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CF1" w:rsidRPr="00E81ADD" w:rsidRDefault="002171D4" w:rsidP="00194AF3">
      <w:pPr>
        <w:spacing w:before="120" w:after="120" w:line="360" w:lineRule="auto"/>
        <w:rPr>
          <w:rFonts w:ascii="Times New Roman" w:hAnsi="Times New Roman" w:cs="Times New Roman"/>
          <w:b/>
          <w:bCs/>
          <w:caps/>
          <w:noProof/>
          <w:sz w:val="32"/>
          <w:szCs w:val="32"/>
          <w:lang w:eastAsia="bg-BG"/>
        </w:rPr>
      </w:pPr>
      <w:r w:rsidRPr="002171D4">
        <w:rPr>
          <w:rFonts w:ascii="Times New Roman" w:eastAsiaTheme="majorEastAsia" w:hAnsi="Times New Roman" w:cs="Times New Roman"/>
          <w:noProof/>
          <w:color w:val="FFFFFF" w:themeColor="background1"/>
          <w:sz w:val="72"/>
          <w:szCs w:val="72"/>
          <w:lang w:val="bg-BG" w:eastAsia="bg-BG"/>
        </w:rPr>
        <w:pict>
          <v:rect id="_x0000_s1026" style="position:absolute;margin-left:50.4pt;margin-top:248.5pt;width:571.3pt;height:185.4pt;z-index:251658240;mso-position-horizontal-relative:page;mso-position-vertical-relative:page;v-text-anchor:middle" o:allowincell="f" fillcolor="#c2d69b [1942]" strokecolor="#9bbb59 [3206]" strokeweight="1pt">
            <v:fill color2="#9bbb59 [3206]" focus="50%" type="gradient"/>
            <v:shadow on="t" type="perspective" color="#4e6128 [1606]" offset="1pt" offset2="-3pt"/>
            <v:textbox style="mso-next-textbox:#_x0000_s1026" inset="14.4pt,,14.4pt">
              <w:txbxContent>
                <w:sdt>
                  <w:sdtPr>
                    <w:rPr>
                      <w:rFonts w:asciiTheme="majorHAnsi" w:eastAsiaTheme="majorEastAsia" w:hAnsiTheme="majorHAnsi" w:cstheme="majorBidi"/>
                      <w:color w:val="000000" w:themeColor="text1"/>
                      <w:sz w:val="72"/>
                      <w:szCs w:val="72"/>
                    </w:rPr>
                    <w:alias w:val="Title"/>
                    <w:id w:val="4269186"/>
                    <w:dataBinding w:prefixMappings="xmlns:ns0='http://schemas.openxmlformats.org/package/2006/metadata/core-properties' xmlns:ns1='http://purl.org/dc/elements/1.1/'" w:xpath="/ns0:coreProperties[1]/ns1:title[1]" w:storeItemID="{6C3C8BC8-F283-45AE-878A-BAB7291924A1}"/>
                    <w:text/>
                  </w:sdtPr>
                  <w:sdtContent>
                    <w:p w:rsidR="007933AD" w:rsidRPr="00265089" w:rsidRDefault="007933AD" w:rsidP="008700D8">
                      <w:pPr>
                        <w:pStyle w:val="NoSpacing"/>
                        <w:shd w:val="clear" w:color="auto" w:fill="CCECFF"/>
                        <w:jc w:val="center"/>
                        <w:rPr>
                          <w:rFonts w:asciiTheme="majorHAnsi" w:eastAsiaTheme="majorEastAsia" w:hAnsiTheme="majorHAnsi" w:cstheme="majorBidi"/>
                          <w:color w:val="000000" w:themeColor="text1"/>
                          <w:sz w:val="72"/>
                          <w:szCs w:val="72"/>
                        </w:rPr>
                      </w:pPr>
                      <w:r w:rsidRPr="00265089">
                        <w:rPr>
                          <w:rFonts w:asciiTheme="majorHAnsi" w:eastAsiaTheme="majorEastAsia" w:hAnsiTheme="majorHAnsi" w:cstheme="majorBidi"/>
                          <w:color w:val="000000" w:themeColor="text1"/>
                          <w:sz w:val="72"/>
                          <w:szCs w:val="72"/>
                          <w:lang w:val="bg-BG"/>
                        </w:rPr>
                        <w:t>ПЛАН                                                   ЗА ИНТЕГРИРАНО РАЗВИТИЕ НА ОБЩИНА ДЪЛГОПОЛ                 2021-2027 Г.</w:t>
                      </w:r>
                    </w:p>
                  </w:sdtContent>
                </w:sdt>
              </w:txbxContent>
            </v:textbox>
            <w10:wrap anchorx="page" anchory="page"/>
          </v:rect>
        </w:pict>
      </w:r>
      <w:r w:rsidR="00A23E13" w:rsidRPr="00E81ADD">
        <w:rPr>
          <w:rFonts w:ascii="Times New Roman" w:hAnsi="Times New Roman" w:cs="Times New Roman"/>
          <w:b/>
          <w:bCs/>
          <w:caps/>
          <w:noProof/>
          <w:sz w:val="32"/>
          <w:szCs w:val="32"/>
          <w:lang w:val="bg-BG" w:eastAsia="bg-BG"/>
        </w:rPr>
        <w:t xml:space="preserve">               </w:t>
      </w:r>
      <w:r w:rsidR="004D603E" w:rsidRPr="00E81ADD">
        <w:rPr>
          <w:rFonts w:ascii="Times New Roman" w:hAnsi="Times New Roman" w:cs="Times New Roman"/>
          <w:b/>
          <w:bCs/>
          <w:caps/>
          <w:noProof/>
          <w:sz w:val="32"/>
          <w:szCs w:val="32"/>
        </w:rPr>
        <w:drawing>
          <wp:inline distT="0" distB="0" distL="0" distR="0">
            <wp:extent cx="1318831" cy="175387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ого-Дългопол copy.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5497" cy="1842527"/>
                    </a:xfrm>
                    <a:prstGeom prst="rect">
                      <a:avLst/>
                    </a:prstGeom>
                  </pic:spPr>
                </pic:pic>
              </a:graphicData>
            </a:graphic>
          </wp:inline>
        </w:drawing>
      </w:r>
      <w:r w:rsidR="00A23E13" w:rsidRPr="00E81ADD">
        <w:rPr>
          <w:rFonts w:ascii="Times New Roman" w:hAnsi="Times New Roman" w:cs="Times New Roman"/>
          <w:b/>
          <w:bCs/>
          <w:caps/>
          <w:noProof/>
          <w:sz w:val="32"/>
          <w:szCs w:val="32"/>
          <w:lang w:val="bg-BG" w:eastAsia="bg-BG"/>
        </w:rPr>
        <w:t xml:space="preserve">                                </w:t>
      </w:r>
      <w:r w:rsidR="00C97DEF" w:rsidRPr="00E81ADD">
        <w:rPr>
          <w:rFonts w:ascii="Times New Roman" w:hAnsi="Times New Roman" w:cs="Times New Roman"/>
          <w:b/>
          <w:bCs/>
          <w:caps/>
          <w:noProof/>
          <w:sz w:val="32"/>
          <w:szCs w:val="32"/>
        </w:rPr>
        <w:drawing>
          <wp:inline distT="0" distB="0" distL="0" distR="0">
            <wp:extent cx="2686556" cy="1932822"/>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6556" cy="1932822"/>
                    </a:xfrm>
                    <a:prstGeom prst="rect">
                      <a:avLst/>
                    </a:prstGeom>
                  </pic:spPr>
                </pic:pic>
              </a:graphicData>
            </a:graphic>
          </wp:inline>
        </w:drawing>
      </w:r>
    </w:p>
    <w:p w:rsidR="00A23E13" w:rsidRDefault="00A23E13" w:rsidP="00A23E13">
      <w:pPr>
        <w:rPr>
          <w:rFonts w:ascii="Times New Roman" w:hAnsi="Times New Roman" w:cs="Times New Roman"/>
          <w:b/>
          <w:bCs/>
          <w:caps/>
          <w:noProof/>
          <w:sz w:val="32"/>
          <w:szCs w:val="32"/>
          <w:lang w:val="bg-BG" w:eastAsia="bg-BG"/>
        </w:rPr>
      </w:pPr>
    </w:p>
    <w:p w:rsidR="0019284E" w:rsidRPr="0019284E" w:rsidRDefault="0019284E" w:rsidP="00A23E13">
      <w:pPr>
        <w:rPr>
          <w:rFonts w:ascii="Times New Roman" w:hAnsi="Times New Roman" w:cs="Times New Roman"/>
          <w:b/>
          <w:bCs/>
          <w:caps/>
          <w:noProof/>
          <w:sz w:val="32"/>
          <w:szCs w:val="32"/>
          <w:lang w:val="bg-BG" w:eastAsia="bg-BG"/>
        </w:rPr>
      </w:pPr>
    </w:p>
    <w:p w:rsidR="00A23E13" w:rsidRPr="00E81ADD" w:rsidRDefault="00A23E13" w:rsidP="00885C52">
      <w:pPr>
        <w:jc w:val="center"/>
        <w:rPr>
          <w:rFonts w:ascii="Times New Roman" w:hAnsi="Times New Roman" w:cs="Times New Roman"/>
          <w:b/>
          <w:bCs/>
          <w:caps/>
          <w:noProof/>
          <w:sz w:val="32"/>
          <w:szCs w:val="32"/>
          <w:lang w:eastAsia="bg-BG"/>
        </w:rPr>
      </w:pPr>
    </w:p>
    <w:p w:rsidR="00A23E13" w:rsidRPr="00E81ADD" w:rsidRDefault="00A23E13" w:rsidP="00885C52">
      <w:pPr>
        <w:jc w:val="center"/>
        <w:rPr>
          <w:rFonts w:ascii="Times New Roman" w:hAnsi="Times New Roman" w:cs="Times New Roman"/>
          <w:b/>
          <w:bCs/>
          <w:caps/>
          <w:noProof/>
          <w:sz w:val="32"/>
          <w:szCs w:val="32"/>
          <w:lang w:eastAsia="bg-BG"/>
        </w:rPr>
      </w:pPr>
    </w:p>
    <w:p w:rsidR="00A23E13" w:rsidRPr="00E81ADD" w:rsidRDefault="00A23E13" w:rsidP="00885C52">
      <w:pPr>
        <w:jc w:val="center"/>
        <w:rPr>
          <w:rFonts w:ascii="Times New Roman" w:hAnsi="Times New Roman" w:cs="Times New Roman"/>
          <w:b/>
          <w:bCs/>
          <w:caps/>
          <w:noProof/>
          <w:sz w:val="32"/>
          <w:szCs w:val="32"/>
          <w:lang w:eastAsia="bg-BG"/>
        </w:rPr>
      </w:pPr>
    </w:p>
    <w:p w:rsidR="00A23E13" w:rsidRPr="00E81ADD" w:rsidRDefault="00A23E13" w:rsidP="00885C52">
      <w:pPr>
        <w:jc w:val="center"/>
        <w:rPr>
          <w:rFonts w:ascii="Times New Roman" w:hAnsi="Times New Roman" w:cs="Times New Roman"/>
          <w:b/>
          <w:bCs/>
          <w:caps/>
          <w:noProof/>
          <w:sz w:val="32"/>
          <w:szCs w:val="32"/>
          <w:lang w:eastAsia="bg-BG"/>
        </w:rPr>
      </w:pPr>
    </w:p>
    <w:p w:rsidR="00A23E13" w:rsidRPr="00E81ADD" w:rsidRDefault="00A23E13" w:rsidP="00885C52">
      <w:pPr>
        <w:jc w:val="center"/>
        <w:rPr>
          <w:rFonts w:ascii="Times New Roman" w:hAnsi="Times New Roman" w:cs="Times New Roman"/>
          <w:b/>
          <w:bCs/>
          <w:caps/>
          <w:noProof/>
          <w:sz w:val="32"/>
          <w:szCs w:val="32"/>
          <w:lang w:eastAsia="bg-BG"/>
        </w:rPr>
      </w:pPr>
    </w:p>
    <w:p w:rsidR="00A23E13" w:rsidRPr="00E81ADD" w:rsidRDefault="00A23E13" w:rsidP="00885C52">
      <w:pPr>
        <w:jc w:val="center"/>
        <w:rPr>
          <w:rFonts w:ascii="Times New Roman" w:hAnsi="Times New Roman" w:cs="Times New Roman"/>
          <w:b/>
          <w:bCs/>
          <w:caps/>
          <w:noProof/>
          <w:sz w:val="32"/>
          <w:szCs w:val="32"/>
          <w:lang w:eastAsia="bg-BG"/>
        </w:rPr>
      </w:pPr>
    </w:p>
    <w:p w:rsidR="00C62E98" w:rsidRPr="00E81ADD" w:rsidRDefault="00265089" w:rsidP="00885C52">
      <w:pPr>
        <w:jc w:val="center"/>
        <w:rPr>
          <w:rFonts w:ascii="Times New Roman" w:hAnsi="Times New Roman" w:cs="Times New Roman"/>
          <w:b/>
          <w:bCs/>
          <w:caps/>
          <w:noProof/>
          <w:sz w:val="24"/>
          <w:szCs w:val="24"/>
          <w:lang w:val="bg-BG" w:eastAsia="bg-BG"/>
        </w:rPr>
      </w:pPr>
      <w:r w:rsidRPr="00E81ADD">
        <w:rPr>
          <w:rFonts w:ascii="Times New Roman" w:hAnsi="Times New Roman" w:cs="Times New Roman"/>
          <w:b/>
          <w:bCs/>
          <w:caps/>
          <w:noProof/>
          <w:sz w:val="24"/>
          <w:szCs w:val="24"/>
          <w:lang w:val="bg-BG" w:eastAsia="bg-BG"/>
        </w:rPr>
        <w:t xml:space="preserve">                                                                                                </w:t>
      </w:r>
      <w:r w:rsidR="00B23E63">
        <w:rPr>
          <w:b/>
          <w:bCs/>
          <w:noProof/>
          <w:sz w:val="24"/>
          <w:szCs w:val="24"/>
        </w:rPr>
        <w:drawing>
          <wp:inline distT="0" distB="0" distL="0" distR="0">
            <wp:extent cx="2663620" cy="1780740"/>
            <wp:effectExtent l="19050" t="0" r="3380" b="0"/>
            <wp:docPr id="18" name="Picture 1" descr="original_landmarks_9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_landmarks_945_1"/>
                    <pic:cNvPicPr>
                      <a:picLocks noChangeAspect="1" noChangeArrowheads="1"/>
                    </pic:cNvPicPr>
                  </pic:nvPicPr>
                  <pic:blipFill>
                    <a:blip r:embed="rId10"/>
                    <a:srcRect/>
                    <a:stretch>
                      <a:fillRect/>
                    </a:stretch>
                  </pic:blipFill>
                  <pic:spPr bwMode="auto">
                    <a:xfrm>
                      <a:off x="0" y="0"/>
                      <a:ext cx="2663620" cy="1780740"/>
                    </a:xfrm>
                    <a:prstGeom prst="rect">
                      <a:avLst/>
                    </a:prstGeom>
                    <a:noFill/>
                    <a:ln w="9525">
                      <a:noFill/>
                      <a:miter lim="800000"/>
                      <a:headEnd/>
                      <a:tailEnd/>
                    </a:ln>
                    <a:effectLst/>
                  </pic:spPr>
                </pic:pic>
              </a:graphicData>
            </a:graphic>
          </wp:inline>
        </w:drawing>
      </w:r>
    </w:p>
    <w:p w:rsidR="00265089" w:rsidRPr="00E81ADD" w:rsidRDefault="00265089" w:rsidP="00885C52">
      <w:pPr>
        <w:jc w:val="center"/>
        <w:rPr>
          <w:rFonts w:ascii="Times New Roman" w:hAnsi="Times New Roman" w:cs="Times New Roman"/>
          <w:b/>
          <w:bCs/>
          <w:caps/>
          <w:noProof/>
          <w:sz w:val="24"/>
          <w:szCs w:val="24"/>
          <w:lang w:val="bg-BG" w:eastAsia="bg-BG"/>
        </w:rPr>
      </w:pPr>
      <w:r w:rsidRPr="00E81ADD">
        <w:rPr>
          <w:rFonts w:ascii="Times New Roman" w:hAnsi="Times New Roman" w:cs="Times New Roman"/>
          <w:b/>
          <w:bCs/>
          <w:caps/>
          <w:noProof/>
          <w:sz w:val="24"/>
          <w:szCs w:val="24"/>
          <w:lang w:val="bg-BG" w:eastAsia="bg-BG"/>
        </w:rPr>
        <w:t xml:space="preserve">                                                                                                </w:t>
      </w:r>
      <w:r w:rsidRPr="00E81ADD">
        <w:rPr>
          <w:rFonts w:ascii="Times New Roman" w:hAnsi="Times New Roman" w:cs="Times New Roman"/>
          <w:b/>
          <w:bCs/>
          <w:caps/>
          <w:noProof/>
          <w:sz w:val="24"/>
          <w:szCs w:val="24"/>
        </w:rPr>
        <w:drawing>
          <wp:inline distT="0" distB="0" distL="0" distR="0">
            <wp:extent cx="2676442" cy="1688892"/>
            <wp:effectExtent l="1905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9616" cy="1709825"/>
                    </a:xfrm>
                    <a:prstGeom prst="rect">
                      <a:avLst/>
                    </a:prstGeom>
                  </pic:spPr>
                </pic:pic>
              </a:graphicData>
            </a:graphic>
          </wp:inline>
        </w:drawing>
      </w:r>
    </w:p>
    <w:p w:rsidR="00236D69" w:rsidRPr="00E81ADD" w:rsidRDefault="00236D69" w:rsidP="008700D8">
      <w:pPr>
        <w:shd w:val="clear" w:color="auto" w:fill="FFFFFF" w:themeFill="background1"/>
        <w:spacing w:before="120" w:after="120" w:line="360" w:lineRule="auto"/>
        <w:jc w:val="center"/>
        <w:rPr>
          <w:rFonts w:ascii="Times New Roman" w:hAnsi="Times New Roman" w:cs="Times New Roman"/>
          <w:b/>
          <w:bCs/>
          <w:caps/>
          <w:color w:val="000000" w:themeColor="text1"/>
          <w:sz w:val="28"/>
          <w:szCs w:val="28"/>
          <w:lang w:val="ru-RU"/>
        </w:rPr>
      </w:pPr>
      <w:bookmarkStart w:id="0" w:name="_GoBack"/>
      <w:bookmarkEnd w:id="0"/>
      <w:r w:rsidRPr="00E81ADD">
        <w:rPr>
          <w:rFonts w:ascii="Times New Roman" w:hAnsi="Times New Roman" w:cs="Times New Roman"/>
          <w:b/>
          <w:bCs/>
          <w:caps/>
          <w:color w:val="000000" w:themeColor="text1"/>
          <w:sz w:val="28"/>
          <w:szCs w:val="28"/>
          <w:lang w:val="ru-RU"/>
        </w:rPr>
        <w:lastRenderedPageBreak/>
        <w:t>СЪДЪРЖАНИЕ</w:t>
      </w:r>
    </w:p>
    <w:p w:rsidR="008700D8" w:rsidRPr="00E81ADD" w:rsidRDefault="008700D8" w:rsidP="008700D8">
      <w:pPr>
        <w:pStyle w:val="Default"/>
        <w:spacing w:before="120" w:line="360" w:lineRule="auto"/>
        <w:jc w:val="both"/>
        <w:rPr>
          <w:b/>
          <w:bCs/>
          <w:sz w:val="28"/>
          <w:szCs w:val="28"/>
          <w:lang w:val="bg-BG"/>
        </w:rPr>
      </w:pPr>
      <w:r w:rsidRPr="00E81ADD">
        <w:rPr>
          <w:b/>
          <w:bCs/>
          <w:sz w:val="28"/>
          <w:szCs w:val="28"/>
        </w:rPr>
        <w:t xml:space="preserve">ВЪВЕДЕНИЕ </w:t>
      </w:r>
    </w:p>
    <w:p w:rsidR="008700D8" w:rsidRPr="00E81ADD" w:rsidRDefault="008700D8" w:rsidP="008700D8">
      <w:pPr>
        <w:pStyle w:val="Default"/>
        <w:spacing w:line="360" w:lineRule="auto"/>
        <w:jc w:val="both"/>
        <w:rPr>
          <w:b/>
          <w:bCs/>
          <w:sz w:val="28"/>
          <w:szCs w:val="28"/>
          <w:lang w:val="en-US"/>
        </w:rPr>
      </w:pPr>
      <w:r w:rsidRPr="00E81ADD">
        <w:rPr>
          <w:b/>
          <w:bCs/>
          <w:sz w:val="28"/>
          <w:szCs w:val="28"/>
        </w:rPr>
        <w:t>I. Териториален обхват и анализ на икономическото, социалното и екологичното състояние, нуждите и потенциалите за развитие</w:t>
      </w:r>
      <w:r w:rsidRPr="00E81ADD">
        <w:rPr>
          <w:b/>
          <w:bCs/>
          <w:sz w:val="28"/>
          <w:szCs w:val="28"/>
          <w:lang w:val="bg-BG"/>
        </w:rPr>
        <w:t>…………….……</w:t>
      </w:r>
      <w:r w:rsidRPr="00E81ADD">
        <w:rPr>
          <w:b/>
          <w:bCs/>
          <w:sz w:val="28"/>
          <w:szCs w:val="28"/>
        </w:rPr>
        <w:t xml:space="preserve">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t xml:space="preserve">1. </w:t>
      </w:r>
      <w:r w:rsidRPr="00E81ADD">
        <w:rPr>
          <w:rFonts w:ascii="Times New Roman" w:eastAsia="SymbolMT" w:hAnsi="Times New Roman" w:cs="Times New Roman"/>
          <w:b/>
          <w:bCs/>
          <w:sz w:val="28"/>
          <w:szCs w:val="28"/>
        </w:rPr>
        <w:t>Профил на общината – обща и сравнителна характеристика</w:t>
      </w:r>
      <w:r w:rsidRPr="00E81ADD">
        <w:rPr>
          <w:rFonts w:ascii="Times New Roman" w:eastAsia="SymbolMT" w:hAnsi="Times New Roman" w:cs="Times New Roman"/>
          <w:b/>
          <w:bCs/>
          <w:sz w:val="28"/>
          <w:szCs w:val="28"/>
          <w:lang w:val="bg-BG"/>
        </w:rPr>
        <w:t>…………….……</w:t>
      </w:r>
      <w:r w:rsidRPr="00E81ADD">
        <w:rPr>
          <w:rFonts w:ascii="Times New Roman" w:eastAsia="SymbolMT" w:hAnsi="Times New Roman" w:cs="Times New Roman"/>
          <w:b/>
          <w:bCs/>
          <w:sz w:val="28"/>
          <w:szCs w:val="28"/>
        </w:rPr>
        <w:t xml:space="preserve">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1.1. Географски характеристики, местоположение и граници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1.2. Сравнителна характеристика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1.3. Териториални и поземлени ресурси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1.4. Природни условия и ресурси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1.5. Селищна мрежа и жилищен фонд …………………………………………………..</w:t>
      </w:r>
    </w:p>
    <w:p w:rsidR="008700D8" w:rsidRPr="00E81ADD" w:rsidRDefault="008700D8" w:rsidP="008700D8">
      <w:pPr>
        <w:autoSpaceDE w:val="0"/>
        <w:autoSpaceDN w:val="0"/>
        <w:adjustRightInd w:val="0"/>
        <w:spacing w:after="0" w:line="360" w:lineRule="auto"/>
        <w:rPr>
          <w:rFonts w:ascii="Times New Roman" w:hAnsi="Times New Roman" w:cs="Times New Roman"/>
          <w:color w:val="000000"/>
          <w:sz w:val="23"/>
          <w:szCs w:val="23"/>
          <w:lang w:val="bg-BG"/>
        </w:rPr>
      </w:pPr>
      <w:r w:rsidRPr="00E81ADD">
        <w:rPr>
          <w:rFonts w:ascii="Times New Roman" w:eastAsia="SymbolMT" w:hAnsi="Times New Roman" w:cs="Times New Roman"/>
          <w:sz w:val="28"/>
          <w:szCs w:val="28"/>
          <w:lang w:val="ru-RU"/>
        </w:rPr>
        <w:t>1.6. Историческ</w:t>
      </w:r>
      <w:r w:rsidRPr="00E81ADD">
        <w:rPr>
          <w:rFonts w:ascii="Times New Roman" w:eastAsia="SymbolMT" w:hAnsi="Times New Roman" w:cs="Times New Roman"/>
          <w:sz w:val="28"/>
          <w:szCs w:val="28"/>
          <w:lang w:val="bg-BG"/>
        </w:rPr>
        <w:t>о развитие</w:t>
      </w:r>
      <w:r w:rsidRPr="00E81ADD">
        <w:rPr>
          <w:rFonts w:ascii="Times New Roman" w:eastAsia="SymbolMT" w:hAnsi="Times New Roman" w:cs="Times New Roman"/>
          <w:sz w:val="28"/>
          <w:szCs w:val="28"/>
          <w:lang w:val="ru-RU"/>
        </w:rPr>
        <w:t xml:space="preserve"> и културно наследство</w:t>
      </w:r>
      <w:r w:rsidRPr="00E81ADD">
        <w:rPr>
          <w:rFonts w:ascii="Times New Roman" w:hAnsi="Times New Roman" w:cs="Times New Roman"/>
          <w:color w:val="000000"/>
          <w:sz w:val="23"/>
          <w:szCs w:val="23"/>
          <w:lang w:val="bg-BG"/>
        </w:rPr>
        <w:t xml:space="preserve">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1.7. Взаимодействие с други територии и съседни общини……………………………</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t>2. Развитие на социалната сфера и човешките ресурси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2.1. Демографски параметри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2.2. Пазар на труда – заетост и безработица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2.3. Образование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2.4. Здравеопазване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2.5. Социални дейности, услуги и социално включване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2.6. Култура и традиции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2.7. Младежки дейности и спорт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t>3. Състояние на местната икономика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3.1. Икономическо развитие – тенденции и конкурентоспособност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3.2. Промишленост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 xml:space="preserve">3.3. Селско </w:t>
      </w:r>
      <w:r w:rsidRPr="00E81ADD">
        <w:rPr>
          <w:rFonts w:ascii="Times New Roman" w:eastAsia="SymbolMT" w:hAnsi="Times New Roman" w:cs="Times New Roman"/>
          <w:sz w:val="28"/>
          <w:szCs w:val="28"/>
          <w:lang w:val="bg-BG"/>
        </w:rPr>
        <w:t xml:space="preserve">и горско </w:t>
      </w:r>
      <w:r w:rsidRPr="00E81ADD">
        <w:rPr>
          <w:rFonts w:ascii="Times New Roman" w:eastAsia="SymbolMT" w:hAnsi="Times New Roman" w:cs="Times New Roman"/>
          <w:sz w:val="28"/>
          <w:szCs w:val="28"/>
          <w:lang w:val="ru-RU"/>
        </w:rPr>
        <w:t>стопанство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b/>
          <w:bCs/>
          <w:sz w:val="28"/>
          <w:szCs w:val="28"/>
        </w:rPr>
      </w:pPr>
      <w:r w:rsidRPr="00E81ADD">
        <w:rPr>
          <w:rFonts w:ascii="Times New Roman" w:eastAsia="SymbolMT" w:hAnsi="Times New Roman" w:cs="Times New Roman"/>
          <w:b/>
          <w:bCs/>
          <w:sz w:val="28"/>
          <w:szCs w:val="28"/>
          <w:lang w:val="ru-RU"/>
        </w:rPr>
        <w:t>4. Инфраструктурно развитие, свързаност и достъпност на територията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4.1. Транспортна инфраструктура и пътна мрежа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lastRenderedPageBreak/>
        <w:t>4.2. Водоснабдителна мрежа и канализация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4.3. Енергийна инфраструктура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bg-BG"/>
        </w:rPr>
      </w:pPr>
      <w:r w:rsidRPr="00E81ADD">
        <w:rPr>
          <w:rFonts w:ascii="Times New Roman" w:eastAsia="SymbolMT" w:hAnsi="Times New Roman" w:cs="Times New Roman"/>
          <w:sz w:val="28"/>
          <w:szCs w:val="28"/>
          <w:lang w:val="bg-BG"/>
        </w:rPr>
        <w:t>4</w:t>
      </w:r>
      <w:r w:rsidRPr="00E81ADD">
        <w:rPr>
          <w:rFonts w:ascii="Times New Roman" w:eastAsia="SymbolMT" w:hAnsi="Times New Roman" w:cs="Times New Roman"/>
          <w:sz w:val="28"/>
          <w:szCs w:val="28"/>
        </w:rPr>
        <w:t xml:space="preserve">.4. </w:t>
      </w:r>
      <w:r w:rsidRPr="00E81ADD">
        <w:rPr>
          <w:rFonts w:ascii="Times New Roman" w:eastAsia="SymbolMT" w:hAnsi="Times New Roman" w:cs="Times New Roman"/>
          <w:sz w:val="28"/>
          <w:szCs w:val="28"/>
          <w:lang w:val="ru-RU"/>
        </w:rPr>
        <w:t>Телекомуникационни връзки и съобщителна мрежа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t>5. Екологично състояние и рискове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5.1. Състояние на води, въздух, почви, шум и радиация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5.2. Дейности по управление на отпадъците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5.3. Биоразнообразие, защитени территории и защитени зони ……………………...</w:t>
      </w:r>
    </w:p>
    <w:p w:rsidR="008700D8" w:rsidRPr="00E81ADD" w:rsidRDefault="008700D8" w:rsidP="008700D8">
      <w:pPr>
        <w:autoSpaceDE w:val="0"/>
        <w:autoSpaceDN w:val="0"/>
        <w:adjustRightInd w:val="0"/>
        <w:spacing w:after="0" w:line="360" w:lineRule="auto"/>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t>6. Административен и финансов капацитет на общинската администрация за реализация на ПИРО ………………………………………………………………….</w:t>
      </w:r>
    </w:p>
    <w:p w:rsidR="008700D8" w:rsidRPr="00E81ADD" w:rsidRDefault="008700D8" w:rsidP="008700D8">
      <w:pPr>
        <w:pStyle w:val="Default"/>
        <w:spacing w:line="360" w:lineRule="auto"/>
        <w:rPr>
          <w:rFonts w:eastAsia="SymbolMT"/>
          <w:b/>
          <w:bCs/>
          <w:color w:val="auto"/>
          <w:sz w:val="28"/>
          <w:szCs w:val="28"/>
          <w:lang w:val="ru-RU" w:eastAsia="en-US"/>
        </w:rPr>
      </w:pPr>
      <w:r w:rsidRPr="00E81ADD">
        <w:rPr>
          <w:rFonts w:eastAsia="SymbolMT"/>
          <w:b/>
          <w:bCs/>
          <w:color w:val="auto"/>
          <w:sz w:val="28"/>
          <w:szCs w:val="28"/>
          <w:lang w:val="ru-RU" w:eastAsia="en-US"/>
        </w:rPr>
        <w:t>7. SWOT-анализ ……………………………………………………………………….</w:t>
      </w:r>
    </w:p>
    <w:p w:rsidR="008700D8" w:rsidRPr="00E81ADD" w:rsidRDefault="008700D8" w:rsidP="008700D8">
      <w:pPr>
        <w:pStyle w:val="Default"/>
        <w:spacing w:line="360" w:lineRule="auto"/>
        <w:jc w:val="both"/>
        <w:rPr>
          <w:b/>
          <w:bCs/>
          <w:sz w:val="28"/>
          <w:szCs w:val="28"/>
          <w:lang w:val="bg-BG"/>
        </w:rPr>
      </w:pPr>
      <w:r w:rsidRPr="00E81ADD">
        <w:rPr>
          <w:b/>
          <w:bCs/>
          <w:sz w:val="28"/>
          <w:szCs w:val="28"/>
        </w:rPr>
        <w:t xml:space="preserve">II. </w:t>
      </w:r>
      <w:r w:rsidRPr="00E81ADD">
        <w:rPr>
          <w:b/>
          <w:bCs/>
          <w:sz w:val="28"/>
          <w:szCs w:val="28"/>
          <w:lang w:val="bg-BG"/>
        </w:rPr>
        <w:t>Визия, стратегически ц</w:t>
      </w:r>
      <w:r w:rsidRPr="00E81ADD">
        <w:rPr>
          <w:b/>
          <w:bCs/>
          <w:sz w:val="28"/>
          <w:szCs w:val="28"/>
        </w:rPr>
        <w:t xml:space="preserve">ели и приоритети за развитие </w:t>
      </w:r>
      <w:r w:rsidRPr="00E81ADD">
        <w:rPr>
          <w:b/>
          <w:bCs/>
          <w:sz w:val="28"/>
          <w:szCs w:val="28"/>
          <w:lang w:val="bg-BG"/>
        </w:rPr>
        <w:t>………………………….</w:t>
      </w:r>
    </w:p>
    <w:p w:rsidR="008700D8" w:rsidRPr="00E81ADD" w:rsidRDefault="008700D8" w:rsidP="008700D8">
      <w:pPr>
        <w:pStyle w:val="Default"/>
        <w:spacing w:line="360" w:lineRule="auto"/>
        <w:jc w:val="both"/>
        <w:rPr>
          <w:b/>
          <w:bCs/>
          <w:caps/>
          <w:sz w:val="32"/>
          <w:szCs w:val="32"/>
          <w:lang w:val="bg-BG"/>
        </w:rPr>
      </w:pPr>
      <w:r w:rsidRPr="00E81ADD">
        <w:rPr>
          <w:rFonts w:eastAsia="SymbolMT"/>
          <w:b/>
          <w:bCs/>
          <w:color w:val="auto"/>
          <w:sz w:val="28"/>
          <w:szCs w:val="28"/>
          <w:lang w:val="ru-RU" w:eastAsia="en-US"/>
        </w:rPr>
        <w:t>1. Място и роля на ПИРО в системата от стратегически и програмни документи ………………………………………………………………………………...</w:t>
      </w:r>
    </w:p>
    <w:p w:rsidR="008700D8" w:rsidRPr="00E81ADD" w:rsidRDefault="008700D8" w:rsidP="008700D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2. Визия …………………………………………………………………………………...</w:t>
      </w:r>
    </w:p>
    <w:p w:rsidR="008700D8" w:rsidRPr="00E81ADD" w:rsidRDefault="008700D8" w:rsidP="008700D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3. Пакет от стратегически цели, приоритети и мерки ……………………………..</w:t>
      </w:r>
    </w:p>
    <w:p w:rsidR="008700D8" w:rsidRPr="00E81ADD" w:rsidRDefault="008700D8" w:rsidP="008700D8">
      <w:pPr>
        <w:pStyle w:val="Default"/>
        <w:spacing w:line="360" w:lineRule="auto"/>
        <w:jc w:val="both"/>
        <w:rPr>
          <w:b/>
          <w:bCs/>
          <w:color w:val="auto"/>
          <w:sz w:val="28"/>
          <w:szCs w:val="28"/>
          <w:lang w:val="bg-BG"/>
        </w:rPr>
      </w:pPr>
      <w:r w:rsidRPr="00E81ADD">
        <w:rPr>
          <w:b/>
          <w:bCs/>
          <w:color w:val="auto"/>
          <w:sz w:val="28"/>
          <w:szCs w:val="28"/>
        </w:rPr>
        <w:t xml:space="preserve">ІІІ. </w:t>
      </w:r>
      <w:r w:rsidRPr="00E81ADD">
        <w:rPr>
          <w:b/>
          <w:bCs/>
          <w:color w:val="auto"/>
          <w:sz w:val="28"/>
          <w:szCs w:val="28"/>
          <w:lang w:val="bg-BG"/>
        </w:rPr>
        <w:t>К</w:t>
      </w:r>
      <w:r w:rsidRPr="00E81ADD">
        <w:rPr>
          <w:b/>
          <w:bCs/>
          <w:color w:val="auto"/>
          <w:sz w:val="28"/>
          <w:szCs w:val="28"/>
        </w:rPr>
        <w:t>омуникационна стратегия</w:t>
      </w:r>
      <w:r w:rsidRPr="00E81ADD">
        <w:rPr>
          <w:b/>
          <w:bCs/>
          <w:color w:val="auto"/>
          <w:sz w:val="28"/>
          <w:szCs w:val="28"/>
          <w:lang w:val="bg-BG"/>
        </w:rPr>
        <w:t xml:space="preserve">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Въведение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Принципи на Комуникационната стратегия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Цели на Комуникационната стратегия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Целеви групи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Основни форми на комуникация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Основни комуникационни дейности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План за изпълнение на комуникационната стратегия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Резюме на постигнатите резултати от анкетните проучвания ………………..</w:t>
      </w:r>
    </w:p>
    <w:p w:rsidR="008700D8" w:rsidRPr="00E81ADD" w:rsidRDefault="008700D8" w:rsidP="00BE6A7C">
      <w:pPr>
        <w:pStyle w:val="Default"/>
        <w:numPr>
          <w:ilvl w:val="0"/>
          <w:numId w:val="18"/>
        </w:numPr>
        <w:spacing w:line="360" w:lineRule="auto"/>
        <w:ind w:left="360"/>
        <w:jc w:val="both"/>
        <w:rPr>
          <w:rFonts w:eastAsia="SymbolMT"/>
          <w:b/>
          <w:bCs/>
          <w:color w:val="auto"/>
          <w:sz w:val="28"/>
          <w:szCs w:val="28"/>
          <w:lang w:val="ru-RU" w:eastAsia="en-US"/>
        </w:rPr>
      </w:pPr>
      <w:r w:rsidRPr="00E81ADD">
        <w:rPr>
          <w:rFonts w:eastAsia="SymbolMT"/>
          <w:b/>
          <w:bCs/>
          <w:color w:val="auto"/>
          <w:sz w:val="28"/>
          <w:szCs w:val="28"/>
          <w:lang w:val="ru-RU" w:eastAsia="en-US"/>
        </w:rPr>
        <w:t>Комуникационен механизъм при изпълнение на ПИРО ……………………….</w:t>
      </w:r>
    </w:p>
    <w:p w:rsidR="008700D8" w:rsidRPr="00E81ADD" w:rsidRDefault="008700D8" w:rsidP="008700D8">
      <w:pPr>
        <w:pStyle w:val="Default"/>
        <w:spacing w:line="360" w:lineRule="auto"/>
        <w:jc w:val="both"/>
        <w:rPr>
          <w:b/>
          <w:bCs/>
          <w:color w:val="auto"/>
          <w:sz w:val="28"/>
          <w:szCs w:val="28"/>
          <w:lang w:val="bg-BG"/>
        </w:rPr>
      </w:pPr>
      <w:r w:rsidRPr="00E81ADD">
        <w:rPr>
          <w:b/>
          <w:bCs/>
          <w:color w:val="auto"/>
          <w:sz w:val="28"/>
          <w:szCs w:val="28"/>
        </w:rPr>
        <w:lastRenderedPageBreak/>
        <w:t>ІV. Определяне на зони за прилагане на интегриран подход - приоритетни зони за въздействие</w:t>
      </w:r>
      <w:r w:rsidRPr="00E81ADD">
        <w:rPr>
          <w:b/>
          <w:bCs/>
          <w:color w:val="auto"/>
          <w:sz w:val="28"/>
          <w:szCs w:val="28"/>
          <w:lang w:val="bg-BG"/>
        </w:rPr>
        <w:t>……………………………………………………………………...</w:t>
      </w:r>
    </w:p>
    <w:p w:rsidR="008700D8" w:rsidRPr="00E81ADD" w:rsidRDefault="008700D8" w:rsidP="008700D8">
      <w:pPr>
        <w:pStyle w:val="Default"/>
        <w:spacing w:line="360" w:lineRule="auto"/>
        <w:jc w:val="both"/>
        <w:rPr>
          <w:b/>
          <w:bCs/>
          <w:color w:val="auto"/>
          <w:sz w:val="28"/>
          <w:szCs w:val="28"/>
          <w:lang w:val="bg-BG"/>
        </w:rPr>
      </w:pPr>
      <w:r w:rsidRPr="00E81ADD">
        <w:rPr>
          <w:b/>
          <w:bCs/>
          <w:color w:val="auto"/>
          <w:sz w:val="28"/>
          <w:szCs w:val="28"/>
        </w:rPr>
        <w:t>V. Мерки за ограничаване изменението на климата и мерки за адаптиране към климатичните промени и за намаляване на риска от бедствия</w:t>
      </w:r>
      <w:r w:rsidRPr="00E81ADD">
        <w:rPr>
          <w:b/>
          <w:bCs/>
          <w:color w:val="auto"/>
          <w:sz w:val="28"/>
          <w:szCs w:val="28"/>
          <w:lang w:val="bg-BG"/>
        </w:rPr>
        <w:t>……………</w:t>
      </w:r>
    </w:p>
    <w:p w:rsidR="008700D8" w:rsidRPr="00E81ADD" w:rsidRDefault="008700D8" w:rsidP="008700D8">
      <w:pPr>
        <w:pStyle w:val="Default"/>
        <w:spacing w:line="360" w:lineRule="auto"/>
        <w:jc w:val="both"/>
        <w:rPr>
          <w:b/>
          <w:bCs/>
          <w:color w:val="auto"/>
          <w:sz w:val="28"/>
          <w:szCs w:val="28"/>
          <w:lang w:val="bg-BG"/>
        </w:rPr>
      </w:pPr>
      <w:r w:rsidRPr="00E81ADD">
        <w:rPr>
          <w:b/>
          <w:bCs/>
          <w:color w:val="auto"/>
          <w:sz w:val="28"/>
          <w:szCs w:val="28"/>
        </w:rPr>
        <w:t xml:space="preserve">VІ. Мерки за </w:t>
      </w:r>
      <w:r w:rsidRPr="00E81ADD">
        <w:rPr>
          <w:b/>
          <w:bCs/>
          <w:color w:val="auto"/>
          <w:sz w:val="28"/>
          <w:szCs w:val="28"/>
          <w:lang w:val="bg-BG"/>
        </w:rPr>
        <w:t>насърчаване</w:t>
      </w:r>
      <w:r w:rsidRPr="00E81ADD">
        <w:rPr>
          <w:b/>
          <w:bCs/>
          <w:color w:val="auto"/>
          <w:sz w:val="28"/>
          <w:szCs w:val="28"/>
        </w:rPr>
        <w:t xml:space="preserve"> на</w:t>
      </w:r>
      <w:r w:rsidRPr="00E81ADD">
        <w:rPr>
          <w:b/>
          <w:bCs/>
          <w:color w:val="auto"/>
          <w:sz w:val="28"/>
          <w:szCs w:val="28"/>
          <w:lang w:val="bg-BG"/>
        </w:rPr>
        <w:t xml:space="preserve"> инвестициите………………………………………..</w:t>
      </w:r>
    </w:p>
    <w:p w:rsidR="008700D8" w:rsidRPr="00E81ADD" w:rsidRDefault="008700D8" w:rsidP="008700D8">
      <w:pPr>
        <w:pStyle w:val="Default"/>
        <w:spacing w:line="360" w:lineRule="auto"/>
        <w:jc w:val="both"/>
        <w:rPr>
          <w:b/>
          <w:bCs/>
          <w:color w:val="auto"/>
          <w:sz w:val="28"/>
          <w:szCs w:val="28"/>
          <w:lang w:val="bg-BG"/>
        </w:rPr>
      </w:pPr>
      <w:r w:rsidRPr="00E81ADD">
        <w:rPr>
          <w:b/>
          <w:bCs/>
          <w:color w:val="auto"/>
          <w:sz w:val="28"/>
          <w:szCs w:val="28"/>
        </w:rPr>
        <w:t>VIІ. Общинска програма за развитие на туризма</w:t>
      </w:r>
      <w:r w:rsidRPr="00E81ADD">
        <w:rPr>
          <w:b/>
          <w:bCs/>
          <w:color w:val="auto"/>
          <w:sz w:val="28"/>
          <w:szCs w:val="28"/>
          <w:lang w:val="bg-BG"/>
        </w:rPr>
        <w:t xml:space="preserve">. </w:t>
      </w:r>
    </w:p>
    <w:p w:rsidR="008700D8" w:rsidRPr="00E81ADD" w:rsidRDefault="008700D8" w:rsidP="008700D8">
      <w:pPr>
        <w:pStyle w:val="Default"/>
        <w:spacing w:before="120" w:after="120"/>
        <w:jc w:val="both"/>
        <w:rPr>
          <w:rFonts w:eastAsia="SymbolMT"/>
          <w:b/>
          <w:bCs/>
          <w:color w:val="auto"/>
          <w:sz w:val="28"/>
          <w:szCs w:val="28"/>
          <w:lang w:val="ru-RU" w:eastAsia="en-US"/>
        </w:rPr>
      </w:pPr>
      <w:r w:rsidRPr="00E81ADD">
        <w:rPr>
          <w:rFonts w:eastAsia="SymbolMT"/>
          <w:b/>
          <w:bCs/>
          <w:color w:val="auto"/>
          <w:sz w:val="28"/>
          <w:szCs w:val="28"/>
          <w:lang w:val="ru-RU" w:eastAsia="en-US"/>
        </w:rPr>
        <w:t>1. Ситуационен анализ и туристически ресурси……………………………………</w:t>
      </w:r>
    </w:p>
    <w:p w:rsidR="008700D8" w:rsidRPr="00E81ADD" w:rsidRDefault="008700D8" w:rsidP="008700D8">
      <w:pPr>
        <w:autoSpaceDE w:val="0"/>
        <w:autoSpaceDN w:val="0"/>
        <w:adjustRightInd w:val="0"/>
        <w:spacing w:before="120"/>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1.1. Общо състояние на туризма в община Дългопол….……………………………..</w:t>
      </w:r>
    </w:p>
    <w:p w:rsidR="008700D8" w:rsidRPr="00E81ADD" w:rsidRDefault="008700D8" w:rsidP="008700D8">
      <w:pPr>
        <w:autoSpaceDE w:val="0"/>
        <w:autoSpaceDN w:val="0"/>
        <w:adjustRightInd w:val="0"/>
        <w:spacing w:before="120"/>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1.2. Природни туристически ресурси…………………………………………………..</w:t>
      </w:r>
    </w:p>
    <w:p w:rsidR="008700D8" w:rsidRPr="00E81ADD" w:rsidRDefault="008700D8" w:rsidP="008700D8">
      <w:pPr>
        <w:autoSpaceDE w:val="0"/>
        <w:autoSpaceDN w:val="0"/>
        <w:adjustRightInd w:val="0"/>
        <w:spacing w:before="120"/>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1.3. Културно-исторически туристически ресурси………….…………………………</w:t>
      </w:r>
    </w:p>
    <w:p w:rsidR="008700D8" w:rsidRPr="00E81ADD" w:rsidRDefault="008700D8" w:rsidP="008700D8">
      <w:pPr>
        <w:autoSpaceDE w:val="0"/>
        <w:autoSpaceDN w:val="0"/>
        <w:adjustRightInd w:val="0"/>
        <w:spacing w:before="120"/>
        <w:ind w:right="-90"/>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1.4. Ресурси за развитие на алтернативни форми на туризъм…………………..........</w:t>
      </w:r>
    </w:p>
    <w:p w:rsidR="008700D8" w:rsidRPr="00E81ADD" w:rsidRDefault="008700D8" w:rsidP="008700D8">
      <w:pPr>
        <w:autoSpaceDE w:val="0"/>
        <w:autoSpaceDN w:val="0"/>
        <w:adjustRightInd w:val="0"/>
        <w:spacing w:before="120"/>
        <w:rPr>
          <w:rFonts w:ascii="Times New Roman" w:eastAsia="SymbolMT" w:hAnsi="Times New Roman" w:cs="Times New Roman"/>
          <w:sz w:val="28"/>
          <w:szCs w:val="28"/>
          <w:lang w:val="ru-RU"/>
        </w:rPr>
      </w:pPr>
      <w:r w:rsidRPr="00E81ADD">
        <w:rPr>
          <w:rFonts w:ascii="Times New Roman" w:eastAsia="SymbolMT" w:hAnsi="Times New Roman" w:cs="Times New Roman"/>
          <w:sz w:val="28"/>
          <w:szCs w:val="28"/>
          <w:lang w:val="ru-RU"/>
        </w:rPr>
        <w:t>1.5. Капацитет за развитие на туризма……………………….…………………………</w:t>
      </w:r>
    </w:p>
    <w:p w:rsidR="008700D8" w:rsidRPr="00E81ADD" w:rsidRDefault="008700D8" w:rsidP="008700D8">
      <w:pPr>
        <w:pStyle w:val="Default"/>
        <w:spacing w:before="120" w:after="120"/>
        <w:jc w:val="both"/>
        <w:rPr>
          <w:rFonts w:eastAsia="SymbolMT"/>
          <w:b/>
          <w:bCs/>
          <w:color w:val="auto"/>
          <w:sz w:val="28"/>
          <w:szCs w:val="28"/>
          <w:lang w:val="ru-RU" w:eastAsia="en-US"/>
        </w:rPr>
      </w:pPr>
      <w:r w:rsidRPr="00E81ADD">
        <w:rPr>
          <w:rFonts w:eastAsia="SymbolMT"/>
          <w:b/>
          <w:bCs/>
          <w:color w:val="auto"/>
          <w:sz w:val="28"/>
          <w:szCs w:val="28"/>
          <w:lang w:val="ru-RU" w:eastAsia="en-US"/>
        </w:rPr>
        <w:t>2. Мерки и дейности за развитие на туризма………..………………………………</w:t>
      </w:r>
    </w:p>
    <w:p w:rsidR="008700D8" w:rsidRPr="00E81ADD" w:rsidRDefault="008700D8" w:rsidP="008700D8">
      <w:pPr>
        <w:pStyle w:val="Default"/>
        <w:spacing w:after="120"/>
        <w:jc w:val="both"/>
        <w:rPr>
          <w:b/>
          <w:bCs/>
          <w:color w:val="auto"/>
          <w:sz w:val="28"/>
          <w:szCs w:val="28"/>
          <w:lang w:val="bg-BG"/>
        </w:rPr>
      </w:pPr>
      <w:r w:rsidRPr="00E81ADD">
        <w:rPr>
          <w:b/>
          <w:bCs/>
          <w:color w:val="auto"/>
          <w:sz w:val="28"/>
          <w:szCs w:val="28"/>
        </w:rPr>
        <w:t>VIIІ.</w:t>
      </w:r>
      <w:r w:rsidRPr="00E81ADD">
        <w:rPr>
          <w:b/>
          <w:bCs/>
          <w:color w:val="auto"/>
          <w:sz w:val="28"/>
          <w:szCs w:val="28"/>
          <w:lang w:val="bg-BG"/>
        </w:rPr>
        <w:t xml:space="preserve"> </w:t>
      </w:r>
      <w:r w:rsidRPr="00E81ADD">
        <w:rPr>
          <w:b/>
          <w:bCs/>
          <w:color w:val="auto"/>
          <w:sz w:val="28"/>
          <w:szCs w:val="28"/>
        </w:rPr>
        <w:t xml:space="preserve">Програма за реализация на </w:t>
      </w:r>
      <w:r w:rsidRPr="00E81ADD">
        <w:rPr>
          <w:b/>
          <w:bCs/>
          <w:sz w:val="28"/>
          <w:szCs w:val="28"/>
          <w:lang w:eastAsia="en-US"/>
        </w:rPr>
        <w:t>ПИРО</w:t>
      </w:r>
      <w:r w:rsidRPr="00E81ADD">
        <w:rPr>
          <w:b/>
          <w:bCs/>
          <w:color w:val="auto"/>
          <w:sz w:val="28"/>
          <w:szCs w:val="28"/>
        </w:rPr>
        <w:t xml:space="preserve"> и описание на интегрирания подход за развитие</w:t>
      </w:r>
      <w:r w:rsidRPr="00E81ADD">
        <w:rPr>
          <w:b/>
          <w:bCs/>
          <w:color w:val="auto"/>
          <w:sz w:val="28"/>
          <w:szCs w:val="28"/>
          <w:lang w:val="bg-BG"/>
        </w:rPr>
        <w:t>………………………………………………………………………………</w:t>
      </w:r>
    </w:p>
    <w:p w:rsidR="008700D8" w:rsidRPr="00E81ADD" w:rsidRDefault="008700D8" w:rsidP="008700D8">
      <w:pPr>
        <w:pStyle w:val="Default"/>
        <w:spacing w:line="360" w:lineRule="auto"/>
        <w:jc w:val="both"/>
        <w:rPr>
          <w:b/>
          <w:bCs/>
          <w:color w:val="auto"/>
          <w:sz w:val="28"/>
          <w:szCs w:val="28"/>
          <w:lang w:val="bg-BG"/>
        </w:rPr>
      </w:pPr>
      <w:r w:rsidRPr="00E81ADD">
        <w:rPr>
          <w:b/>
          <w:bCs/>
          <w:color w:val="auto"/>
          <w:sz w:val="28"/>
          <w:szCs w:val="28"/>
        </w:rPr>
        <w:t>I</w:t>
      </w:r>
      <w:r w:rsidRPr="00E81ADD">
        <w:rPr>
          <w:b/>
          <w:bCs/>
          <w:color w:val="auto"/>
          <w:sz w:val="28"/>
          <w:szCs w:val="28"/>
          <w:lang w:val="bg-BG"/>
        </w:rPr>
        <w:t>Х</w:t>
      </w:r>
      <w:r w:rsidRPr="00E81ADD">
        <w:rPr>
          <w:b/>
          <w:bCs/>
          <w:color w:val="auto"/>
          <w:sz w:val="28"/>
          <w:szCs w:val="28"/>
        </w:rPr>
        <w:t>. Необходими действия и индикатори за наблюдение и оценка</w:t>
      </w:r>
      <w:r w:rsidRPr="00E81ADD">
        <w:rPr>
          <w:b/>
          <w:bCs/>
          <w:color w:val="auto"/>
          <w:sz w:val="28"/>
          <w:szCs w:val="28"/>
          <w:lang w:val="bg-BG"/>
        </w:rPr>
        <w:t>……….......</w:t>
      </w:r>
    </w:p>
    <w:p w:rsidR="008700D8" w:rsidRPr="00E81ADD" w:rsidRDefault="008700D8" w:rsidP="008700D8">
      <w:pPr>
        <w:pStyle w:val="Default"/>
        <w:spacing w:after="120"/>
        <w:jc w:val="both"/>
        <w:rPr>
          <w:b/>
          <w:bCs/>
          <w:color w:val="auto"/>
          <w:sz w:val="28"/>
          <w:szCs w:val="28"/>
          <w:lang w:val="bg-BG"/>
        </w:rPr>
      </w:pPr>
      <w:r w:rsidRPr="00E81ADD">
        <w:rPr>
          <w:b/>
          <w:bCs/>
          <w:color w:val="auto"/>
          <w:sz w:val="28"/>
          <w:szCs w:val="28"/>
          <w:lang w:val="bg-BG"/>
        </w:rPr>
        <w:t>Х</w:t>
      </w:r>
      <w:r w:rsidRPr="00E81ADD">
        <w:rPr>
          <w:b/>
          <w:bCs/>
          <w:color w:val="auto"/>
          <w:sz w:val="28"/>
          <w:szCs w:val="28"/>
        </w:rPr>
        <w:t>. Предварителна оценка</w:t>
      </w:r>
      <w:r w:rsidRPr="00E81ADD">
        <w:rPr>
          <w:b/>
          <w:bCs/>
          <w:color w:val="auto"/>
          <w:sz w:val="28"/>
          <w:szCs w:val="28"/>
          <w:lang w:val="bg-BG"/>
        </w:rPr>
        <w:t xml:space="preserve"> на Плана за интегрирано развитие на община Дългопол 2021-2027 г</w:t>
      </w:r>
      <w:r w:rsidRPr="00E81ADD">
        <w:rPr>
          <w:b/>
          <w:bCs/>
          <w:color w:val="auto"/>
          <w:sz w:val="28"/>
          <w:szCs w:val="28"/>
        </w:rPr>
        <w:t xml:space="preserve">. </w:t>
      </w:r>
      <w:r w:rsidRPr="00E81ADD">
        <w:rPr>
          <w:b/>
          <w:bCs/>
          <w:color w:val="auto"/>
          <w:sz w:val="28"/>
          <w:szCs w:val="28"/>
          <w:lang w:val="bg-BG"/>
        </w:rPr>
        <w:t>………………………………………………..………………..</w:t>
      </w:r>
    </w:p>
    <w:p w:rsidR="008700D8" w:rsidRPr="00E81ADD" w:rsidRDefault="008700D8" w:rsidP="008700D8">
      <w:pPr>
        <w:pStyle w:val="Default"/>
        <w:spacing w:line="360" w:lineRule="auto"/>
        <w:jc w:val="both"/>
        <w:rPr>
          <w:b/>
          <w:bCs/>
          <w:caps/>
          <w:sz w:val="28"/>
          <w:szCs w:val="28"/>
          <w:lang w:val="bg-BG"/>
        </w:rPr>
      </w:pPr>
      <w:r w:rsidRPr="00E81ADD">
        <w:rPr>
          <w:b/>
          <w:bCs/>
          <w:caps/>
          <w:sz w:val="28"/>
          <w:szCs w:val="28"/>
        </w:rPr>
        <w:t>Списък на използваните съкращения</w:t>
      </w:r>
      <w:r w:rsidRPr="00E81ADD">
        <w:rPr>
          <w:b/>
          <w:bCs/>
          <w:caps/>
          <w:sz w:val="28"/>
          <w:szCs w:val="28"/>
          <w:lang w:val="bg-BG"/>
        </w:rPr>
        <w:t xml:space="preserve"> …………………………….</w:t>
      </w:r>
    </w:p>
    <w:p w:rsidR="008700D8" w:rsidRPr="00E81ADD" w:rsidRDefault="008700D8" w:rsidP="008700D8">
      <w:pPr>
        <w:pStyle w:val="Default"/>
        <w:spacing w:line="360" w:lineRule="auto"/>
        <w:jc w:val="both"/>
        <w:rPr>
          <w:b/>
          <w:bCs/>
          <w:caps/>
          <w:sz w:val="28"/>
          <w:szCs w:val="28"/>
          <w:lang w:val="bg-BG"/>
        </w:rPr>
      </w:pPr>
      <w:r w:rsidRPr="00E81ADD">
        <w:rPr>
          <w:b/>
          <w:bCs/>
          <w:caps/>
          <w:sz w:val="28"/>
          <w:szCs w:val="28"/>
        </w:rPr>
        <w:t>Списък на таблиците, графиките</w:t>
      </w:r>
      <w:r w:rsidRPr="00E81ADD">
        <w:rPr>
          <w:b/>
          <w:bCs/>
          <w:caps/>
          <w:sz w:val="28"/>
          <w:szCs w:val="28"/>
          <w:lang w:val="bg-BG"/>
        </w:rPr>
        <w:t xml:space="preserve"> и</w:t>
      </w:r>
      <w:r w:rsidRPr="00E81ADD">
        <w:rPr>
          <w:b/>
          <w:bCs/>
          <w:caps/>
          <w:sz w:val="28"/>
          <w:szCs w:val="28"/>
        </w:rPr>
        <w:t xml:space="preserve"> </w:t>
      </w:r>
      <w:r w:rsidRPr="00E81ADD">
        <w:rPr>
          <w:b/>
          <w:bCs/>
          <w:caps/>
          <w:sz w:val="28"/>
          <w:szCs w:val="28"/>
          <w:lang w:val="bg-BG"/>
        </w:rPr>
        <w:t>ФИГУРИТЕ………………….</w:t>
      </w:r>
    </w:p>
    <w:p w:rsidR="008700D8" w:rsidRPr="00E81ADD" w:rsidRDefault="008700D8" w:rsidP="008700D8">
      <w:pPr>
        <w:pStyle w:val="Default"/>
        <w:spacing w:line="360" w:lineRule="auto"/>
        <w:jc w:val="both"/>
        <w:rPr>
          <w:b/>
          <w:bCs/>
          <w:caps/>
          <w:sz w:val="28"/>
          <w:szCs w:val="28"/>
          <w:lang w:val="bg-BG"/>
        </w:rPr>
      </w:pPr>
      <w:r w:rsidRPr="00E81ADD">
        <w:rPr>
          <w:b/>
          <w:bCs/>
          <w:caps/>
          <w:sz w:val="28"/>
          <w:szCs w:val="28"/>
          <w:lang w:val="bg-BG"/>
        </w:rPr>
        <w:t>ПРИЛОЖЕНИЯ …………………………………………………………………….</w:t>
      </w:r>
    </w:p>
    <w:p w:rsidR="008700D8" w:rsidRPr="00E81ADD" w:rsidRDefault="008700D8" w:rsidP="008700D8">
      <w:pPr>
        <w:pStyle w:val="Default"/>
        <w:spacing w:line="360" w:lineRule="auto"/>
        <w:jc w:val="both"/>
        <w:rPr>
          <w:b/>
          <w:bCs/>
          <w:color w:val="auto"/>
          <w:sz w:val="28"/>
          <w:szCs w:val="28"/>
          <w:lang w:val="bg-BG"/>
        </w:rPr>
      </w:pPr>
      <w:r w:rsidRPr="00E81ADD">
        <w:rPr>
          <w:b/>
          <w:bCs/>
          <w:color w:val="auto"/>
          <w:sz w:val="28"/>
          <w:szCs w:val="28"/>
          <w:lang w:val="bg-BG"/>
        </w:rPr>
        <w:t>Приложение №1: Програма за реализация на ПИРО 2021-2027 г……………</w:t>
      </w:r>
    </w:p>
    <w:p w:rsidR="008700D8" w:rsidRPr="00E81ADD" w:rsidRDefault="008700D8" w:rsidP="008700D8">
      <w:pPr>
        <w:pStyle w:val="Default"/>
        <w:jc w:val="both"/>
        <w:rPr>
          <w:b/>
          <w:bCs/>
          <w:color w:val="auto"/>
          <w:sz w:val="28"/>
          <w:szCs w:val="28"/>
          <w:lang w:val="bg-BG"/>
        </w:rPr>
      </w:pPr>
      <w:r w:rsidRPr="00E81ADD">
        <w:rPr>
          <w:b/>
          <w:bCs/>
          <w:color w:val="auto"/>
          <w:sz w:val="28"/>
          <w:szCs w:val="28"/>
          <w:lang w:val="bg-BG"/>
        </w:rPr>
        <w:t>Приложение №1а: Индикативен списък на важни за общината проекти, включени в ПИРО на община Дългопол за периода 2021-2027 г………………..</w:t>
      </w:r>
    </w:p>
    <w:p w:rsidR="008700D8" w:rsidRPr="00E81ADD" w:rsidRDefault="008700D8" w:rsidP="008700D8">
      <w:pPr>
        <w:pStyle w:val="Default"/>
        <w:spacing w:before="120" w:line="360" w:lineRule="auto"/>
        <w:jc w:val="both"/>
        <w:rPr>
          <w:b/>
          <w:bCs/>
          <w:color w:val="auto"/>
          <w:sz w:val="28"/>
          <w:szCs w:val="28"/>
          <w:lang w:val="bg-BG"/>
        </w:rPr>
      </w:pPr>
      <w:r w:rsidRPr="00E81ADD">
        <w:rPr>
          <w:b/>
          <w:bCs/>
          <w:color w:val="auto"/>
          <w:sz w:val="28"/>
          <w:szCs w:val="28"/>
          <w:lang w:val="bg-BG"/>
        </w:rPr>
        <w:t>Приложение №2: Индикативна финансова таблица …………………………..</w:t>
      </w:r>
    </w:p>
    <w:p w:rsidR="008700D8" w:rsidRPr="00E81ADD" w:rsidRDefault="008700D8" w:rsidP="008700D8">
      <w:pPr>
        <w:pStyle w:val="Default"/>
        <w:jc w:val="both"/>
        <w:rPr>
          <w:b/>
          <w:bCs/>
          <w:color w:val="auto"/>
          <w:sz w:val="28"/>
          <w:szCs w:val="28"/>
          <w:lang w:val="bg-BG"/>
        </w:rPr>
      </w:pPr>
      <w:r w:rsidRPr="00E81ADD">
        <w:rPr>
          <w:b/>
          <w:bCs/>
          <w:color w:val="auto"/>
          <w:sz w:val="28"/>
          <w:szCs w:val="28"/>
          <w:lang w:val="bg-BG"/>
        </w:rPr>
        <w:t>Приложение №3: Матрица на индикаторите за наблюдение и оценка на ПИРО………………………………………………………………………………….</w:t>
      </w:r>
    </w:p>
    <w:p w:rsidR="00236D69" w:rsidRPr="00E81ADD" w:rsidRDefault="00236D69" w:rsidP="00BB3E2D">
      <w:pPr>
        <w:tabs>
          <w:tab w:val="left" w:pos="5265"/>
        </w:tabs>
        <w:spacing w:after="0" w:line="360" w:lineRule="auto"/>
        <w:jc w:val="center"/>
        <w:rPr>
          <w:rFonts w:ascii="Times New Roman" w:hAnsi="Times New Roman" w:cs="Times New Roman"/>
          <w:b/>
          <w:bCs/>
          <w:color w:val="000000" w:themeColor="text1"/>
          <w:sz w:val="32"/>
          <w:szCs w:val="32"/>
          <w:lang w:val="bg-BG"/>
        </w:rPr>
      </w:pPr>
    </w:p>
    <w:p w:rsidR="00236D69" w:rsidRPr="00E81ADD" w:rsidRDefault="00236D69" w:rsidP="007306EA">
      <w:pPr>
        <w:tabs>
          <w:tab w:val="left" w:pos="5265"/>
        </w:tabs>
        <w:spacing w:after="0" w:line="240" w:lineRule="auto"/>
        <w:jc w:val="center"/>
        <w:rPr>
          <w:rFonts w:ascii="Times New Roman" w:hAnsi="Times New Roman" w:cs="Times New Roman"/>
          <w:color w:val="000000" w:themeColor="text1"/>
          <w:sz w:val="32"/>
          <w:szCs w:val="32"/>
          <w:lang w:val="bg-BG"/>
        </w:rPr>
      </w:pPr>
      <w:r w:rsidRPr="00E81ADD">
        <w:rPr>
          <w:rFonts w:ascii="Times New Roman" w:hAnsi="Times New Roman" w:cs="Times New Roman"/>
          <w:b/>
          <w:bCs/>
          <w:color w:val="000000" w:themeColor="text1"/>
          <w:sz w:val="32"/>
          <w:szCs w:val="32"/>
        </w:rPr>
        <w:lastRenderedPageBreak/>
        <w:t>ВЪВЕДЕНИЕ</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Планът за интегрирано развитие на община </w:t>
      </w:r>
      <w:r w:rsidR="00F15BB5" w:rsidRPr="00E81ADD">
        <w:rPr>
          <w:rFonts w:ascii="Times New Roman" w:eastAsia="CIDFont+F1" w:hAnsi="Times New Roman" w:cs="Times New Roman"/>
          <w:color w:val="000000" w:themeColor="text1"/>
          <w:sz w:val="24"/>
          <w:szCs w:val="24"/>
          <w:lang w:val="bg-BG"/>
        </w:rPr>
        <w:t>Дългопол</w:t>
      </w:r>
      <w:r w:rsidRPr="00E81ADD">
        <w:rPr>
          <w:rFonts w:ascii="Times New Roman" w:eastAsia="CIDFont+F1" w:hAnsi="Times New Roman" w:cs="Times New Roman"/>
          <w:color w:val="000000" w:themeColor="text1"/>
          <w:sz w:val="24"/>
          <w:szCs w:val="24"/>
          <w:lang w:val="bg-BG"/>
        </w:rPr>
        <w:t xml:space="preserve"> за периода 2021-2027 г. е част от системата на документи за стратегическо планиране и програмиране на регионалното развитие, регламентирани със Закона за регионалното развитие (ЗРР - ДВ, бр.21/13.03.2020 г.).</w:t>
      </w:r>
      <w:r w:rsidR="00A925F6" w:rsidRPr="00E81ADD">
        <w:rPr>
          <w:rFonts w:ascii="Times New Roman" w:eastAsia="CIDFont+F1" w:hAnsi="Times New Roman" w:cs="Times New Roman"/>
          <w:color w:val="000000" w:themeColor="text1"/>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Планът за интегрирано развитие е документ, който определя средносрочните цели и приоритети за устойчиво развитие на община </w:t>
      </w:r>
      <w:r w:rsidR="00F15BB5" w:rsidRPr="00E81ADD">
        <w:rPr>
          <w:rFonts w:ascii="Times New Roman" w:eastAsia="CIDFont+F1" w:hAnsi="Times New Roman" w:cs="Times New Roman"/>
          <w:color w:val="000000" w:themeColor="text1"/>
          <w:sz w:val="24"/>
          <w:szCs w:val="24"/>
          <w:lang w:val="bg-BG"/>
        </w:rPr>
        <w:t>Дългопол</w:t>
      </w:r>
      <w:r w:rsidR="00A925F6" w:rsidRPr="00E81ADD">
        <w:rPr>
          <w:rFonts w:ascii="Times New Roman" w:eastAsia="CIDFont+F1" w:hAnsi="Times New Roman" w:cs="Times New Roman"/>
          <w:color w:val="000000" w:themeColor="text1"/>
          <w:sz w:val="24"/>
          <w:szCs w:val="24"/>
          <w:lang w:val="bg-BG"/>
        </w:rPr>
        <w:t xml:space="preserve"> </w:t>
      </w:r>
      <w:r w:rsidRPr="00E81ADD">
        <w:rPr>
          <w:rFonts w:ascii="Times New Roman" w:eastAsia="CIDFont+F1" w:hAnsi="Times New Roman" w:cs="Times New Roman"/>
          <w:color w:val="000000" w:themeColor="text1"/>
          <w:sz w:val="24"/>
          <w:szCs w:val="24"/>
          <w:lang w:val="bg-BG"/>
        </w:rPr>
        <w:t xml:space="preserve">и връзките и с други общини, в съответствие с Интегрираната териториална стратегия за развитие на </w:t>
      </w:r>
      <w:r w:rsidR="00C20CF1" w:rsidRPr="00E81ADD">
        <w:rPr>
          <w:rFonts w:ascii="Times New Roman" w:eastAsia="CIDFont+F1" w:hAnsi="Times New Roman" w:cs="Times New Roman"/>
          <w:color w:val="000000" w:themeColor="text1"/>
          <w:sz w:val="24"/>
          <w:szCs w:val="24"/>
          <w:lang w:val="bg-BG"/>
        </w:rPr>
        <w:t>Северо</w:t>
      </w:r>
      <w:r w:rsidR="00B214F6" w:rsidRPr="00E81ADD">
        <w:rPr>
          <w:rFonts w:ascii="Times New Roman" w:eastAsia="CIDFont+F1" w:hAnsi="Times New Roman" w:cs="Times New Roman"/>
          <w:color w:val="000000" w:themeColor="text1"/>
          <w:sz w:val="24"/>
          <w:szCs w:val="24"/>
          <w:lang w:val="bg-BG"/>
        </w:rPr>
        <w:t>източен</w:t>
      </w:r>
      <w:r w:rsidRPr="00E81ADD">
        <w:rPr>
          <w:rFonts w:ascii="Times New Roman" w:eastAsia="CIDFont+F1" w:hAnsi="Times New Roman" w:cs="Times New Roman"/>
          <w:color w:val="000000" w:themeColor="text1"/>
          <w:sz w:val="24"/>
          <w:szCs w:val="24"/>
          <w:lang w:val="bg-BG"/>
        </w:rPr>
        <w:t xml:space="preserve"> район от ниво 2 и Общия устройствен план на общината. Съгласно нормативните изисквания Планът за интегрирано развитие на община (ПИРО) се разработва за срок от 7 години. Като стратегически документ той обвързва сравнителните предимства, ресурси и потенциал на местно ниво с ясно дефинирана визия, цели и приоритети, насочени към устойчиво, интегрирано развитие, по-добро качество на живот и по-висок жизнен стандарт за хората. </w:t>
      </w:r>
      <w:r w:rsidR="00C20CF1" w:rsidRPr="00E81ADD">
        <w:rPr>
          <w:rFonts w:ascii="Times New Roman" w:eastAsia="CIDFont+F1" w:hAnsi="Times New Roman" w:cs="Times New Roman"/>
          <w:color w:val="000000" w:themeColor="text1"/>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ПИРО се разработва съгласувано с трите стратегически цели на Националната програма за развитие България </w:t>
      </w:r>
      <w:r w:rsidR="008700D8" w:rsidRPr="00E81ADD">
        <w:rPr>
          <w:rFonts w:ascii="Times New Roman" w:eastAsia="CIDFont+F1" w:hAnsi="Times New Roman" w:cs="Times New Roman"/>
          <w:color w:val="000000" w:themeColor="text1"/>
          <w:sz w:val="24"/>
          <w:szCs w:val="24"/>
          <w:lang w:val="bg-BG"/>
        </w:rPr>
        <w:t>2</w:t>
      </w:r>
      <w:r w:rsidRPr="00E81ADD">
        <w:rPr>
          <w:rFonts w:ascii="Times New Roman" w:eastAsia="CIDFont+F1" w:hAnsi="Times New Roman" w:cs="Times New Roman"/>
          <w:color w:val="000000" w:themeColor="text1"/>
          <w:sz w:val="24"/>
          <w:szCs w:val="24"/>
          <w:lang w:val="bg-BG"/>
        </w:rPr>
        <w:t>030, приети от МС на 16 януари 2020 г. -  ускорено икономическо развитие, демографски подем и намаляване на неравенствата. За реализирането на тези цели са предвидени целенасочени национални политики и интервенции, групирани в пет взаимосвързани и интегрирани оси на развитие - Иновативна и интелигентна България; Зелена и устойчива България; Свързана и интегрирана България; Отзивчива и справедлива България; Духовна и жизнена България.</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Основната цел на ПИРО на община </w:t>
      </w:r>
      <w:r w:rsidR="00F15BB5" w:rsidRPr="00E81ADD">
        <w:rPr>
          <w:rFonts w:ascii="Times New Roman" w:eastAsia="CIDFont+F1" w:hAnsi="Times New Roman" w:cs="Times New Roman"/>
          <w:color w:val="000000" w:themeColor="text1"/>
          <w:sz w:val="24"/>
          <w:szCs w:val="24"/>
          <w:lang w:val="bg-BG"/>
        </w:rPr>
        <w:t>Дългопол</w:t>
      </w:r>
      <w:r w:rsidR="00C20CF1" w:rsidRPr="00E81ADD">
        <w:rPr>
          <w:rFonts w:ascii="Times New Roman" w:eastAsia="CIDFont+F1" w:hAnsi="Times New Roman" w:cs="Times New Roman"/>
          <w:color w:val="000000" w:themeColor="text1"/>
          <w:sz w:val="24"/>
          <w:szCs w:val="24"/>
          <w:lang w:val="bg-BG"/>
        </w:rPr>
        <w:t xml:space="preserve"> </w:t>
      </w:r>
      <w:r w:rsidRPr="00E81ADD">
        <w:rPr>
          <w:rFonts w:ascii="Times New Roman" w:eastAsia="CIDFont+F1" w:hAnsi="Times New Roman" w:cs="Times New Roman"/>
          <w:color w:val="000000" w:themeColor="text1"/>
          <w:sz w:val="24"/>
          <w:szCs w:val="24"/>
          <w:lang w:val="bg-BG"/>
        </w:rPr>
        <w:t>за периода 2021-2027 г. е стимулиране на устойчив растеж и осигуряване на пространствена, времева и фактическа координация и интеграция на различни политики и ресурси, за трайно подобряване на икономическото, социалното и екологичното състояние на общинската територия, съгласно чл.13, ал.2 от ЗРР.</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Разработването на ПИРО се извършва в изпълнение на нормативните изисквания на Закона за регионалното развитие (ЗРР), Правилника за прилагане на ЗРР (ППЗРР), Закона за туризма, Закона за насърчаване на инвестициите и „Методически указания за разработване и прилагане на Планове за интегрирано развитие на община (ПИРО) за периода 2021-2027 г.”, одобрени от Министъра на регионалното развитие и благоустройството на 25.03.2020 г. Планът е съобразен със специфичните условия, ред и изисквания за прилагане и на други нормативни документи, свързани с местното самоуправление, териториалното устройство, кадастъра, опазването на околната среда, управлението на отпадъците, и др.</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ПИРО е разработен за цялата територия на община </w:t>
      </w:r>
      <w:r w:rsidR="00F15BB5" w:rsidRPr="00E81ADD">
        <w:rPr>
          <w:rFonts w:ascii="Times New Roman" w:eastAsia="CIDFont+F1" w:hAnsi="Times New Roman" w:cs="Times New Roman"/>
          <w:color w:val="000000" w:themeColor="text1"/>
          <w:sz w:val="24"/>
          <w:szCs w:val="24"/>
          <w:lang w:val="bg-BG"/>
        </w:rPr>
        <w:t>Дългопол</w:t>
      </w:r>
      <w:r w:rsidRPr="00E81ADD">
        <w:rPr>
          <w:rFonts w:ascii="Times New Roman" w:eastAsia="CIDFont+F1" w:hAnsi="Times New Roman" w:cs="Times New Roman"/>
          <w:color w:val="000000" w:themeColor="text1"/>
          <w:sz w:val="24"/>
          <w:szCs w:val="24"/>
          <w:lang w:val="bg-BG"/>
        </w:rPr>
        <w:t xml:space="preserve">, като са определени зони за прилагане на интегриран подход, за удовлетворяване на идентифицираните нужди и за подкрепа на потенциалите за развитие и коопериране със съседни общини.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Планът служи за определяне на проблемите, потребностите и възможностите за развитие на всички населени места в общинската територия, които трябва да се вземат предвид при разработването на инвестиционни програми, идентифицирането на проекти и финансови инструменти, включително и съфинансиране от фондовете на Европейския съюз.</w:t>
      </w:r>
      <w:r w:rsidR="00C20CF1" w:rsidRPr="00E81ADD">
        <w:rPr>
          <w:rFonts w:ascii="Times New Roman" w:eastAsia="CIDFont+F1" w:hAnsi="Times New Roman" w:cs="Times New Roman"/>
          <w:color w:val="000000" w:themeColor="text1"/>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Използваният подход, методи и принципи при разработването на Плана за интегрирано развитие на община </w:t>
      </w:r>
      <w:r w:rsidR="00F15BB5" w:rsidRPr="00E81ADD">
        <w:rPr>
          <w:rFonts w:ascii="Times New Roman" w:eastAsia="CIDFont+F1" w:hAnsi="Times New Roman" w:cs="Times New Roman"/>
          <w:color w:val="000000" w:themeColor="text1"/>
          <w:sz w:val="24"/>
          <w:szCs w:val="24"/>
          <w:lang w:val="bg-BG"/>
        </w:rPr>
        <w:t xml:space="preserve">Дългопол </w:t>
      </w:r>
      <w:r w:rsidRPr="00E81ADD">
        <w:rPr>
          <w:rFonts w:ascii="Times New Roman" w:eastAsia="CIDFont+F1" w:hAnsi="Times New Roman" w:cs="Times New Roman"/>
          <w:color w:val="000000" w:themeColor="text1"/>
          <w:sz w:val="24"/>
          <w:szCs w:val="24"/>
          <w:lang w:val="bg-BG"/>
        </w:rPr>
        <w:t xml:space="preserve">за периода 2021-2027 г. гарантират в значителна степен, че стратегическият документ е в съответствие с нормативните изисквания в областта на регионалното развитие, както и с определените европейски, национални и регионални цели и приоритети за новия програмен период. </w:t>
      </w:r>
      <w:r w:rsidR="00C20CF1" w:rsidRPr="00E81ADD">
        <w:rPr>
          <w:rFonts w:ascii="Times New Roman" w:eastAsia="CIDFont+F1" w:hAnsi="Times New Roman" w:cs="Times New Roman"/>
          <w:color w:val="000000" w:themeColor="text1"/>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Водещ при разработването на ПИРО е принципът на интегрирания подход, който се прилага по отношение на всяка част от структурата на стратегическия документ. Този подход, </w:t>
      </w:r>
      <w:r w:rsidRPr="00E81ADD">
        <w:rPr>
          <w:rFonts w:ascii="Times New Roman" w:eastAsia="CIDFont+F1" w:hAnsi="Times New Roman" w:cs="Times New Roman"/>
          <w:color w:val="000000" w:themeColor="text1"/>
          <w:sz w:val="24"/>
          <w:szCs w:val="24"/>
          <w:lang w:val="bg-BG"/>
        </w:rPr>
        <w:lastRenderedPageBreak/>
        <w:t>наложил се като основен в политиката за регионално развитие и задължителен при изготвяне на стратегическите документи за новия програмен период има за цел в условията на свиващи се ресурси и ограничени финансови възможности да обедини различни политики, приоритети, проекти, източници за финансиране, участници и заинтересовани страни, за постигане на положителна синергия и добавена стойност от реализираните дейности.</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Интегрираният подход отчита предвижданията на национално, регионално и местно ниво и на секторните стратегии в областта на икономическото развитие, образованието, здравеопазването, социалните услуги, транспорта, водния сектор, енергетиката, телекомуникациите, туризма и околната среда.</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При разработването на ПИРО се прилага и подхода, основан на местните характеристики и потенциал. Този подход е подходящ за изготвянето на анализи на територии със специфични характеристики, за да се откроят конкурентните им предимства и да се определят неусвоените им ресурси и възможности. Съчетаването му с интегрирания подход дава възможност потенциала за развитие и местните ресурси да се използват оптимално за задоловяване на идентифицираните нужди и проблеми в целевата територия.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Подходите изискват целите да бъдат постигани, чрез съгласувани действия и координация, отчитайки факторите, условията и спецификите на мрежата от населени места в общината, потенциала на човешките ресурси и отделните сектори на местната икономика.</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Практическата работа по разработване на ПИРО се основава и на научно обоснован подход, който е в основата на всички анализи и прогнози и особено на свързаните със социалното и икономическото развитие на общината. Научно обоснованият подход включва прилагането на редица инструменти и методи като: наблюдение, проучване, описание, анализ, синтез, оценка, сравнение, индексен метод, графични методи, swot-анализ и други.</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В процеса на изготвяне на ПИРО е приложен и подхода „отдолу-нагоре”, който се основава на привличането, информирането и включването в процесите по разработване и реализация на ПИРО на всички заинтересовани страни и гражданите. Обществените консултации позволява</w:t>
      </w:r>
      <w:r w:rsidR="008700D8" w:rsidRPr="00E81ADD">
        <w:rPr>
          <w:rFonts w:ascii="Times New Roman" w:eastAsia="CIDFont+F1" w:hAnsi="Times New Roman" w:cs="Times New Roman"/>
          <w:color w:val="000000" w:themeColor="text1"/>
          <w:sz w:val="24"/>
          <w:szCs w:val="24"/>
          <w:lang w:val="bg-BG"/>
        </w:rPr>
        <w:t>т</w:t>
      </w:r>
      <w:r w:rsidRPr="00E81ADD">
        <w:rPr>
          <w:rFonts w:ascii="Times New Roman" w:eastAsia="CIDFont+F1" w:hAnsi="Times New Roman" w:cs="Times New Roman"/>
          <w:color w:val="000000" w:themeColor="text1"/>
          <w:sz w:val="24"/>
          <w:szCs w:val="24"/>
          <w:lang w:val="bg-BG"/>
        </w:rPr>
        <w:t xml:space="preserve"> да се постигнат изискванията за информираност, публичност и прозрачност и да се идентифицират по-точно потребностите на местните общности, към които да се ориентират приоритетите на ПИРО и да се насочат публичните средства.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Кметът на общината организира изработването, съгласуването и актуализирането на ПИРО и осъществява координацията и контрола по процеса на неговото разработване и съгласуване. Планът се приема от Общинския съвет по предложение на Кмета на общината.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В цялостния процес на разработване, изпълнение, актуализация, наблюдение и оценка на ПИРО при спазване на принципа за партньорство участват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представителите на гражданското общество в общината. В процеса на разработване на ПИРО са отчетени и хоризонталните принципи на регионалната политика на ЕС – устойчиво развитие, равни възможности, опазване на околната среда и социално включване.</w:t>
      </w:r>
      <w:r w:rsidR="00FF7A72" w:rsidRPr="00E81ADD">
        <w:rPr>
          <w:rFonts w:ascii="Times New Roman" w:eastAsia="CIDFont+F1" w:hAnsi="Times New Roman" w:cs="Times New Roman"/>
          <w:color w:val="000000" w:themeColor="text1"/>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 xml:space="preserve">Планът за интегрирано развитие на община </w:t>
      </w:r>
      <w:r w:rsidR="00F15BB5" w:rsidRPr="00E81ADD">
        <w:rPr>
          <w:rFonts w:ascii="Times New Roman" w:eastAsia="CIDFont+F1" w:hAnsi="Times New Roman" w:cs="Times New Roman"/>
          <w:color w:val="000000" w:themeColor="text1"/>
          <w:sz w:val="24"/>
          <w:szCs w:val="24"/>
          <w:lang w:val="bg-BG"/>
        </w:rPr>
        <w:t>Дългопол</w:t>
      </w:r>
      <w:r w:rsidR="00C20CF1" w:rsidRPr="00E81ADD">
        <w:rPr>
          <w:rFonts w:ascii="Times New Roman" w:eastAsia="CIDFont+F1" w:hAnsi="Times New Roman" w:cs="Times New Roman"/>
          <w:color w:val="000000" w:themeColor="text1"/>
          <w:sz w:val="24"/>
          <w:szCs w:val="24"/>
          <w:lang w:val="bg-BG"/>
        </w:rPr>
        <w:t xml:space="preserve"> </w:t>
      </w:r>
      <w:r w:rsidRPr="00E81ADD">
        <w:rPr>
          <w:rFonts w:ascii="Times New Roman" w:eastAsia="CIDFont+F1" w:hAnsi="Times New Roman" w:cs="Times New Roman"/>
          <w:color w:val="000000" w:themeColor="text1"/>
          <w:sz w:val="24"/>
          <w:szCs w:val="24"/>
          <w:lang w:val="bg-BG"/>
        </w:rPr>
        <w:t>за периода 2021-2027 г. е разработен от eкспертен екип на „Динамик Салюшънс” ЕООД, с участието на всички заинтересовани страни и партньори, в условията на широка гражданска подкрепа, проведени анкети, фокус групи, обществени обсъждания, дискусии и осигуряване на публичност, прозрачност и информация.</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color w:val="000000" w:themeColor="text1"/>
          <w:sz w:val="24"/>
          <w:szCs w:val="24"/>
          <w:lang w:val="bg-BG"/>
        </w:rPr>
      </w:pPr>
      <w:r w:rsidRPr="00E81ADD">
        <w:rPr>
          <w:rFonts w:ascii="Times New Roman" w:eastAsia="CIDFont+F1" w:hAnsi="Times New Roman" w:cs="Times New Roman"/>
          <w:color w:val="000000" w:themeColor="text1"/>
          <w:sz w:val="24"/>
          <w:szCs w:val="24"/>
          <w:lang w:val="bg-BG"/>
        </w:rPr>
        <w:t>ПИРО има характер на отворен документ, който може да се развива, усъвършенства и актуализира в съответствие с динамично променящите се условия и фактори на външната и вътрешната среда.</w:t>
      </w:r>
    </w:p>
    <w:p w:rsidR="00236D69" w:rsidRPr="00E81ADD" w:rsidRDefault="00236D69" w:rsidP="00460FC8">
      <w:pPr>
        <w:tabs>
          <w:tab w:val="left" w:pos="5265"/>
        </w:tabs>
        <w:spacing w:after="0" w:line="240" w:lineRule="auto"/>
        <w:jc w:val="center"/>
        <w:rPr>
          <w:rFonts w:ascii="Times New Roman" w:hAnsi="Times New Roman" w:cs="Times New Roman"/>
          <w:b/>
          <w:bCs/>
          <w:caps/>
          <w:color w:val="000000" w:themeColor="text1"/>
          <w:sz w:val="32"/>
          <w:szCs w:val="32"/>
          <w:lang w:val="bg-BG"/>
        </w:rPr>
      </w:pPr>
      <w:r w:rsidRPr="00E81ADD">
        <w:rPr>
          <w:rFonts w:ascii="Times New Roman" w:hAnsi="Times New Roman" w:cs="Times New Roman"/>
          <w:b/>
          <w:bCs/>
          <w:caps/>
          <w:color w:val="000000" w:themeColor="text1"/>
          <w:sz w:val="32"/>
          <w:szCs w:val="32"/>
        </w:rPr>
        <w:lastRenderedPageBreak/>
        <w:t xml:space="preserve">Част I. </w:t>
      </w:r>
    </w:p>
    <w:p w:rsidR="00236D69" w:rsidRPr="00E81ADD" w:rsidRDefault="00236D69" w:rsidP="00460FC8">
      <w:pPr>
        <w:tabs>
          <w:tab w:val="left" w:pos="5265"/>
        </w:tabs>
        <w:spacing w:after="120" w:line="240" w:lineRule="auto"/>
        <w:jc w:val="center"/>
        <w:rPr>
          <w:rFonts w:ascii="Times New Roman" w:hAnsi="Times New Roman" w:cs="Times New Roman"/>
          <w:b/>
          <w:bCs/>
          <w:caps/>
          <w:color w:val="000000" w:themeColor="text1"/>
          <w:sz w:val="32"/>
          <w:szCs w:val="32"/>
        </w:rPr>
      </w:pPr>
      <w:r w:rsidRPr="00E81ADD">
        <w:rPr>
          <w:rFonts w:ascii="Times New Roman" w:hAnsi="Times New Roman" w:cs="Times New Roman"/>
          <w:b/>
          <w:bCs/>
          <w:caps/>
          <w:color w:val="000000" w:themeColor="text1"/>
          <w:sz w:val="32"/>
          <w:szCs w:val="32"/>
        </w:rPr>
        <w:t>Териториален обхват и анализ на икономическото, социалното и екологичното състояние, нуждите и потенциалите за развитие</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color w:val="000000" w:themeColor="text1"/>
          <w:sz w:val="28"/>
          <w:szCs w:val="28"/>
          <w:lang w:val="ru-RU"/>
        </w:rPr>
      </w:pPr>
      <w:r w:rsidRPr="00E81ADD">
        <w:rPr>
          <w:rFonts w:ascii="Times New Roman" w:eastAsia="SymbolMT" w:hAnsi="Times New Roman" w:cs="Times New Roman"/>
          <w:b/>
          <w:bCs/>
          <w:color w:val="000000" w:themeColor="text1"/>
          <w:sz w:val="28"/>
          <w:szCs w:val="28"/>
          <w:lang w:val="ru-RU"/>
        </w:rPr>
        <w:t xml:space="preserve">1. </w:t>
      </w:r>
      <w:r w:rsidRPr="00E81ADD">
        <w:rPr>
          <w:rFonts w:ascii="Times New Roman" w:eastAsia="SymbolMT" w:hAnsi="Times New Roman" w:cs="Times New Roman"/>
          <w:b/>
          <w:bCs/>
          <w:color w:val="000000" w:themeColor="text1"/>
          <w:sz w:val="28"/>
          <w:szCs w:val="28"/>
        </w:rPr>
        <w:t xml:space="preserve">Профил на общината – обща и сравнителна характеристика </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i/>
          <w:iCs/>
          <w:color w:val="000000" w:themeColor="text1"/>
          <w:sz w:val="28"/>
          <w:szCs w:val="28"/>
          <w:lang w:val="ru-RU"/>
        </w:rPr>
      </w:pPr>
      <w:r w:rsidRPr="00E81ADD">
        <w:rPr>
          <w:rFonts w:ascii="Times New Roman" w:eastAsia="SymbolMT" w:hAnsi="Times New Roman" w:cs="Times New Roman"/>
          <w:b/>
          <w:bCs/>
          <w:i/>
          <w:iCs/>
          <w:color w:val="000000" w:themeColor="text1"/>
          <w:sz w:val="28"/>
          <w:szCs w:val="28"/>
          <w:lang w:val="ru-RU"/>
        </w:rPr>
        <w:t xml:space="preserve">1.1. Географски характеристики, местоположение и граници </w:t>
      </w:r>
    </w:p>
    <w:p w:rsidR="00555B4B" w:rsidRPr="00E81ADD" w:rsidRDefault="00236D69" w:rsidP="00555B4B">
      <w:pPr>
        <w:autoSpaceDE w:val="0"/>
        <w:autoSpaceDN w:val="0"/>
        <w:adjustRightInd w:val="0"/>
        <w:spacing w:after="0" w:line="240" w:lineRule="auto"/>
        <w:ind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Община </w:t>
      </w:r>
      <w:r w:rsidR="00555B4B" w:rsidRPr="00E81ADD">
        <w:rPr>
          <w:rFonts w:ascii="Times New Roman" w:eastAsia="CIDFont+F1" w:hAnsi="Times New Roman" w:cs="Times New Roman"/>
          <w:color w:val="000000" w:themeColor="text1"/>
          <w:sz w:val="24"/>
          <w:szCs w:val="24"/>
          <w:lang w:val="bg-BG"/>
        </w:rPr>
        <w:t>Дългопол</w:t>
      </w:r>
      <w:r w:rsidR="00C20CF1" w:rsidRPr="00E81ADD">
        <w:rPr>
          <w:rFonts w:ascii="Times New Roman" w:eastAsia="CIDFont+F1"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lang w:val="bg-BG"/>
        </w:rPr>
        <w:t>се</w:t>
      </w:r>
      <w:r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lang w:val="bg-BG"/>
        </w:rPr>
        <w:t xml:space="preserve">намира в </w:t>
      </w:r>
      <w:r w:rsidR="00C20CF1" w:rsidRPr="00E81ADD">
        <w:rPr>
          <w:rFonts w:ascii="Times New Roman" w:hAnsi="Times New Roman" w:cs="Times New Roman"/>
          <w:color w:val="000000" w:themeColor="text1"/>
          <w:sz w:val="24"/>
          <w:szCs w:val="24"/>
          <w:lang w:val="bg-BG"/>
        </w:rPr>
        <w:t>Северо</w:t>
      </w:r>
      <w:r w:rsidR="00320878" w:rsidRPr="00E81ADD">
        <w:rPr>
          <w:rFonts w:ascii="Times New Roman" w:hAnsi="Times New Roman" w:cs="Times New Roman"/>
          <w:color w:val="000000" w:themeColor="text1"/>
          <w:sz w:val="24"/>
          <w:szCs w:val="24"/>
          <w:lang w:val="bg-BG"/>
        </w:rPr>
        <w:t>източна</w:t>
      </w:r>
      <w:r w:rsidRPr="00E81ADD">
        <w:rPr>
          <w:rFonts w:ascii="Times New Roman" w:hAnsi="Times New Roman" w:cs="Times New Roman"/>
          <w:color w:val="000000" w:themeColor="text1"/>
          <w:sz w:val="24"/>
          <w:szCs w:val="24"/>
          <w:lang w:val="bg-BG"/>
        </w:rPr>
        <w:t xml:space="preserve"> България. Територията и заема </w:t>
      </w:r>
      <w:r w:rsidR="00555B4B" w:rsidRPr="00E81ADD">
        <w:rPr>
          <w:rFonts w:ascii="Times New Roman" w:hAnsi="Times New Roman" w:cs="Times New Roman"/>
          <w:color w:val="000000" w:themeColor="text1"/>
          <w:sz w:val="24"/>
          <w:szCs w:val="24"/>
          <w:lang w:val="bg-BG"/>
        </w:rPr>
        <w:t>югозападните</w:t>
      </w:r>
      <w:r w:rsidRPr="00E81ADD">
        <w:rPr>
          <w:rFonts w:ascii="Times New Roman" w:hAnsi="Times New Roman" w:cs="Times New Roman"/>
          <w:color w:val="000000" w:themeColor="text1"/>
          <w:sz w:val="24"/>
          <w:szCs w:val="24"/>
          <w:lang w:val="bg-BG"/>
        </w:rPr>
        <w:t xml:space="preserve"> части на област </w:t>
      </w:r>
      <w:r w:rsidR="00555B4B" w:rsidRPr="00E81ADD">
        <w:rPr>
          <w:rFonts w:ascii="Times New Roman" w:hAnsi="Times New Roman" w:cs="Times New Roman"/>
          <w:color w:val="000000" w:themeColor="text1"/>
          <w:sz w:val="24"/>
          <w:szCs w:val="24"/>
          <w:lang w:val="bg-BG"/>
        </w:rPr>
        <w:t>Варна</w:t>
      </w:r>
      <w:r w:rsidRPr="00E81ADD">
        <w:rPr>
          <w:rFonts w:ascii="Times New Roman" w:hAnsi="Times New Roman" w:cs="Times New Roman"/>
          <w:color w:val="000000" w:themeColor="text1"/>
          <w:sz w:val="24"/>
          <w:szCs w:val="24"/>
          <w:lang w:val="bg-BG"/>
        </w:rPr>
        <w:t xml:space="preserve"> (териториална единица от ниво NUTS 3 според класификацията на системата NUTS</w:t>
      </w:r>
      <w:r w:rsidRPr="00E81ADD">
        <w:rPr>
          <w:rFonts w:ascii="Times New Roman" w:hAnsi="Times New Roman" w:cs="Times New Roman"/>
          <w:color w:val="000000" w:themeColor="text1"/>
          <w:sz w:val="24"/>
          <w:szCs w:val="24"/>
          <w:lang w:val="bg-BG"/>
        </w:rPr>
        <w:footnoteReference w:id="1"/>
      </w:r>
      <w:r w:rsidRPr="00E81ADD">
        <w:rPr>
          <w:rFonts w:ascii="Times New Roman" w:hAnsi="Times New Roman" w:cs="Times New Roman"/>
          <w:color w:val="000000" w:themeColor="text1"/>
          <w:sz w:val="24"/>
          <w:szCs w:val="24"/>
          <w:lang w:val="bg-BG"/>
        </w:rPr>
        <w:t xml:space="preserve">) и </w:t>
      </w:r>
      <w:r w:rsidR="00C20CF1" w:rsidRPr="00E81ADD">
        <w:rPr>
          <w:rFonts w:ascii="Times New Roman" w:hAnsi="Times New Roman" w:cs="Times New Roman"/>
          <w:color w:val="000000" w:themeColor="text1"/>
          <w:sz w:val="24"/>
          <w:szCs w:val="24"/>
          <w:lang w:val="bg-BG"/>
        </w:rPr>
        <w:t>Северо</w:t>
      </w:r>
      <w:r w:rsidR="00320878" w:rsidRPr="00E81ADD">
        <w:rPr>
          <w:rFonts w:ascii="Times New Roman" w:hAnsi="Times New Roman" w:cs="Times New Roman"/>
          <w:color w:val="000000" w:themeColor="text1"/>
          <w:sz w:val="24"/>
          <w:szCs w:val="24"/>
          <w:lang w:val="bg-BG"/>
        </w:rPr>
        <w:t>източен</w:t>
      </w:r>
      <w:r w:rsidRPr="00E81ADD">
        <w:rPr>
          <w:rFonts w:ascii="Times New Roman" w:hAnsi="Times New Roman" w:cs="Times New Roman"/>
          <w:color w:val="000000" w:themeColor="text1"/>
          <w:sz w:val="24"/>
          <w:szCs w:val="24"/>
          <w:lang w:val="bg-BG"/>
        </w:rPr>
        <w:t xml:space="preserve"> район (</w:t>
      </w:r>
      <w:r w:rsidR="00C20CF1" w:rsidRPr="00E81ADD">
        <w:rPr>
          <w:rFonts w:ascii="Times New Roman" w:hAnsi="Times New Roman" w:cs="Times New Roman"/>
          <w:color w:val="000000" w:themeColor="text1"/>
          <w:sz w:val="24"/>
          <w:szCs w:val="24"/>
          <w:lang w:val="bg-BG"/>
        </w:rPr>
        <w:t>С</w:t>
      </w:r>
      <w:r w:rsidR="00320878" w:rsidRPr="00E81ADD">
        <w:rPr>
          <w:rFonts w:ascii="Times New Roman" w:hAnsi="Times New Roman" w:cs="Times New Roman"/>
          <w:color w:val="000000" w:themeColor="text1"/>
          <w:sz w:val="24"/>
          <w:szCs w:val="24"/>
          <w:lang w:val="bg-BG"/>
        </w:rPr>
        <w:t>И</w:t>
      </w:r>
      <w:r w:rsidRPr="00E81ADD">
        <w:rPr>
          <w:rFonts w:ascii="Times New Roman" w:hAnsi="Times New Roman" w:cs="Times New Roman"/>
          <w:color w:val="000000" w:themeColor="text1"/>
          <w:sz w:val="24"/>
          <w:szCs w:val="24"/>
          <w:lang w:val="bg-BG"/>
        </w:rPr>
        <w:t xml:space="preserve">Р) от ниво NUTS 2. </w:t>
      </w:r>
      <w:r w:rsidR="00555B4B" w:rsidRPr="00E81ADD">
        <w:rPr>
          <w:rFonts w:ascii="Times New Roman" w:hAnsi="Times New Roman" w:cs="Times New Roman"/>
          <w:color w:val="000000" w:themeColor="text1"/>
          <w:sz w:val="24"/>
          <w:szCs w:val="24"/>
          <w:lang w:val="bg-BG"/>
        </w:rPr>
        <w:t xml:space="preserve">Територията на община Дългопол обхваща едновременно части от </w:t>
      </w:r>
      <w:hyperlink r:id="rId12" w:history="1">
        <w:r w:rsidR="00555B4B" w:rsidRPr="00E81ADD">
          <w:rPr>
            <w:rFonts w:ascii="Times New Roman" w:hAnsi="Times New Roman" w:cs="Times New Roman"/>
            <w:color w:val="000000" w:themeColor="text1"/>
            <w:sz w:val="24"/>
            <w:szCs w:val="24"/>
            <w:lang w:val="bg-BG"/>
          </w:rPr>
          <w:t>Източна Стара планина</w:t>
        </w:r>
      </w:hyperlink>
      <w:r w:rsidR="00555B4B" w:rsidRPr="00E81ADD">
        <w:rPr>
          <w:rFonts w:ascii="Times New Roman" w:hAnsi="Times New Roman" w:cs="Times New Roman"/>
          <w:color w:val="000000" w:themeColor="text1"/>
          <w:sz w:val="24"/>
          <w:szCs w:val="24"/>
          <w:lang w:val="bg-BG"/>
        </w:rPr>
        <w:t>, </w:t>
      </w:r>
      <w:hyperlink r:id="rId13" w:tooltip="Предбалкан" w:history="1">
        <w:r w:rsidR="00555B4B" w:rsidRPr="00E81ADD">
          <w:rPr>
            <w:rFonts w:ascii="Times New Roman" w:hAnsi="Times New Roman" w:cs="Times New Roman"/>
            <w:color w:val="000000" w:themeColor="text1"/>
            <w:sz w:val="24"/>
            <w:szCs w:val="24"/>
            <w:lang w:val="bg-BG"/>
          </w:rPr>
          <w:t>Източния Предбалкан</w:t>
        </w:r>
      </w:hyperlink>
      <w:r w:rsidR="00555B4B" w:rsidRPr="00E81ADD">
        <w:rPr>
          <w:rFonts w:ascii="Times New Roman" w:hAnsi="Times New Roman" w:cs="Times New Roman"/>
          <w:color w:val="000000" w:themeColor="text1"/>
          <w:sz w:val="24"/>
          <w:szCs w:val="24"/>
          <w:lang w:val="bg-BG"/>
        </w:rPr>
        <w:t> и </w:t>
      </w:r>
      <w:hyperlink r:id="rId14" w:tooltip="Източна Дунавска равнина" w:history="1">
        <w:r w:rsidR="00555B4B" w:rsidRPr="00E81ADD">
          <w:rPr>
            <w:rFonts w:ascii="Times New Roman" w:hAnsi="Times New Roman" w:cs="Times New Roman"/>
            <w:color w:val="000000" w:themeColor="text1"/>
            <w:sz w:val="24"/>
            <w:szCs w:val="24"/>
            <w:lang w:val="bg-BG"/>
          </w:rPr>
          <w:t>Източната Дунавска равнина</w:t>
        </w:r>
      </w:hyperlink>
      <w:r w:rsidR="00555B4B" w:rsidRPr="00E81ADD">
        <w:rPr>
          <w:rFonts w:ascii="Times New Roman" w:hAnsi="Times New Roman" w:cs="Times New Roman"/>
          <w:color w:val="000000" w:themeColor="text1"/>
          <w:sz w:val="24"/>
          <w:szCs w:val="24"/>
          <w:lang w:val="bg-BG"/>
        </w:rPr>
        <w:t>.</w:t>
      </w:r>
    </w:p>
    <w:p w:rsidR="00236D69" w:rsidRPr="00E81ADD" w:rsidRDefault="00236D69" w:rsidP="00932551">
      <w:pPr>
        <w:autoSpaceDE w:val="0"/>
        <w:autoSpaceDN w:val="0"/>
        <w:adjustRightInd w:val="0"/>
        <w:spacing w:before="120"/>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Фиг</w:t>
      </w:r>
      <w:r w:rsidRPr="00E81ADD">
        <w:rPr>
          <w:rFonts w:ascii="Times New Roman" w:hAnsi="Times New Roman" w:cs="Times New Roman"/>
          <w:b/>
          <w:bCs/>
          <w:color w:val="000000" w:themeColor="text1"/>
          <w:sz w:val="20"/>
          <w:szCs w:val="20"/>
          <w:lang w:val="bg-BG"/>
        </w:rPr>
        <w:t>ура</w:t>
      </w:r>
      <w:r w:rsidRPr="00E81ADD">
        <w:rPr>
          <w:rFonts w:ascii="Times New Roman" w:hAnsi="Times New Roman" w:cs="Times New Roman"/>
          <w:b/>
          <w:bCs/>
          <w:color w:val="000000" w:themeColor="text1"/>
          <w:sz w:val="20"/>
          <w:szCs w:val="20"/>
        </w:rPr>
        <w:t xml:space="preserve"> 1: Карта на област </w:t>
      </w:r>
      <w:r w:rsidR="00F15BB5" w:rsidRPr="00E81ADD">
        <w:rPr>
          <w:rFonts w:ascii="Times New Roman" w:hAnsi="Times New Roman" w:cs="Times New Roman"/>
          <w:b/>
          <w:bCs/>
          <w:color w:val="000000" w:themeColor="text1"/>
          <w:sz w:val="20"/>
          <w:szCs w:val="20"/>
          <w:lang w:val="bg-BG"/>
        </w:rPr>
        <w:t>Варна</w:t>
      </w:r>
    </w:p>
    <w:p w:rsidR="00236D69" w:rsidRPr="00E81ADD" w:rsidRDefault="00F15BB5" w:rsidP="00932551">
      <w:pPr>
        <w:autoSpaceDE w:val="0"/>
        <w:autoSpaceDN w:val="0"/>
        <w:adjustRightInd w:val="0"/>
        <w:spacing w:before="120"/>
        <w:jc w:val="center"/>
        <w:rPr>
          <w:rFonts w:ascii="Times New Roman" w:eastAsia="SymbolMT" w:hAnsi="Times New Roman" w:cs="Times New Roman"/>
          <w:b/>
          <w:bCs/>
          <w:i/>
          <w:iCs/>
          <w:color w:val="000000" w:themeColor="text1"/>
          <w:sz w:val="24"/>
          <w:szCs w:val="24"/>
          <w:lang w:val="bg-BG"/>
        </w:rPr>
      </w:pPr>
      <w:r w:rsidRPr="00E81ADD">
        <w:rPr>
          <w:rFonts w:ascii="Times New Roman" w:eastAsia="SymbolMT" w:hAnsi="Times New Roman" w:cs="Times New Roman"/>
          <w:b/>
          <w:bCs/>
          <w:i/>
          <w:iCs/>
          <w:noProof/>
          <w:color w:val="000000" w:themeColor="text1"/>
          <w:sz w:val="24"/>
          <w:szCs w:val="24"/>
        </w:rPr>
        <w:drawing>
          <wp:inline distT="0" distB="0" distL="0" distR="0">
            <wp:extent cx="3658004" cy="2929317"/>
            <wp:effectExtent l="1905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бласт Варна 3.jpg"/>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90577" cy="2955402"/>
                    </a:xfrm>
                    <a:prstGeom prst="rect">
                      <a:avLst/>
                    </a:prstGeom>
                  </pic:spPr>
                </pic:pic>
              </a:graphicData>
            </a:graphic>
          </wp:inline>
        </w:drawing>
      </w:r>
    </w:p>
    <w:p w:rsidR="002F19B6" w:rsidRPr="00E81ADD" w:rsidRDefault="00236D69" w:rsidP="002F19B6">
      <w:pPr>
        <w:tabs>
          <w:tab w:val="left" w:pos="540"/>
        </w:tabs>
        <w:spacing w:before="120" w:after="0" w:line="240" w:lineRule="auto"/>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ab/>
      </w:r>
      <w:r w:rsidRPr="00E81ADD">
        <w:rPr>
          <w:rFonts w:ascii="Times New Roman" w:hAnsi="Times New Roman" w:cs="Times New Roman"/>
          <w:color w:val="000000" w:themeColor="text1"/>
          <w:sz w:val="24"/>
          <w:szCs w:val="24"/>
        </w:rPr>
        <w:t>Географското положение на община</w:t>
      </w:r>
      <w:r w:rsidR="0061190D" w:rsidRPr="00E81ADD">
        <w:rPr>
          <w:rFonts w:ascii="Times New Roman" w:hAnsi="Times New Roman" w:cs="Times New Roman"/>
          <w:color w:val="000000" w:themeColor="text1"/>
          <w:sz w:val="24"/>
          <w:szCs w:val="24"/>
          <w:lang w:val="bg-BG"/>
        </w:rPr>
        <w:t xml:space="preserve"> </w:t>
      </w:r>
      <w:r w:rsidR="00555B4B" w:rsidRPr="00E81ADD">
        <w:rPr>
          <w:rFonts w:ascii="Times New Roman" w:hAnsi="Times New Roman" w:cs="Times New Roman"/>
          <w:color w:val="000000" w:themeColor="text1"/>
          <w:sz w:val="24"/>
          <w:szCs w:val="24"/>
          <w:lang w:val="bg-BG"/>
        </w:rPr>
        <w:t>Дългопол</w:t>
      </w:r>
      <w:r w:rsidR="007C7AEF" w:rsidRPr="00E81ADD">
        <w:rPr>
          <w:rFonts w:ascii="Times New Roman" w:hAnsi="Times New Roman" w:cs="Times New Roman"/>
          <w:color w:val="000000" w:themeColor="text1"/>
          <w:sz w:val="24"/>
          <w:szCs w:val="24"/>
        </w:rPr>
        <w:t xml:space="preserve"> </w:t>
      </w:r>
      <w:r w:rsidR="007C7AEF" w:rsidRPr="00E81ADD">
        <w:rPr>
          <w:rFonts w:ascii="Times New Roman" w:hAnsi="Times New Roman" w:cs="Times New Roman"/>
          <w:color w:val="000000" w:themeColor="text1"/>
          <w:sz w:val="24"/>
          <w:szCs w:val="24"/>
          <w:lang w:val="bg-BG"/>
        </w:rPr>
        <w:t>в известна степен затруднява</w:t>
      </w:r>
      <w:r w:rsidRPr="00E81ADD">
        <w:rPr>
          <w:rFonts w:ascii="Times New Roman" w:hAnsi="Times New Roman" w:cs="Times New Roman"/>
          <w:color w:val="000000" w:themeColor="text1"/>
          <w:sz w:val="24"/>
          <w:szCs w:val="24"/>
        </w:rPr>
        <w:t xml:space="preserve"> развитието й поради </w:t>
      </w:r>
      <w:r w:rsidR="00705814" w:rsidRPr="00E81ADD">
        <w:rPr>
          <w:rFonts w:ascii="Times New Roman" w:hAnsi="Times New Roman" w:cs="Times New Roman"/>
          <w:color w:val="000000" w:themeColor="text1"/>
          <w:sz w:val="24"/>
          <w:szCs w:val="24"/>
          <w:lang w:val="bg-BG"/>
        </w:rPr>
        <w:t>пер</w:t>
      </w:r>
      <w:r w:rsidR="007C7AEF" w:rsidRPr="00E81ADD">
        <w:rPr>
          <w:rFonts w:ascii="Times New Roman" w:hAnsi="Times New Roman" w:cs="Times New Roman"/>
          <w:color w:val="000000" w:themeColor="text1"/>
          <w:sz w:val="24"/>
          <w:szCs w:val="24"/>
          <w:lang w:val="bg-BG"/>
        </w:rPr>
        <w:t xml:space="preserve">иферното разположение и отдалеченост от </w:t>
      </w:r>
      <w:r w:rsidRPr="00E81ADD">
        <w:rPr>
          <w:rFonts w:ascii="Times New Roman" w:hAnsi="Times New Roman" w:cs="Times New Roman"/>
          <w:color w:val="000000" w:themeColor="text1"/>
          <w:sz w:val="24"/>
          <w:szCs w:val="24"/>
        </w:rPr>
        <w:t>крупни административни центрове</w:t>
      </w:r>
      <w:r w:rsidR="003C3302" w:rsidRPr="00E81ADD">
        <w:rPr>
          <w:rFonts w:ascii="Times New Roman" w:hAnsi="Times New Roman" w:cs="Times New Roman"/>
          <w:color w:val="000000" w:themeColor="text1"/>
          <w:sz w:val="24"/>
          <w:szCs w:val="24"/>
        </w:rPr>
        <w:t>.</w:t>
      </w:r>
      <w:r w:rsidRPr="00E81ADD">
        <w:rPr>
          <w:rFonts w:ascii="Times New Roman" w:hAnsi="Times New Roman" w:cs="Times New Roman"/>
          <w:color w:val="000000" w:themeColor="text1"/>
          <w:sz w:val="24"/>
          <w:szCs w:val="24"/>
        </w:rPr>
        <w:t xml:space="preserve"> </w:t>
      </w:r>
    </w:p>
    <w:p w:rsidR="00F671C1" w:rsidRPr="00E81ADD" w:rsidRDefault="002F19B6" w:rsidP="003F5D15">
      <w:pPr>
        <w:tabs>
          <w:tab w:val="left" w:pos="540"/>
        </w:tabs>
        <w:spacing w:after="0" w:line="240" w:lineRule="auto"/>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ab/>
      </w:r>
      <w:r w:rsidR="000C6BBB" w:rsidRPr="00E81ADD">
        <w:rPr>
          <w:rFonts w:ascii="Times New Roman" w:hAnsi="Times New Roman" w:cs="Times New Roman"/>
          <w:color w:val="000000" w:themeColor="text1"/>
          <w:sz w:val="24"/>
          <w:szCs w:val="24"/>
          <w:lang w:val="bg-BG"/>
        </w:rPr>
        <w:t>През о</w:t>
      </w:r>
      <w:r w:rsidR="00236D69" w:rsidRPr="00E81ADD">
        <w:rPr>
          <w:rFonts w:ascii="Times New Roman" w:hAnsi="Times New Roman" w:cs="Times New Roman"/>
          <w:color w:val="000000" w:themeColor="text1"/>
          <w:sz w:val="24"/>
          <w:szCs w:val="24"/>
          <w:lang w:val="bg-BG"/>
        </w:rPr>
        <w:t xml:space="preserve">бщинската територия </w:t>
      </w:r>
      <w:r w:rsidR="000C6BBB" w:rsidRPr="00E81ADD">
        <w:rPr>
          <w:rFonts w:ascii="Times New Roman" w:hAnsi="Times New Roman" w:cs="Times New Roman"/>
          <w:color w:val="000000" w:themeColor="text1"/>
          <w:sz w:val="24"/>
          <w:szCs w:val="24"/>
          <w:lang w:val="bg-BG"/>
        </w:rPr>
        <w:t>преминава</w:t>
      </w:r>
      <w:r w:rsidR="003F5D15" w:rsidRPr="00E81ADD">
        <w:rPr>
          <w:rFonts w:ascii="Times New Roman" w:hAnsi="Times New Roman" w:cs="Times New Roman"/>
          <w:color w:val="000000" w:themeColor="text1"/>
          <w:sz w:val="24"/>
          <w:szCs w:val="24"/>
          <w:lang w:val="bg-BG"/>
        </w:rPr>
        <w:t xml:space="preserve"> път I</w:t>
      </w:r>
      <w:r w:rsidR="000C6BBB" w:rsidRPr="00E81ADD">
        <w:rPr>
          <w:rFonts w:ascii="Times New Roman" w:hAnsi="Times New Roman" w:cs="Times New Roman"/>
          <w:color w:val="000000" w:themeColor="text1"/>
          <w:sz w:val="24"/>
          <w:szCs w:val="24"/>
        </w:rPr>
        <w:t>II</w:t>
      </w:r>
      <w:r w:rsidR="000C6BBB" w:rsidRPr="00E81ADD">
        <w:rPr>
          <w:rFonts w:ascii="Times New Roman" w:hAnsi="Times New Roman" w:cs="Times New Roman"/>
          <w:color w:val="000000" w:themeColor="text1"/>
          <w:sz w:val="24"/>
          <w:szCs w:val="24"/>
          <w:lang w:val="bg-BG"/>
        </w:rPr>
        <w:t>-208</w:t>
      </w:r>
      <w:r w:rsidR="003F5D15" w:rsidRPr="00E81ADD">
        <w:rPr>
          <w:rFonts w:ascii="Times New Roman" w:hAnsi="Times New Roman" w:cs="Times New Roman"/>
          <w:color w:val="000000" w:themeColor="text1"/>
          <w:sz w:val="24"/>
          <w:szCs w:val="24"/>
          <w:lang w:val="bg-BG"/>
        </w:rPr>
        <w:t xml:space="preserve"> </w:t>
      </w:r>
      <w:r w:rsidR="000C6BBB" w:rsidRPr="00E81ADD">
        <w:rPr>
          <w:rFonts w:ascii="Times New Roman" w:hAnsi="Times New Roman" w:cs="Times New Roman"/>
          <w:color w:val="000000" w:themeColor="text1"/>
          <w:sz w:val="24"/>
          <w:szCs w:val="24"/>
          <w:lang w:val="bg-BG"/>
        </w:rPr>
        <w:t xml:space="preserve">Провадия </w:t>
      </w:r>
      <w:r w:rsidR="003F5D15" w:rsidRPr="00E81ADD">
        <w:rPr>
          <w:rFonts w:ascii="Times New Roman" w:hAnsi="Times New Roman" w:cs="Times New Roman"/>
          <w:color w:val="000000" w:themeColor="text1"/>
          <w:sz w:val="24"/>
          <w:szCs w:val="24"/>
          <w:lang w:val="bg-BG"/>
        </w:rPr>
        <w:t xml:space="preserve">– </w:t>
      </w:r>
      <w:r w:rsidR="000C6BBB" w:rsidRPr="00E81ADD">
        <w:rPr>
          <w:rFonts w:ascii="Times New Roman" w:hAnsi="Times New Roman" w:cs="Times New Roman"/>
          <w:color w:val="000000" w:themeColor="text1"/>
          <w:sz w:val="24"/>
          <w:szCs w:val="24"/>
          <w:lang w:val="bg-BG"/>
        </w:rPr>
        <w:t>Айтос, който е с национално значение и представлява една от основните транспортни връзки между северна и южна България в източната част на страната</w:t>
      </w:r>
      <w:r w:rsidR="005807B9" w:rsidRPr="00E81ADD">
        <w:rPr>
          <w:rFonts w:ascii="Times New Roman" w:hAnsi="Times New Roman" w:cs="Times New Roman"/>
          <w:color w:val="000000" w:themeColor="text1"/>
          <w:sz w:val="24"/>
          <w:szCs w:val="24"/>
          <w:lang w:val="bg-BG"/>
        </w:rPr>
        <w:t>.</w:t>
      </w:r>
      <w:r w:rsidR="003F5D15" w:rsidRPr="00E81ADD">
        <w:rPr>
          <w:rFonts w:ascii="Times New Roman" w:hAnsi="Times New Roman" w:cs="Times New Roman"/>
          <w:color w:val="000000" w:themeColor="text1"/>
          <w:sz w:val="24"/>
          <w:szCs w:val="24"/>
          <w:lang w:val="bg-BG"/>
        </w:rPr>
        <w:t xml:space="preserve"> </w:t>
      </w:r>
      <w:r w:rsidR="000C6BBB" w:rsidRPr="00E81ADD">
        <w:rPr>
          <w:rFonts w:ascii="Times New Roman" w:hAnsi="Times New Roman" w:cs="Times New Roman"/>
          <w:color w:val="000000" w:themeColor="text1"/>
          <w:sz w:val="24"/>
          <w:szCs w:val="24"/>
          <w:lang w:val="bg-BG"/>
        </w:rPr>
        <w:t>На север от общинския център град Дългопол, на разстояние от 22 км. преминава а</w:t>
      </w:r>
      <w:r w:rsidR="003F5D15" w:rsidRPr="00E81ADD">
        <w:rPr>
          <w:rFonts w:ascii="Times New Roman" w:hAnsi="Times New Roman" w:cs="Times New Roman"/>
          <w:color w:val="000000" w:themeColor="text1"/>
          <w:sz w:val="24"/>
          <w:szCs w:val="24"/>
          <w:lang w:val="bg-BG"/>
        </w:rPr>
        <w:t xml:space="preserve">втомагистрала „Хемус“ – </w:t>
      </w:r>
      <w:r w:rsidR="005807B9" w:rsidRPr="00E81ADD">
        <w:rPr>
          <w:rFonts w:ascii="Times New Roman" w:hAnsi="Times New Roman" w:cs="Times New Roman"/>
          <w:color w:val="000000" w:themeColor="text1"/>
          <w:sz w:val="24"/>
          <w:szCs w:val="24"/>
          <w:lang w:val="bg-BG"/>
        </w:rPr>
        <w:t>главна</w:t>
      </w:r>
      <w:r w:rsidR="003F5D15" w:rsidRPr="00E81ADD">
        <w:rPr>
          <w:rFonts w:ascii="Times New Roman" w:hAnsi="Times New Roman" w:cs="Times New Roman"/>
          <w:color w:val="000000" w:themeColor="text1"/>
          <w:sz w:val="24"/>
          <w:szCs w:val="24"/>
          <w:lang w:val="bg-BG"/>
        </w:rPr>
        <w:t xml:space="preserve"> пътна артерия в Северна България</w:t>
      </w:r>
      <w:r w:rsidR="007C7AEF" w:rsidRPr="00E81ADD">
        <w:rPr>
          <w:rFonts w:ascii="Times New Roman" w:hAnsi="Times New Roman" w:cs="Times New Roman"/>
          <w:color w:val="000000" w:themeColor="text1"/>
          <w:sz w:val="24"/>
          <w:szCs w:val="24"/>
          <w:lang w:val="bg-BG"/>
        </w:rPr>
        <w:t xml:space="preserve">. </w:t>
      </w:r>
    </w:p>
    <w:p w:rsidR="005807B9" w:rsidRPr="00E81ADD" w:rsidRDefault="00915AFF" w:rsidP="003F5D15">
      <w:pPr>
        <w:tabs>
          <w:tab w:val="left" w:pos="540"/>
        </w:tabs>
        <w:spacing w:after="0" w:line="240" w:lineRule="auto"/>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rPr>
        <w:lastRenderedPageBreak/>
        <w:tab/>
        <w:t xml:space="preserve">Община </w:t>
      </w:r>
      <w:r w:rsidRPr="00E81ADD">
        <w:rPr>
          <w:rFonts w:ascii="Times New Roman" w:hAnsi="Times New Roman" w:cs="Times New Roman"/>
          <w:color w:val="000000" w:themeColor="text1"/>
          <w:sz w:val="24"/>
          <w:lang w:val="bg-BG"/>
        </w:rPr>
        <w:t>Дългопол</w:t>
      </w:r>
      <w:r w:rsidRPr="00E81ADD">
        <w:rPr>
          <w:rFonts w:ascii="Times New Roman" w:hAnsi="Times New Roman" w:cs="Times New Roman"/>
          <w:color w:val="000000" w:themeColor="text1"/>
          <w:sz w:val="24"/>
        </w:rPr>
        <w:t xml:space="preserve"> граничи на </w:t>
      </w:r>
      <w:r w:rsidRPr="00E81ADD">
        <w:rPr>
          <w:rFonts w:ascii="Times New Roman" w:hAnsi="Times New Roman" w:cs="Times New Roman"/>
          <w:color w:val="000000" w:themeColor="text1"/>
          <w:sz w:val="24"/>
          <w:lang w:val="bg-BG"/>
        </w:rPr>
        <w:t xml:space="preserve">север с община Провадия, на изток </w:t>
      </w:r>
      <w:r w:rsidRPr="00E81ADD">
        <w:rPr>
          <w:rFonts w:ascii="Times New Roman" w:hAnsi="Times New Roman" w:cs="Times New Roman"/>
          <w:color w:val="000000" w:themeColor="text1"/>
          <w:sz w:val="24"/>
        </w:rPr>
        <w:t xml:space="preserve">с община </w:t>
      </w:r>
      <w:r w:rsidRPr="00E81ADD">
        <w:rPr>
          <w:rFonts w:ascii="Times New Roman" w:hAnsi="Times New Roman" w:cs="Times New Roman"/>
          <w:color w:val="000000" w:themeColor="text1"/>
          <w:sz w:val="24"/>
          <w:lang w:val="bg-BG"/>
        </w:rPr>
        <w:t xml:space="preserve">Долни чифлик в рамките на област Варна, на юг </w:t>
      </w:r>
      <w:r w:rsidRPr="00E81ADD">
        <w:rPr>
          <w:rFonts w:ascii="Times New Roman" w:hAnsi="Times New Roman" w:cs="Times New Roman"/>
          <w:color w:val="000000" w:themeColor="text1"/>
          <w:sz w:val="24"/>
        </w:rPr>
        <w:t xml:space="preserve">с община </w:t>
      </w:r>
      <w:r w:rsidRPr="00E81ADD">
        <w:rPr>
          <w:rFonts w:ascii="Times New Roman" w:hAnsi="Times New Roman" w:cs="Times New Roman"/>
          <w:color w:val="000000" w:themeColor="text1"/>
          <w:sz w:val="24"/>
          <w:lang w:val="bg-BG"/>
        </w:rPr>
        <w:t>Руен (област Бургас) и на запад с община Смядово (област Шумен).</w:t>
      </w:r>
    </w:p>
    <w:p w:rsidR="00236D69" w:rsidRPr="00E81ADD" w:rsidRDefault="00236D69" w:rsidP="009A779B">
      <w:pPr>
        <w:tabs>
          <w:tab w:val="left" w:pos="540"/>
        </w:tabs>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b/>
          <w:bCs/>
          <w:color w:val="000000" w:themeColor="text1"/>
          <w:sz w:val="20"/>
          <w:szCs w:val="20"/>
          <w:lang w:val="ru-RU"/>
        </w:rPr>
        <w:t xml:space="preserve">Фигура 2: Карта на община </w:t>
      </w:r>
      <w:r w:rsidR="000C6BBB" w:rsidRPr="00E81ADD">
        <w:rPr>
          <w:rFonts w:ascii="Times New Roman" w:hAnsi="Times New Roman" w:cs="Times New Roman"/>
          <w:b/>
          <w:bCs/>
          <w:color w:val="000000" w:themeColor="text1"/>
          <w:sz w:val="20"/>
          <w:szCs w:val="20"/>
          <w:lang w:val="bg-BG"/>
        </w:rPr>
        <w:t>Дългопол</w:t>
      </w:r>
    </w:p>
    <w:p w:rsidR="00236D69" w:rsidRPr="00E81ADD" w:rsidRDefault="000C6BBB" w:rsidP="00460FC8">
      <w:pPr>
        <w:autoSpaceDE w:val="0"/>
        <w:autoSpaceDN w:val="0"/>
        <w:adjustRightInd w:val="0"/>
        <w:spacing w:before="120"/>
        <w:jc w:val="center"/>
        <w:rPr>
          <w:rFonts w:ascii="Times New Roman" w:eastAsia="SymbolMT" w:hAnsi="Times New Roman" w:cs="Times New Roman"/>
          <w:b/>
          <w:bCs/>
          <w:i/>
          <w:iCs/>
          <w:color w:val="000000" w:themeColor="text1"/>
          <w:sz w:val="28"/>
          <w:szCs w:val="28"/>
          <w:lang w:val="ru-RU"/>
        </w:rPr>
      </w:pPr>
      <w:r w:rsidRPr="00E81ADD">
        <w:rPr>
          <w:rFonts w:ascii="Times New Roman" w:eastAsia="SymbolMT" w:hAnsi="Times New Roman" w:cs="Times New Roman"/>
          <w:b/>
          <w:bCs/>
          <w:i/>
          <w:iCs/>
          <w:noProof/>
          <w:color w:val="000000" w:themeColor="text1"/>
          <w:sz w:val="28"/>
          <w:szCs w:val="28"/>
        </w:rPr>
        <w:drawing>
          <wp:inline distT="0" distB="0" distL="0" distR="0">
            <wp:extent cx="4892040" cy="3587496"/>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бщина Дългопол.gif"/>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4144" cy="3589039"/>
                    </a:xfrm>
                    <a:prstGeom prst="rect">
                      <a:avLst/>
                    </a:prstGeom>
                  </pic:spPr>
                </pic:pic>
              </a:graphicData>
            </a:graphic>
          </wp:inline>
        </w:drawing>
      </w:r>
    </w:p>
    <w:p w:rsidR="008B6270" w:rsidRPr="00E81ADD" w:rsidRDefault="00F671C1" w:rsidP="00B83355">
      <w:pPr>
        <w:autoSpaceDE w:val="0"/>
        <w:autoSpaceDN w:val="0"/>
        <w:adjustRightInd w:val="0"/>
        <w:spacing w:after="0" w:line="240" w:lineRule="auto"/>
        <w:ind w:firstLine="706"/>
        <w:jc w:val="both"/>
        <w:rPr>
          <w:rFonts w:ascii="Times New Roman" w:hAnsi="Times New Roman" w:cs="Times New Roman"/>
          <w:color w:val="000000" w:themeColor="text1"/>
          <w:sz w:val="24"/>
          <w:lang w:val="bg-BG"/>
        </w:rPr>
      </w:pPr>
      <w:r w:rsidRPr="00E81ADD">
        <w:rPr>
          <w:rFonts w:ascii="Times New Roman" w:hAnsi="Times New Roman" w:cs="Times New Roman"/>
          <w:color w:val="000000" w:themeColor="text1"/>
          <w:sz w:val="24"/>
        </w:rPr>
        <w:tab/>
        <w:t xml:space="preserve">Община </w:t>
      </w:r>
      <w:r w:rsidR="000C6BBB" w:rsidRPr="00E81ADD">
        <w:rPr>
          <w:rFonts w:ascii="Times New Roman" w:hAnsi="Times New Roman" w:cs="Times New Roman"/>
          <w:color w:val="000000" w:themeColor="text1"/>
          <w:sz w:val="24"/>
          <w:lang w:val="bg-BG"/>
        </w:rPr>
        <w:t>Дългопол</w:t>
      </w:r>
      <w:r w:rsidRPr="00E81ADD">
        <w:rPr>
          <w:rFonts w:ascii="Times New Roman" w:hAnsi="Times New Roman" w:cs="Times New Roman"/>
          <w:color w:val="000000" w:themeColor="text1"/>
          <w:sz w:val="24"/>
        </w:rPr>
        <w:t xml:space="preserve"> е разположена </w:t>
      </w:r>
      <w:r w:rsidR="007C7AEF" w:rsidRPr="00E81ADD">
        <w:rPr>
          <w:rFonts w:ascii="Times New Roman" w:hAnsi="Times New Roman" w:cs="Times New Roman"/>
          <w:color w:val="000000" w:themeColor="text1"/>
          <w:sz w:val="24"/>
          <w:lang w:val="bg-BG"/>
        </w:rPr>
        <w:t xml:space="preserve">на разстояние от </w:t>
      </w:r>
      <w:r w:rsidR="000C6BBB" w:rsidRPr="00E81ADD">
        <w:rPr>
          <w:rFonts w:ascii="Times New Roman" w:hAnsi="Times New Roman" w:cs="Times New Roman"/>
          <w:color w:val="000000" w:themeColor="text1"/>
          <w:sz w:val="24"/>
          <w:lang w:val="bg-BG"/>
        </w:rPr>
        <w:t>73</w:t>
      </w:r>
      <w:r w:rsidR="007C7AEF" w:rsidRPr="00E81ADD">
        <w:rPr>
          <w:rFonts w:ascii="Times New Roman" w:hAnsi="Times New Roman" w:cs="Times New Roman"/>
          <w:color w:val="000000" w:themeColor="text1"/>
          <w:sz w:val="24"/>
          <w:lang w:val="bg-BG"/>
        </w:rPr>
        <w:t xml:space="preserve"> км. </w:t>
      </w:r>
      <w:r w:rsidRPr="00E81ADD">
        <w:rPr>
          <w:rFonts w:ascii="Times New Roman" w:hAnsi="Times New Roman" w:cs="Times New Roman"/>
          <w:color w:val="000000" w:themeColor="text1"/>
          <w:sz w:val="24"/>
        </w:rPr>
        <w:t>д</w:t>
      </w:r>
      <w:r w:rsidR="007C7AEF" w:rsidRPr="00E81ADD">
        <w:rPr>
          <w:rFonts w:ascii="Times New Roman" w:hAnsi="Times New Roman" w:cs="Times New Roman"/>
          <w:color w:val="000000" w:themeColor="text1"/>
          <w:sz w:val="24"/>
        </w:rPr>
        <w:t xml:space="preserve">о областния център – град </w:t>
      </w:r>
      <w:r w:rsidR="000C6BBB" w:rsidRPr="00E81ADD">
        <w:rPr>
          <w:rFonts w:ascii="Times New Roman" w:hAnsi="Times New Roman" w:cs="Times New Roman"/>
          <w:color w:val="000000" w:themeColor="text1"/>
          <w:sz w:val="24"/>
          <w:lang w:val="bg-BG"/>
        </w:rPr>
        <w:t>Варна</w:t>
      </w:r>
      <w:r w:rsidR="00E83B9C" w:rsidRPr="00E81ADD">
        <w:rPr>
          <w:rFonts w:ascii="Times New Roman" w:hAnsi="Times New Roman" w:cs="Times New Roman"/>
          <w:color w:val="000000" w:themeColor="text1"/>
          <w:sz w:val="24"/>
          <w:lang w:val="bg-BG"/>
        </w:rPr>
        <w:t>, който е важна търговска и промишлена зона и трети по големина град в страната</w:t>
      </w:r>
      <w:r w:rsidRPr="00E81ADD">
        <w:rPr>
          <w:rFonts w:ascii="Times New Roman" w:hAnsi="Times New Roman" w:cs="Times New Roman"/>
          <w:color w:val="000000" w:themeColor="text1"/>
          <w:sz w:val="24"/>
        </w:rPr>
        <w:t>.</w:t>
      </w:r>
      <w:r w:rsidR="00E83B9C" w:rsidRPr="00E81ADD">
        <w:rPr>
          <w:rFonts w:ascii="Times New Roman" w:hAnsi="Times New Roman" w:cs="Times New Roman"/>
          <w:color w:val="000000" w:themeColor="text1"/>
          <w:sz w:val="24"/>
          <w:lang w:val="bg-BG"/>
        </w:rPr>
        <w:t xml:space="preserve"> </w:t>
      </w:r>
      <w:r w:rsidR="00E83B9C" w:rsidRPr="00E81ADD">
        <w:rPr>
          <w:rFonts w:ascii="Times New Roman" w:hAnsi="Times New Roman" w:cs="Times New Roman"/>
          <w:color w:val="000000" w:themeColor="text1"/>
          <w:sz w:val="24"/>
        </w:rPr>
        <w:t>Той е важен и перспективен транспортен център по оста Черно море - Адриатика, част от европейската транспортна мрежа</w:t>
      </w:r>
      <w:r w:rsidR="00E83B9C" w:rsidRPr="00E81ADD">
        <w:rPr>
          <w:rFonts w:ascii="Times New Roman" w:hAnsi="Times New Roman" w:cs="Times New Roman"/>
          <w:color w:val="000000" w:themeColor="text1"/>
          <w:sz w:val="24"/>
          <w:lang w:val="bg-BG"/>
        </w:rPr>
        <w:t>.</w:t>
      </w:r>
      <w:r w:rsidRPr="00E81ADD">
        <w:rPr>
          <w:rFonts w:ascii="Times New Roman" w:hAnsi="Times New Roman" w:cs="Times New Roman"/>
          <w:color w:val="000000" w:themeColor="text1"/>
          <w:sz w:val="24"/>
        </w:rPr>
        <w:t xml:space="preserve"> Разстоянието ме</w:t>
      </w:r>
      <w:r w:rsidR="007C7AEF" w:rsidRPr="00E81ADD">
        <w:rPr>
          <w:rFonts w:ascii="Times New Roman" w:hAnsi="Times New Roman" w:cs="Times New Roman"/>
          <w:color w:val="000000" w:themeColor="text1"/>
          <w:sz w:val="24"/>
        </w:rPr>
        <w:t xml:space="preserve">жду общинския център </w:t>
      </w:r>
      <w:r w:rsidR="000C6BBB" w:rsidRPr="00E81ADD">
        <w:rPr>
          <w:rFonts w:ascii="Times New Roman" w:hAnsi="Times New Roman" w:cs="Times New Roman"/>
          <w:color w:val="000000" w:themeColor="text1"/>
          <w:sz w:val="24"/>
          <w:lang w:val="bg-BG"/>
        </w:rPr>
        <w:t>град</w:t>
      </w:r>
      <w:r w:rsidRPr="00E81ADD">
        <w:rPr>
          <w:rFonts w:ascii="Times New Roman" w:hAnsi="Times New Roman" w:cs="Times New Roman"/>
          <w:color w:val="000000" w:themeColor="text1"/>
          <w:sz w:val="24"/>
        </w:rPr>
        <w:t xml:space="preserve"> </w:t>
      </w:r>
      <w:r w:rsidR="000C6BBB" w:rsidRPr="00E81ADD">
        <w:rPr>
          <w:rFonts w:ascii="Times New Roman" w:hAnsi="Times New Roman" w:cs="Times New Roman"/>
          <w:color w:val="000000" w:themeColor="text1"/>
          <w:sz w:val="24"/>
          <w:lang w:val="bg-BG"/>
        </w:rPr>
        <w:t>Дългопол</w:t>
      </w:r>
      <w:r w:rsidR="00E83B9C" w:rsidRPr="00E81ADD">
        <w:rPr>
          <w:rFonts w:ascii="Times New Roman" w:hAnsi="Times New Roman" w:cs="Times New Roman"/>
          <w:color w:val="000000" w:themeColor="text1"/>
          <w:sz w:val="24"/>
          <w:lang w:val="bg-BG"/>
        </w:rPr>
        <w:t xml:space="preserve"> и град Шумен</w:t>
      </w:r>
      <w:r w:rsidR="00705814" w:rsidRPr="00E81ADD">
        <w:rPr>
          <w:rFonts w:ascii="Times New Roman" w:hAnsi="Times New Roman" w:cs="Times New Roman"/>
          <w:color w:val="000000" w:themeColor="text1"/>
          <w:sz w:val="24"/>
          <w:lang w:val="bg-BG"/>
        </w:rPr>
        <w:t>, ко</w:t>
      </w:r>
      <w:r w:rsidR="00E83B9C" w:rsidRPr="00E81ADD">
        <w:rPr>
          <w:rFonts w:ascii="Times New Roman" w:hAnsi="Times New Roman" w:cs="Times New Roman"/>
          <w:color w:val="000000" w:themeColor="text1"/>
          <w:sz w:val="24"/>
          <w:lang w:val="bg-BG"/>
        </w:rPr>
        <w:t>йто е най-близкия областен център е 57 км.</w:t>
      </w:r>
    </w:p>
    <w:p w:rsidR="00236D69" w:rsidRPr="00E81ADD" w:rsidRDefault="00236D69" w:rsidP="00B83355">
      <w:pPr>
        <w:autoSpaceDE w:val="0"/>
        <w:autoSpaceDN w:val="0"/>
        <w:adjustRightInd w:val="0"/>
        <w:spacing w:after="0" w:line="240" w:lineRule="auto"/>
        <w:ind w:firstLine="706"/>
        <w:jc w:val="both"/>
        <w:rPr>
          <w:rFonts w:ascii="Times New Roman" w:hAnsi="Times New Roman" w:cs="Times New Roman"/>
          <w:color w:val="000000" w:themeColor="text1"/>
          <w:sz w:val="24"/>
        </w:rPr>
      </w:pPr>
      <w:r w:rsidRPr="00E81ADD">
        <w:rPr>
          <w:rFonts w:ascii="Times New Roman" w:hAnsi="Times New Roman" w:cs="Times New Roman"/>
          <w:color w:val="000000" w:themeColor="text1"/>
          <w:sz w:val="24"/>
        </w:rPr>
        <w:t xml:space="preserve">Административният център на общината </w:t>
      </w:r>
      <w:r w:rsidR="003F5D15" w:rsidRPr="00E81ADD">
        <w:rPr>
          <w:rFonts w:ascii="Times New Roman" w:hAnsi="Times New Roman" w:cs="Times New Roman"/>
          <w:color w:val="000000" w:themeColor="text1"/>
          <w:sz w:val="24"/>
        </w:rPr>
        <w:t>–</w:t>
      </w:r>
      <w:r w:rsidRPr="00E81ADD">
        <w:rPr>
          <w:rFonts w:ascii="Times New Roman" w:hAnsi="Times New Roman" w:cs="Times New Roman"/>
          <w:color w:val="000000" w:themeColor="text1"/>
          <w:sz w:val="24"/>
        </w:rPr>
        <w:t xml:space="preserve"> </w:t>
      </w:r>
      <w:r w:rsidR="00E83B9C" w:rsidRPr="00E81ADD">
        <w:rPr>
          <w:rFonts w:ascii="Times New Roman" w:hAnsi="Times New Roman" w:cs="Times New Roman"/>
          <w:color w:val="000000" w:themeColor="text1"/>
          <w:sz w:val="24"/>
          <w:lang w:val="bg-BG"/>
        </w:rPr>
        <w:t>град Дългопол</w:t>
      </w:r>
      <w:r w:rsidRPr="00E81ADD">
        <w:rPr>
          <w:rFonts w:ascii="Times New Roman" w:hAnsi="Times New Roman" w:cs="Times New Roman"/>
          <w:color w:val="000000" w:themeColor="text1"/>
          <w:sz w:val="24"/>
        </w:rPr>
        <w:t xml:space="preserve"> отстои на </w:t>
      </w:r>
      <w:r w:rsidR="008D6931" w:rsidRPr="00E81ADD">
        <w:rPr>
          <w:rFonts w:ascii="Times New Roman" w:hAnsi="Times New Roman" w:cs="Times New Roman"/>
          <w:color w:val="000000" w:themeColor="text1"/>
          <w:sz w:val="24"/>
          <w:lang w:val="bg-BG"/>
        </w:rPr>
        <w:t>90</w:t>
      </w:r>
      <w:r w:rsidR="00B83355" w:rsidRPr="00E81ADD">
        <w:rPr>
          <w:rFonts w:ascii="Times New Roman" w:hAnsi="Times New Roman" w:cs="Times New Roman"/>
          <w:color w:val="000000" w:themeColor="text1"/>
          <w:sz w:val="24"/>
        </w:rPr>
        <w:t xml:space="preserve"> км. от гр.</w:t>
      </w:r>
      <w:r w:rsidR="007C7AEF" w:rsidRPr="00E81ADD">
        <w:rPr>
          <w:rFonts w:ascii="Times New Roman" w:hAnsi="Times New Roman" w:cs="Times New Roman"/>
          <w:color w:val="000000" w:themeColor="text1"/>
          <w:sz w:val="24"/>
          <w:lang w:val="bg-BG"/>
        </w:rPr>
        <w:t>Бургас</w:t>
      </w:r>
      <w:r w:rsidR="00B83355" w:rsidRPr="00E81ADD">
        <w:rPr>
          <w:rFonts w:ascii="Times New Roman" w:hAnsi="Times New Roman" w:cs="Times New Roman"/>
          <w:color w:val="000000" w:themeColor="text1"/>
          <w:sz w:val="24"/>
        </w:rPr>
        <w:t xml:space="preserve">, на </w:t>
      </w:r>
      <w:r w:rsidR="00E83B9C" w:rsidRPr="00E81ADD">
        <w:rPr>
          <w:rFonts w:ascii="Times New Roman" w:hAnsi="Times New Roman" w:cs="Times New Roman"/>
          <w:color w:val="000000" w:themeColor="text1"/>
          <w:sz w:val="24"/>
          <w:lang w:val="bg-BG"/>
        </w:rPr>
        <w:t>300</w:t>
      </w:r>
      <w:r w:rsidRPr="00E81ADD">
        <w:rPr>
          <w:rFonts w:ascii="Times New Roman" w:hAnsi="Times New Roman" w:cs="Times New Roman"/>
          <w:color w:val="000000" w:themeColor="text1"/>
          <w:sz w:val="24"/>
        </w:rPr>
        <w:t xml:space="preserve"> км. от гр</w:t>
      </w:r>
      <w:r w:rsidR="00B83355" w:rsidRPr="00E81ADD">
        <w:rPr>
          <w:rFonts w:ascii="Times New Roman" w:hAnsi="Times New Roman" w:cs="Times New Roman"/>
          <w:color w:val="000000" w:themeColor="text1"/>
          <w:sz w:val="24"/>
        </w:rPr>
        <w:t>.</w:t>
      </w:r>
      <w:r w:rsidR="007C7AEF" w:rsidRPr="00E81ADD">
        <w:rPr>
          <w:rFonts w:ascii="Times New Roman" w:hAnsi="Times New Roman" w:cs="Times New Roman"/>
          <w:color w:val="000000" w:themeColor="text1"/>
          <w:sz w:val="24"/>
          <w:lang w:val="bg-BG"/>
        </w:rPr>
        <w:t xml:space="preserve">Пловдив и на </w:t>
      </w:r>
      <w:r w:rsidR="00E83B9C" w:rsidRPr="00E81ADD">
        <w:rPr>
          <w:rFonts w:ascii="Times New Roman" w:hAnsi="Times New Roman" w:cs="Times New Roman"/>
          <w:color w:val="000000" w:themeColor="text1"/>
          <w:sz w:val="24"/>
          <w:lang w:val="bg-BG"/>
        </w:rPr>
        <w:t>432</w:t>
      </w:r>
      <w:r w:rsidR="007C7AEF" w:rsidRPr="00E81ADD">
        <w:rPr>
          <w:rFonts w:ascii="Times New Roman" w:hAnsi="Times New Roman" w:cs="Times New Roman"/>
          <w:color w:val="000000" w:themeColor="text1"/>
          <w:sz w:val="24"/>
          <w:lang w:val="bg-BG"/>
        </w:rPr>
        <w:t xml:space="preserve"> км. от</w:t>
      </w:r>
      <w:r w:rsidRPr="00E81ADD">
        <w:rPr>
          <w:rFonts w:ascii="Times New Roman" w:hAnsi="Times New Roman" w:cs="Times New Roman"/>
          <w:color w:val="000000" w:themeColor="text1"/>
          <w:sz w:val="24"/>
        </w:rPr>
        <w:t xml:space="preserve"> столицата на Република България – град София. </w:t>
      </w:r>
    </w:p>
    <w:p w:rsidR="00B83355" w:rsidRPr="00E81ADD" w:rsidRDefault="007C7AEF" w:rsidP="00B83355">
      <w:pPr>
        <w:autoSpaceDE w:val="0"/>
        <w:autoSpaceDN w:val="0"/>
        <w:adjustRightInd w:val="0"/>
        <w:spacing w:after="0" w:line="240" w:lineRule="auto"/>
        <w:ind w:firstLine="706"/>
        <w:jc w:val="both"/>
        <w:rPr>
          <w:rFonts w:ascii="Times New Roman" w:hAnsi="Times New Roman" w:cs="Times New Roman"/>
          <w:color w:val="000000" w:themeColor="text1"/>
          <w:sz w:val="24"/>
          <w:lang w:val="bg-BG"/>
        </w:rPr>
      </w:pPr>
      <w:r w:rsidRPr="00E81ADD">
        <w:rPr>
          <w:rFonts w:ascii="Times New Roman" w:hAnsi="Times New Roman" w:cs="Times New Roman"/>
          <w:color w:val="000000" w:themeColor="text1"/>
          <w:sz w:val="24"/>
          <w:lang w:val="bg-BG"/>
        </w:rPr>
        <w:t>Периферния</w:t>
      </w:r>
      <w:r w:rsidR="00B83355" w:rsidRPr="00E81ADD">
        <w:rPr>
          <w:rFonts w:ascii="Times New Roman" w:hAnsi="Times New Roman" w:cs="Times New Roman"/>
          <w:color w:val="000000" w:themeColor="text1"/>
          <w:sz w:val="24"/>
        </w:rPr>
        <w:t xml:space="preserve"> характер на община</w:t>
      </w:r>
      <w:r w:rsidR="00B83355" w:rsidRPr="00E81ADD">
        <w:rPr>
          <w:rFonts w:ascii="Times New Roman" w:hAnsi="Times New Roman" w:cs="Times New Roman"/>
          <w:color w:val="000000" w:themeColor="text1"/>
          <w:sz w:val="24"/>
          <w:lang w:val="bg-BG"/>
        </w:rPr>
        <w:t xml:space="preserve"> </w:t>
      </w:r>
      <w:r w:rsidR="00E83B9C" w:rsidRPr="00E81ADD">
        <w:rPr>
          <w:rFonts w:ascii="Times New Roman" w:hAnsi="Times New Roman" w:cs="Times New Roman"/>
          <w:color w:val="000000" w:themeColor="text1"/>
          <w:sz w:val="24"/>
          <w:lang w:val="bg-BG"/>
        </w:rPr>
        <w:t>Дългопол</w:t>
      </w:r>
      <w:r w:rsidR="00B83355" w:rsidRPr="00E81ADD">
        <w:rPr>
          <w:rFonts w:ascii="Times New Roman" w:hAnsi="Times New Roman" w:cs="Times New Roman"/>
          <w:color w:val="000000" w:themeColor="text1"/>
          <w:sz w:val="24"/>
        </w:rPr>
        <w:t xml:space="preserve"> обуславя </w:t>
      </w:r>
      <w:r w:rsidR="00B83355" w:rsidRPr="00E81ADD">
        <w:rPr>
          <w:rFonts w:ascii="Times New Roman" w:hAnsi="Times New Roman" w:cs="Times New Roman"/>
          <w:color w:val="000000" w:themeColor="text1"/>
          <w:sz w:val="24"/>
          <w:lang w:val="bg-BG"/>
        </w:rPr>
        <w:t>малкото транспортни</w:t>
      </w:r>
      <w:r w:rsidR="00B83355" w:rsidRPr="00E81ADD">
        <w:rPr>
          <w:rFonts w:ascii="Times New Roman" w:hAnsi="Times New Roman" w:cs="Times New Roman"/>
          <w:color w:val="000000" w:themeColor="text1"/>
          <w:sz w:val="24"/>
        </w:rPr>
        <w:t xml:space="preserve"> </w:t>
      </w:r>
      <w:r w:rsidR="00B83355" w:rsidRPr="00E81ADD">
        <w:rPr>
          <w:rFonts w:ascii="Times New Roman" w:hAnsi="Times New Roman" w:cs="Times New Roman"/>
          <w:color w:val="000000" w:themeColor="text1"/>
          <w:sz w:val="24"/>
          <w:lang w:val="bg-BG"/>
        </w:rPr>
        <w:t xml:space="preserve">връзки и </w:t>
      </w:r>
      <w:r w:rsidR="00B83355" w:rsidRPr="00E81ADD">
        <w:rPr>
          <w:rFonts w:ascii="Times New Roman" w:hAnsi="Times New Roman" w:cs="Times New Roman"/>
          <w:color w:val="000000" w:themeColor="text1"/>
          <w:sz w:val="24"/>
        </w:rPr>
        <w:t xml:space="preserve">изолацията </w:t>
      </w:r>
      <w:r w:rsidR="00B83355" w:rsidRPr="00E81ADD">
        <w:rPr>
          <w:rFonts w:ascii="Times New Roman" w:hAnsi="Times New Roman" w:cs="Times New Roman"/>
          <w:color w:val="000000" w:themeColor="text1"/>
          <w:sz w:val="24"/>
          <w:lang w:val="bg-BG"/>
        </w:rPr>
        <w:t xml:space="preserve">на тези </w:t>
      </w:r>
      <w:r w:rsidR="00B83355" w:rsidRPr="00E81ADD">
        <w:rPr>
          <w:rFonts w:ascii="Times New Roman" w:hAnsi="Times New Roman" w:cs="Times New Roman"/>
          <w:color w:val="000000" w:themeColor="text1"/>
          <w:sz w:val="24"/>
        </w:rPr>
        <w:t>територи</w:t>
      </w:r>
      <w:r w:rsidR="00B83355" w:rsidRPr="00E81ADD">
        <w:rPr>
          <w:rFonts w:ascii="Times New Roman" w:hAnsi="Times New Roman" w:cs="Times New Roman"/>
          <w:color w:val="000000" w:themeColor="text1"/>
          <w:sz w:val="24"/>
          <w:lang w:val="bg-BG"/>
        </w:rPr>
        <w:t>и</w:t>
      </w:r>
      <w:r w:rsidR="00B83355" w:rsidRPr="00E81ADD">
        <w:rPr>
          <w:rFonts w:ascii="Times New Roman" w:hAnsi="Times New Roman" w:cs="Times New Roman"/>
          <w:color w:val="000000" w:themeColor="text1"/>
          <w:sz w:val="24"/>
        </w:rPr>
        <w:t xml:space="preserve"> от активна стопанска и друга антропогенна дейност, но е способствал за запазването на естествения характер на природните системи.</w:t>
      </w:r>
    </w:p>
    <w:p w:rsidR="00236D69" w:rsidRPr="00E81ADD" w:rsidRDefault="00236D69" w:rsidP="00460FC8">
      <w:pPr>
        <w:autoSpaceDE w:val="0"/>
        <w:autoSpaceDN w:val="0"/>
        <w:adjustRightInd w:val="0"/>
        <w:spacing w:before="240" w:after="120" w:line="240" w:lineRule="auto"/>
        <w:jc w:val="both"/>
        <w:rPr>
          <w:rFonts w:ascii="Times New Roman" w:eastAsia="SymbolMT" w:hAnsi="Times New Roman" w:cs="Times New Roman"/>
          <w:b/>
          <w:bCs/>
          <w:i/>
          <w:iCs/>
          <w:color w:val="000000" w:themeColor="text1"/>
          <w:sz w:val="28"/>
          <w:szCs w:val="28"/>
          <w:lang w:val="bg-BG"/>
        </w:rPr>
      </w:pPr>
      <w:r w:rsidRPr="00E81ADD">
        <w:rPr>
          <w:rFonts w:ascii="Times New Roman" w:eastAsia="SymbolMT" w:hAnsi="Times New Roman" w:cs="Times New Roman"/>
          <w:b/>
          <w:bCs/>
          <w:i/>
          <w:iCs/>
          <w:color w:val="000000" w:themeColor="text1"/>
          <w:sz w:val="28"/>
          <w:szCs w:val="28"/>
          <w:lang w:val="ru-RU"/>
        </w:rPr>
        <w:t xml:space="preserve">1.2. Сравнителна характеристика </w:t>
      </w:r>
    </w:p>
    <w:p w:rsidR="006A31D2" w:rsidRPr="00E81ADD" w:rsidRDefault="006A31D2" w:rsidP="006A31D2">
      <w:pPr>
        <w:spacing w:after="0" w:line="240" w:lineRule="auto"/>
        <w:ind w:firstLine="706"/>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Община Дългопол е една от 12-те в област Варна. Тя е на пето място по територия и на пето място по население в областта. В Дългопол живее 2,79% от населението на област Варна (13143 души към 31.12.2019 г.) и 1,42% от населението на СИР. Най-голяма е концентрацията на населението в общините Варна, Провадия, Аксаково и Долни чифлик. Най-малката по територия в областта е община Белослав, а по население Бяла. Най-голяма по територия е община Провадия, а по население община Варна.</w:t>
      </w:r>
    </w:p>
    <w:p w:rsidR="006A31D2" w:rsidRPr="00E81ADD" w:rsidRDefault="006A31D2" w:rsidP="006A31D2">
      <w:pPr>
        <w:spacing w:after="0" w:line="240" w:lineRule="auto"/>
        <w:ind w:firstLine="706"/>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 xml:space="preserve">Средната гъстота на населението в община Дългопол (29,8 души на кв. км. за 2019 г.) е по-малка от средните стойности за област Варна (122,90), както и от средната гъстота за страната </w:t>
      </w:r>
      <w:r w:rsidRPr="00E81ADD">
        <w:rPr>
          <w:rFonts w:ascii="Times New Roman" w:hAnsi="Times New Roman" w:cs="Times New Roman"/>
          <w:color w:val="000000" w:themeColor="text1"/>
          <w:sz w:val="24"/>
          <w:szCs w:val="24"/>
        </w:rPr>
        <w:lastRenderedPageBreak/>
        <w:t xml:space="preserve">(63,0) и за СИР (63,29 души на кв.км.). По брой населени места (17), община Дългопол се нарежда на четвърто място в областта заедно с общините Аврен и Долни чифлик, които също включват по 17 селища. Най-много са населените места в община Провадия – 25 и община Аксаково – 23, а най-малко в общините Белослав - 4 и Девня  – 3. </w:t>
      </w:r>
    </w:p>
    <w:p w:rsidR="00236D69" w:rsidRPr="00E81ADD" w:rsidRDefault="00236D69" w:rsidP="006A31D2">
      <w:pPr>
        <w:spacing w:before="120" w:after="120" w:line="240" w:lineRule="auto"/>
        <w:jc w:val="center"/>
        <w:rPr>
          <w:rFonts w:ascii="Times New Roman" w:hAnsi="Times New Roman" w:cs="Times New Roman"/>
          <w:b/>
          <w:bCs/>
          <w:color w:val="000000" w:themeColor="text1"/>
          <w:sz w:val="20"/>
          <w:szCs w:val="20"/>
          <w:lang w:val="bg-BG"/>
        </w:rPr>
      </w:pPr>
      <w:r w:rsidRPr="00E81ADD">
        <w:rPr>
          <w:rFonts w:ascii="Times New Roman" w:hAnsi="Times New Roman" w:cs="Times New Roman"/>
          <w:b/>
          <w:bCs/>
          <w:color w:val="000000" w:themeColor="text1"/>
          <w:sz w:val="20"/>
          <w:szCs w:val="20"/>
        </w:rPr>
        <w:t xml:space="preserve">Таблица </w:t>
      </w:r>
      <w:r w:rsidRPr="00E81ADD">
        <w:rPr>
          <w:rFonts w:ascii="Times New Roman" w:hAnsi="Times New Roman" w:cs="Times New Roman"/>
          <w:b/>
          <w:bCs/>
          <w:color w:val="000000" w:themeColor="text1"/>
          <w:sz w:val="20"/>
          <w:szCs w:val="20"/>
          <w:lang w:val="bg-BG"/>
        </w:rPr>
        <w:t>1</w:t>
      </w:r>
      <w:r w:rsidRPr="00E81ADD">
        <w:rPr>
          <w:rFonts w:ascii="Times New Roman" w:hAnsi="Times New Roman" w:cs="Times New Roman"/>
          <w:b/>
          <w:bCs/>
          <w:color w:val="000000" w:themeColor="text1"/>
          <w:sz w:val="20"/>
          <w:szCs w:val="20"/>
        </w:rPr>
        <w:t xml:space="preserve">: </w:t>
      </w:r>
      <w:r w:rsidRPr="00E81ADD">
        <w:rPr>
          <w:rFonts w:ascii="Times New Roman" w:hAnsi="Times New Roman" w:cs="Times New Roman"/>
          <w:b/>
          <w:bCs/>
          <w:color w:val="000000" w:themeColor="text1"/>
          <w:sz w:val="20"/>
          <w:szCs w:val="20"/>
          <w:lang w:val="bg-BG"/>
        </w:rPr>
        <w:t>Сравнителна характеристика на</w:t>
      </w:r>
      <w:r w:rsidRPr="00E81ADD">
        <w:rPr>
          <w:rFonts w:ascii="Times New Roman" w:hAnsi="Times New Roman" w:cs="Times New Roman"/>
          <w:b/>
          <w:bCs/>
          <w:color w:val="000000" w:themeColor="text1"/>
          <w:sz w:val="20"/>
          <w:szCs w:val="20"/>
        </w:rPr>
        <w:t xml:space="preserve"> община </w:t>
      </w:r>
      <w:r w:rsidR="006A31D2" w:rsidRPr="00E81ADD">
        <w:rPr>
          <w:rFonts w:ascii="Times New Roman" w:hAnsi="Times New Roman" w:cs="Times New Roman"/>
          <w:b/>
          <w:bCs/>
          <w:color w:val="000000" w:themeColor="text1"/>
          <w:sz w:val="20"/>
          <w:szCs w:val="20"/>
          <w:lang w:val="bg-BG"/>
        </w:rPr>
        <w:t>Дългопол</w:t>
      </w:r>
      <w:r w:rsidRPr="00E81ADD">
        <w:rPr>
          <w:rFonts w:ascii="Times New Roman" w:hAnsi="Times New Roman" w:cs="Times New Roman"/>
          <w:b/>
          <w:bCs/>
          <w:color w:val="000000" w:themeColor="text1"/>
          <w:sz w:val="20"/>
          <w:szCs w:val="20"/>
          <w:lang w:val="bg-BG"/>
        </w:rPr>
        <w:t xml:space="preserve"> </w:t>
      </w:r>
      <w:r w:rsidRPr="00E81ADD">
        <w:rPr>
          <w:rFonts w:ascii="Times New Roman" w:hAnsi="Times New Roman" w:cs="Times New Roman"/>
          <w:b/>
          <w:bCs/>
          <w:color w:val="000000" w:themeColor="text1"/>
          <w:sz w:val="20"/>
          <w:szCs w:val="20"/>
        </w:rPr>
        <w:t xml:space="preserve">и останалите общини в област </w:t>
      </w:r>
      <w:r w:rsidR="00747A14" w:rsidRPr="00E81ADD">
        <w:rPr>
          <w:rFonts w:ascii="Times New Roman" w:hAnsi="Times New Roman" w:cs="Times New Roman"/>
          <w:b/>
          <w:bCs/>
          <w:color w:val="000000" w:themeColor="text1"/>
          <w:sz w:val="20"/>
          <w:szCs w:val="20"/>
          <w:lang w:val="bg-BG"/>
        </w:rPr>
        <w:t>Варна</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1198"/>
        <w:gridCol w:w="1254"/>
        <w:gridCol w:w="1328"/>
        <w:gridCol w:w="1081"/>
        <w:gridCol w:w="953"/>
        <w:gridCol w:w="789"/>
        <w:gridCol w:w="1442"/>
      </w:tblGrid>
      <w:tr w:rsidR="006A31D2" w:rsidRPr="00E81ADD" w:rsidTr="00915AFF">
        <w:trPr>
          <w:trHeight w:val="896"/>
          <w:jc w:val="center"/>
        </w:trPr>
        <w:tc>
          <w:tcPr>
            <w:tcW w:w="1629"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Район, област, община</w:t>
            </w:r>
          </w:p>
        </w:tc>
        <w:tc>
          <w:tcPr>
            <w:tcW w:w="1198"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Територия</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кв. км.</w:t>
            </w:r>
          </w:p>
        </w:tc>
        <w:tc>
          <w:tcPr>
            <w:tcW w:w="1254"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Население</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брой</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31.12.2019</w:t>
            </w:r>
          </w:p>
        </w:tc>
        <w:tc>
          <w:tcPr>
            <w:tcW w:w="1328"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Гъстота на населението за 2019 г.</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(души на кв.км.)</w:t>
            </w:r>
          </w:p>
        </w:tc>
        <w:tc>
          <w:tcPr>
            <w:tcW w:w="1081"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Населени</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места</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(брой)</w:t>
            </w:r>
          </w:p>
        </w:tc>
        <w:tc>
          <w:tcPr>
            <w:tcW w:w="953"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Градове</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(брой)</w:t>
            </w:r>
          </w:p>
        </w:tc>
        <w:tc>
          <w:tcPr>
            <w:tcW w:w="789"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Села</w:t>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(брой)</w:t>
            </w:r>
          </w:p>
        </w:tc>
        <w:tc>
          <w:tcPr>
            <w:tcW w:w="1442" w:type="dxa"/>
            <w:shd w:val="clear" w:color="auto" w:fill="D6E3BC" w:themeFill="accent3" w:themeFillTint="66"/>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Равнище на урбанизация</w:t>
            </w:r>
            <w:r w:rsidRPr="00E81ADD">
              <w:rPr>
                <w:rStyle w:val="FootnoteReference"/>
                <w:rFonts w:ascii="Times New Roman" w:hAnsi="Times New Roman" w:cs="Times New Roman"/>
                <w:b/>
                <w:bCs/>
                <w:color w:val="000000" w:themeColor="text1"/>
                <w:sz w:val="20"/>
                <w:szCs w:val="20"/>
              </w:rPr>
              <w:footnoteReference w:id="2"/>
            </w:r>
          </w:p>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w:t>
            </w:r>
          </w:p>
        </w:tc>
      </w:tr>
      <w:tr w:rsidR="006A31D2" w:rsidRPr="00E81ADD" w:rsidTr="006A31D2">
        <w:trPr>
          <w:trHeight w:val="297"/>
          <w:jc w:val="center"/>
        </w:trPr>
        <w:tc>
          <w:tcPr>
            <w:tcW w:w="1629" w:type="dxa"/>
            <w:shd w:val="clear" w:color="auto" w:fill="BFBFBF"/>
            <w:hideMark/>
          </w:tcPr>
          <w:p w:rsidR="006A31D2" w:rsidRPr="00E81ADD" w:rsidRDefault="006A31D2" w:rsidP="006A31D2">
            <w:pPr>
              <w:spacing w:after="0" w:line="240" w:lineRule="auto"/>
              <w:jc w:val="both"/>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Република България</w:t>
            </w:r>
          </w:p>
        </w:tc>
        <w:tc>
          <w:tcPr>
            <w:tcW w:w="1198" w:type="dxa"/>
            <w:shd w:val="clear" w:color="auto" w:fill="BFBFBF"/>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110372</w:t>
            </w:r>
          </w:p>
        </w:tc>
        <w:tc>
          <w:tcPr>
            <w:tcW w:w="1254" w:type="dxa"/>
            <w:shd w:val="clear" w:color="auto" w:fill="BFBFBF"/>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6951482</w:t>
            </w:r>
          </w:p>
        </w:tc>
        <w:tc>
          <w:tcPr>
            <w:tcW w:w="1328" w:type="dxa"/>
            <w:shd w:val="clear" w:color="auto" w:fill="BFBFBF"/>
            <w:hideMark/>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63,0</w:t>
            </w:r>
          </w:p>
        </w:tc>
        <w:tc>
          <w:tcPr>
            <w:tcW w:w="1081" w:type="dxa"/>
            <w:shd w:val="clear" w:color="auto" w:fill="BFBFBF"/>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5256</w:t>
            </w:r>
          </w:p>
        </w:tc>
        <w:tc>
          <w:tcPr>
            <w:tcW w:w="953" w:type="dxa"/>
            <w:shd w:val="clear" w:color="auto" w:fill="BFBFBF"/>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257</w:t>
            </w:r>
          </w:p>
        </w:tc>
        <w:tc>
          <w:tcPr>
            <w:tcW w:w="789" w:type="dxa"/>
            <w:shd w:val="clear" w:color="auto" w:fill="BFBFBF"/>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4999</w:t>
            </w:r>
          </w:p>
        </w:tc>
        <w:tc>
          <w:tcPr>
            <w:tcW w:w="1442" w:type="dxa"/>
            <w:shd w:val="clear" w:color="auto" w:fill="BFBFBF"/>
            <w:hideMark/>
          </w:tcPr>
          <w:p w:rsidR="006A31D2" w:rsidRPr="00E81ADD" w:rsidRDefault="006A31D2" w:rsidP="006A31D2">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73,73</w:t>
            </w:r>
          </w:p>
        </w:tc>
      </w:tr>
      <w:tr w:rsidR="006A31D2" w:rsidRPr="00E81ADD" w:rsidTr="006A31D2">
        <w:trPr>
          <w:trHeight w:val="148"/>
          <w:jc w:val="center"/>
        </w:trPr>
        <w:tc>
          <w:tcPr>
            <w:tcW w:w="1629" w:type="dxa"/>
            <w:shd w:val="clear" w:color="auto" w:fill="D9D9D9"/>
            <w:hideMark/>
          </w:tcPr>
          <w:p w:rsidR="006A31D2" w:rsidRPr="00E81ADD" w:rsidRDefault="006A31D2" w:rsidP="006A31D2">
            <w:pPr>
              <w:spacing w:after="0" w:line="240" w:lineRule="auto"/>
              <w:rPr>
                <w:rFonts w:ascii="Times New Roman" w:hAnsi="Times New Roman" w:cs="Times New Roman"/>
                <w:i/>
                <w:iCs/>
                <w:color w:val="000000" w:themeColor="text1"/>
                <w:sz w:val="20"/>
                <w:szCs w:val="20"/>
              </w:rPr>
            </w:pPr>
            <w:r w:rsidRPr="00E81ADD">
              <w:rPr>
                <w:rFonts w:ascii="Times New Roman" w:hAnsi="Times New Roman" w:cs="Times New Roman"/>
                <w:i/>
                <w:iCs/>
                <w:color w:val="000000" w:themeColor="text1"/>
                <w:sz w:val="20"/>
                <w:szCs w:val="20"/>
              </w:rPr>
              <w:t>Североизточен район</w:t>
            </w:r>
          </w:p>
        </w:tc>
        <w:tc>
          <w:tcPr>
            <w:tcW w:w="1198" w:type="dxa"/>
            <w:shd w:val="clear" w:color="auto" w:fill="D9D9D9"/>
            <w:hideMark/>
          </w:tcPr>
          <w:p w:rsidR="006A31D2" w:rsidRPr="00E81ADD" w:rsidRDefault="006A31D2" w:rsidP="006A31D2">
            <w:pPr>
              <w:spacing w:after="0" w:line="240" w:lineRule="auto"/>
              <w:jc w:val="center"/>
              <w:rPr>
                <w:rFonts w:ascii="Times New Roman" w:eastAsia="Times New Roman" w:hAnsi="Times New Roman" w:cs="Times New Roman"/>
                <w:bCs/>
                <w:color w:val="000000" w:themeColor="text1"/>
                <w:sz w:val="20"/>
                <w:szCs w:val="20"/>
              </w:rPr>
            </w:pPr>
            <w:r w:rsidRPr="00E81ADD">
              <w:rPr>
                <w:rFonts w:ascii="Times New Roman" w:eastAsia="Times New Roman" w:hAnsi="Times New Roman" w:cs="Times New Roman"/>
                <w:bCs/>
                <w:color w:val="000000" w:themeColor="text1"/>
                <w:sz w:val="20"/>
                <w:szCs w:val="20"/>
              </w:rPr>
              <w:t>14645</w:t>
            </w:r>
          </w:p>
        </w:tc>
        <w:tc>
          <w:tcPr>
            <w:tcW w:w="1254" w:type="dxa"/>
            <w:shd w:val="clear" w:color="auto" w:fill="D9D9D9"/>
            <w:hideMark/>
          </w:tcPr>
          <w:p w:rsidR="006A31D2" w:rsidRPr="00E81ADD" w:rsidRDefault="006A31D2" w:rsidP="006A31D2">
            <w:pPr>
              <w:spacing w:after="0" w:line="240" w:lineRule="auto"/>
              <w:jc w:val="center"/>
              <w:rPr>
                <w:rFonts w:ascii="Times New Roman" w:eastAsia="Times New Roman" w:hAnsi="Times New Roman" w:cs="Times New Roman"/>
                <w:color w:val="000000" w:themeColor="text1"/>
                <w:sz w:val="20"/>
                <w:szCs w:val="16"/>
              </w:rPr>
            </w:pPr>
            <w:r w:rsidRPr="00E81ADD">
              <w:rPr>
                <w:rFonts w:ascii="Times New Roman" w:eastAsia="Times New Roman" w:hAnsi="Times New Roman" w:cs="Times New Roman"/>
                <w:color w:val="000000" w:themeColor="text1"/>
                <w:sz w:val="20"/>
                <w:szCs w:val="16"/>
              </w:rPr>
              <w:t>926953</w:t>
            </w:r>
          </w:p>
        </w:tc>
        <w:tc>
          <w:tcPr>
            <w:tcW w:w="1328" w:type="dxa"/>
            <w:shd w:val="clear" w:color="auto" w:fill="D9D9D9"/>
            <w:hideMark/>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63,29</w:t>
            </w:r>
          </w:p>
        </w:tc>
        <w:tc>
          <w:tcPr>
            <w:tcW w:w="1081" w:type="dxa"/>
            <w:shd w:val="clear" w:color="auto" w:fill="D9D9D9"/>
            <w:hideMark/>
          </w:tcPr>
          <w:p w:rsidR="006A31D2" w:rsidRPr="00E81ADD" w:rsidRDefault="006A31D2" w:rsidP="006A31D2">
            <w:pPr>
              <w:spacing w:after="0" w:line="240" w:lineRule="auto"/>
              <w:jc w:val="center"/>
              <w:rPr>
                <w:rFonts w:ascii="Times New Roman" w:eastAsia="Times New Roman" w:hAnsi="Times New Roman" w:cs="Times New Roman"/>
                <w:color w:val="000000" w:themeColor="text1"/>
                <w:sz w:val="20"/>
                <w:szCs w:val="20"/>
              </w:rPr>
            </w:pPr>
            <w:r w:rsidRPr="00E81ADD">
              <w:rPr>
                <w:rFonts w:ascii="Times New Roman" w:eastAsia="Times New Roman" w:hAnsi="Times New Roman" w:cs="Times New Roman"/>
                <w:color w:val="000000" w:themeColor="text1"/>
                <w:sz w:val="20"/>
                <w:szCs w:val="20"/>
              </w:rPr>
              <w:t>719</w:t>
            </w:r>
          </w:p>
        </w:tc>
        <w:tc>
          <w:tcPr>
            <w:tcW w:w="953" w:type="dxa"/>
            <w:shd w:val="clear" w:color="auto" w:fill="D9D9D9"/>
            <w:hideMark/>
          </w:tcPr>
          <w:p w:rsidR="006A31D2" w:rsidRPr="00E81ADD" w:rsidRDefault="006A31D2" w:rsidP="006A31D2">
            <w:pPr>
              <w:spacing w:after="0" w:line="240" w:lineRule="auto"/>
              <w:jc w:val="center"/>
              <w:rPr>
                <w:rFonts w:ascii="Times New Roman" w:eastAsia="Times New Roman" w:hAnsi="Times New Roman" w:cs="Times New Roman"/>
                <w:color w:val="000000" w:themeColor="text1"/>
                <w:sz w:val="20"/>
                <w:szCs w:val="20"/>
              </w:rPr>
            </w:pPr>
            <w:r w:rsidRPr="00E81ADD">
              <w:rPr>
                <w:rFonts w:ascii="Times New Roman" w:eastAsia="Times New Roman" w:hAnsi="Times New Roman" w:cs="Times New Roman"/>
                <w:color w:val="000000" w:themeColor="text1"/>
                <w:sz w:val="20"/>
                <w:szCs w:val="20"/>
              </w:rPr>
              <w:t>30</w:t>
            </w:r>
          </w:p>
        </w:tc>
        <w:tc>
          <w:tcPr>
            <w:tcW w:w="789" w:type="dxa"/>
            <w:shd w:val="clear" w:color="auto" w:fill="D9D9D9"/>
            <w:hideMark/>
          </w:tcPr>
          <w:p w:rsidR="006A31D2" w:rsidRPr="00E81ADD" w:rsidRDefault="006A31D2" w:rsidP="006A31D2">
            <w:pPr>
              <w:spacing w:after="0" w:line="240" w:lineRule="auto"/>
              <w:jc w:val="center"/>
              <w:rPr>
                <w:rFonts w:ascii="Times New Roman" w:eastAsia="Times New Roman" w:hAnsi="Times New Roman" w:cs="Times New Roman"/>
                <w:color w:val="000000" w:themeColor="text1"/>
                <w:sz w:val="20"/>
                <w:szCs w:val="20"/>
              </w:rPr>
            </w:pPr>
            <w:r w:rsidRPr="00E81ADD">
              <w:rPr>
                <w:rFonts w:ascii="Times New Roman" w:eastAsia="Times New Roman" w:hAnsi="Times New Roman" w:cs="Times New Roman"/>
                <w:color w:val="000000" w:themeColor="text1"/>
                <w:sz w:val="20"/>
                <w:szCs w:val="20"/>
              </w:rPr>
              <w:t>689</w:t>
            </w:r>
          </w:p>
        </w:tc>
        <w:tc>
          <w:tcPr>
            <w:tcW w:w="1442" w:type="dxa"/>
            <w:shd w:val="clear" w:color="auto" w:fill="D9D9D9"/>
            <w:hideMark/>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73,41</w:t>
            </w:r>
          </w:p>
        </w:tc>
      </w:tr>
      <w:tr w:rsidR="006A31D2" w:rsidRPr="00E81ADD" w:rsidTr="006A31D2">
        <w:trPr>
          <w:trHeight w:val="208"/>
          <w:jc w:val="center"/>
        </w:trPr>
        <w:tc>
          <w:tcPr>
            <w:tcW w:w="1629" w:type="dxa"/>
            <w:shd w:val="clear" w:color="auto" w:fill="F2F2F2"/>
            <w:hideMark/>
          </w:tcPr>
          <w:p w:rsidR="006A31D2" w:rsidRPr="00E81ADD" w:rsidRDefault="006A31D2" w:rsidP="006A31D2">
            <w:pPr>
              <w:spacing w:after="0" w:line="240" w:lineRule="auto"/>
              <w:rPr>
                <w:rFonts w:ascii="Times New Roman" w:hAnsi="Times New Roman" w:cs="Times New Roman"/>
                <w:bCs/>
                <w:i/>
                <w:iCs/>
                <w:color w:val="000000" w:themeColor="text1"/>
                <w:sz w:val="20"/>
                <w:szCs w:val="20"/>
              </w:rPr>
            </w:pPr>
            <w:r w:rsidRPr="00E81ADD">
              <w:rPr>
                <w:rFonts w:ascii="Times New Roman" w:hAnsi="Times New Roman" w:cs="Times New Roman"/>
                <w:bCs/>
                <w:i/>
                <w:iCs/>
                <w:color w:val="000000" w:themeColor="text1"/>
                <w:sz w:val="20"/>
                <w:szCs w:val="20"/>
              </w:rPr>
              <w:t>Област Варна</w:t>
            </w:r>
          </w:p>
        </w:tc>
        <w:tc>
          <w:tcPr>
            <w:tcW w:w="1198" w:type="dxa"/>
            <w:shd w:val="clear" w:color="auto" w:fill="F2F2F2"/>
            <w:hideMark/>
          </w:tcPr>
          <w:p w:rsidR="006A31D2" w:rsidRPr="00E81ADD" w:rsidRDefault="006A31D2" w:rsidP="006A31D2">
            <w:pPr>
              <w:spacing w:after="0" w:line="240" w:lineRule="auto"/>
              <w:jc w:val="center"/>
              <w:rPr>
                <w:rFonts w:ascii="Times New Roman" w:hAnsi="Times New Roman" w:cs="Times New Roman"/>
                <w:bCs/>
                <w:color w:val="000000" w:themeColor="text1"/>
                <w:sz w:val="20"/>
                <w:szCs w:val="20"/>
              </w:rPr>
            </w:pPr>
            <w:r w:rsidRPr="00E81ADD">
              <w:rPr>
                <w:rFonts w:ascii="Times New Roman" w:hAnsi="Times New Roman" w:cs="Times New Roman"/>
                <w:bCs/>
                <w:color w:val="000000" w:themeColor="text1"/>
                <w:sz w:val="20"/>
                <w:szCs w:val="20"/>
              </w:rPr>
              <w:t>3822</w:t>
            </w:r>
          </w:p>
        </w:tc>
        <w:tc>
          <w:tcPr>
            <w:tcW w:w="1254" w:type="dxa"/>
            <w:shd w:val="clear" w:color="auto" w:fill="F2F2F2"/>
          </w:tcPr>
          <w:p w:rsidR="006A31D2" w:rsidRPr="00E81ADD" w:rsidRDefault="006A31D2" w:rsidP="006A31D2">
            <w:pPr>
              <w:spacing w:after="0" w:line="240" w:lineRule="auto"/>
              <w:jc w:val="center"/>
              <w:rPr>
                <w:rFonts w:ascii="Times New Roman" w:hAnsi="Times New Roman" w:cs="Times New Roman"/>
                <w:bCs/>
                <w:color w:val="000000" w:themeColor="text1"/>
                <w:sz w:val="20"/>
                <w:szCs w:val="16"/>
              </w:rPr>
            </w:pPr>
            <w:r w:rsidRPr="00E81ADD">
              <w:rPr>
                <w:rFonts w:ascii="Times New Roman" w:hAnsi="Times New Roman" w:cs="Times New Roman"/>
                <w:bCs/>
                <w:color w:val="000000" w:themeColor="text1"/>
                <w:sz w:val="20"/>
                <w:szCs w:val="16"/>
              </w:rPr>
              <w:t>469885</w:t>
            </w:r>
          </w:p>
        </w:tc>
        <w:tc>
          <w:tcPr>
            <w:tcW w:w="1328" w:type="dxa"/>
            <w:shd w:val="clear" w:color="auto" w:fill="F2F2F2"/>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122,9</w:t>
            </w:r>
          </w:p>
        </w:tc>
        <w:tc>
          <w:tcPr>
            <w:tcW w:w="1081" w:type="dxa"/>
            <w:shd w:val="clear" w:color="auto" w:fill="F2F2F2"/>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159</w:t>
            </w:r>
          </w:p>
        </w:tc>
        <w:tc>
          <w:tcPr>
            <w:tcW w:w="953" w:type="dxa"/>
            <w:shd w:val="clear" w:color="auto" w:fill="F2F2F2"/>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11</w:t>
            </w:r>
          </w:p>
        </w:tc>
        <w:tc>
          <w:tcPr>
            <w:tcW w:w="789" w:type="dxa"/>
            <w:shd w:val="clear" w:color="auto" w:fill="F2F2F2"/>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148</w:t>
            </w:r>
          </w:p>
        </w:tc>
        <w:tc>
          <w:tcPr>
            <w:tcW w:w="1442" w:type="dxa"/>
            <w:shd w:val="clear" w:color="auto" w:fill="F2F2F2"/>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84,01</w:t>
            </w:r>
          </w:p>
        </w:tc>
      </w:tr>
      <w:tr w:rsidR="006A31D2" w:rsidRPr="00E81ADD" w:rsidTr="006A31D2">
        <w:trPr>
          <w:trHeight w:val="215"/>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Аврен</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356</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9072</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25,48</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17</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17</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w:t>
            </w:r>
          </w:p>
        </w:tc>
      </w:tr>
      <w:tr w:rsidR="006A31D2" w:rsidRPr="00E81ADD" w:rsidTr="006A31D2">
        <w:trPr>
          <w:trHeight w:val="223"/>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Аксаково</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461</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20525</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44,52</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23</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21</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56,46</w:t>
            </w:r>
          </w:p>
        </w:tc>
      </w:tr>
      <w:tr w:rsidR="006A31D2" w:rsidRPr="00E81ADD" w:rsidTr="006A31D2">
        <w:trPr>
          <w:trHeight w:val="215"/>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Белослав</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60</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10267</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171,1</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4</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3</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70,38</w:t>
            </w:r>
          </w:p>
        </w:tc>
      </w:tr>
      <w:tr w:rsidR="006A31D2" w:rsidRPr="00E81ADD" w:rsidTr="006A31D2">
        <w:trPr>
          <w:trHeight w:val="215"/>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Бяла</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162</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3292</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20,32</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6</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5</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64,39</w:t>
            </w:r>
          </w:p>
        </w:tc>
      </w:tr>
      <w:tr w:rsidR="006A31D2" w:rsidRPr="00E81ADD" w:rsidTr="006A31D2">
        <w:trPr>
          <w:trHeight w:val="215"/>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Варна</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238</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345151</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1 450,21</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6</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5</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97,41</w:t>
            </w:r>
          </w:p>
        </w:tc>
      </w:tr>
      <w:tr w:rsidR="006A31D2" w:rsidRPr="00E81ADD" w:rsidTr="006A31D2">
        <w:trPr>
          <w:trHeight w:val="215"/>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Ветрино</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294</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4764</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16,20</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10</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10</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w:t>
            </w:r>
          </w:p>
        </w:tc>
      </w:tr>
      <w:tr w:rsidR="006A31D2" w:rsidRPr="00E81ADD" w:rsidTr="006A31D2">
        <w:trPr>
          <w:trHeight w:val="215"/>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Вълчи дол</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472</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9013</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19,1</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22</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21</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31,43</w:t>
            </w:r>
          </w:p>
        </w:tc>
      </w:tr>
      <w:tr w:rsidR="006A31D2" w:rsidRPr="00E81ADD" w:rsidTr="006A31D2">
        <w:trPr>
          <w:trHeight w:val="215"/>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Девня</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120</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8469</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70,58</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3</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91,23</w:t>
            </w:r>
          </w:p>
        </w:tc>
      </w:tr>
      <w:tr w:rsidR="006A31D2" w:rsidRPr="00E81ADD" w:rsidTr="006A31D2">
        <w:trPr>
          <w:trHeight w:val="178"/>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Долни чифлик</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486</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18318</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37,7</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17</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16</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34,03</w:t>
            </w:r>
          </w:p>
        </w:tc>
      </w:tr>
      <w:tr w:rsidR="006A31D2" w:rsidRPr="00E81ADD" w:rsidTr="006A31D2">
        <w:trPr>
          <w:trHeight w:val="178"/>
          <w:jc w:val="center"/>
        </w:trPr>
        <w:tc>
          <w:tcPr>
            <w:tcW w:w="1629" w:type="dxa"/>
          </w:tcPr>
          <w:p w:rsidR="006A31D2" w:rsidRPr="00E81ADD" w:rsidRDefault="006A31D2" w:rsidP="006A31D2">
            <w:pPr>
              <w:spacing w:after="0" w:line="240" w:lineRule="auto"/>
              <w:rPr>
                <w:rFonts w:ascii="Times New Roman" w:hAnsi="Times New Roman" w:cs="Times New Roman"/>
                <w:b/>
                <w:color w:val="000000" w:themeColor="text1"/>
                <w:sz w:val="20"/>
              </w:rPr>
            </w:pPr>
            <w:r w:rsidRPr="00E81ADD">
              <w:rPr>
                <w:rFonts w:ascii="Times New Roman" w:hAnsi="Times New Roman" w:cs="Times New Roman"/>
                <w:b/>
                <w:color w:val="000000" w:themeColor="text1"/>
                <w:sz w:val="20"/>
              </w:rPr>
              <w:t>Дългопол</w:t>
            </w:r>
          </w:p>
        </w:tc>
        <w:tc>
          <w:tcPr>
            <w:tcW w:w="1198" w:type="dxa"/>
          </w:tcPr>
          <w:p w:rsidR="006A31D2" w:rsidRPr="00E81ADD" w:rsidRDefault="006A31D2" w:rsidP="006A31D2">
            <w:pPr>
              <w:spacing w:after="0" w:line="240" w:lineRule="auto"/>
              <w:jc w:val="center"/>
              <w:rPr>
                <w:rFonts w:ascii="Times New Roman" w:hAnsi="Times New Roman" w:cs="Times New Roman"/>
                <w:b/>
                <w:color w:val="000000" w:themeColor="text1"/>
                <w:sz w:val="20"/>
              </w:rPr>
            </w:pPr>
            <w:r w:rsidRPr="00E81ADD">
              <w:rPr>
                <w:rFonts w:ascii="Times New Roman" w:hAnsi="Times New Roman" w:cs="Times New Roman"/>
                <w:b/>
                <w:color w:val="000000" w:themeColor="text1"/>
                <w:sz w:val="20"/>
              </w:rPr>
              <w:t>441</w:t>
            </w:r>
          </w:p>
        </w:tc>
        <w:tc>
          <w:tcPr>
            <w:tcW w:w="1254" w:type="dxa"/>
          </w:tcPr>
          <w:p w:rsidR="006A31D2" w:rsidRPr="00E81ADD" w:rsidRDefault="006A31D2" w:rsidP="006A31D2">
            <w:pPr>
              <w:spacing w:after="0" w:line="240" w:lineRule="auto"/>
              <w:jc w:val="center"/>
              <w:rPr>
                <w:rFonts w:ascii="Times New Roman" w:hAnsi="Times New Roman" w:cs="Times New Roman"/>
                <w:b/>
                <w:color w:val="000000" w:themeColor="text1"/>
                <w:sz w:val="20"/>
                <w:szCs w:val="16"/>
              </w:rPr>
            </w:pPr>
            <w:r w:rsidRPr="00E81ADD">
              <w:rPr>
                <w:rFonts w:ascii="Times New Roman" w:hAnsi="Times New Roman" w:cs="Times New Roman"/>
                <w:b/>
                <w:color w:val="000000" w:themeColor="text1"/>
                <w:sz w:val="20"/>
                <w:szCs w:val="16"/>
              </w:rPr>
              <w:t>13143</w:t>
            </w:r>
          </w:p>
        </w:tc>
        <w:tc>
          <w:tcPr>
            <w:tcW w:w="1328" w:type="dxa"/>
          </w:tcPr>
          <w:p w:rsidR="006A31D2" w:rsidRPr="00E81ADD" w:rsidRDefault="006A31D2" w:rsidP="006A31D2">
            <w:pPr>
              <w:spacing w:after="0" w:line="240" w:lineRule="auto"/>
              <w:jc w:val="center"/>
              <w:rPr>
                <w:rFonts w:ascii="Times New Roman" w:hAnsi="Times New Roman" w:cs="Times New Roman"/>
                <w:b/>
                <w:iCs/>
                <w:color w:val="000000" w:themeColor="text1"/>
                <w:sz w:val="20"/>
                <w:szCs w:val="20"/>
              </w:rPr>
            </w:pPr>
            <w:r w:rsidRPr="00E81ADD">
              <w:rPr>
                <w:rFonts w:ascii="Times New Roman" w:hAnsi="Times New Roman" w:cs="Times New Roman"/>
                <w:b/>
                <w:iCs/>
                <w:color w:val="000000" w:themeColor="text1"/>
                <w:sz w:val="20"/>
                <w:szCs w:val="20"/>
              </w:rPr>
              <w:t>29,8</w:t>
            </w:r>
          </w:p>
        </w:tc>
        <w:tc>
          <w:tcPr>
            <w:tcW w:w="1081" w:type="dxa"/>
          </w:tcPr>
          <w:p w:rsidR="006A31D2" w:rsidRPr="00E81ADD" w:rsidRDefault="006A31D2" w:rsidP="006A31D2">
            <w:pPr>
              <w:spacing w:after="0" w:line="240" w:lineRule="auto"/>
              <w:jc w:val="center"/>
              <w:rPr>
                <w:rFonts w:ascii="Times New Roman" w:hAnsi="Times New Roman" w:cs="Times New Roman"/>
                <w:b/>
                <w:color w:val="000000" w:themeColor="text1"/>
                <w:sz w:val="20"/>
              </w:rPr>
            </w:pPr>
            <w:r w:rsidRPr="00E81ADD">
              <w:rPr>
                <w:rFonts w:ascii="Times New Roman" w:hAnsi="Times New Roman" w:cs="Times New Roman"/>
                <w:b/>
                <w:color w:val="000000" w:themeColor="text1"/>
                <w:sz w:val="20"/>
              </w:rPr>
              <w:t>17</w:t>
            </w:r>
          </w:p>
        </w:tc>
        <w:tc>
          <w:tcPr>
            <w:tcW w:w="953" w:type="dxa"/>
          </w:tcPr>
          <w:p w:rsidR="006A31D2" w:rsidRPr="00E81ADD" w:rsidRDefault="006A31D2" w:rsidP="006A31D2">
            <w:pPr>
              <w:spacing w:after="0" w:line="240" w:lineRule="auto"/>
              <w:jc w:val="center"/>
              <w:rPr>
                <w:rFonts w:ascii="Times New Roman" w:hAnsi="Times New Roman" w:cs="Times New Roman"/>
                <w:b/>
                <w:color w:val="000000" w:themeColor="text1"/>
                <w:sz w:val="20"/>
              </w:rPr>
            </w:pPr>
            <w:r w:rsidRPr="00E81ADD">
              <w:rPr>
                <w:rFonts w:ascii="Times New Roman" w:hAnsi="Times New Roman" w:cs="Times New Roman"/>
                <w:b/>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b/>
                <w:color w:val="000000" w:themeColor="text1"/>
                <w:sz w:val="20"/>
              </w:rPr>
            </w:pPr>
            <w:r w:rsidRPr="00E81ADD">
              <w:rPr>
                <w:rFonts w:ascii="Times New Roman" w:hAnsi="Times New Roman" w:cs="Times New Roman"/>
                <w:b/>
                <w:color w:val="000000" w:themeColor="text1"/>
                <w:sz w:val="20"/>
              </w:rPr>
              <w:t>16</w:t>
            </w:r>
          </w:p>
        </w:tc>
        <w:tc>
          <w:tcPr>
            <w:tcW w:w="1442" w:type="dxa"/>
          </w:tcPr>
          <w:p w:rsidR="006A31D2" w:rsidRPr="00E81ADD" w:rsidRDefault="006A31D2" w:rsidP="006A31D2">
            <w:pPr>
              <w:spacing w:after="0" w:line="240" w:lineRule="auto"/>
              <w:jc w:val="center"/>
              <w:rPr>
                <w:rFonts w:ascii="Times New Roman" w:hAnsi="Times New Roman" w:cs="Times New Roman"/>
                <w:b/>
                <w:color w:val="000000" w:themeColor="text1"/>
                <w:sz w:val="20"/>
                <w:szCs w:val="20"/>
              </w:rPr>
            </w:pPr>
            <w:r w:rsidRPr="00E81ADD">
              <w:rPr>
                <w:rFonts w:ascii="Times New Roman" w:hAnsi="Times New Roman" w:cs="Times New Roman"/>
                <w:b/>
                <w:color w:val="000000" w:themeColor="text1"/>
                <w:sz w:val="20"/>
                <w:szCs w:val="20"/>
              </w:rPr>
              <w:t>33,58</w:t>
            </w:r>
          </w:p>
        </w:tc>
      </w:tr>
      <w:tr w:rsidR="006A31D2" w:rsidRPr="00E81ADD" w:rsidTr="006A31D2">
        <w:trPr>
          <w:trHeight w:val="178"/>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Провадия</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518</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20726</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40,01</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25</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24</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57,43</w:t>
            </w:r>
          </w:p>
        </w:tc>
      </w:tr>
      <w:tr w:rsidR="006A31D2" w:rsidRPr="00E81ADD" w:rsidTr="006A31D2">
        <w:trPr>
          <w:trHeight w:val="178"/>
          <w:jc w:val="center"/>
        </w:trPr>
        <w:tc>
          <w:tcPr>
            <w:tcW w:w="1629" w:type="dxa"/>
          </w:tcPr>
          <w:p w:rsidR="006A31D2" w:rsidRPr="00E81ADD" w:rsidRDefault="006A31D2" w:rsidP="006A31D2">
            <w:pPr>
              <w:spacing w:after="0" w:line="240" w:lineRule="auto"/>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Суворово</w:t>
            </w:r>
          </w:p>
        </w:tc>
        <w:tc>
          <w:tcPr>
            <w:tcW w:w="1198"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216</w:t>
            </w:r>
          </w:p>
        </w:tc>
        <w:tc>
          <w:tcPr>
            <w:tcW w:w="1254"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16"/>
              </w:rPr>
            </w:pPr>
            <w:r w:rsidRPr="00E81ADD">
              <w:rPr>
                <w:rFonts w:ascii="Times New Roman" w:hAnsi="Times New Roman" w:cs="Times New Roman"/>
                <w:color w:val="000000" w:themeColor="text1"/>
                <w:sz w:val="20"/>
                <w:szCs w:val="16"/>
              </w:rPr>
              <w:t>7145</w:t>
            </w:r>
          </w:p>
        </w:tc>
        <w:tc>
          <w:tcPr>
            <w:tcW w:w="1328" w:type="dxa"/>
          </w:tcPr>
          <w:p w:rsidR="006A31D2" w:rsidRPr="00E81ADD" w:rsidRDefault="006A31D2" w:rsidP="006A31D2">
            <w:pPr>
              <w:spacing w:after="0" w:line="240" w:lineRule="auto"/>
              <w:jc w:val="center"/>
              <w:rPr>
                <w:rFonts w:ascii="Times New Roman" w:hAnsi="Times New Roman" w:cs="Times New Roman"/>
                <w:iCs/>
                <w:color w:val="000000" w:themeColor="text1"/>
                <w:sz w:val="20"/>
                <w:szCs w:val="20"/>
              </w:rPr>
            </w:pPr>
            <w:r w:rsidRPr="00E81ADD">
              <w:rPr>
                <w:rFonts w:ascii="Times New Roman" w:hAnsi="Times New Roman" w:cs="Times New Roman"/>
                <w:iCs/>
                <w:color w:val="000000" w:themeColor="text1"/>
                <w:sz w:val="20"/>
                <w:szCs w:val="20"/>
              </w:rPr>
              <w:t>33,07</w:t>
            </w:r>
          </w:p>
        </w:tc>
        <w:tc>
          <w:tcPr>
            <w:tcW w:w="1081"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9</w:t>
            </w:r>
          </w:p>
        </w:tc>
        <w:tc>
          <w:tcPr>
            <w:tcW w:w="953"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1</w:t>
            </w:r>
          </w:p>
        </w:tc>
        <w:tc>
          <w:tcPr>
            <w:tcW w:w="789" w:type="dxa"/>
          </w:tcPr>
          <w:p w:rsidR="006A31D2" w:rsidRPr="00E81ADD" w:rsidRDefault="006A31D2" w:rsidP="006A31D2">
            <w:pPr>
              <w:spacing w:after="0" w:line="240" w:lineRule="auto"/>
              <w:jc w:val="center"/>
              <w:rPr>
                <w:rFonts w:ascii="Times New Roman" w:hAnsi="Times New Roman" w:cs="Times New Roman"/>
                <w:color w:val="000000" w:themeColor="text1"/>
                <w:sz w:val="20"/>
              </w:rPr>
            </w:pPr>
            <w:r w:rsidRPr="00E81ADD">
              <w:rPr>
                <w:rFonts w:ascii="Times New Roman" w:hAnsi="Times New Roman" w:cs="Times New Roman"/>
                <w:color w:val="000000" w:themeColor="text1"/>
                <w:sz w:val="20"/>
              </w:rPr>
              <w:t>8</w:t>
            </w:r>
          </w:p>
        </w:tc>
        <w:tc>
          <w:tcPr>
            <w:tcW w:w="1442" w:type="dxa"/>
          </w:tcPr>
          <w:p w:rsidR="006A31D2" w:rsidRPr="00E81ADD" w:rsidRDefault="006A31D2" w:rsidP="006A31D2">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62,18</w:t>
            </w:r>
          </w:p>
        </w:tc>
      </w:tr>
    </w:tbl>
    <w:p w:rsidR="00236D69" w:rsidRPr="00E81ADD" w:rsidRDefault="00236D69" w:rsidP="00460FC8">
      <w:pPr>
        <w:jc w:val="center"/>
        <w:rPr>
          <w:rFonts w:ascii="Times New Roman" w:hAnsi="Times New Roman" w:cs="Times New Roman"/>
          <w:i/>
          <w:iCs/>
          <w:color w:val="000000" w:themeColor="text1"/>
          <w:sz w:val="20"/>
          <w:szCs w:val="20"/>
          <w:lang w:val="bg-BG"/>
        </w:rPr>
      </w:pPr>
      <w:r w:rsidRPr="00E81ADD">
        <w:rPr>
          <w:rFonts w:ascii="Times New Roman" w:hAnsi="Times New Roman" w:cs="Times New Roman"/>
          <w:i/>
          <w:iCs/>
          <w:color w:val="000000" w:themeColor="text1"/>
          <w:sz w:val="20"/>
          <w:szCs w:val="20"/>
        </w:rPr>
        <w:t>Източник: Национален статистически институт</w:t>
      </w:r>
    </w:p>
    <w:p w:rsidR="00236D69" w:rsidRPr="00E81ADD" w:rsidRDefault="00236D69" w:rsidP="008540DD">
      <w:pPr>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 xml:space="preserve">Според Националната концепция за пространствено развитие 2013-2025 г. (Актуализация 2019 г.), община </w:t>
      </w:r>
      <w:r w:rsidR="006A31D2" w:rsidRPr="00E81ADD">
        <w:rPr>
          <w:rFonts w:ascii="Times New Roman" w:hAnsi="Times New Roman" w:cs="Times New Roman"/>
          <w:color w:val="000000" w:themeColor="text1"/>
          <w:sz w:val="24"/>
          <w:szCs w:val="24"/>
          <w:lang w:val="bg-BG"/>
        </w:rPr>
        <w:t>Дългопол</w:t>
      </w:r>
      <w:r w:rsidR="005B5F5F" w:rsidRPr="00E81ADD">
        <w:rPr>
          <w:rFonts w:ascii="Times New Roman" w:hAnsi="Times New Roman" w:cs="Times New Roman"/>
          <w:color w:val="000000" w:themeColor="text1"/>
          <w:sz w:val="24"/>
          <w:szCs w:val="24"/>
          <w:lang w:val="bg-BG"/>
        </w:rPr>
        <w:t xml:space="preserve"> попада в групата от 5</w:t>
      </w:r>
      <w:r w:rsidRPr="00E81ADD">
        <w:rPr>
          <w:rFonts w:ascii="Times New Roman" w:hAnsi="Times New Roman" w:cs="Times New Roman"/>
          <w:color w:val="000000" w:themeColor="text1"/>
          <w:sz w:val="24"/>
          <w:szCs w:val="24"/>
          <w:lang w:val="bg-BG"/>
        </w:rPr>
        <w:t xml:space="preserve">-то йерархично ниво. Това </w:t>
      </w:r>
      <w:r w:rsidR="00651E95" w:rsidRPr="00E81ADD">
        <w:rPr>
          <w:rFonts w:ascii="Times New Roman" w:hAnsi="Times New Roman" w:cs="Times New Roman"/>
          <w:color w:val="000000" w:themeColor="text1"/>
          <w:sz w:val="24"/>
          <w:szCs w:val="24"/>
          <w:lang w:val="bg-BG"/>
        </w:rPr>
        <w:t xml:space="preserve">са </w:t>
      </w:r>
      <w:r w:rsidR="00651E95" w:rsidRPr="00E81ADD">
        <w:rPr>
          <w:rFonts w:ascii="Times New Roman" w:hAnsi="Times New Roman" w:cs="Times New Roman"/>
          <w:iCs/>
          <w:color w:val="000000" w:themeColor="text1"/>
          <w:sz w:val="24"/>
          <w:szCs w:val="24"/>
        </w:rPr>
        <w:t>140 много малки градове и села</w:t>
      </w:r>
      <w:r w:rsidR="00651E95" w:rsidRPr="00E81ADD">
        <w:rPr>
          <w:rFonts w:ascii="Times New Roman" w:hAnsi="Times New Roman" w:cs="Times New Roman"/>
          <w:color w:val="000000" w:themeColor="text1"/>
          <w:sz w:val="24"/>
          <w:szCs w:val="24"/>
        </w:rPr>
        <w:t xml:space="preserve">, центрове </w:t>
      </w:r>
      <w:r w:rsidR="00651E95" w:rsidRPr="00E81ADD">
        <w:rPr>
          <w:rFonts w:ascii="Times New Roman" w:hAnsi="Times New Roman" w:cs="Times New Roman"/>
          <w:color w:val="000000" w:themeColor="text1"/>
          <w:sz w:val="24"/>
          <w:szCs w:val="24"/>
          <w:lang w:val="bg-BG"/>
        </w:rPr>
        <w:t xml:space="preserve">на общини, </w:t>
      </w:r>
      <w:r w:rsidR="00651E95" w:rsidRPr="00E81ADD">
        <w:rPr>
          <w:rFonts w:ascii="Times New Roman" w:hAnsi="Times New Roman" w:cs="Times New Roman"/>
          <w:color w:val="000000" w:themeColor="text1"/>
          <w:sz w:val="24"/>
          <w:szCs w:val="24"/>
        </w:rPr>
        <w:t>със значение за територията на съответните общини</w:t>
      </w:r>
      <w:r w:rsidR="00651E95" w:rsidRPr="00E81ADD">
        <w:rPr>
          <w:rFonts w:ascii="Times New Roman" w:hAnsi="Times New Roman" w:cs="Times New Roman"/>
          <w:color w:val="000000" w:themeColor="text1"/>
          <w:sz w:val="24"/>
          <w:szCs w:val="24"/>
          <w:lang w:val="bg-BG"/>
        </w:rPr>
        <w:t xml:space="preserve"> в селските райони</w:t>
      </w:r>
      <w:r w:rsidRPr="00E81ADD">
        <w:rPr>
          <w:rFonts w:ascii="Times New Roman" w:hAnsi="Times New Roman" w:cs="Times New Roman"/>
          <w:color w:val="000000" w:themeColor="text1"/>
          <w:sz w:val="24"/>
          <w:szCs w:val="24"/>
          <w:lang w:val="bg-BG"/>
        </w:rPr>
        <w:t xml:space="preserve">. </w:t>
      </w:r>
    </w:p>
    <w:p w:rsidR="006A31D2" w:rsidRPr="00E81ADD" w:rsidRDefault="006A31D2" w:rsidP="006A31D2">
      <w:pPr>
        <w:pStyle w:val="Default"/>
        <w:ind w:firstLine="706"/>
        <w:jc w:val="both"/>
        <w:rPr>
          <w:color w:val="000000" w:themeColor="text1"/>
          <w:lang w:val="bg-BG"/>
        </w:rPr>
      </w:pPr>
      <w:r w:rsidRPr="00E81ADD">
        <w:rPr>
          <w:color w:val="000000" w:themeColor="text1"/>
          <w:lang w:val="bg-BG"/>
        </w:rPr>
        <w:t>Към 2019 г. община Дългопол е с по-ниска степен на урбанизация спрямо тенденциите в областта, в Североизточен район и в страната. Относителният дял на градското население в общината към 2019 г. е 33,58%, което показва небалансирано разпределение на населението в града и селата. За сравнение равнището на урбанизация в област Варна за 2019 г. е 84,01%, в Североизточен район – 73,41%, а за страната – 73,73%.</w:t>
      </w:r>
    </w:p>
    <w:p w:rsidR="00236D69" w:rsidRPr="00E81ADD" w:rsidRDefault="00236D69" w:rsidP="00460FC8">
      <w:pPr>
        <w:autoSpaceDE w:val="0"/>
        <w:autoSpaceDN w:val="0"/>
        <w:adjustRightInd w:val="0"/>
        <w:spacing w:before="240" w:after="120" w:line="240" w:lineRule="auto"/>
        <w:jc w:val="both"/>
        <w:rPr>
          <w:rFonts w:ascii="Times New Roman" w:eastAsia="SymbolMT" w:hAnsi="Times New Roman" w:cs="Times New Roman"/>
          <w:b/>
          <w:bCs/>
          <w:i/>
          <w:iCs/>
          <w:color w:val="000000" w:themeColor="text1"/>
          <w:sz w:val="28"/>
          <w:szCs w:val="28"/>
          <w:lang w:val="ru-RU"/>
        </w:rPr>
      </w:pPr>
      <w:r w:rsidRPr="00E81ADD">
        <w:rPr>
          <w:rFonts w:ascii="Times New Roman" w:eastAsia="SymbolMT" w:hAnsi="Times New Roman" w:cs="Times New Roman"/>
          <w:b/>
          <w:bCs/>
          <w:i/>
          <w:iCs/>
          <w:color w:val="000000" w:themeColor="text1"/>
          <w:sz w:val="28"/>
          <w:szCs w:val="28"/>
          <w:lang w:val="ru-RU"/>
        </w:rPr>
        <w:t xml:space="preserve">1.3. Териториални и поземлени ресурси </w:t>
      </w:r>
    </w:p>
    <w:p w:rsidR="006A31D2" w:rsidRPr="00E81ADD" w:rsidRDefault="006A31D2" w:rsidP="006A31D2">
      <w:pPr>
        <w:spacing w:after="0"/>
        <w:ind w:firstLine="706"/>
        <w:jc w:val="both"/>
        <w:rPr>
          <w:rFonts w:ascii="Times New Roman" w:hAnsi="Times New Roman" w:cs="Times New Roman"/>
          <w:color w:val="000000" w:themeColor="text1"/>
          <w:sz w:val="24"/>
          <w:lang w:val="ru-RU"/>
        </w:rPr>
      </w:pPr>
      <w:r w:rsidRPr="00E81ADD">
        <w:rPr>
          <w:rFonts w:ascii="Times New Roman" w:hAnsi="Times New Roman" w:cs="Times New Roman"/>
          <w:color w:val="000000" w:themeColor="text1"/>
          <w:sz w:val="24"/>
          <w:lang w:val="ru-RU"/>
        </w:rPr>
        <w:t xml:space="preserve">Около 90,42% от територията на община Дългопол се състои от земеделски и горски площи. Най-голям относителен дял в територията на общината заемат горските площи – 210 096 дка (47,68% при средни за страната 58%). На второ място земеделската земя – 188 290 дка (42,73% при средно за страната 35%). </w:t>
      </w:r>
    </w:p>
    <w:p w:rsidR="008700D8" w:rsidRPr="00E81ADD" w:rsidRDefault="008700D8" w:rsidP="00D619F8">
      <w:pPr>
        <w:spacing w:before="120" w:after="120" w:line="240" w:lineRule="auto"/>
        <w:ind w:left="-14" w:firstLine="14"/>
        <w:jc w:val="center"/>
        <w:rPr>
          <w:rFonts w:ascii="Times New Roman" w:hAnsi="Times New Roman" w:cs="Times New Roman"/>
          <w:b/>
          <w:bCs/>
          <w:color w:val="000000" w:themeColor="text1"/>
          <w:sz w:val="20"/>
          <w:szCs w:val="20"/>
          <w:lang w:val="bg-BG"/>
        </w:rPr>
      </w:pPr>
    </w:p>
    <w:p w:rsidR="00236D69" w:rsidRPr="00E81ADD" w:rsidRDefault="00236D69" w:rsidP="00D619F8">
      <w:pPr>
        <w:spacing w:before="120" w:after="120" w:line="240" w:lineRule="auto"/>
        <w:ind w:left="-14" w:firstLine="14"/>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lastRenderedPageBreak/>
        <w:t xml:space="preserve">Таблица </w:t>
      </w:r>
      <w:r w:rsidRPr="00E81ADD">
        <w:rPr>
          <w:rFonts w:ascii="Times New Roman" w:hAnsi="Times New Roman" w:cs="Times New Roman"/>
          <w:b/>
          <w:bCs/>
          <w:color w:val="000000" w:themeColor="text1"/>
          <w:sz w:val="20"/>
          <w:szCs w:val="20"/>
          <w:lang w:val="bg-BG"/>
        </w:rPr>
        <w:t>2</w:t>
      </w:r>
      <w:r w:rsidRPr="00E81ADD">
        <w:rPr>
          <w:rFonts w:ascii="Times New Roman" w:hAnsi="Times New Roman" w:cs="Times New Roman"/>
          <w:b/>
          <w:bCs/>
          <w:color w:val="000000" w:themeColor="text1"/>
          <w:sz w:val="20"/>
          <w:szCs w:val="20"/>
        </w:rPr>
        <w:t xml:space="preserve">: Баланс на територията на община </w:t>
      </w:r>
      <w:r w:rsidR="006A31D2" w:rsidRPr="00E81ADD">
        <w:rPr>
          <w:rFonts w:ascii="Times New Roman" w:hAnsi="Times New Roman" w:cs="Times New Roman"/>
          <w:b/>
          <w:bCs/>
          <w:color w:val="000000" w:themeColor="text1"/>
          <w:sz w:val="20"/>
          <w:szCs w:val="20"/>
          <w:lang w:val="bg-BG"/>
        </w:rPr>
        <w:t>Дългопол</w:t>
      </w:r>
      <w:r w:rsidRPr="00E81ADD">
        <w:rPr>
          <w:rFonts w:ascii="Times New Roman" w:hAnsi="Times New Roman" w:cs="Times New Roman"/>
          <w:b/>
          <w:bCs/>
          <w:color w:val="000000" w:themeColor="text1"/>
          <w:sz w:val="20"/>
          <w:szCs w:val="20"/>
        </w:rPr>
        <w:t xml:space="preserve"> (дка)</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0"/>
        <w:gridCol w:w="1242"/>
        <w:gridCol w:w="947"/>
        <w:gridCol w:w="1181"/>
        <w:gridCol w:w="1610"/>
        <w:gridCol w:w="1311"/>
        <w:gridCol w:w="1916"/>
      </w:tblGrid>
      <w:tr w:rsidR="006A31D2" w:rsidRPr="00E81ADD" w:rsidTr="00915AFF">
        <w:trPr>
          <w:trHeight w:val="920"/>
          <w:jc w:val="center"/>
        </w:trPr>
        <w:tc>
          <w:tcPr>
            <w:tcW w:w="1080" w:type="dxa"/>
            <w:shd w:val="clear" w:color="auto" w:fill="D6E3BC" w:themeFill="accent3" w:themeFillTint="66"/>
            <w:noWrap/>
            <w:vAlign w:val="center"/>
          </w:tcPr>
          <w:p w:rsidR="00236D69" w:rsidRPr="00E81ADD" w:rsidRDefault="00236D69" w:rsidP="00D619F8">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Общо</w:t>
            </w:r>
          </w:p>
        </w:tc>
        <w:tc>
          <w:tcPr>
            <w:tcW w:w="1242" w:type="dxa"/>
            <w:shd w:val="clear" w:color="auto" w:fill="D6E3BC" w:themeFill="accent3" w:themeFillTint="66"/>
            <w:noWrap/>
            <w:vAlign w:val="center"/>
          </w:tcPr>
          <w:p w:rsidR="00236D69" w:rsidRPr="00E81ADD" w:rsidRDefault="00236D69" w:rsidP="00D619F8">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Земеделска</w:t>
            </w:r>
          </w:p>
        </w:tc>
        <w:tc>
          <w:tcPr>
            <w:tcW w:w="947" w:type="dxa"/>
            <w:shd w:val="clear" w:color="auto" w:fill="D6E3BC" w:themeFill="accent3" w:themeFillTint="66"/>
            <w:noWrap/>
            <w:vAlign w:val="center"/>
          </w:tcPr>
          <w:p w:rsidR="00236D69" w:rsidRPr="00E81ADD" w:rsidRDefault="00236D69" w:rsidP="00D619F8">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Горска</w:t>
            </w:r>
          </w:p>
        </w:tc>
        <w:tc>
          <w:tcPr>
            <w:tcW w:w="1181" w:type="dxa"/>
            <w:shd w:val="clear" w:color="auto" w:fill="D6E3BC" w:themeFill="accent3" w:themeFillTint="66"/>
            <w:vAlign w:val="center"/>
          </w:tcPr>
          <w:p w:rsidR="00236D69" w:rsidRPr="00E81ADD" w:rsidRDefault="00236D69" w:rsidP="00D619F8">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Населени места</w:t>
            </w:r>
          </w:p>
        </w:tc>
        <w:tc>
          <w:tcPr>
            <w:tcW w:w="1610" w:type="dxa"/>
            <w:shd w:val="clear" w:color="auto" w:fill="D6E3BC" w:themeFill="accent3" w:themeFillTint="66"/>
            <w:vAlign w:val="center"/>
          </w:tcPr>
          <w:p w:rsidR="00236D69" w:rsidRPr="00E81ADD" w:rsidRDefault="00236D69" w:rsidP="00D619F8">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Водни течения и водни площи</w:t>
            </w:r>
          </w:p>
        </w:tc>
        <w:tc>
          <w:tcPr>
            <w:tcW w:w="1311" w:type="dxa"/>
            <w:shd w:val="clear" w:color="auto" w:fill="D6E3BC" w:themeFill="accent3" w:themeFillTint="66"/>
            <w:vAlign w:val="center"/>
          </w:tcPr>
          <w:p w:rsidR="00236D69" w:rsidRPr="00E81ADD" w:rsidRDefault="00236D69" w:rsidP="00D619F8">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За добив на полезни изкопаеми</w:t>
            </w:r>
          </w:p>
        </w:tc>
        <w:tc>
          <w:tcPr>
            <w:tcW w:w="1916" w:type="dxa"/>
            <w:shd w:val="clear" w:color="auto" w:fill="D6E3BC" w:themeFill="accent3" w:themeFillTint="66"/>
            <w:vAlign w:val="center"/>
          </w:tcPr>
          <w:p w:rsidR="00236D69" w:rsidRPr="00E81ADD" w:rsidRDefault="00236D69" w:rsidP="00D619F8">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За транспорт и инфраструктура</w:t>
            </w:r>
          </w:p>
        </w:tc>
      </w:tr>
      <w:tr w:rsidR="006A31D2" w:rsidRPr="00E81ADD" w:rsidTr="00877981">
        <w:trPr>
          <w:trHeight w:val="77"/>
          <w:jc w:val="center"/>
        </w:trPr>
        <w:tc>
          <w:tcPr>
            <w:tcW w:w="1080" w:type="dxa"/>
            <w:noWrap/>
            <w:vAlign w:val="bottom"/>
          </w:tcPr>
          <w:p w:rsidR="006A31D2" w:rsidRPr="00E81ADD" w:rsidRDefault="006A31D2" w:rsidP="006A31D2">
            <w:pPr>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440592</w:t>
            </w:r>
          </w:p>
        </w:tc>
        <w:tc>
          <w:tcPr>
            <w:tcW w:w="1242" w:type="dxa"/>
            <w:noWrap/>
            <w:vAlign w:val="bottom"/>
          </w:tcPr>
          <w:p w:rsidR="006A31D2" w:rsidRPr="00E81ADD" w:rsidRDefault="006A31D2" w:rsidP="006A31D2">
            <w:pPr>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188290</w:t>
            </w:r>
          </w:p>
        </w:tc>
        <w:tc>
          <w:tcPr>
            <w:tcW w:w="947" w:type="dxa"/>
            <w:noWrap/>
            <w:vAlign w:val="bottom"/>
          </w:tcPr>
          <w:p w:rsidR="006A31D2" w:rsidRPr="00E81ADD" w:rsidRDefault="006A31D2" w:rsidP="006A31D2">
            <w:pPr>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210096</w:t>
            </w:r>
          </w:p>
        </w:tc>
        <w:tc>
          <w:tcPr>
            <w:tcW w:w="1181" w:type="dxa"/>
            <w:noWrap/>
            <w:vAlign w:val="bottom"/>
          </w:tcPr>
          <w:p w:rsidR="006A31D2" w:rsidRPr="00E81ADD" w:rsidRDefault="006A31D2" w:rsidP="006A31D2">
            <w:pPr>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15672</w:t>
            </w:r>
          </w:p>
        </w:tc>
        <w:tc>
          <w:tcPr>
            <w:tcW w:w="1610" w:type="dxa"/>
            <w:noWrap/>
            <w:vAlign w:val="bottom"/>
          </w:tcPr>
          <w:p w:rsidR="006A31D2" w:rsidRPr="00E81ADD" w:rsidRDefault="006A31D2" w:rsidP="006A31D2">
            <w:pPr>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23062</w:t>
            </w:r>
          </w:p>
        </w:tc>
        <w:tc>
          <w:tcPr>
            <w:tcW w:w="1311" w:type="dxa"/>
            <w:vAlign w:val="bottom"/>
          </w:tcPr>
          <w:p w:rsidR="006A31D2" w:rsidRPr="00E81ADD" w:rsidRDefault="006A31D2" w:rsidP="006A31D2">
            <w:pPr>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278</w:t>
            </w:r>
          </w:p>
        </w:tc>
        <w:tc>
          <w:tcPr>
            <w:tcW w:w="1916" w:type="dxa"/>
            <w:noWrap/>
            <w:vAlign w:val="bottom"/>
          </w:tcPr>
          <w:p w:rsidR="006A31D2" w:rsidRPr="00E81ADD" w:rsidRDefault="006A31D2" w:rsidP="006A31D2">
            <w:pPr>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3193</w:t>
            </w:r>
          </w:p>
        </w:tc>
      </w:tr>
    </w:tbl>
    <w:p w:rsidR="00236D69" w:rsidRPr="00E81ADD" w:rsidRDefault="00236D69" w:rsidP="00460FC8">
      <w:pPr>
        <w:jc w:val="center"/>
        <w:rPr>
          <w:rFonts w:ascii="Times New Roman" w:hAnsi="Times New Roman" w:cs="Times New Roman"/>
          <w:i/>
          <w:iCs/>
          <w:color w:val="000000" w:themeColor="text1"/>
          <w:sz w:val="20"/>
          <w:szCs w:val="20"/>
        </w:rPr>
      </w:pPr>
      <w:r w:rsidRPr="00E81ADD">
        <w:rPr>
          <w:rFonts w:ascii="Times New Roman" w:hAnsi="Times New Roman" w:cs="Times New Roman"/>
          <w:i/>
          <w:iCs/>
          <w:color w:val="000000" w:themeColor="text1"/>
          <w:sz w:val="20"/>
          <w:szCs w:val="20"/>
        </w:rPr>
        <w:t>Източник: Национален статистически институт</w:t>
      </w:r>
    </w:p>
    <w:p w:rsidR="006A31D2" w:rsidRPr="00E81ADD" w:rsidRDefault="006A31D2" w:rsidP="006A31D2">
      <w:pPr>
        <w:spacing w:after="0" w:line="240" w:lineRule="auto"/>
        <w:ind w:firstLine="720"/>
        <w:jc w:val="both"/>
        <w:rPr>
          <w:rFonts w:ascii="Times New Roman" w:hAnsi="Times New Roman" w:cs="Times New Roman"/>
          <w:color w:val="000000" w:themeColor="text1"/>
          <w:sz w:val="24"/>
          <w:lang w:val="ru-RU"/>
        </w:rPr>
      </w:pPr>
      <w:r w:rsidRPr="00E81ADD">
        <w:rPr>
          <w:rFonts w:ascii="Times New Roman" w:hAnsi="Times New Roman" w:cs="Times New Roman"/>
          <w:color w:val="000000" w:themeColor="text1"/>
          <w:sz w:val="24"/>
          <w:lang w:val="ru-RU"/>
        </w:rPr>
        <w:t>Населените места и другите урбанизирани територии са 3,56% или 15 672 дка. Водните площи заемат 5,2% от територията на общината, а площите за транспорт и инфраструктура 0,7%. Териториите за добив на полезни изкопаеми заемат 0,06%.</w:t>
      </w:r>
    </w:p>
    <w:p w:rsidR="00236D69" w:rsidRPr="00E81ADD" w:rsidRDefault="00236D69" w:rsidP="002A133A">
      <w:pPr>
        <w:spacing w:before="240"/>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 xml:space="preserve">Графика 1: Разпределение на площта на община </w:t>
      </w:r>
      <w:r w:rsidR="006A31D2" w:rsidRPr="00E81ADD">
        <w:rPr>
          <w:rFonts w:ascii="Times New Roman" w:hAnsi="Times New Roman" w:cs="Times New Roman"/>
          <w:b/>
          <w:bCs/>
          <w:color w:val="000000" w:themeColor="text1"/>
          <w:sz w:val="20"/>
          <w:szCs w:val="20"/>
          <w:lang w:val="bg-BG"/>
        </w:rPr>
        <w:t>Дългопол</w:t>
      </w:r>
      <w:r w:rsidRPr="00E81ADD">
        <w:rPr>
          <w:rFonts w:ascii="Times New Roman" w:hAnsi="Times New Roman" w:cs="Times New Roman"/>
          <w:b/>
          <w:bCs/>
          <w:color w:val="000000" w:themeColor="text1"/>
          <w:sz w:val="20"/>
          <w:szCs w:val="20"/>
        </w:rPr>
        <w:t xml:space="preserve"> по видове територии</w:t>
      </w:r>
    </w:p>
    <w:p w:rsidR="00236D69" w:rsidRPr="00E81ADD" w:rsidRDefault="006A31D2" w:rsidP="00460FC8">
      <w:pPr>
        <w:spacing w:before="120" w:after="120"/>
        <w:jc w:val="center"/>
        <w:rPr>
          <w:rFonts w:ascii="Times New Roman" w:hAnsi="Times New Roman" w:cs="Times New Roman"/>
          <w:b/>
          <w:bCs/>
          <w:color w:val="000000" w:themeColor="text1"/>
          <w:sz w:val="20"/>
          <w:szCs w:val="20"/>
        </w:rPr>
      </w:pPr>
      <w:r w:rsidRPr="00E81ADD">
        <w:rPr>
          <w:rFonts w:ascii="Times New Roman" w:hAnsi="Times New Roman" w:cs="Times New Roman"/>
          <w:noProof/>
          <w:color w:val="000000" w:themeColor="text1"/>
        </w:rPr>
        <w:drawing>
          <wp:inline distT="0" distB="0" distL="0" distR="0">
            <wp:extent cx="3917067" cy="2354580"/>
            <wp:effectExtent l="19050" t="0" r="7233"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7067" cy="2354580"/>
                    </a:xfrm>
                    <a:prstGeom prst="rect">
                      <a:avLst/>
                    </a:prstGeom>
                    <a:noFill/>
                  </pic:spPr>
                </pic:pic>
              </a:graphicData>
            </a:graphic>
          </wp:inline>
        </w:drawing>
      </w:r>
    </w:p>
    <w:p w:rsidR="00236D69" w:rsidRPr="00E81ADD" w:rsidRDefault="00236D69" w:rsidP="00460FC8">
      <w:pPr>
        <w:autoSpaceDE w:val="0"/>
        <w:autoSpaceDN w:val="0"/>
        <w:adjustRightInd w:val="0"/>
        <w:spacing w:after="240" w:line="240" w:lineRule="auto"/>
        <w:jc w:val="center"/>
        <w:rPr>
          <w:rFonts w:ascii="Times New Roman" w:hAnsi="Times New Roman" w:cs="Times New Roman"/>
          <w:color w:val="000000" w:themeColor="text1"/>
        </w:rPr>
      </w:pPr>
      <w:r w:rsidRPr="00E81ADD">
        <w:rPr>
          <w:rFonts w:ascii="Times New Roman" w:hAnsi="Times New Roman" w:cs="Times New Roman"/>
          <w:i/>
          <w:iCs/>
          <w:color w:val="000000" w:themeColor="text1"/>
          <w:sz w:val="20"/>
          <w:szCs w:val="20"/>
        </w:rPr>
        <w:t>Източник: Национален статистически институт</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i/>
          <w:iCs/>
          <w:color w:val="000000" w:themeColor="text1"/>
          <w:sz w:val="28"/>
          <w:szCs w:val="28"/>
          <w:lang w:val="ru-RU"/>
        </w:rPr>
      </w:pPr>
      <w:r w:rsidRPr="00E81ADD">
        <w:rPr>
          <w:rFonts w:ascii="Times New Roman" w:eastAsia="SymbolMT" w:hAnsi="Times New Roman" w:cs="Times New Roman"/>
          <w:b/>
          <w:bCs/>
          <w:i/>
          <w:iCs/>
          <w:color w:val="000000" w:themeColor="text1"/>
          <w:sz w:val="28"/>
          <w:szCs w:val="28"/>
          <w:lang w:val="ru-RU"/>
        </w:rPr>
        <w:t>1.4. Природни условия и ресурси</w:t>
      </w:r>
    </w:p>
    <w:p w:rsidR="00E641B8" w:rsidRPr="00E81ADD" w:rsidRDefault="00236D69" w:rsidP="00907550">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bCs/>
          <w:color w:val="000000" w:themeColor="text1"/>
          <w:sz w:val="24"/>
          <w:szCs w:val="24"/>
          <w:lang w:val="ru-RU"/>
        </w:rPr>
        <w:t>Релефът</w:t>
      </w:r>
      <w:r w:rsidRPr="00E81ADD">
        <w:rPr>
          <w:rFonts w:ascii="Times New Roman" w:hAnsi="Times New Roman" w:cs="Times New Roman"/>
          <w:color w:val="000000" w:themeColor="text1"/>
          <w:sz w:val="24"/>
          <w:szCs w:val="24"/>
          <w:lang w:val="ru-RU"/>
        </w:rPr>
        <w:t xml:space="preserve"> на община </w:t>
      </w:r>
      <w:r w:rsidR="00B81B41" w:rsidRPr="00E81ADD">
        <w:rPr>
          <w:rFonts w:ascii="Times New Roman" w:hAnsi="Times New Roman" w:cs="Times New Roman"/>
          <w:color w:val="000000" w:themeColor="text1"/>
          <w:sz w:val="24"/>
          <w:szCs w:val="24"/>
          <w:lang w:val="ru-RU"/>
        </w:rPr>
        <w:t>Дългопол</w:t>
      </w:r>
      <w:r w:rsidR="00E641B8" w:rsidRPr="00E81ADD">
        <w:rPr>
          <w:rFonts w:ascii="Times New Roman" w:hAnsi="Times New Roman" w:cs="Times New Roman"/>
          <w:color w:val="000000" w:themeColor="text1"/>
          <w:sz w:val="24"/>
          <w:szCs w:val="24"/>
          <w:lang w:val="ru-RU"/>
        </w:rPr>
        <w:t xml:space="preserve"> </w:t>
      </w:r>
      <w:r w:rsidR="00B81B41" w:rsidRPr="00E81ADD">
        <w:rPr>
          <w:rFonts w:ascii="Times New Roman" w:hAnsi="Times New Roman" w:cs="Times New Roman"/>
          <w:color w:val="000000" w:themeColor="text1"/>
          <w:sz w:val="24"/>
          <w:szCs w:val="24"/>
          <w:lang w:val="ru-RU"/>
        </w:rPr>
        <w:t xml:space="preserve">в </w:t>
      </w:r>
      <w:r w:rsidR="008F5C61" w:rsidRPr="00E81ADD">
        <w:rPr>
          <w:rFonts w:ascii="Times New Roman" w:hAnsi="Times New Roman" w:cs="Times New Roman"/>
          <w:color w:val="000000" w:themeColor="text1"/>
          <w:sz w:val="24"/>
          <w:szCs w:val="24"/>
          <w:lang w:val="ru-RU"/>
        </w:rPr>
        <w:t xml:space="preserve">по-голямата </w:t>
      </w:r>
      <w:r w:rsidR="00E641B8" w:rsidRPr="00E81ADD">
        <w:rPr>
          <w:rFonts w:ascii="Times New Roman" w:hAnsi="Times New Roman" w:cs="Times New Roman"/>
          <w:color w:val="000000" w:themeColor="text1"/>
          <w:sz w:val="24"/>
          <w:szCs w:val="24"/>
          <w:lang w:val="ru-RU"/>
        </w:rPr>
        <w:t xml:space="preserve">част е преобладаващо </w:t>
      </w:r>
      <w:r w:rsidR="00B81B41" w:rsidRPr="00E81ADD">
        <w:rPr>
          <w:rFonts w:ascii="Times New Roman" w:hAnsi="Times New Roman" w:cs="Times New Roman"/>
          <w:color w:val="000000" w:themeColor="text1"/>
          <w:sz w:val="24"/>
          <w:szCs w:val="24"/>
          <w:lang w:val="ru-RU"/>
        </w:rPr>
        <w:t>равнинен и ниско планински, а в югоизточната част и средно планински</w:t>
      </w:r>
      <w:r w:rsidR="008F5C61" w:rsidRPr="00E81ADD">
        <w:rPr>
          <w:rFonts w:ascii="Times New Roman" w:hAnsi="Times New Roman" w:cs="Times New Roman"/>
          <w:color w:val="000000" w:themeColor="text1"/>
          <w:sz w:val="24"/>
          <w:szCs w:val="24"/>
          <w:lang w:val="ru-RU"/>
        </w:rPr>
        <w:t>.</w:t>
      </w:r>
      <w:r w:rsidR="00B81B41" w:rsidRPr="00E81ADD">
        <w:rPr>
          <w:rFonts w:ascii="Times New Roman" w:hAnsi="Times New Roman" w:cs="Times New Roman"/>
          <w:color w:val="000000" w:themeColor="text1"/>
          <w:sz w:val="24"/>
          <w:szCs w:val="24"/>
          <w:lang w:val="ru-RU"/>
        </w:rPr>
        <w:t xml:space="preserve"> </w:t>
      </w:r>
    </w:p>
    <w:p w:rsidR="00B81B41" w:rsidRPr="00E81ADD" w:rsidRDefault="00B81B41" w:rsidP="008F5C61">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Територията на общината условно попада в три физикогеографски области на България – Източна Стара планина, Източния Предбалкан и Източната Дунавска равнина.</w:t>
      </w:r>
    </w:p>
    <w:p w:rsidR="00E93DFF" w:rsidRPr="00E81ADD" w:rsidRDefault="00E93DFF" w:rsidP="00E93DFF">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Към Източна Стара планина се отнасят най-източните части на Върбишка планина и най-западните части на </w:t>
      </w:r>
      <w:hyperlink r:id="rId18" w:tooltip="Камчийска планина" w:history="1">
        <w:r w:rsidRPr="00E81ADD">
          <w:rPr>
            <w:rFonts w:ascii="Times New Roman" w:hAnsi="Times New Roman" w:cs="Times New Roman"/>
            <w:color w:val="000000" w:themeColor="text1"/>
            <w:sz w:val="24"/>
            <w:szCs w:val="24"/>
            <w:lang w:val="ru-RU"/>
          </w:rPr>
          <w:t>Камчийска планина</w:t>
        </w:r>
      </w:hyperlink>
      <w:r w:rsidRPr="00E81ADD">
        <w:rPr>
          <w:rFonts w:ascii="Times New Roman" w:hAnsi="Times New Roman" w:cs="Times New Roman"/>
          <w:color w:val="000000" w:themeColor="text1"/>
          <w:sz w:val="24"/>
          <w:szCs w:val="24"/>
          <w:lang w:val="ru-RU"/>
        </w:rPr>
        <w:t>. </w:t>
      </w:r>
      <w:hyperlink r:id="rId19" w:tooltip="Върбишка планина" w:history="1">
        <w:r w:rsidRPr="00E81ADD">
          <w:rPr>
            <w:rFonts w:ascii="Times New Roman" w:hAnsi="Times New Roman" w:cs="Times New Roman"/>
            <w:color w:val="000000" w:themeColor="text1"/>
            <w:sz w:val="24"/>
            <w:szCs w:val="24"/>
            <w:lang w:val="ru-RU"/>
          </w:rPr>
          <w:t>Върбишка планина</w:t>
        </w:r>
      </w:hyperlink>
      <w:r w:rsidRPr="00E81ADD">
        <w:rPr>
          <w:rFonts w:ascii="Times New Roman" w:hAnsi="Times New Roman" w:cs="Times New Roman"/>
          <w:color w:val="000000" w:themeColor="text1"/>
          <w:sz w:val="24"/>
          <w:szCs w:val="24"/>
          <w:lang w:val="ru-RU"/>
        </w:rPr>
        <w:t> обхваща южните части на общината и се простира между реките Голяма Камчия и десният ѝ приток Лопушка река на север и Луда Камчия на юг. Тук югозападно от село </w:t>
      </w:r>
      <w:hyperlink r:id="rId20" w:tooltip="Поляците" w:history="1">
        <w:r w:rsidRPr="00E81ADD">
          <w:rPr>
            <w:rFonts w:ascii="Times New Roman" w:hAnsi="Times New Roman" w:cs="Times New Roman"/>
            <w:color w:val="000000" w:themeColor="text1"/>
            <w:sz w:val="24"/>
            <w:szCs w:val="24"/>
            <w:lang w:val="ru-RU"/>
          </w:rPr>
          <w:t>Поляците</w:t>
        </w:r>
      </w:hyperlink>
      <w:r w:rsidRPr="00E81ADD">
        <w:rPr>
          <w:rFonts w:ascii="Times New Roman" w:hAnsi="Times New Roman" w:cs="Times New Roman"/>
          <w:color w:val="000000" w:themeColor="text1"/>
          <w:sz w:val="24"/>
          <w:szCs w:val="24"/>
          <w:lang w:val="ru-RU"/>
        </w:rPr>
        <w:t> се издига най-ви</w:t>
      </w:r>
      <w:r w:rsidR="00C76CD3">
        <w:rPr>
          <w:rFonts w:ascii="Times New Roman" w:hAnsi="Times New Roman" w:cs="Times New Roman"/>
          <w:color w:val="000000" w:themeColor="text1"/>
          <w:sz w:val="24"/>
          <w:szCs w:val="24"/>
          <w:lang w:val="ru-RU"/>
        </w:rPr>
        <w:t xml:space="preserve">соката точка на общината от 563 </w:t>
      </w:r>
      <w:r w:rsidRPr="00E81ADD">
        <w:rPr>
          <w:rFonts w:ascii="Times New Roman" w:hAnsi="Times New Roman" w:cs="Times New Roman"/>
          <w:color w:val="000000" w:themeColor="text1"/>
          <w:sz w:val="24"/>
          <w:szCs w:val="24"/>
          <w:lang w:val="ru-RU"/>
        </w:rPr>
        <w:t>м.н.в. Югоизточната част е заета от западните разклонения на Камчийска планина с максимална височина – връх Чешмебаир (547 м.). Тази част на планината е разделена от дълбоко всечената каньоновидна долина на река Елешница, десен приток на р.Камчия.</w:t>
      </w:r>
    </w:p>
    <w:p w:rsidR="00E93DFF" w:rsidRPr="00E81ADD" w:rsidRDefault="00E93DFF" w:rsidP="00E93DFF">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Най-западната част на общината между река Голяма Камчия на север и десният и приток Лопушка река се заема от най-източните разклонения на Драгоевска планина (част от Източния Предбалкан) с максимална височина – връх Калфата (518 м.), разположен северно от село Медовец.</w:t>
      </w:r>
    </w:p>
    <w:p w:rsidR="00E93DFF" w:rsidRPr="00E81ADD" w:rsidRDefault="00E93DFF" w:rsidP="00E93DFF">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lastRenderedPageBreak/>
        <w:t>В северната част от общината, на север от река Голяма Камчия се простират южните склонове на Роякското плато, което спрямо физикогеографската подялба на страната се отнася към Източната Дунавска равнина. Тук максималната височина е 408 м., разположена северно от село Сладка вода.</w:t>
      </w:r>
    </w:p>
    <w:p w:rsidR="008447A7" w:rsidRDefault="00E93DFF" w:rsidP="008447A7">
      <w:pPr>
        <w:spacing w:after="0"/>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Между </w:t>
      </w:r>
      <w:hyperlink r:id="rId21" w:tooltip="Роякско плато" w:history="1">
        <w:r w:rsidRPr="00E81ADD">
          <w:rPr>
            <w:rFonts w:ascii="Times New Roman" w:hAnsi="Times New Roman" w:cs="Times New Roman"/>
            <w:color w:val="000000" w:themeColor="text1"/>
            <w:sz w:val="24"/>
            <w:szCs w:val="24"/>
            <w:lang w:val="ru-RU"/>
          </w:rPr>
          <w:t>Роякското плато</w:t>
        </w:r>
      </w:hyperlink>
      <w:r w:rsidRPr="00E81ADD">
        <w:rPr>
          <w:rFonts w:ascii="Times New Roman" w:hAnsi="Times New Roman" w:cs="Times New Roman"/>
          <w:color w:val="000000" w:themeColor="text1"/>
          <w:sz w:val="24"/>
          <w:szCs w:val="24"/>
          <w:lang w:val="ru-RU"/>
        </w:rPr>
        <w:t> на север и </w:t>
      </w:r>
      <w:hyperlink r:id="rId22" w:tooltip="Върбишка планина" w:history="1">
        <w:r w:rsidRPr="00E81ADD">
          <w:rPr>
            <w:rFonts w:ascii="Times New Roman" w:hAnsi="Times New Roman" w:cs="Times New Roman"/>
            <w:color w:val="000000" w:themeColor="text1"/>
            <w:sz w:val="24"/>
            <w:szCs w:val="24"/>
            <w:lang w:val="ru-RU"/>
          </w:rPr>
          <w:t>Върбишка</w:t>
        </w:r>
      </w:hyperlink>
      <w:r w:rsidRPr="00E81ADD">
        <w:rPr>
          <w:rFonts w:ascii="Times New Roman" w:hAnsi="Times New Roman" w:cs="Times New Roman"/>
          <w:color w:val="000000" w:themeColor="text1"/>
          <w:sz w:val="24"/>
          <w:szCs w:val="24"/>
          <w:lang w:val="ru-RU"/>
        </w:rPr>
        <w:t> и </w:t>
      </w:r>
      <w:hyperlink r:id="rId23" w:tooltip="Камчийска планина" w:history="1">
        <w:r w:rsidRPr="00E81ADD">
          <w:rPr>
            <w:rFonts w:ascii="Times New Roman" w:hAnsi="Times New Roman" w:cs="Times New Roman"/>
            <w:color w:val="000000" w:themeColor="text1"/>
            <w:sz w:val="24"/>
            <w:szCs w:val="24"/>
            <w:lang w:val="ru-RU"/>
          </w:rPr>
          <w:t>Камчийска планина</w:t>
        </w:r>
      </w:hyperlink>
      <w:r w:rsidRPr="00E81ADD">
        <w:rPr>
          <w:rFonts w:ascii="Times New Roman" w:hAnsi="Times New Roman" w:cs="Times New Roman"/>
          <w:color w:val="000000" w:themeColor="text1"/>
          <w:sz w:val="24"/>
          <w:szCs w:val="24"/>
          <w:lang w:val="ru-RU"/>
        </w:rPr>
        <w:t> на юг се простира широката долина на река </w:t>
      </w:r>
      <w:hyperlink r:id="rId24" w:tooltip="Голяма Камчия" w:history="1">
        <w:r w:rsidRPr="00E81ADD">
          <w:rPr>
            <w:rFonts w:ascii="Times New Roman" w:hAnsi="Times New Roman" w:cs="Times New Roman"/>
            <w:color w:val="000000" w:themeColor="text1"/>
            <w:sz w:val="24"/>
            <w:szCs w:val="24"/>
            <w:lang w:val="ru-RU"/>
          </w:rPr>
          <w:t>Голяма Камчия</w:t>
        </w:r>
      </w:hyperlink>
      <w:r w:rsidRPr="00E81ADD">
        <w:rPr>
          <w:rFonts w:ascii="Times New Roman" w:hAnsi="Times New Roman" w:cs="Times New Roman"/>
          <w:color w:val="000000" w:themeColor="text1"/>
          <w:sz w:val="24"/>
          <w:szCs w:val="24"/>
          <w:lang w:val="ru-RU"/>
        </w:rPr>
        <w:t> и най-горното течение на същинската река </w:t>
      </w:r>
      <w:hyperlink r:id="rId25" w:tooltip="Камчия" w:history="1">
        <w:r w:rsidRPr="00E81ADD">
          <w:rPr>
            <w:rFonts w:ascii="Times New Roman" w:hAnsi="Times New Roman" w:cs="Times New Roman"/>
            <w:color w:val="000000" w:themeColor="text1"/>
            <w:sz w:val="24"/>
            <w:szCs w:val="24"/>
            <w:lang w:val="ru-RU"/>
          </w:rPr>
          <w:t>Камчия</w:t>
        </w:r>
      </w:hyperlink>
      <w:r w:rsidRPr="00E81ADD">
        <w:rPr>
          <w:rFonts w:ascii="Times New Roman" w:hAnsi="Times New Roman" w:cs="Times New Roman"/>
          <w:color w:val="000000" w:themeColor="text1"/>
          <w:sz w:val="24"/>
          <w:szCs w:val="24"/>
          <w:lang w:val="ru-RU"/>
        </w:rPr>
        <w:t>. Тук в нейното корито, източно от село </w:t>
      </w:r>
      <w:hyperlink r:id="rId26" w:tooltip="Величково (Област Варна)" w:history="1">
        <w:r w:rsidRPr="00E81ADD">
          <w:rPr>
            <w:rFonts w:ascii="Times New Roman" w:hAnsi="Times New Roman" w:cs="Times New Roman"/>
            <w:color w:val="000000" w:themeColor="text1"/>
            <w:sz w:val="24"/>
            <w:szCs w:val="24"/>
            <w:lang w:val="ru-RU"/>
          </w:rPr>
          <w:t>Величково</w:t>
        </w:r>
      </w:hyperlink>
      <w:r w:rsidRPr="00E81ADD">
        <w:rPr>
          <w:rFonts w:ascii="Times New Roman" w:hAnsi="Times New Roman" w:cs="Times New Roman"/>
          <w:color w:val="000000" w:themeColor="text1"/>
          <w:sz w:val="24"/>
          <w:szCs w:val="24"/>
          <w:lang w:val="ru-RU"/>
        </w:rPr>
        <w:t> се намира най-ниската точка на общината – 21 м. н.в.</w:t>
      </w:r>
      <w:r w:rsidR="008447A7" w:rsidRPr="008447A7">
        <w:rPr>
          <w:rFonts w:ascii="Times New Roman" w:hAnsi="Times New Roman" w:cs="Times New Roman"/>
          <w:color w:val="000000" w:themeColor="text1"/>
          <w:sz w:val="24"/>
          <w:szCs w:val="24"/>
          <w:lang w:val="ru-RU"/>
        </w:rPr>
        <w:t xml:space="preserve"> </w:t>
      </w:r>
    </w:p>
    <w:p w:rsidR="008447A7" w:rsidRPr="00E81ADD" w:rsidRDefault="008447A7" w:rsidP="008447A7">
      <w:pPr>
        <w:spacing w:after="0"/>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 xml:space="preserve">Климатът е умерено-континентален с четири сезона, но има някой особености, продиктувани от релефа и надморската височина. Пролетта в община Дългопол е хладна и настъпва по-късно в сравнение с Дунавската равнина, със значителни валежи. Лятото е относително горещо. Средните годишни амплитуди и средните годишни минимални и максимални температури в най-ниските и най-високите части от района не се различават съществено. Средната минимална януарска температура е 0°С, а максималната 6°С. Средните минимални температури през най-топлите месеци юли и август са 17°С, а максималните 30°С. </w:t>
      </w:r>
    </w:p>
    <w:p w:rsidR="00FE5169" w:rsidRPr="00E81ADD" w:rsidRDefault="00FE5169" w:rsidP="0064134F">
      <w:pPr>
        <w:autoSpaceDE w:val="0"/>
        <w:autoSpaceDN w:val="0"/>
        <w:adjustRightInd w:val="0"/>
        <w:spacing w:before="120" w:after="120" w:line="240" w:lineRule="auto"/>
        <w:jc w:val="center"/>
        <w:rPr>
          <w:rFonts w:ascii="Times New Roman" w:hAnsi="Times New Roman" w:cs="Times New Roman"/>
          <w:b/>
          <w:bCs/>
          <w:color w:val="000000" w:themeColor="text1"/>
          <w:sz w:val="20"/>
          <w:szCs w:val="20"/>
          <w:lang w:val="bg-BG"/>
        </w:rPr>
      </w:pPr>
      <w:r w:rsidRPr="00E81ADD">
        <w:rPr>
          <w:rFonts w:ascii="Times New Roman" w:hAnsi="Times New Roman" w:cs="Times New Roman"/>
          <w:b/>
          <w:bCs/>
          <w:color w:val="000000" w:themeColor="text1"/>
          <w:sz w:val="20"/>
          <w:szCs w:val="20"/>
        </w:rPr>
        <w:t>Фиг</w:t>
      </w:r>
      <w:r w:rsidRPr="00E81ADD">
        <w:rPr>
          <w:rFonts w:ascii="Times New Roman" w:hAnsi="Times New Roman" w:cs="Times New Roman"/>
          <w:b/>
          <w:bCs/>
          <w:color w:val="000000" w:themeColor="text1"/>
          <w:sz w:val="20"/>
          <w:szCs w:val="20"/>
          <w:lang w:val="bg-BG"/>
        </w:rPr>
        <w:t>ура</w:t>
      </w:r>
      <w:r w:rsidRPr="00E81ADD">
        <w:rPr>
          <w:rFonts w:ascii="Times New Roman" w:hAnsi="Times New Roman" w:cs="Times New Roman"/>
          <w:b/>
          <w:bCs/>
          <w:color w:val="000000" w:themeColor="text1"/>
          <w:sz w:val="20"/>
          <w:szCs w:val="20"/>
        </w:rPr>
        <w:t xml:space="preserve"> </w:t>
      </w:r>
      <w:r w:rsidRPr="00E81ADD">
        <w:rPr>
          <w:rFonts w:ascii="Times New Roman" w:hAnsi="Times New Roman" w:cs="Times New Roman"/>
          <w:b/>
          <w:bCs/>
          <w:color w:val="000000" w:themeColor="text1"/>
          <w:sz w:val="20"/>
          <w:szCs w:val="20"/>
          <w:lang w:val="bg-BG"/>
        </w:rPr>
        <w:t>3</w:t>
      </w:r>
      <w:r w:rsidRPr="00E81ADD">
        <w:rPr>
          <w:rFonts w:ascii="Times New Roman" w:hAnsi="Times New Roman" w:cs="Times New Roman"/>
          <w:b/>
          <w:bCs/>
          <w:color w:val="000000" w:themeColor="text1"/>
          <w:sz w:val="20"/>
          <w:szCs w:val="20"/>
        </w:rPr>
        <w:t xml:space="preserve">: Средни месечни температури и валежи в община </w:t>
      </w:r>
      <w:r w:rsidR="00E93DFF" w:rsidRPr="00E81ADD">
        <w:rPr>
          <w:rFonts w:ascii="Times New Roman" w:hAnsi="Times New Roman" w:cs="Times New Roman"/>
          <w:b/>
          <w:bCs/>
          <w:color w:val="000000" w:themeColor="text1"/>
          <w:sz w:val="20"/>
          <w:szCs w:val="20"/>
          <w:lang w:val="bg-BG"/>
        </w:rPr>
        <w:t>Дългопол</w:t>
      </w:r>
    </w:p>
    <w:p w:rsidR="00FE5169" w:rsidRPr="00E81ADD" w:rsidRDefault="00E93DFF" w:rsidP="00FE5169">
      <w:pPr>
        <w:autoSpaceDE w:val="0"/>
        <w:autoSpaceDN w:val="0"/>
        <w:adjustRightInd w:val="0"/>
        <w:spacing w:after="0"/>
        <w:jc w:val="center"/>
        <w:rPr>
          <w:rFonts w:ascii="Times New Roman" w:hAnsi="Times New Roman" w:cs="Times New Roman"/>
          <w:b/>
          <w:bCs/>
          <w:color w:val="000000" w:themeColor="text1"/>
          <w:sz w:val="24"/>
          <w:szCs w:val="24"/>
        </w:rPr>
      </w:pPr>
      <w:r w:rsidRPr="00E81ADD">
        <w:rPr>
          <w:rFonts w:ascii="Times New Roman" w:hAnsi="Times New Roman" w:cs="Times New Roman"/>
          <w:b/>
          <w:bCs/>
          <w:noProof/>
          <w:color w:val="000000" w:themeColor="text1"/>
          <w:sz w:val="24"/>
          <w:szCs w:val="24"/>
        </w:rPr>
        <w:drawing>
          <wp:inline distT="0" distB="0" distL="0" distR="0">
            <wp:extent cx="3729727" cy="2184850"/>
            <wp:effectExtent l="19050" t="0" r="4073"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алежи-Темп.jpg"/>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4398" cy="2199302"/>
                    </a:xfrm>
                    <a:prstGeom prst="rect">
                      <a:avLst/>
                    </a:prstGeom>
                  </pic:spPr>
                </pic:pic>
              </a:graphicData>
            </a:graphic>
          </wp:inline>
        </w:drawing>
      </w:r>
    </w:p>
    <w:p w:rsidR="00FE5169" w:rsidRPr="00E81ADD" w:rsidRDefault="00FE5169" w:rsidP="00FE5169">
      <w:pPr>
        <w:spacing w:after="0"/>
        <w:jc w:val="center"/>
        <w:rPr>
          <w:rFonts w:ascii="Times New Roman" w:hAnsi="Times New Roman" w:cs="Times New Roman"/>
          <w:color w:val="000000" w:themeColor="text1"/>
          <w:sz w:val="20"/>
          <w:szCs w:val="20"/>
        </w:rPr>
      </w:pPr>
      <w:r w:rsidRPr="00E81ADD">
        <w:rPr>
          <w:rFonts w:ascii="Times New Roman" w:hAnsi="Times New Roman" w:cs="Times New Roman"/>
          <w:i/>
          <w:iCs/>
          <w:color w:val="000000" w:themeColor="text1"/>
          <w:sz w:val="20"/>
          <w:szCs w:val="20"/>
        </w:rPr>
        <w:t>Източник:</w:t>
      </w:r>
      <w:r w:rsidRPr="00E81ADD">
        <w:rPr>
          <w:rFonts w:ascii="Times New Roman" w:hAnsi="Times New Roman" w:cs="Times New Roman"/>
          <w:color w:val="000000" w:themeColor="text1"/>
          <w:sz w:val="20"/>
          <w:szCs w:val="20"/>
        </w:rPr>
        <w:t xml:space="preserve"> </w:t>
      </w:r>
      <w:r w:rsidRPr="00E81ADD">
        <w:rPr>
          <w:rFonts w:ascii="Times New Roman" w:hAnsi="Times New Roman" w:cs="Times New Roman"/>
          <w:i/>
          <w:iCs/>
          <w:color w:val="000000" w:themeColor="text1"/>
          <w:sz w:val="20"/>
          <w:szCs w:val="20"/>
        </w:rPr>
        <w:t>www.meteoblue.com/bg</w:t>
      </w:r>
    </w:p>
    <w:p w:rsidR="00FE5169" w:rsidRPr="00E81ADD" w:rsidRDefault="00FE5169" w:rsidP="00E93DFF">
      <w:pPr>
        <w:spacing w:before="120" w:after="0" w:line="240" w:lineRule="auto"/>
        <w:ind w:firstLine="709"/>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 xml:space="preserve">„Среднодневният максимум“ (плътна червена линия) показва средната максимална дневна температура за всеки месец от годината за община </w:t>
      </w:r>
      <w:r w:rsidR="00E93DFF"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lang w:val="ru-RU"/>
        </w:rPr>
        <w:t xml:space="preserve">. </w:t>
      </w:r>
    </w:p>
    <w:p w:rsidR="00FE5169" w:rsidRPr="00E81ADD" w:rsidRDefault="00FE5169" w:rsidP="0064134F">
      <w:pPr>
        <w:spacing w:after="0"/>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 xml:space="preserve">„Среднодневният минимум“ (плътна синя линия) показва средната минимална дневна температура. Горещите дни и студените нощи (пресечени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 </w:t>
      </w:r>
    </w:p>
    <w:p w:rsidR="0064134F" w:rsidRPr="00E81ADD" w:rsidRDefault="00FD1671" w:rsidP="00FD1671">
      <w:pPr>
        <w:spacing w:after="0"/>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 xml:space="preserve">Максимумът на валежите е през </w:t>
      </w:r>
      <w:r w:rsidR="00075F17" w:rsidRPr="00E81ADD">
        <w:rPr>
          <w:rFonts w:ascii="Times New Roman" w:hAnsi="Times New Roman" w:cs="Times New Roman"/>
          <w:color w:val="000000" w:themeColor="text1"/>
          <w:sz w:val="24"/>
          <w:szCs w:val="24"/>
          <w:lang w:val="ru-RU"/>
        </w:rPr>
        <w:t xml:space="preserve">зимата (ноември-януари) и </w:t>
      </w:r>
      <w:r w:rsidRPr="00E81ADD">
        <w:rPr>
          <w:rFonts w:ascii="Times New Roman" w:hAnsi="Times New Roman" w:cs="Times New Roman"/>
          <w:color w:val="000000" w:themeColor="text1"/>
          <w:sz w:val="24"/>
          <w:szCs w:val="24"/>
          <w:lang w:val="ru-RU"/>
        </w:rPr>
        <w:t xml:space="preserve">пролетта </w:t>
      </w:r>
      <w:r w:rsidR="00075F17" w:rsidRPr="00E81ADD">
        <w:rPr>
          <w:rFonts w:ascii="Times New Roman" w:hAnsi="Times New Roman" w:cs="Times New Roman"/>
          <w:color w:val="000000" w:themeColor="text1"/>
          <w:sz w:val="24"/>
          <w:szCs w:val="24"/>
          <w:lang w:val="ru-RU"/>
        </w:rPr>
        <w:t>(март-май)</w:t>
      </w:r>
      <w:r w:rsidRPr="00E81ADD">
        <w:rPr>
          <w:rFonts w:ascii="Times New Roman" w:hAnsi="Times New Roman" w:cs="Times New Roman"/>
          <w:color w:val="000000" w:themeColor="text1"/>
          <w:sz w:val="24"/>
          <w:szCs w:val="24"/>
          <w:lang w:val="ru-RU"/>
        </w:rPr>
        <w:t>, а минимумът през лятото и началото на есента</w:t>
      </w:r>
      <w:r w:rsidR="00075F17" w:rsidRPr="00E81ADD">
        <w:rPr>
          <w:rFonts w:ascii="Times New Roman" w:hAnsi="Times New Roman" w:cs="Times New Roman"/>
          <w:color w:val="000000" w:themeColor="text1"/>
          <w:sz w:val="24"/>
          <w:szCs w:val="24"/>
          <w:lang w:val="ru-RU"/>
        </w:rPr>
        <w:t xml:space="preserve"> (юни-септември)</w:t>
      </w:r>
      <w:r w:rsidRPr="00E81ADD">
        <w:rPr>
          <w:rFonts w:ascii="Times New Roman" w:hAnsi="Times New Roman" w:cs="Times New Roman"/>
          <w:color w:val="000000" w:themeColor="text1"/>
          <w:sz w:val="24"/>
          <w:szCs w:val="24"/>
          <w:lang w:val="ru-RU"/>
        </w:rPr>
        <w:t>. В пряка връзка с валежите са и засушаванията. Най- голям брой засушавания с продължителност над 10 дни има в края на лятото и през есента. Снежната покривка във високите час</w:t>
      </w:r>
      <w:r w:rsidR="00075F17" w:rsidRPr="00E81ADD">
        <w:rPr>
          <w:rFonts w:ascii="Times New Roman" w:hAnsi="Times New Roman" w:cs="Times New Roman"/>
          <w:color w:val="000000" w:themeColor="text1"/>
          <w:sz w:val="24"/>
          <w:szCs w:val="24"/>
          <w:lang w:val="ru-RU"/>
        </w:rPr>
        <w:t>ти е по-устойчива - достига до 30-4</w:t>
      </w:r>
      <w:r w:rsidRPr="00E81ADD">
        <w:rPr>
          <w:rFonts w:ascii="Times New Roman" w:hAnsi="Times New Roman" w:cs="Times New Roman"/>
          <w:color w:val="000000" w:themeColor="text1"/>
          <w:sz w:val="24"/>
          <w:szCs w:val="24"/>
          <w:lang w:val="ru-RU"/>
        </w:rPr>
        <w:t>0</w:t>
      </w:r>
      <w:r w:rsidR="00075F17" w:rsidRPr="00E81ADD">
        <w:rPr>
          <w:rFonts w:ascii="Times New Roman" w:hAnsi="Times New Roman" w:cs="Times New Roman"/>
          <w:color w:val="000000" w:themeColor="text1"/>
          <w:sz w:val="24"/>
          <w:szCs w:val="24"/>
          <w:lang w:val="ru-RU"/>
        </w:rPr>
        <w:t xml:space="preserve"> см и се задържа около 70</w:t>
      </w:r>
      <w:r w:rsidRPr="00E81ADD">
        <w:rPr>
          <w:rFonts w:ascii="Times New Roman" w:hAnsi="Times New Roman" w:cs="Times New Roman"/>
          <w:color w:val="000000" w:themeColor="text1"/>
          <w:sz w:val="24"/>
          <w:szCs w:val="24"/>
          <w:lang w:val="ru-RU"/>
        </w:rPr>
        <w:t>-</w:t>
      </w:r>
      <w:r w:rsidR="00075F17" w:rsidRPr="00E81ADD">
        <w:rPr>
          <w:rFonts w:ascii="Times New Roman" w:hAnsi="Times New Roman" w:cs="Times New Roman"/>
          <w:color w:val="000000" w:themeColor="text1"/>
          <w:sz w:val="24"/>
          <w:szCs w:val="24"/>
          <w:lang w:val="ru-RU"/>
        </w:rPr>
        <w:t>80</w:t>
      </w:r>
      <w:r w:rsidRPr="00E81ADD">
        <w:rPr>
          <w:rFonts w:ascii="Times New Roman" w:hAnsi="Times New Roman" w:cs="Times New Roman"/>
          <w:color w:val="000000" w:themeColor="text1"/>
          <w:sz w:val="24"/>
          <w:szCs w:val="24"/>
          <w:lang w:val="ru-RU"/>
        </w:rPr>
        <w:t xml:space="preserve"> дни, </w:t>
      </w:r>
      <w:r w:rsidR="00075F17" w:rsidRPr="00E81ADD">
        <w:rPr>
          <w:rFonts w:ascii="Times New Roman" w:hAnsi="Times New Roman" w:cs="Times New Roman"/>
          <w:color w:val="000000" w:themeColor="text1"/>
          <w:sz w:val="24"/>
          <w:szCs w:val="24"/>
          <w:lang w:val="ru-RU"/>
        </w:rPr>
        <w:t>докато в ниските части достига 10-20 см и се задържа 50-6</w:t>
      </w:r>
      <w:r w:rsidRPr="00E81ADD">
        <w:rPr>
          <w:rFonts w:ascii="Times New Roman" w:hAnsi="Times New Roman" w:cs="Times New Roman"/>
          <w:color w:val="000000" w:themeColor="text1"/>
          <w:sz w:val="24"/>
          <w:szCs w:val="24"/>
          <w:lang w:val="ru-RU"/>
        </w:rPr>
        <w:t>0 дни. През последните две години валежите са недостатъчни и р</w:t>
      </w:r>
      <w:r w:rsidR="0064134F" w:rsidRPr="00E81ADD">
        <w:rPr>
          <w:rFonts w:ascii="Times New Roman" w:hAnsi="Times New Roman" w:cs="Times New Roman"/>
          <w:color w:val="000000" w:themeColor="text1"/>
          <w:sz w:val="24"/>
          <w:szCs w:val="24"/>
          <w:lang w:val="ru-RU"/>
        </w:rPr>
        <w:t xml:space="preserve">азпределението </w:t>
      </w:r>
      <w:r w:rsidRPr="00E81ADD">
        <w:rPr>
          <w:rFonts w:ascii="Times New Roman" w:hAnsi="Times New Roman" w:cs="Times New Roman"/>
          <w:color w:val="000000" w:themeColor="text1"/>
          <w:sz w:val="24"/>
          <w:szCs w:val="24"/>
          <w:lang w:val="ru-RU"/>
        </w:rPr>
        <w:t>им</w:t>
      </w:r>
      <w:r w:rsidR="0064134F" w:rsidRPr="00E81ADD">
        <w:rPr>
          <w:rFonts w:ascii="Times New Roman" w:hAnsi="Times New Roman" w:cs="Times New Roman"/>
          <w:color w:val="000000" w:themeColor="text1"/>
          <w:sz w:val="24"/>
          <w:szCs w:val="24"/>
          <w:lang w:val="ru-RU"/>
        </w:rPr>
        <w:t xml:space="preserve"> е неравномерно. </w:t>
      </w:r>
      <w:r w:rsidRPr="00E81ADD">
        <w:rPr>
          <w:rFonts w:ascii="Times New Roman" w:hAnsi="Times New Roman" w:cs="Times New Roman"/>
          <w:color w:val="000000" w:themeColor="text1"/>
          <w:sz w:val="24"/>
          <w:szCs w:val="24"/>
          <w:lang w:val="ru-RU"/>
        </w:rPr>
        <w:t>През 2020 г.</w:t>
      </w:r>
      <w:r w:rsidR="0064134F" w:rsidRPr="00E81ADD">
        <w:rPr>
          <w:rFonts w:ascii="Times New Roman" w:hAnsi="Times New Roman" w:cs="Times New Roman"/>
          <w:color w:val="000000" w:themeColor="text1"/>
          <w:sz w:val="24"/>
          <w:szCs w:val="24"/>
          <w:lang w:val="ru-RU"/>
        </w:rPr>
        <w:t xml:space="preserve"> </w:t>
      </w:r>
      <w:r w:rsidRPr="00E81ADD">
        <w:rPr>
          <w:rFonts w:ascii="Times New Roman" w:hAnsi="Times New Roman" w:cs="Times New Roman"/>
          <w:color w:val="000000" w:themeColor="text1"/>
          <w:sz w:val="24"/>
          <w:szCs w:val="24"/>
          <w:lang w:val="ru-RU"/>
        </w:rPr>
        <w:t>има</w:t>
      </w:r>
      <w:r w:rsidR="0064134F" w:rsidRPr="00E81ADD">
        <w:rPr>
          <w:rFonts w:ascii="Times New Roman" w:hAnsi="Times New Roman" w:cs="Times New Roman"/>
          <w:color w:val="000000" w:themeColor="text1"/>
          <w:sz w:val="24"/>
          <w:szCs w:val="24"/>
          <w:lang w:val="ru-RU"/>
        </w:rPr>
        <w:t xml:space="preserve"> пролетни и летни засушавания</w:t>
      </w:r>
      <w:r w:rsidRPr="00E81ADD">
        <w:rPr>
          <w:rFonts w:ascii="Times New Roman" w:hAnsi="Times New Roman" w:cs="Times New Roman"/>
          <w:color w:val="000000" w:themeColor="text1"/>
          <w:sz w:val="24"/>
          <w:szCs w:val="24"/>
          <w:lang w:val="ru-RU"/>
        </w:rPr>
        <w:t>, които са най-сериозните за последните 10 години</w:t>
      </w:r>
      <w:r w:rsidR="0064134F" w:rsidRPr="00E81ADD">
        <w:rPr>
          <w:rFonts w:ascii="Times New Roman" w:hAnsi="Times New Roman" w:cs="Times New Roman"/>
          <w:color w:val="000000" w:themeColor="text1"/>
          <w:sz w:val="24"/>
          <w:szCs w:val="24"/>
          <w:lang w:val="ru-RU"/>
        </w:rPr>
        <w:t xml:space="preserve">. </w:t>
      </w:r>
      <w:r w:rsidR="0064134F" w:rsidRPr="00E81ADD">
        <w:rPr>
          <w:rFonts w:ascii="Times New Roman" w:hAnsi="Times New Roman" w:cs="Times New Roman"/>
          <w:color w:val="000000" w:themeColor="text1"/>
          <w:sz w:val="24"/>
          <w:szCs w:val="24"/>
          <w:lang w:val="ru-RU"/>
        </w:rPr>
        <w:lastRenderedPageBreak/>
        <w:t xml:space="preserve">Снежната покривка има неустойчив характер и е със сравнително малка средна дебелина. Първата снежна покривка се образува </w:t>
      </w:r>
      <w:r w:rsidRPr="00E81ADD">
        <w:rPr>
          <w:rFonts w:ascii="Times New Roman" w:hAnsi="Times New Roman" w:cs="Times New Roman"/>
          <w:color w:val="000000" w:themeColor="text1"/>
          <w:sz w:val="24"/>
          <w:szCs w:val="24"/>
          <w:lang w:val="ru-RU"/>
        </w:rPr>
        <w:t>сравнително късно</w:t>
      </w:r>
      <w:r w:rsidR="0064134F" w:rsidRPr="00E81ADD">
        <w:rPr>
          <w:rFonts w:ascii="Times New Roman" w:hAnsi="Times New Roman" w:cs="Times New Roman"/>
          <w:color w:val="000000" w:themeColor="text1"/>
          <w:sz w:val="24"/>
          <w:szCs w:val="24"/>
          <w:lang w:val="ru-RU"/>
        </w:rPr>
        <w:t xml:space="preserve"> (10-12 декември), а по</w:t>
      </w:r>
      <w:r w:rsidR="00075F17" w:rsidRPr="00E81ADD">
        <w:rPr>
          <w:rFonts w:ascii="Times New Roman" w:hAnsi="Times New Roman" w:cs="Times New Roman"/>
          <w:color w:val="000000" w:themeColor="text1"/>
          <w:sz w:val="24"/>
          <w:szCs w:val="24"/>
          <w:lang w:val="ru-RU"/>
        </w:rPr>
        <w:t xml:space="preserve">следната изчезва сравнително </w:t>
      </w:r>
      <w:r w:rsidR="0064134F" w:rsidRPr="00E81ADD">
        <w:rPr>
          <w:rFonts w:ascii="Times New Roman" w:hAnsi="Times New Roman" w:cs="Times New Roman"/>
          <w:color w:val="000000" w:themeColor="text1"/>
          <w:sz w:val="24"/>
          <w:szCs w:val="24"/>
          <w:lang w:val="ru-RU"/>
        </w:rPr>
        <w:t>рано (20-28 февруари).</w:t>
      </w:r>
    </w:p>
    <w:p w:rsidR="000B622F" w:rsidRPr="00E81ADD" w:rsidRDefault="000B622F" w:rsidP="000B622F">
      <w:pPr>
        <w:spacing w:after="0" w:line="240" w:lineRule="auto"/>
        <w:ind w:firstLine="706"/>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lang w:val="ru-RU"/>
        </w:rPr>
        <w:t>Розата на вятъра показва колко дни в годината вятърът духа от определена посока. </w:t>
      </w:r>
    </w:p>
    <w:p w:rsidR="000B622F" w:rsidRPr="00E81ADD" w:rsidRDefault="000B622F" w:rsidP="000B622F">
      <w:pPr>
        <w:spacing w:after="0" w:line="240" w:lineRule="auto"/>
        <w:ind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Характерни за </w:t>
      </w:r>
      <w:r w:rsidR="00E47B72" w:rsidRPr="00E81ADD">
        <w:rPr>
          <w:rFonts w:ascii="Times New Roman" w:hAnsi="Times New Roman" w:cs="Times New Roman"/>
          <w:color w:val="000000" w:themeColor="text1"/>
          <w:sz w:val="24"/>
          <w:szCs w:val="24"/>
          <w:lang w:val="bg-BG"/>
        </w:rPr>
        <w:t>някой части от общината</w:t>
      </w:r>
      <w:r w:rsidRPr="00E81ADD">
        <w:rPr>
          <w:rFonts w:ascii="Times New Roman" w:hAnsi="Times New Roman" w:cs="Times New Roman"/>
          <w:color w:val="000000" w:themeColor="text1"/>
          <w:sz w:val="24"/>
          <w:szCs w:val="24"/>
        </w:rPr>
        <w:t xml:space="preserve"> са късните пролетни слани до края на месец април, което се отразява неблагоприятно върху развитието на </w:t>
      </w:r>
      <w:r w:rsidR="00E47B72" w:rsidRPr="00E81ADD">
        <w:rPr>
          <w:rFonts w:ascii="Times New Roman" w:hAnsi="Times New Roman" w:cs="Times New Roman"/>
          <w:color w:val="000000" w:themeColor="text1"/>
          <w:sz w:val="24"/>
          <w:szCs w:val="24"/>
          <w:lang w:val="bg-BG"/>
        </w:rPr>
        <w:t>някой земеделски култури</w:t>
      </w:r>
      <w:r w:rsidRPr="00E81ADD">
        <w:rPr>
          <w:rFonts w:ascii="Times New Roman" w:hAnsi="Times New Roman" w:cs="Times New Roman"/>
          <w:color w:val="000000" w:themeColor="text1"/>
          <w:sz w:val="24"/>
          <w:szCs w:val="24"/>
        </w:rPr>
        <w:t xml:space="preserve">. </w:t>
      </w:r>
    </w:p>
    <w:p w:rsidR="00236D69" w:rsidRPr="00E81ADD" w:rsidRDefault="00236D69" w:rsidP="00460FC8">
      <w:pPr>
        <w:spacing w:before="120" w:after="0" w:line="240" w:lineRule="auto"/>
        <w:jc w:val="center"/>
        <w:rPr>
          <w:rFonts w:ascii="Times New Roman" w:hAnsi="Times New Roman" w:cs="Times New Roman"/>
          <w:b/>
          <w:bCs/>
          <w:color w:val="000000" w:themeColor="text1"/>
          <w:sz w:val="20"/>
          <w:szCs w:val="20"/>
          <w:lang w:val="bg-BG"/>
        </w:rPr>
      </w:pPr>
      <w:r w:rsidRPr="00E81ADD">
        <w:rPr>
          <w:rFonts w:ascii="Times New Roman" w:hAnsi="Times New Roman" w:cs="Times New Roman"/>
          <w:b/>
          <w:bCs/>
          <w:color w:val="000000" w:themeColor="text1"/>
          <w:sz w:val="20"/>
          <w:szCs w:val="20"/>
        </w:rPr>
        <w:t>Фиг</w:t>
      </w:r>
      <w:r w:rsidRPr="00E81ADD">
        <w:rPr>
          <w:rFonts w:ascii="Times New Roman" w:hAnsi="Times New Roman" w:cs="Times New Roman"/>
          <w:b/>
          <w:bCs/>
          <w:color w:val="000000" w:themeColor="text1"/>
          <w:sz w:val="20"/>
          <w:szCs w:val="20"/>
          <w:lang w:val="bg-BG"/>
        </w:rPr>
        <w:t>ура 4</w:t>
      </w:r>
      <w:r w:rsidRPr="00E81ADD">
        <w:rPr>
          <w:rFonts w:ascii="Times New Roman" w:hAnsi="Times New Roman" w:cs="Times New Roman"/>
          <w:b/>
          <w:bCs/>
          <w:color w:val="000000" w:themeColor="text1"/>
          <w:sz w:val="20"/>
          <w:szCs w:val="20"/>
        </w:rPr>
        <w:t xml:space="preserve">: Роза на ветровете на територията на община </w:t>
      </w:r>
      <w:r w:rsidR="00E47B72" w:rsidRPr="00E81ADD">
        <w:rPr>
          <w:rFonts w:ascii="Times New Roman" w:hAnsi="Times New Roman" w:cs="Times New Roman"/>
          <w:b/>
          <w:bCs/>
          <w:color w:val="000000" w:themeColor="text1"/>
          <w:sz w:val="20"/>
          <w:szCs w:val="20"/>
          <w:lang w:val="bg-BG"/>
        </w:rPr>
        <w:t>Дългопол</w:t>
      </w:r>
    </w:p>
    <w:p w:rsidR="00236D69" w:rsidRPr="00E81ADD" w:rsidRDefault="00E47B72" w:rsidP="00460FC8">
      <w:pPr>
        <w:jc w:val="center"/>
        <w:rPr>
          <w:rFonts w:ascii="Times New Roman" w:hAnsi="Times New Roman" w:cs="Times New Roman"/>
          <w:color w:val="000000" w:themeColor="text1"/>
          <w:sz w:val="24"/>
          <w:szCs w:val="24"/>
        </w:rPr>
      </w:pPr>
      <w:r w:rsidRPr="00E81ADD">
        <w:rPr>
          <w:rFonts w:ascii="Times New Roman" w:hAnsi="Times New Roman" w:cs="Times New Roman"/>
          <w:noProof/>
          <w:color w:val="000000" w:themeColor="text1"/>
          <w:sz w:val="24"/>
          <w:szCs w:val="24"/>
        </w:rPr>
        <w:drawing>
          <wp:inline distT="0" distB="0" distL="0" distR="0">
            <wp:extent cx="2191413" cy="2406424"/>
            <wp:effectExtent l="1905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оза на ветровете.jpg"/>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6867" cy="2434375"/>
                    </a:xfrm>
                    <a:prstGeom prst="rect">
                      <a:avLst/>
                    </a:prstGeom>
                  </pic:spPr>
                </pic:pic>
              </a:graphicData>
            </a:graphic>
          </wp:inline>
        </w:drawing>
      </w:r>
    </w:p>
    <w:p w:rsidR="00236D69" w:rsidRPr="00E81ADD" w:rsidRDefault="00236D69" w:rsidP="00460FC8">
      <w:pPr>
        <w:jc w:val="center"/>
        <w:rPr>
          <w:rFonts w:ascii="Times New Roman" w:hAnsi="Times New Roman" w:cs="Times New Roman"/>
          <w:color w:val="000000" w:themeColor="text1"/>
          <w:sz w:val="20"/>
          <w:szCs w:val="20"/>
        </w:rPr>
      </w:pPr>
      <w:r w:rsidRPr="00E81ADD">
        <w:rPr>
          <w:rFonts w:ascii="Times New Roman" w:hAnsi="Times New Roman" w:cs="Times New Roman"/>
          <w:i/>
          <w:iCs/>
          <w:color w:val="000000" w:themeColor="text1"/>
          <w:sz w:val="20"/>
          <w:szCs w:val="20"/>
        </w:rPr>
        <w:t>Източник:</w:t>
      </w:r>
      <w:r w:rsidRPr="00E81ADD">
        <w:rPr>
          <w:rFonts w:ascii="Times New Roman" w:hAnsi="Times New Roman" w:cs="Times New Roman"/>
          <w:color w:val="000000" w:themeColor="text1"/>
          <w:sz w:val="20"/>
          <w:szCs w:val="20"/>
        </w:rPr>
        <w:t xml:space="preserve"> </w:t>
      </w:r>
      <w:r w:rsidRPr="00E81ADD">
        <w:rPr>
          <w:rFonts w:ascii="Times New Roman" w:hAnsi="Times New Roman" w:cs="Times New Roman"/>
          <w:i/>
          <w:iCs/>
          <w:color w:val="000000" w:themeColor="text1"/>
          <w:sz w:val="20"/>
          <w:szCs w:val="20"/>
        </w:rPr>
        <w:t>www.meteoblue.com/bg</w:t>
      </w:r>
    </w:p>
    <w:p w:rsidR="00C23940" w:rsidRPr="00E81ADD" w:rsidRDefault="00C23940" w:rsidP="00C23940">
      <w:pPr>
        <w:spacing w:after="0" w:line="240" w:lineRule="auto"/>
        <w:ind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В района преобладаващи са северните и североизточните ветрове. Те духат главно през зимния период и пренасят студени въздушни маси.</w:t>
      </w:r>
    </w:p>
    <w:p w:rsidR="00C23940" w:rsidRPr="00E81ADD" w:rsidRDefault="00C23940" w:rsidP="00C23940">
      <w:pPr>
        <w:spacing w:after="0" w:line="240" w:lineRule="auto"/>
        <w:ind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През пролетта и лятото преобладаващи са източните ветрове, а през есента посоката на ветровете най- често е от юг.</w:t>
      </w:r>
    </w:p>
    <w:p w:rsidR="00C23940" w:rsidRPr="00E81ADD" w:rsidRDefault="00C23940" w:rsidP="00C23940">
      <w:pPr>
        <w:spacing w:after="0" w:line="240" w:lineRule="auto"/>
        <w:ind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 xml:space="preserve">Студените северни ветрове създават условия за образуването на поледици по билните </w:t>
      </w:r>
      <w:r w:rsidR="00E47B72" w:rsidRPr="00E81ADD">
        <w:rPr>
          <w:rFonts w:ascii="Times New Roman" w:hAnsi="Times New Roman" w:cs="Times New Roman"/>
          <w:color w:val="000000" w:themeColor="text1"/>
          <w:sz w:val="24"/>
          <w:szCs w:val="24"/>
          <w:lang w:val="bg-BG"/>
        </w:rPr>
        <w:t xml:space="preserve">и открити </w:t>
      </w:r>
      <w:r w:rsidRPr="00E81ADD">
        <w:rPr>
          <w:rFonts w:ascii="Times New Roman" w:hAnsi="Times New Roman" w:cs="Times New Roman"/>
          <w:color w:val="000000" w:themeColor="text1"/>
          <w:sz w:val="24"/>
          <w:szCs w:val="24"/>
          <w:lang w:val="bg-BG"/>
        </w:rPr>
        <w:t>части, които причиняват повреди на насажденията и културите.</w:t>
      </w:r>
    </w:p>
    <w:p w:rsidR="00C23940" w:rsidRPr="00E81ADD" w:rsidRDefault="00C23940" w:rsidP="00C23940">
      <w:pPr>
        <w:spacing w:after="0" w:line="240" w:lineRule="auto"/>
        <w:ind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От гледна точка на разгледаните климатични елементи за климата на района, най-общо може да се каже следното:</w:t>
      </w:r>
    </w:p>
    <w:p w:rsidR="00C23940" w:rsidRPr="00E81ADD" w:rsidRDefault="00C23940" w:rsidP="00BE6A7C">
      <w:pPr>
        <w:numPr>
          <w:ilvl w:val="0"/>
          <w:numId w:val="27"/>
        </w:numPr>
        <w:spacing w:after="0" w:line="240" w:lineRule="auto"/>
        <w:ind w:left="0"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 xml:space="preserve">Климатът е континентално-средиземноморски, характеризиращ се със сравнително мека, но с възможни резки застудявания зима. Лятото е </w:t>
      </w:r>
      <w:r w:rsidR="00E47B72" w:rsidRPr="00E81ADD">
        <w:rPr>
          <w:rFonts w:ascii="Times New Roman" w:hAnsi="Times New Roman" w:cs="Times New Roman"/>
          <w:color w:val="000000" w:themeColor="text1"/>
          <w:sz w:val="24"/>
          <w:szCs w:val="24"/>
          <w:lang w:val="bg-BG"/>
        </w:rPr>
        <w:t>г</w:t>
      </w:r>
      <w:r w:rsidRPr="00E81ADD">
        <w:rPr>
          <w:rFonts w:ascii="Times New Roman" w:hAnsi="Times New Roman" w:cs="Times New Roman"/>
          <w:color w:val="000000" w:themeColor="text1"/>
          <w:sz w:val="24"/>
          <w:szCs w:val="24"/>
          <w:lang w:val="bg-BG"/>
        </w:rPr>
        <w:t>орещо, като в неговият край се оформя трайно засушаване. Пролетта е хладна, а есента сравнително топла.</w:t>
      </w:r>
    </w:p>
    <w:p w:rsidR="00C23940" w:rsidRPr="00E81ADD" w:rsidRDefault="001F7AB3" w:rsidP="00BE6A7C">
      <w:pPr>
        <w:numPr>
          <w:ilvl w:val="0"/>
          <w:numId w:val="28"/>
        </w:numPr>
        <w:spacing w:after="0" w:line="240" w:lineRule="auto"/>
        <w:ind w:left="0" w:firstLine="720"/>
        <w:jc w:val="both"/>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Наблюдава се</w:t>
      </w:r>
      <w:r w:rsidR="00C23940" w:rsidRPr="00E81ADD">
        <w:rPr>
          <w:rFonts w:ascii="Times New Roman" w:hAnsi="Times New Roman" w:cs="Times New Roman"/>
          <w:color w:val="000000" w:themeColor="text1"/>
          <w:sz w:val="24"/>
          <w:szCs w:val="24"/>
          <w:lang w:val="bg-BG"/>
        </w:rPr>
        <w:t xml:space="preserve"> общ недостиг на валежи </w:t>
      </w:r>
      <w:r w:rsidR="00672BF4" w:rsidRPr="00E81ADD">
        <w:rPr>
          <w:rFonts w:ascii="Times New Roman" w:hAnsi="Times New Roman" w:cs="Times New Roman"/>
          <w:color w:val="000000" w:themeColor="text1"/>
          <w:sz w:val="24"/>
          <w:szCs w:val="24"/>
          <w:lang w:val="bg-BG"/>
        </w:rPr>
        <w:t>и последващи летни засушавания.</w:t>
      </w:r>
    </w:p>
    <w:p w:rsidR="00C23940" w:rsidRPr="00E81ADD" w:rsidRDefault="00C23940" w:rsidP="00BE6A7C">
      <w:pPr>
        <w:numPr>
          <w:ilvl w:val="0"/>
          <w:numId w:val="28"/>
        </w:numPr>
        <w:spacing w:after="0" w:line="240" w:lineRule="auto"/>
        <w:ind w:left="0" w:firstLine="720"/>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Районът се характеризира с</w:t>
      </w:r>
      <w:r w:rsidR="00672BF4" w:rsidRPr="00E81ADD">
        <w:rPr>
          <w:rFonts w:ascii="Times New Roman" w:hAnsi="Times New Roman" w:cs="Times New Roman"/>
          <w:color w:val="000000" w:themeColor="text1"/>
          <w:sz w:val="24"/>
          <w:szCs w:val="24"/>
          <w:lang w:val="bg-BG"/>
        </w:rPr>
        <w:t>ъс средна</w:t>
      </w:r>
      <w:r w:rsidRPr="00E81ADD">
        <w:rPr>
          <w:rFonts w:ascii="Times New Roman" w:hAnsi="Times New Roman" w:cs="Times New Roman"/>
          <w:color w:val="000000" w:themeColor="text1"/>
          <w:sz w:val="24"/>
          <w:szCs w:val="24"/>
          <w:lang w:val="bg-BG"/>
        </w:rPr>
        <w:t xml:space="preserve"> относителна и абсолютна въздушна влажност, като по баланс на атмосферно овлажняване е отнесен към засушлива зона с дефицит 150-250 мм.</w:t>
      </w:r>
    </w:p>
    <w:p w:rsidR="00236D69" w:rsidRPr="00E81ADD" w:rsidRDefault="00236D69" w:rsidP="00C23940">
      <w:pPr>
        <w:spacing w:after="0" w:line="240" w:lineRule="auto"/>
        <w:ind w:firstLine="720"/>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Очакваните промени в климата на общината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rsidR="00236D69" w:rsidRPr="00E81ADD" w:rsidRDefault="00236D69" w:rsidP="00C23940">
      <w:pPr>
        <w:spacing w:after="0" w:line="240" w:lineRule="auto"/>
        <w:ind w:firstLine="720"/>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Предвижданията са за намаляване на годишната амплитуда между максималната и минималната температура на въздуха, като минималната температура се повишава по-бързо от максималната и намалява дебелината на снежната покривка. Това води до изместване на горната граница на широколистните гори към по-голяма надморска височина, увеличаване на недостига на вода в почвата, промяна в ареалите на редица видове и загуба на биоразнообразие.</w:t>
      </w:r>
    </w:p>
    <w:p w:rsidR="00254A7A" w:rsidRDefault="00254A7A" w:rsidP="007306EA">
      <w:pPr>
        <w:spacing w:after="0" w:line="240" w:lineRule="auto"/>
        <w:ind w:firstLine="706"/>
        <w:jc w:val="both"/>
        <w:rPr>
          <w:rFonts w:ascii="Times New Roman" w:hAnsi="Times New Roman" w:cs="Times New Roman"/>
          <w:color w:val="000000" w:themeColor="text1"/>
          <w:sz w:val="24"/>
          <w:szCs w:val="24"/>
          <w:lang w:val="ru-RU"/>
        </w:rPr>
      </w:pPr>
      <w:r>
        <w:rPr>
          <w:rFonts w:ascii="Times New Roman" w:hAnsi="Times New Roman" w:cs="Times New Roman"/>
          <w:b/>
          <w:bCs/>
          <w:color w:val="000000" w:themeColor="text1"/>
          <w:sz w:val="24"/>
          <w:szCs w:val="24"/>
          <w:lang w:val="ru-RU"/>
        </w:rPr>
        <w:lastRenderedPageBreak/>
        <w:t>Почви</w:t>
      </w:r>
    </w:p>
    <w:p w:rsidR="00254A7A" w:rsidRPr="00E81ADD" w:rsidRDefault="00254A7A" w:rsidP="00254A7A">
      <w:pPr>
        <w:spacing w:after="0"/>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В община Дългопол разпространение имат основно черноземните и сиви горски почви. Сивите горски почви са образувани под влияние главно на широколистна горска растителност, като в ниските части се чувства влиянието на тревна растителност. Ето защо, за сивите горски почви е характерен хумусен хоризонт с малка мощност и силно развит и уплътнен глинест илувиален хоризонт. Светлосивите /псевдоподзолисти/ горски почви са образувани върху безкарбонатен скелетен субстрат и при участие на широколистни дъбови гори. Отличават се с ниско съдържание на органично вещество, слаба водопропускливост и повърхностно преувлажнение. Черноземните почви се отличават със значително плодородие и обикновено са високи категории. О</w:t>
      </w:r>
      <w:r w:rsidRPr="00E81ADD">
        <w:rPr>
          <w:rFonts w:ascii="Times New Roman" w:hAnsi="Times New Roman" w:cs="Times New Roman"/>
          <w:color w:val="000000" w:themeColor="text1"/>
          <w:sz w:val="24"/>
          <w:szCs w:val="24"/>
          <w:lang w:val="bg-BG"/>
        </w:rPr>
        <w:t xml:space="preserve">бработваемата земя е подходяща за отглеждане на различни култури, в зависимост от почвено-климатичните условия. Съществуват добри условия за развитие на биоземеделие и трайни насаждения. </w:t>
      </w:r>
    </w:p>
    <w:p w:rsidR="00254A7A" w:rsidRPr="00E81ADD" w:rsidRDefault="00254A7A" w:rsidP="00254A7A">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ru-RU"/>
        </w:rPr>
        <w:t xml:space="preserve">По поречието на река Камчия има условия за добив на инертни материали – пясък, баластра. </w:t>
      </w:r>
      <w:r w:rsidRPr="00E81ADD">
        <w:rPr>
          <w:rFonts w:ascii="Times New Roman" w:hAnsi="Times New Roman" w:cs="Times New Roman"/>
          <w:color w:val="000000" w:themeColor="text1"/>
          <w:sz w:val="24"/>
          <w:szCs w:val="24"/>
          <w:lang w:val="bg-BG"/>
        </w:rPr>
        <w:t>Със стопанско значение са находищата на висококачествена глина, подходяща за развитието на керамичното производство, традиционно застъпено преди години. Интерес представляват и находищата на инертни материали (чакъл, речна баластра) и глина, подходяща за производство на тухли. Камък се добива в местността Сини вир, както и до с.Цонево и до с.Партизани. Доброкачествен варовик има до местността Чудните скали, южно от с. Аспарухово. Използването на тези ресурси подпомагат развитието на общината насочено към земеделие, дърводобив и дървообработване, производство на строителни материали, билко-производство, екологично ориентирани дейности и др.</w:t>
      </w:r>
    </w:p>
    <w:p w:rsidR="008447A7" w:rsidRPr="00E81ADD" w:rsidRDefault="008447A7" w:rsidP="008447A7">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color w:val="000000" w:themeColor="text1"/>
          <w:sz w:val="24"/>
          <w:szCs w:val="24"/>
          <w:lang w:val="ru-RU"/>
        </w:rPr>
        <w:t>На територията на община Дългопол няма подземни природни богатства с национално значение.</w:t>
      </w:r>
    </w:p>
    <w:p w:rsidR="00236D69" w:rsidRPr="00E81ADD" w:rsidRDefault="00236D69" w:rsidP="001F7AB3">
      <w:pPr>
        <w:autoSpaceDE w:val="0"/>
        <w:autoSpaceDN w:val="0"/>
        <w:adjustRightInd w:val="0"/>
        <w:spacing w:before="120" w:after="0" w:line="240" w:lineRule="auto"/>
        <w:ind w:firstLine="706"/>
        <w:jc w:val="both"/>
        <w:rPr>
          <w:rFonts w:ascii="Times New Roman" w:hAnsi="Times New Roman" w:cs="Times New Roman"/>
          <w:color w:val="000000" w:themeColor="text1"/>
          <w:sz w:val="24"/>
          <w:szCs w:val="24"/>
          <w:lang w:val="ru-RU"/>
        </w:rPr>
      </w:pPr>
      <w:r w:rsidRPr="00E81ADD">
        <w:rPr>
          <w:rFonts w:ascii="Times New Roman" w:hAnsi="Times New Roman" w:cs="Times New Roman"/>
          <w:b/>
          <w:bCs/>
          <w:color w:val="000000" w:themeColor="text1"/>
          <w:sz w:val="24"/>
          <w:szCs w:val="24"/>
          <w:lang w:val="ru-RU"/>
        </w:rPr>
        <w:t>Води</w:t>
      </w:r>
      <w:r w:rsidRPr="00E81ADD">
        <w:rPr>
          <w:rFonts w:ascii="Times New Roman" w:hAnsi="Times New Roman" w:cs="Times New Roman"/>
          <w:color w:val="000000" w:themeColor="text1"/>
          <w:sz w:val="24"/>
          <w:szCs w:val="24"/>
          <w:lang w:val="ru-RU"/>
        </w:rPr>
        <w:t xml:space="preserve"> </w:t>
      </w:r>
    </w:p>
    <w:p w:rsidR="00B86B5F" w:rsidRPr="00E81ADD" w:rsidRDefault="00C4052E" w:rsidP="00E47B72">
      <w:pPr>
        <w:spacing w:after="0" w:line="240" w:lineRule="auto"/>
        <w:ind w:firstLine="709"/>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 xml:space="preserve">Речната мрежа в пределите на община </w:t>
      </w:r>
      <w:r w:rsidR="00E47B72"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се отнася към Черноморския водосборен басейн. </w:t>
      </w:r>
      <w:r w:rsidR="00B86B5F" w:rsidRPr="00E81ADD">
        <w:rPr>
          <w:rFonts w:ascii="Times New Roman" w:hAnsi="Times New Roman" w:cs="Times New Roman"/>
          <w:color w:val="000000" w:themeColor="text1"/>
          <w:sz w:val="24"/>
          <w:szCs w:val="24"/>
        </w:rPr>
        <w:t xml:space="preserve">На територията на общината е разположен язовир </w:t>
      </w:r>
      <w:r w:rsidR="00D107A0" w:rsidRPr="00E81ADD">
        <w:rPr>
          <w:rFonts w:ascii="Times New Roman" w:hAnsi="Times New Roman" w:cs="Times New Roman"/>
          <w:color w:val="000000" w:themeColor="text1"/>
          <w:sz w:val="24"/>
          <w:szCs w:val="24"/>
          <w:lang w:val="bg-BG"/>
        </w:rPr>
        <w:t>„</w:t>
      </w:r>
      <w:r w:rsidR="00E47B72" w:rsidRPr="00E81ADD">
        <w:rPr>
          <w:rFonts w:ascii="Times New Roman" w:hAnsi="Times New Roman" w:cs="Times New Roman"/>
          <w:color w:val="000000" w:themeColor="text1"/>
          <w:sz w:val="24"/>
          <w:szCs w:val="24"/>
          <w:lang w:val="bg-BG"/>
        </w:rPr>
        <w:t>Цонево</w:t>
      </w:r>
      <w:r w:rsidR="00B86B5F" w:rsidRPr="00E81ADD">
        <w:rPr>
          <w:rFonts w:ascii="Times New Roman" w:hAnsi="Times New Roman" w:cs="Times New Roman"/>
          <w:color w:val="000000" w:themeColor="text1"/>
          <w:sz w:val="24"/>
          <w:szCs w:val="24"/>
        </w:rPr>
        <w:t xml:space="preserve">” с площ </w:t>
      </w:r>
      <w:r w:rsidR="00E47B72" w:rsidRPr="00E81ADD">
        <w:rPr>
          <w:rFonts w:ascii="Times New Roman" w:hAnsi="Times New Roman" w:cs="Times New Roman"/>
          <w:color w:val="000000" w:themeColor="text1"/>
          <w:sz w:val="24"/>
          <w:szCs w:val="24"/>
          <w:lang w:val="bg-BG"/>
        </w:rPr>
        <w:t>17</w:t>
      </w:r>
      <w:r w:rsidR="00B86B5F" w:rsidRPr="00E81ADD">
        <w:rPr>
          <w:rFonts w:ascii="Times New Roman" w:hAnsi="Times New Roman" w:cs="Times New Roman"/>
          <w:color w:val="000000" w:themeColor="text1"/>
          <w:sz w:val="24"/>
          <w:szCs w:val="24"/>
        </w:rPr>
        <w:t xml:space="preserve"> </w:t>
      </w:r>
      <w:r w:rsidR="00E47B72" w:rsidRPr="00E81ADD">
        <w:rPr>
          <w:rFonts w:ascii="Times New Roman" w:hAnsi="Times New Roman" w:cs="Times New Roman"/>
          <w:color w:val="000000" w:themeColor="text1"/>
          <w:sz w:val="24"/>
          <w:szCs w:val="24"/>
          <w:lang w:val="bg-BG"/>
        </w:rPr>
        <w:t>300</w:t>
      </w:r>
      <w:r w:rsidR="00E47B72" w:rsidRPr="00E81ADD">
        <w:rPr>
          <w:rFonts w:ascii="Times New Roman" w:hAnsi="Times New Roman" w:cs="Times New Roman"/>
          <w:color w:val="000000" w:themeColor="text1"/>
          <w:sz w:val="24"/>
          <w:szCs w:val="24"/>
        </w:rPr>
        <w:t xml:space="preserve"> дка</w:t>
      </w:r>
      <w:r w:rsidR="00B86B5F" w:rsidRPr="00E81ADD">
        <w:rPr>
          <w:rFonts w:ascii="Times New Roman" w:hAnsi="Times New Roman" w:cs="Times New Roman"/>
          <w:color w:val="000000" w:themeColor="text1"/>
          <w:sz w:val="24"/>
          <w:szCs w:val="24"/>
        </w:rPr>
        <w:t xml:space="preserve">. Завирения </w:t>
      </w:r>
      <w:r w:rsidR="00672BF4" w:rsidRPr="00E81ADD">
        <w:rPr>
          <w:rFonts w:ascii="Times New Roman" w:hAnsi="Times New Roman" w:cs="Times New Roman"/>
          <w:color w:val="000000" w:themeColor="text1"/>
          <w:sz w:val="24"/>
          <w:szCs w:val="24"/>
        </w:rPr>
        <w:t xml:space="preserve">обем на язовира е </w:t>
      </w:r>
      <w:r w:rsidR="00E47B72" w:rsidRPr="00E81ADD">
        <w:rPr>
          <w:rFonts w:ascii="Times New Roman" w:hAnsi="Times New Roman" w:cs="Times New Roman"/>
          <w:color w:val="000000" w:themeColor="text1"/>
          <w:sz w:val="24"/>
          <w:szCs w:val="24"/>
          <w:lang w:val="bg-BG"/>
        </w:rPr>
        <w:t>330</w:t>
      </w:r>
      <w:r w:rsidR="00E47B72" w:rsidRPr="00E81ADD">
        <w:rPr>
          <w:rFonts w:ascii="Times New Roman" w:hAnsi="Times New Roman" w:cs="Times New Roman"/>
          <w:color w:val="000000" w:themeColor="text1"/>
          <w:sz w:val="24"/>
          <w:szCs w:val="24"/>
        </w:rPr>
        <w:t xml:space="preserve"> млн</w:t>
      </w:r>
      <w:r w:rsidR="00672BF4" w:rsidRPr="00E81ADD">
        <w:rPr>
          <w:rFonts w:ascii="Times New Roman" w:hAnsi="Times New Roman" w:cs="Times New Roman"/>
          <w:color w:val="000000" w:themeColor="text1"/>
          <w:sz w:val="24"/>
          <w:szCs w:val="24"/>
        </w:rPr>
        <w:t>.куб.м.</w:t>
      </w:r>
      <w:r w:rsidR="00B86B5F" w:rsidRPr="00E81ADD">
        <w:rPr>
          <w:rFonts w:ascii="Times New Roman" w:hAnsi="Times New Roman" w:cs="Times New Roman"/>
          <w:color w:val="000000" w:themeColor="text1"/>
          <w:sz w:val="24"/>
          <w:szCs w:val="24"/>
        </w:rPr>
        <w:t xml:space="preserve"> </w:t>
      </w:r>
      <w:r w:rsidR="00E47B72" w:rsidRPr="00E81ADD">
        <w:rPr>
          <w:rFonts w:ascii="Times New Roman" w:hAnsi="Times New Roman" w:cs="Times New Roman"/>
          <w:color w:val="000000" w:themeColor="text1"/>
          <w:sz w:val="24"/>
          <w:szCs w:val="24"/>
        </w:rPr>
        <w:t>В</w:t>
      </w:r>
      <w:r w:rsidR="00E47B72" w:rsidRPr="00E81ADD">
        <w:rPr>
          <w:rFonts w:ascii="Times New Roman" w:hAnsi="Times New Roman" w:cs="Times New Roman"/>
          <w:color w:val="000000" w:themeColor="text1"/>
          <w:sz w:val="24"/>
          <w:szCs w:val="24"/>
          <w:lang w:val="bg-BG"/>
        </w:rPr>
        <w:t xml:space="preserve">ъведен е в </w:t>
      </w:r>
      <w:r w:rsidR="00E47B72" w:rsidRPr="00E81ADD">
        <w:rPr>
          <w:rFonts w:ascii="Times New Roman" w:hAnsi="Times New Roman" w:cs="Times New Roman"/>
          <w:color w:val="000000" w:themeColor="text1"/>
          <w:sz w:val="24"/>
          <w:szCs w:val="24"/>
        </w:rPr>
        <w:t>експлоатация през </w:t>
      </w:r>
      <w:hyperlink r:id="rId29" w:tooltip="1974" w:history="1">
        <w:r w:rsidR="00E47B72" w:rsidRPr="00E81ADD">
          <w:rPr>
            <w:rFonts w:ascii="Times New Roman" w:hAnsi="Times New Roman" w:cs="Times New Roman"/>
            <w:color w:val="000000" w:themeColor="text1"/>
            <w:sz w:val="24"/>
            <w:szCs w:val="24"/>
          </w:rPr>
          <w:t>1974</w:t>
        </w:r>
      </w:hyperlink>
      <w:r w:rsidR="00E47B72" w:rsidRPr="00E81ADD">
        <w:rPr>
          <w:rFonts w:ascii="Times New Roman" w:hAnsi="Times New Roman" w:cs="Times New Roman"/>
          <w:color w:val="000000" w:themeColor="text1"/>
          <w:sz w:val="24"/>
          <w:szCs w:val="24"/>
        </w:rPr>
        <w:t> г. Многогодишен изравнител е на язовир </w:t>
      </w:r>
      <w:hyperlink r:id="rId30" w:tooltip="Камчия (язовир)" w:history="1">
        <w:r w:rsidR="00E47B72" w:rsidRPr="00E81ADD">
          <w:rPr>
            <w:rFonts w:ascii="Times New Roman" w:hAnsi="Times New Roman" w:cs="Times New Roman"/>
            <w:color w:val="000000" w:themeColor="text1"/>
            <w:sz w:val="24"/>
            <w:szCs w:val="24"/>
          </w:rPr>
          <w:t>„Камчия“</w:t>
        </w:r>
      </w:hyperlink>
      <w:r w:rsidR="00E47B72" w:rsidRPr="00E81ADD">
        <w:rPr>
          <w:rFonts w:ascii="Times New Roman" w:hAnsi="Times New Roman" w:cs="Times New Roman"/>
          <w:color w:val="000000" w:themeColor="text1"/>
          <w:sz w:val="24"/>
          <w:szCs w:val="24"/>
        </w:rPr>
        <w:t> и река Луда Камчия. Използва се за промишлено водоснабдяване и напояване.</w:t>
      </w:r>
      <w:r w:rsidR="00E47B72" w:rsidRPr="00E81ADD">
        <w:rPr>
          <w:rFonts w:ascii="Times New Roman" w:hAnsi="Times New Roman" w:cs="Times New Roman"/>
          <w:color w:val="000000" w:themeColor="text1"/>
          <w:sz w:val="24"/>
          <w:szCs w:val="24"/>
          <w:lang w:val="bg-BG"/>
        </w:rPr>
        <w:t xml:space="preserve"> </w:t>
      </w:r>
      <w:r w:rsidR="00B86B5F" w:rsidRPr="00E81ADD">
        <w:rPr>
          <w:rFonts w:ascii="Times New Roman" w:hAnsi="Times New Roman" w:cs="Times New Roman"/>
          <w:color w:val="000000" w:themeColor="text1"/>
          <w:sz w:val="24"/>
          <w:szCs w:val="24"/>
        </w:rPr>
        <w:t xml:space="preserve">Бреговете на </w:t>
      </w:r>
      <w:r w:rsidR="00E47B72" w:rsidRPr="00E81ADD">
        <w:rPr>
          <w:rFonts w:ascii="Times New Roman" w:hAnsi="Times New Roman" w:cs="Times New Roman"/>
          <w:color w:val="000000" w:themeColor="text1"/>
          <w:sz w:val="24"/>
          <w:szCs w:val="24"/>
          <w:lang w:val="bg-BG"/>
        </w:rPr>
        <w:t xml:space="preserve">язовир </w:t>
      </w:r>
      <w:r w:rsidR="00B86B5F" w:rsidRPr="00E81ADD">
        <w:rPr>
          <w:rFonts w:ascii="Times New Roman" w:hAnsi="Times New Roman" w:cs="Times New Roman"/>
          <w:color w:val="000000" w:themeColor="text1"/>
          <w:sz w:val="24"/>
          <w:szCs w:val="24"/>
        </w:rPr>
        <w:t>„</w:t>
      </w:r>
      <w:r w:rsidR="00E47B72" w:rsidRPr="00E81ADD">
        <w:rPr>
          <w:rFonts w:ascii="Times New Roman" w:hAnsi="Times New Roman" w:cs="Times New Roman"/>
          <w:color w:val="000000" w:themeColor="text1"/>
          <w:sz w:val="24"/>
          <w:szCs w:val="24"/>
          <w:lang w:val="bg-BG"/>
        </w:rPr>
        <w:t>Цонево</w:t>
      </w:r>
      <w:r w:rsidR="00B86B5F" w:rsidRPr="00E81ADD">
        <w:rPr>
          <w:rFonts w:ascii="Times New Roman" w:hAnsi="Times New Roman" w:cs="Times New Roman"/>
          <w:color w:val="000000" w:themeColor="text1"/>
          <w:sz w:val="24"/>
          <w:szCs w:val="24"/>
        </w:rPr>
        <w:t xml:space="preserve">” предлагат добри условия за почивка, съчетана с чист планински въздух, селски, спортен туризъм, риболов и др. </w:t>
      </w:r>
    </w:p>
    <w:p w:rsidR="00B86B5F" w:rsidRPr="00E81ADD" w:rsidRDefault="001F7AB3" w:rsidP="00B86B5F">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Освен язовир </w:t>
      </w:r>
      <w:r>
        <w:rPr>
          <w:rFonts w:ascii="Times New Roman" w:hAnsi="Times New Roman" w:cs="Times New Roman"/>
          <w:color w:val="000000" w:themeColor="text1"/>
          <w:sz w:val="24"/>
          <w:szCs w:val="24"/>
          <w:lang w:val="bg-BG"/>
        </w:rPr>
        <w:t>„</w:t>
      </w:r>
      <w:r w:rsidR="00E47B72" w:rsidRPr="00E81ADD">
        <w:rPr>
          <w:rFonts w:ascii="Times New Roman" w:hAnsi="Times New Roman" w:cs="Times New Roman"/>
          <w:color w:val="000000" w:themeColor="text1"/>
          <w:sz w:val="24"/>
          <w:szCs w:val="24"/>
          <w:lang w:val="bg-BG"/>
        </w:rPr>
        <w:t>Цонево</w:t>
      </w:r>
      <w:r w:rsidR="00B86B5F" w:rsidRPr="00E81ADD">
        <w:rPr>
          <w:rFonts w:ascii="Times New Roman" w:hAnsi="Times New Roman" w:cs="Times New Roman"/>
          <w:color w:val="000000" w:themeColor="text1"/>
          <w:sz w:val="24"/>
          <w:szCs w:val="24"/>
        </w:rPr>
        <w:t xml:space="preserve">” на територията на общината има още </w:t>
      </w:r>
      <w:r w:rsidR="006A2E58" w:rsidRPr="00E81ADD">
        <w:rPr>
          <w:rFonts w:ascii="Times New Roman" w:hAnsi="Times New Roman" w:cs="Times New Roman"/>
          <w:color w:val="000000" w:themeColor="text1"/>
          <w:sz w:val="24"/>
          <w:szCs w:val="24"/>
          <w:lang w:val="bg-BG"/>
        </w:rPr>
        <w:t>няколко</w:t>
      </w:r>
      <w:r w:rsidR="00B86B5F" w:rsidRPr="00E81ADD">
        <w:rPr>
          <w:rFonts w:ascii="Times New Roman" w:hAnsi="Times New Roman" w:cs="Times New Roman"/>
          <w:color w:val="000000" w:themeColor="text1"/>
          <w:sz w:val="24"/>
          <w:szCs w:val="24"/>
        </w:rPr>
        <w:t xml:space="preserve"> микроязовира, които са разпръснати по цялата тер</w:t>
      </w:r>
      <w:r w:rsidR="006A2E58" w:rsidRPr="00E81ADD">
        <w:rPr>
          <w:rFonts w:ascii="Times New Roman" w:hAnsi="Times New Roman" w:cs="Times New Roman"/>
          <w:color w:val="000000" w:themeColor="text1"/>
          <w:sz w:val="24"/>
          <w:szCs w:val="24"/>
        </w:rPr>
        <w:t xml:space="preserve">итория и заемат площ от 5 до </w:t>
      </w:r>
      <w:r w:rsidR="006A2E58" w:rsidRPr="00E81ADD">
        <w:rPr>
          <w:rFonts w:ascii="Times New Roman" w:hAnsi="Times New Roman" w:cs="Times New Roman"/>
          <w:color w:val="000000" w:themeColor="text1"/>
          <w:sz w:val="24"/>
          <w:szCs w:val="24"/>
          <w:lang w:val="bg-BG"/>
        </w:rPr>
        <w:t>40</w:t>
      </w:r>
      <w:r w:rsidR="00B86B5F" w:rsidRPr="00E81ADD">
        <w:rPr>
          <w:rFonts w:ascii="Times New Roman" w:hAnsi="Times New Roman" w:cs="Times New Roman"/>
          <w:color w:val="000000" w:themeColor="text1"/>
          <w:sz w:val="24"/>
          <w:szCs w:val="24"/>
        </w:rPr>
        <w:t xml:space="preserve"> дка. Те имат локално значение – за напояване и рибовъдство. </w:t>
      </w:r>
    </w:p>
    <w:p w:rsidR="00B86B5F" w:rsidRPr="00E81ADD" w:rsidRDefault="00B86B5F" w:rsidP="00B86B5F">
      <w:pPr>
        <w:spacing w:after="0" w:line="240" w:lineRule="auto"/>
        <w:ind w:firstLine="709"/>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Основните реки, които преминават през територията на</w:t>
      </w:r>
      <w:r w:rsidR="006A2E58" w:rsidRPr="00E81ADD">
        <w:rPr>
          <w:rFonts w:ascii="Times New Roman" w:hAnsi="Times New Roman" w:cs="Times New Roman"/>
          <w:color w:val="000000" w:themeColor="text1"/>
          <w:sz w:val="24"/>
          <w:szCs w:val="24"/>
        </w:rPr>
        <w:t xml:space="preserve"> общината са: р.</w:t>
      </w:r>
      <w:r w:rsidR="006A2E58" w:rsidRPr="00E81ADD">
        <w:rPr>
          <w:rFonts w:ascii="Times New Roman" w:hAnsi="Times New Roman" w:cs="Times New Roman"/>
          <w:color w:val="000000" w:themeColor="text1"/>
          <w:sz w:val="24"/>
          <w:szCs w:val="24"/>
          <w:lang w:val="bg-BG"/>
        </w:rPr>
        <w:t>Голяма Камчия</w:t>
      </w:r>
      <w:r w:rsidRPr="00E81ADD">
        <w:rPr>
          <w:rFonts w:ascii="Times New Roman" w:hAnsi="Times New Roman" w:cs="Times New Roman"/>
          <w:color w:val="000000" w:themeColor="text1"/>
          <w:sz w:val="24"/>
          <w:szCs w:val="24"/>
        </w:rPr>
        <w:t>,</w:t>
      </w:r>
      <w:r w:rsidR="006A2E58" w:rsidRPr="00E81ADD">
        <w:rPr>
          <w:rFonts w:ascii="Times New Roman" w:hAnsi="Times New Roman" w:cs="Times New Roman"/>
          <w:color w:val="000000" w:themeColor="text1"/>
          <w:sz w:val="24"/>
          <w:szCs w:val="24"/>
          <w:lang w:val="bg-BG"/>
        </w:rPr>
        <w:t xml:space="preserve"> р.Луда Камчия и</w:t>
      </w:r>
      <w:r w:rsidRPr="00E81ADD">
        <w:rPr>
          <w:rFonts w:ascii="Times New Roman" w:hAnsi="Times New Roman" w:cs="Times New Roman"/>
          <w:color w:val="000000" w:themeColor="text1"/>
          <w:sz w:val="24"/>
          <w:szCs w:val="24"/>
        </w:rPr>
        <w:t xml:space="preserve"> р.Елешница.</w:t>
      </w:r>
    </w:p>
    <w:p w:rsidR="00B86B5F" w:rsidRPr="00E81ADD" w:rsidRDefault="00B86B5F" w:rsidP="00B86B5F">
      <w:pPr>
        <w:spacing w:after="0" w:line="240" w:lineRule="auto"/>
        <w:ind w:firstLine="709"/>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 xml:space="preserve">На територията на общината </w:t>
      </w:r>
      <w:r w:rsidR="006A2E58" w:rsidRPr="00E81ADD">
        <w:rPr>
          <w:rFonts w:ascii="Times New Roman" w:hAnsi="Times New Roman" w:cs="Times New Roman"/>
          <w:color w:val="000000" w:themeColor="text1"/>
          <w:sz w:val="24"/>
          <w:szCs w:val="24"/>
          <w:lang w:val="bg-BG"/>
        </w:rPr>
        <w:t xml:space="preserve">няма проучени и разработени значими </w:t>
      </w:r>
      <w:r w:rsidR="006A2E58" w:rsidRPr="00E81ADD">
        <w:rPr>
          <w:rFonts w:ascii="Times New Roman" w:hAnsi="Times New Roman" w:cs="Times New Roman"/>
          <w:color w:val="000000" w:themeColor="text1"/>
          <w:sz w:val="24"/>
          <w:szCs w:val="24"/>
        </w:rPr>
        <w:t>минерални</w:t>
      </w:r>
      <w:r w:rsidRPr="00E81ADD">
        <w:rPr>
          <w:rFonts w:ascii="Times New Roman" w:hAnsi="Times New Roman" w:cs="Times New Roman"/>
          <w:color w:val="000000" w:themeColor="text1"/>
          <w:sz w:val="24"/>
          <w:szCs w:val="24"/>
        </w:rPr>
        <w:t xml:space="preserve"> </w:t>
      </w:r>
      <w:r w:rsidR="006A2E58" w:rsidRPr="00E81ADD">
        <w:rPr>
          <w:rFonts w:ascii="Times New Roman" w:hAnsi="Times New Roman" w:cs="Times New Roman"/>
          <w:color w:val="000000" w:themeColor="text1"/>
          <w:sz w:val="24"/>
          <w:szCs w:val="24"/>
          <w:lang w:val="bg-BG"/>
        </w:rPr>
        <w:t>извори</w:t>
      </w:r>
      <w:r w:rsidRPr="00E81ADD">
        <w:rPr>
          <w:rFonts w:ascii="Times New Roman" w:hAnsi="Times New Roman" w:cs="Times New Roman"/>
          <w:color w:val="000000" w:themeColor="text1"/>
          <w:sz w:val="24"/>
          <w:szCs w:val="24"/>
        </w:rPr>
        <w:t xml:space="preserve">. </w:t>
      </w:r>
    </w:p>
    <w:p w:rsidR="00236D69" w:rsidRPr="00E81ADD" w:rsidRDefault="00236D69" w:rsidP="001F7AB3">
      <w:pPr>
        <w:autoSpaceDE w:val="0"/>
        <w:autoSpaceDN w:val="0"/>
        <w:adjustRightInd w:val="0"/>
        <w:spacing w:before="120" w:after="120" w:line="240" w:lineRule="auto"/>
        <w:jc w:val="both"/>
        <w:rPr>
          <w:rFonts w:ascii="Times New Roman" w:eastAsia="SymbolMT" w:hAnsi="Times New Roman" w:cs="Times New Roman"/>
          <w:b/>
          <w:bCs/>
          <w:i/>
          <w:iCs/>
          <w:color w:val="000000" w:themeColor="text1"/>
          <w:sz w:val="28"/>
          <w:szCs w:val="28"/>
          <w:lang w:val="ru-RU"/>
        </w:rPr>
      </w:pPr>
      <w:r w:rsidRPr="00E81ADD">
        <w:rPr>
          <w:rFonts w:ascii="Times New Roman" w:eastAsia="SymbolMT" w:hAnsi="Times New Roman" w:cs="Times New Roman"/>
          <w:b/>
          <w:bCs/>
          <w:i/>
          <w:iCs/>
          <w:color w:val="000000" w:themeColor="text1"/>
          <w:sz w:val="28"/>
          <w:szCs w:val="28"/>
          <w:lang w:val="ru-RU"/>
        </w:rPr>
        <w:t>1.5. Селищна мрежа и жилищен фонд</w:t>
      </w:r>
    </w:p>
    <w:p w:rsidR="00C2440D" w:rsidRPr="00E81ADD" w:rsidRDefault="00C2440D" w:rsidP="00C2440D">
      <w:pPr>
        <w:spacing w:after="0" w:line="240" w:lineRule="auto"/>
        <w:ind w:firstLine="709"/>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 xml:space="preserve">Селищната система на община </w:t>
      </w:r>
      <w:r w:rsidR="002B0021"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е добре изградена. В гран</w:t>
      </w:r>
      <w:r w:rsidR="002B0021" w:rsidRPr="00E81ADD">
        <w:rPr>
          <w:rFonts w:ascii="Times New Roman" w:hAnsi="Times New Roman" w:cs="Times New Roman"/>
          <w:color w:val="000000" w:themeColor="text1"/>
          <w:sz w:val="24"/>
          <w:szCs w:val="24"/>
        </w:rPr>
        <w:t>иците на общината са включени 17</w:t>
      </w:r>
      <w:r w:rsidRPr="00E81ADD">
        <w:rPr>
          <w:rFonts w:ascii="Times New Roman" w:hAnsi="Times New Roman" w:cs="Times New Roman"/>
          <w:color w:val="000000" w:themeColor="text1"/>
          <w:sz w:val="24"/>
          <w:szCs w:val="24"/>
        </w:rPr>
        <w:t xml:space="preserve"> населени места - 1 град – административен център - </w:t>
      </w:r>
      <w:r w:rsidR="002B0021" w:rsidRPr="00E81ADD">
        <w:rPr>
          <w:rFonts w:ascii="Times New Roman" w:hAnsi="Times New Roman" w:cs="Times New Roman"/>
          <w:color w:val="000000" w:themeColor="text1"/>
          <w:sz w:val="24"/>
          <w:szCs w:val="24"/>
          <w:lang w:val="bg-BG"/>
        </w:rPr>
        <w:t>Дългопол</w:t>
      </w:r>
      <w:r w:rsidR="002B0021" w:rsidRPr="00E81ADD">
        <w:rPr>
          <w:rFonts w:ascii="Times New Roman" w:hAnsi="Times New Roman" w:cs="Times New Roman"/>
          <w:color w:val="000000" w:themeColor="text1"/>
          <w:sz w:val="24"/>
          <w:szCs w:val="24"/>
        </w:rPr>
        <w:t xml:space="preserve"> и 16</w:t>
      </w:r>
      <w:r w:rsidRPr="00E81ADD">
        <w:rPr>
          <w:rFonts w:ascii="Times New Roman" w:hAnsi="Times New Roman" w:cs="Times New Roman"/>
          <w:color w:val="000000" w:themeColor="text1"/>
          <w:sz w:val="24"/>
          <w:szCs w:val="24"/>
        </w:rPr>
        <w:t xml:space="preserve"> села. </w:t>
      </w:r>
    </w:p>
    <w:p w:rsidR="00BF44B8" w:rsidRPr="00E81ADD" w:rsidRDefault="00C2440D" w:rsidP="00C2440D">
      <w:pPr>
        <w:spacing w:after="0" w:line="240" w:lineRule="auto"/>
        <w:ind w:firstLine="709"/>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Общинският център - гр. </w:t>
      </w:r>
      <w:r w:rsidR="002B0021"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се намира в </w:t>
      </w:r>
      <w:r w:rsidR="002B0021" w:rsidRPr="00E81ADD">
        <w:rPr>
          <w:rFonts w:ascii="Times New Roman" w:hAnsi="Times New Roman" w:cs="Times New Roman"/>
          <w:color w:val="000000" w:themeColor="text1"/>
          <w:sz w:val="24"/>
          <w:szCs w:val="24"/>
          <w:lang w:val="bg-BG"/>
        </w:rPr>
        <w:t>северната централна</w:t>
      </w:r>
      <w:r w:rsidRPr="00E81ADD">
        <w:rPr>
          <w:rFonts w:ascii="Times New Roman" w:hAnsi="Times New Roman" w:cs="Times New Roman"/>
          <w:color w:val="000000" w:themeColor="text1"/>
          <w:sz w:val="24"/>
          <w:szCs w:val="24"/>
        </w:rPr>
        <w:t xml:space="preserve"> част на територията на общината. На </w:t>
      </w:r>
      <w:r w:rsidR="002B0021" w:rsidRPr="00E81ADD">
        <w:rPr>
          <w:rFonts w:ascii="Times New Roman" w:hAnsi="Times New Roman" w:cs="Times New Roman"/>
          <w:color w:val="000000" w:themeColor="text1"/>
          <w:sz w:val="24"/>
          <w:szCs w:val="24"/>
          <w:lang w:val="bg-BG"/>
        </w:rPr>
        <w:t>север от</w:t>
      </w:r>
      <w:r w:rsidR="002B0021" w:rsidRPr="00E81ADD">
        <w:rPr>
          <w:rFonts w:ascii="Times New Roman" w:hAnsi="Times New Roman" w:cs="Times New Roman"/>
          <w:color w:val="000000" w:themeColor="text1"/>
          <w:sz w:val="24"/>
          <w:szCs w:val="24"/>
        </w:rPr>
        <w:t xml:space="preserve"> от гр.</w:t>
      </w:r>
      <w:r w:rsidR="002B0021" w:rsidRPr="00E81ADD">
        <w:rPr>
          <w:rFonts w:ascii="Times New Roman" w:hAnsi="Times New Roman" w:cs="Times New Roman"/>
          <w:color w:val="000000" w:themeColor="text1"/>
          <w:sz w:val="24"/>
          <w:szCs w:val="24"/>
          <w:lang w:val="bg-BG"/>
        </w:rPr>
        <w:t xml:space="preserve">Дългопол се намира само село Рояк, на изток село Величково, на запад селата Боряна и Сладка вода, а всички останали населени места се намират в югоизточна и югозападна посока. </w:t>
      </w:r>
      <w:r w:rsidR="000470AD" w:rsidRPr="00E81ADD">
        <w:rPr>
          <w:rFonts w:ascii="Times New Roman" w:hAnsi="Times New Roman" w:cs="Times New Roman"/>
          <w:color w:val="000000" w:themeColor="text1"/>
          <w:sz w:val="24"/>
          <w:szCs w:val="24"/>
          <w:lang w:val="bg-BG"/>
        </w:rPr>
        <w:t xml:space="preserve"> </w:t>
      </w:r>
      <w:r w:rsidR="001F7AB3">
        <w:rPr>
          <w:rFonts w:ascii="Times New Roman" w:hAnsi="Times New Roman" w:cs="Times New Roman"/>
          <w:color w:val="000000" w:themeColor="text1"/>
          <w:sz w:val="24"/>
          <w:szCs w:val="24"/>
          <w:lang w:val="bg-BG"/>
        </w:rPr>
        <w:t>П</w:t>
      </w:r>
      <w:r w:rsidR="00BF44B8" w:rsidRPr="00E81ADD">
        <w:rPr>
          <w:rFonts w:ascii="Times New Roman" w:hAnsi="Times New Roman" w:cs="Times New Roman"/>
          <w:color w:val="000000" w:themeColor="text1"/>
          <w:sz w:val="24"/>
          <w:szCs w:val="24"/>
          <w:lang w:val="bg-BG"/>
        </w:rPr>
        <w:t xml:space="preserve">овечето населени места са сравнително отдалечени от общинския център. </w:t>
      </w:r>
      <w:r w:rsidR="00BF44B8" w:rsidRPr="00E81ADD">
        <w:rPr>
          <w:rFonts w:ascii="Times New Roman" w:hAnsi="Times New Roman" w:cs="Times New Roman"/>
          <w:color w:val="000000" w:themeColor="text1"/>
          <w:sz w:val="24"/>
          <w:szCs w:val="24"/>
          <w:lang w:val="bg-BG"/>
        </w:rPr>
        <w:lastRenderedPageBreak/>
        <w:t>Основната част от селата са на разстояние между 10 и 20 км. от град Дългопол, което в съчетание с недоброто състояние на пътната мрежа затруднява значително придвижването до административния център на общината.</w:t>
      </w:r>
    </w:p>
    <w:p w:rsidR="00BF44B8" w:rsidRPr="00E81ADD" w:rsidRDefault="00BF44B8" w:rsidP="00BF44B8">
      <w:pPr>
        <w:spacing w:before="120" w:after="120" w:line="240" w:lineRule="auto"/>
        <w:jc w:val="center"/>
        <w:rPr>
          <w:rFonts w:ascii="Times New Roman" w:hAnsi="Times New Roman" w:cs="Times New Roman"/>
          <w:b/>
          <w:bCs/>
          <w:color w:val="000000" w:themeColor="text1"/>
          <w:sz w:val="20"/>
          <w:szCs w:val="20"/>
          <w:lang w:val="bg-BG"/>
        </w:rPr>
      </w:pPr>
      <w:r w:rsidRPr="00E81ADD">
        <w:rPr>
          <w:rFonts w:ascii="Times New Roman" w:hAnsi="Times New Roman" w:cs="Times New Roman"/>
          <w:b/>
          <w:bCs/>
          <w:color w:val="000000" w:themeColor="text1"/>
          <w:sz w:val="20"/>
          <w:szCs w:val="20"/>
        </w:rPr>
        <w:t xml:space="preserve">Таблица </w:t>
      </w:r>
      <w:r w:rsidR="00915AFF" w:rsidRPr="00E81ADD">
        <w:rPr>
          <w:rFonts w:ascii="Times New Roman" w:hAnsi="Times New Roman" w:cs="Times New Roman"/>
          <w:b/>
          <w:bCs/>
          <w:color w:val="000000" w:themeColor="text1"/>
          <w:sz w:val="20"/>
          <w:szCs w:val="20"/>
          <w:lang w:val="bg-BG"/>
        </w:rPr>
        <w:t>3</w:t>
      </w:r>
      <w:r w:rsidRPr="00E81ADD">
        <w:rPr>
          <w:rFonts w:ascii="Times New Roman" w:hAnsi="Times New Roman" w:cs="Times New Roman"/>
          <w:b/>
          <w:bCs/>
          <w:color w:val="000000" w:themeColor="text1"/>
          <w:sz w:val="20"/>
          <w:szCs w:val="20"/>
        </w:rPr>
        <w:t>:</w:t>
      </w:r>
      <w:r w:rsidRPr="00E81ADD">
        <w:rPr>
          <w:rFonts w:ascii="Times New Roman" w:hAnsi="Times New Roman" w:cs="Times New Roman"/>
          <w:b/>
          <w:bCs/>
          <w:color w:val="000000" w:themeColor="text1"/>
          <w:sz w:val="20"/>
          <w:szCs w:val="20"/>
          <w:lang w:val="bg-BG"/>
        </w:rPr>
        <w:t xml:space="preserve"> Разстояния в км. от гр.Дългопол до всички населени места в общината</w:t>
      </w:r>
    </w:p>
    <w:tbl>
      <w:tblPr>
        <w:tblW w:w="3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6"/>
        <w:gridCol w:w="1233"/>
      </w:tblGrid>
      <w:tr w:rsidR="00BF44B8" w:rsidRPr="00E81ADD" w:rsidTr="00915AFF">
        <w:trPr>
          <w:trHeight w:val="251"/>
          <w:jc w:val="center"/>
        </w:trPr>
        <w:tc>
          <w:tcPr>
            <w:tcW w:w="2695" w:type="dxa"/>
            <w:shd w:val="clear" w:color="auto" w:fill="D6E3BC" w:themeFill="accent3" w:themeFillTint="66"/>
            <w:vAlign w:val="center"/>
          </w:tcPr>
          <w:p w:rsidR="00BF44B8" w:rsidRPr="00E81ADD" w:rsidRDefault="00BF44B8" w:rsidP="005379B3">
            <w:pPr>
              <w:spacing w:after="0" w:line="240" w:lineRule="auto"/>
              <w:jc w:val="center"/>
              <w:rPr>
                <w:rFonts w:ascii="Times New Roman" w:hAnsi="Times New Roman" w:cs="Times New Roman"/>
                <w:b/>
                <w:bCs/>
                <w:color w:val="000000" w:themeColor="text1"/>
                <w:sz w:val="20"/>
                <w:szCs w:val="20"/>
              </w:rPr>
            </w:pPr>
            <w:r w:rsidRPr="00E81ADD">
              <w:rPr>
                <w:rFonts w:ascii="Times New Roman" w:hAnsi="Times New Roman" w:cs="Times New Roman"/>
                <w:b/>
                <w:bCs/>
                <w:color w:val="000000" w:themeColor="text1"/>
                <w:sz w:val="20"/>
                <w:szCs w:val="20"/>
              </w:rPr>
              <w:t>Населено място </w:t>
            </w:r>
          </w:p>
        </w:tc>
        <w:tc>
          <w:tcPr>
            <w:tcW w:w="1124" w:type="dxa"/>
            <w:shd w:val="clear" w:color="auto" w:fill="D6E3BC" w:themeFill="accent3" w:themeFillTint="66"/>
            <w:vAlign w:val="center"/>
          </w:tcPr>
          <w:p w:rsidR="00BF44B8" w:rsidRPr="00E81ADD" w:rsidRDefault="00BF44B8" w:rsidP="005379B3">
            <w:pPr>
              <w:spacing w:after="0" w:line="240" w:lineRule="auto"/>
              <w:jc w:val="center"/>
              <w:rPr>
                <w:rFonts w:ascii="Times New Roman" w:hAnsi="Times New Roman" w:cs="Times New Roman"/>
                <w:b/>
                <w:bCs/>
                <w:color w:val="000000" w:themeColor="text1"/>
                <w:sz w:val="20"/>
                <w:szCs w:val="20"/>
                <w:lang w:val="bg-BG"/>
              </w:rPr>
            </w:pPr>
            <w:r w:rsidRPr="00E81ADD">
              <w:rPr>
                <w:rFonts w:ascii="Times New Roman" w:hAnsi="Times New Roman" w:cs="Times New Roman"/>
                <w:b/>
                <w:bCs/>
                <w:color w:val="000000" w:themeColor="text1"/>
                <w:sz w:val="20"/>
                <w:szCs w:val="20"/>
                <w:lang w:val="bg-BG"/>
              </w:rPr>
              <w:t>Разстояние</w:t>
            </w:r>
          </w:p>
          <w:p w:rsidR="00BF44B8" w:rsidRPr="00E81ADD" w:rsidRDefault="00BF44B8" w:rsidP="005379B3">
            <w:pPr>
              <w:spacing w:after="0" w:line="240" w:lineRule="auto"/>
              <w:jc w:val="center"/>
              <w:rPr>
                <w:rFonts w:ascii="Times New Roman" w:hAnsi="Times New Roman" w:cs="Times New Roman"/>
                <w:b/>
                <w:bCs/>
                <w:color w:val="000000" w:themeColor="text1"/>
                <w:sz w:val="20"/>
                <w:szCs w:val="20"/>
                <w:lang w:val="bg-BG"/>
              </w:rPr>
            </w:pPr>
            <w:r w:rsidRPr="00E81ADD">
              <w:rPr>
                <w:rFonts w:ascii="Times New Roman" w:hAnsi="Times New Roman" w:cs="Times New Roman"/>
                <w:b/>
                <w:bCs/>
                <w:color w:val="000000" w:themeColor="text1"/>
                <w:sz w:val="20"/>
                <w:szCs w:val="20"/>
                <w:lang w:val="bg-BG"/>
              </w:rPr>
              <w:t>Км.</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Арковна</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16,8</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Аспарухово</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14,1</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Боряна</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5,8</w:t>
            </w:r>
          </w:p>
        </w:tc>
      </w:tr>
      <w:tr w:rsidR="00BF44B8" w:rsidRPr="00E81ADD" w:rsidTr="00915AFF">
        <w:trPr>
          <w:trHeight w:val="50"/>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Величково</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11,7</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Дебелец</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16,7</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Камен дял</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8,8</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Комунари</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9</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Красимир</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lang w:val="bg-BG"/>
              </w:rPr>
              <w:t>9</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Лопушна</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17,6</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Медовец</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22,1</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Партизани</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11,6</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Поляците</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23</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Рояк</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9,4</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Сава</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5,8</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rPr>
              <w:t>с. Сладка вода</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9,6</w:t>
            </w:r>
          </w:p>
        </w:tc>
      </w:tr>
      <w:tr w:rsidR="00BF44B8" w:rsidRPr="00E81ADD" w:rsidTr="00915AFF">
        <w:trPr>
          <w:trHeight w:val="251"/>
          <w:jc w:val="center"/>
        </w:trPr>
        <w:tc>
          <w:tcPr>
            <w:tcW w:w="2695" w:type="dxa"/>
            <w:shd w:val="clear" w:color="auto" w:fill="FFFFFF"/>
          </w:tcPr>
          <w:p w:rsidR="00BF44B8" w:rsidRPr="00E81ADD" w:rsidRDefault="00BF44B8" w:rsidP="005379B3">
            <w:pPr>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с. Цонево</w:t>
            </w:r>
          </w:p>
        </w:tc>
        <w:tc>
          <w:tcPr>
            <w:tcW w:w="1124" w:type="dxa"/>
            <w:shd w:val="clear" w:color="auto" w:fill="FFFFFF"/>
            <w:noWrap/>
            <w:vAlign w:val="center"/>
          </w:tcPr>
          <w:p w:rsidR="00BF44B8" w:rsidRPr="00E81ADD" w:rsidRDefault="00BF44B8" w:rsidP="005379B3">
            <w:pPr>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10,4</w:t>
            </w:r>
          </w:p>
        </w:tc>
      </w:tr>
    </w:tbl>
    <w:p w:rsidR="00BF44B8" w:rsidRPr="00E81ADD" w:rsidRDefault="00BF44B8" w:rsidP="00915AFF">
      <w:pPr>
        <w:spacing w:after="120" w:line="240" w:lineRule="auto"/>
        <w:jc w:val="center"/>
        <w:rPr>
          <w:rFonts w:ascii="Times New Roman" w:hAnsi="Times New Roman" w:cs="Times New Roman"/>
          <w:i/>
          <w:iCs/>
          <w:color w:val="000000" w:themeColor="text1"/>
          <w:sz w:val="20"/>
          <w:szCs w:val="20"/>
          <w:lang w:val="bg-BG"/>
        </w:rPr>
      </w:pPr>
      <w:r w:rsidRPr="00E81ADD">
        <w:rPr>
          <w:rFonts w:ascii="Times New Roman" w:hAnsi="Times New Roman" w:cs="Times New Roman"/>
          <w:i/>
          <w:iCs/>
          <w:color w:val="000000" w:themeColor="text1"/>
          <w:sz w:val="20"/>
          <w:szCs w:val="20"/>
          <w:lang w:val="bg-BG"/>
        </w:rPr>
        <w:t xml:space="preserve">Източник: </w:t>
      </w:r>
      <w:hyperlink r:id="rId31" w:history="1">
        <w:r w:rsidRPr="00E81ADD">
          <w:rPr>
            <w:rStyle w:val="Hyperlink"/>
            <w:rFonts w:ascii="Times New Roman" w:hAnsi="Times New Roman" w:cs="Times New Roman"/>
            <w:i/>
            <w:iCs/>
            <w:color w:val="000000" w:themeColor="text1"/>
            <w:sz w:val="20"/>
            <w:szCs w:val="20"/>
            <w:u w:val="none"/>
          </w:rPr>
          <w:t>https://www.bgmaps.com/</w:t>
        </w:r>
      </w:hyperlink>
    </w:p>
    <w:p w:rsidR="00236D69" w:rsidRPr="00E81ADD" w:rsidRDefault="00236D69" w:rsidP="00742E27">
      <w:pPr>
        <w:shd w:val="clear" w:color="auto" w:fill="FFFFFF" w:themeFill="background1"/>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 xml:space="preserve">Съгласно </w:t>
      </w:r>
      <w:hyperlink r:id="rId32" w:history="1">
        <w:r w:rsidR="00A9749E" w:rsidRPr="00E81ADD">
          <w:rPr>
            <w:rFonts w:ascii="Times New Roman" w:hAnsi="Times New Roman" w:cs="Times New Roman"/>
            <w:color w:val="000000" w:themeColor="text1"/>
            <w:sz w:val="24"/>
            <w:szCs w:val="24"/>
            <w:lang w:val="bg-BG"/>
          </w:rPr>
          <w:t>Единния класификатор на административно-териториалните и териториалните единици (EKATTE) на НСИ - към 21.07.2020 г.</w:t>
        </w:r>
      </w:hyperlink>
      <w:r w:rsidRPr="00E81ADD">
        <w:rPr>
          <w:rFonts w:ascii="Times New Roman" w:hAnsi="Times New Roman" w:cs="Times New Roman"/>
          <w:color w:val="000000" w:themeColor="text1"/>
          <w:sz w:val="24"/>
          <w:szCs w:val="24"/>
          <w:lang w:val="bg-BG"/>
        </w:rPr>
        <w:t xml:space="preserve">, населените места са </w:t>
      </w:r>
      <w:r w:rsidR="00A9749E" w:rsidRPr="00E81ADD">
        <w:rPr>
          <w:rFonts w:ascii="Times New Roman" w:hAnsi="Times New Roman" w:cs="Times New Roman"/>
          <w:color w:val="000000" w:themeColor="text1"/>
          <w:sz w:val="24"/>
          <w:szCs w:val="24"/>
          <w:lang w:val="bg-BG"/>
        </w:rPr>
        <w:t xml:space="preserve">в общината са </w:t>
      </w:r>
      <w:r w:rsidRPr="00E81ADD">
        <w:rPr>
          <w:rFonts w:ascii="Times New Roman" w:hAnsi="Times New Roman" w:cs="Times New Roman"/>
          <w:color w:val="000000" w:themeColor="text1"/>
          <w:sz w:val="24"/>
          <w:szCs w:val="24"/>
          <w:lang w:val="bg-BG"/>
        </w:rPr>
        <w:t xml:space="preserve">категоризирани както следва: </w:t>
      </w:r>
    </w:p>
    <w:p w:rsidR="00236D69" w:rsidRPr="00E81ADD" w:rsidRDefault="00236D69" w:rsidP="00915AFF">
      <w:pPr>
        <w:spacing w:before="120" w:after="120" w:line="240" w:lineRule="auto"/>
        <w:jc w:val="center"/>
        <w:rPr>
          <w:rFonts w:ascii="Times New Roman" w:hAnsi="Times New Roman" w:cs="Times New Roman"/>
          <w:color w:val="000000" w:themeColor="text1"/>
          <w:sz w:val="24"/>
          <w:szCs w:val="24"/>
          <w:lang w:val="bg-BG"/>
        </w:rPr>
      </w:pPr>
      <w:r w:rsidRPr="00E81ADD">
        <w:rPr>
          <w:rFonts w:ascii="Times New Roman" w:hAnsi="Times New Roman" w:cs="Times New Roman"/>
          <w:b/>
          <w:bCs/>
          <w:color w:val="000000" w:themeColor="text1"/>
          <w:sz w:val="20"/>
          <w:szCs w:val="20"/>
        </w:rPr>
        <w:t xml:space="preserve">Таблица </w:t>
      </w:r>
      <w:r w:rsidR="00A9749E" w:rsidRPr="00E81ADD">
        <w:rPr>
          <w:rFonts w:ascii="Times New Roman" w:hAnsi="Times New Roman" w:cs="Times New Roman"/>
          <w:b/>
          <w:bCs/>
          <w:color w:val="000000" w:themeColor="text1"/>
          <w:sz w:val="20"/>
          <w:szCs w:val="20"/>
          <w:lang w:val="bg-BG"/>
        </w:rPr>
        <w:t>4:</w:t>
      </w:r>
      <w:r w:rsidRPr="00E81ADD">
        <w:rPr>
          <w:rFonts w:ascii="Times New Roman" w:hAnsi="Times New Roman" w:cs="Times New Roman"/>
          <w:b/>
          <w:bCs/>
          <w:color w:val="000000" w:themeColor="text1"/>
          <w:sz w:val="20"/>
          <w:szCs w:val="20"/>
          <w:lang w:val="bg-BG"/>
        </w:rPr>
        <w:t xml:space="preserve"> </w:t>
      </w:r>
      <w:r w:rsidRPr="00E81ADD">
        <w:rPr>
          <w:rFonts w:ascii="Times New Roman" w:hAnsi="Times New Roman" w:cs="Times New Roman"/>
          <w:b/>
          <w:bCs/>
          <w:color w:val="000000" w:themeColor="text1"/>
          <w:sz w:val="20"/>
          <w:szCs w:val="20"/>
        </w:rPr>
        <w:t xml:space="preserve">Категоризация на община </w:t>
      </w:r>
      <w:r w:rsidR="00BF44B8" w:rsidRPr="00E81ADD">
        <w:rPr>
          <w:rFonts w:ascii="Times New Roman" w:hAnsi="Times New Roman" w:cs="Times New Roman"/>
          <w:b/>
          <w:bCs/>
          <w:color w:val="000000" w:themeColor="text1"/>
          <w:sz w:val="20"/>
          <w:szCs w:val="20"/>
          <w:lang w:val="bg-BG"/>
        </w:rPr>
        <w:t>Дългопол</w:t>
      </w:r>
      <w:r w:rsidR="00A9749E" w:rsidRPr="00E81ADD">
        <w:rPr>
          <w:rFonts w:ascii="Times New Roman" w:hAnsi="Times New Roman" w:cs="Times New Roman"/>
          <w:b/>
          <w:bCs/>
          <w:color w:val="000000" w:themeColor="text1"/>
          <w:sz w:val="20"/>
          <w:szCs w:val="20"/>
          <w:lang w:val="bg-BG"/>
        </w:rPr>
        <w:t xml:space="preserve"> и </w:t>
      </w:r>
      <w:r w:rsidRPr="00E81ADD">
        <w:rPr>
          <w:rFonts w:ascii="Times New Roman" w:hAnsi="Times New Roman" w:cs="Times New Roman"/>
          <w:b/>
          <w:bCs/>
          <w:color w:val="000000" w:themeColor="text1"/>
          <w:sz w:val="20"/>
          <w:szCs w:val="20"/>
        </w:rPr>
        <w:t>съставните ѝ населените места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084"/>
        <w:gridCol w:w="2037"/>
        <w:gridCol w:w="1260"/>
      </w:tblGrid>
      <w:tr w:rsidR="000C6BBB" w:rsidRPr="00E81ADD" w:rsidTr="00915AFF">
        <w:trPr>
          <w:trHeight w:val="318"/>
          <w:jc w:val="center"/>
        </w:trPr>
        <w:tc>
          <w:tcPr>
            <w:tcW w:w="630" w:type="dxa"/>
            <w:shd w:val="clear" w:color="auto" w:fill="D6E3BC" w:themeFill="accent3" w:themeFillTint="66"/>
          </w:tcPr>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 xml:space="preserve">№ </w:t>
            </w:r>
          </w:p>
        </w:tc>
        <w:tc>
          <w:tcPr>
            <w:tcW w:w="1084" w:type="dxa"/>
            <w:shd w:val="clear" w:color="auto" w:fill="D6E3BC" w:themeFill="accent3" w:themeFillTint="66"/>
          </w:tcPr>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 xml:space="preserve">ЕККАТЕ </w:t>
            </w:r>
          </w:p>
        </w:tc>
        <w:tc>
          <w:tcPr>
            <w:tcW w:w="2037" w:type="dxa"/>
            <w:shd w:val="clear" w:color="auto" w:fill="D6E3BC" w:themeFill="accent3" w:themeFillTint="66"/>
          </w:tcPr>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 xml:space="preserve">Наименование на </w:t>
            </w:r>
          </w:p>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административно</w:t>
            </w:r>
            <w:r w:rsidRPr="00E81ADD">
              <w:rPr>
                <w:rFonts w:ascii="Times New Roman" w:hAnsi="Times New Roman" w:cs="Times New Roman"/>
                <w:b/>
                <w:bCs/>
                <w:color w:val="000000" w:themeColor="text1"/>
                <w:sz w:val="20"/>
                <w:szCs w:val="20"/>
                <w:lang w:val="bg-BG"/>
              </w:rPr>
              <w:t xml:space="preserve"> </w:t>
            </w:r>
            <w:r w:rsidRPr="00E81ADD">
              <w:rPr>
                <w:rFonts w:ascii="Times New Roman" w:hAnsi="Times New Roman" w:cs="Times New Roman"/>
                <w:b/>
                <w:bCs/>
                <w:color w:val="000000" w:themeColor="text1"/>
                <w:sz w:val="20"/>
                <w:szCs w:val="20"/>
              </w:rPr>
              <w:t xml:space="preserve">-териториалната </w:t>
            </w:r>
          </w:p>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 xml:space="preserve">единица </w:t>
            </w:r>
          </w:p>
        </w:tc>
        <w:tc>
          <w:tcPr>
            <w:tcW w:w="1260" w:type="dxa"/>
            <w:shd w:val="clear" w:color="auto" w:fill="D6E3BC" w:themeFill="accent3" w:themeFillTint="66"/>
          </w:tcPr>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 xml:space="preserve">Категория </w:t>
            </w:r>
          </w:p>
        </w:tc>
      </w:tr>
      <w:tr w:rsidR="000C6BBB" w:rsidRPr="00E81ADD" w:rsidTr="00742E27">
        <w:trPr>
          <w:trHeight w:val="90"/>
          <w:jc w:val="center"/>
        </w:trPr>
        <w:tc>
          <w:tcPr>
            <w:tcW w:w="630" w:type="dxa"/>
          </w:tcPr>
          <w:p w:rsidR="00742E27" w:rsidRPr="00E81ADD" w:rsidRDefault="00742E27" w:rsidP="00516960">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w:t>
            </w:r>
          </w:p>
        </w:tc>
        <w:tc>
          <w:tcPr>
            <w:tcW w:w="1084" w:type="dxa"/>
          </w:tcPr>
          <w:p w:rsidR="00742E27" w:rsidRPr="00E81ADD" w:rsidRDefault="005B53B0" w:rsidP="005B53B0">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lang w:val="bg-BG"/>
              </w:rPr>
              <w:t>VAR16</w:t>
            </w:r>
          </w:p>
        </w:tc>
        <w:tc>
          <w:tcPr>
            <w:tcW w:w="2037" w:type="dxa"/>
          </w:tcPr>
          <w:p w:rsidR="00742E27" w:rsidRPr="00E81ADD" w:rsidRDefault="00C2440D" w:rsidP="00BF44B8">
            <w:pPr>
              <w:autoSpaceDE w:val="0"/>
              <w:autoSpaceDN w:val="0"/>
              <w:adjustRightInd w:val="0"/>
              <w:spacing w:after="0" w:line="240" w:lineRule="auto"/>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rPr>
              <w:t>общ</w:t>
            </w:r>
            <w:r w:rsidRPr="00E81ADD">
              <w:rPr>
                <w:rFonts w:ascii="Times New Roman" w:hAnsi="Times New Roman" w:cs="Times New Roman"/>
                <w:color w:val="000000" w:themeColor="text1"/>
                <w:sz w:val="20"/>
                <w:szCs w:val="20"/>
                <w:lang w:val="bg-BG"/>
              </w:rPr>
              <w:t xml:space="preserve">ина </w:t>
            </w:r>
            <w:r w:rsidR="00BF44B8" w:rsidRPr="00E81ADD">
              <w:rPr>
                <w:rFonts w:ascii="Times New Roman" w:hAnsi="Times New Roman" w:cs="Times New Roman"/>
                <w:color w:val="000000" w:themeColor="text1"/>
                <w:sz w:val="20"/>
                <w:szCs w:val="20"/>
                <w:lang w:val="bg-BG"/>
              </w:rPr>
              <w:t>Дългопол</w:t>
            </w:r>
            <w:r w:rsidR="00742E27" w:rsidRPr="00E81ADD">
              <w:rPr>
                <w:rFonts w:ascii="Times New Roman" w:hAnsi="Times New Roman" w:cs="Times New Roman"/>
                <w:color w:val="000000" w:themeColor="text1"/>
                <w:sz w:val="20"/>
                <w:szCs w:val="20"/>
              </w:rPr>
              <w:t xml:space="preserve">, област </w:t>
            </w:r>
            <w:r w:rsidR="00BF44B8" w:rsidRPr="00E81ADD">
              <w:rPr>
                <w:rFonts w:ascii="Times New Roman" w:hAnsi="Times New Roman" w:cs="Times New Roman"/>
                <w:color w:val="000000" w:themeColor="text1"/>
                <w:sz w:val="20"/>
                <w:szCs w:val="20"/>
                <w:lang w:val="bg-BG"/>
              </w:rPr>
              <w:t>Варна</w:t>
            </w:r>
          </w:p>
        </w:tc>
        <w:tc>
          <w:tcPr>
            <w:tcW w:w="1260" w:type="dxa"/>
          </w:tcPr>
          <w:p w:rsidR="00742E27" w:rsidRPr="00E81ADD" w:rsidRDefault="00C2440D" w:rsidP="00516960">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4</w:t>
            </w:r>
          </w:p>
        </w:tc>
      </w:tr>
      <w:tr w:rsidR="000C6BBB" w:rsidRPr="00E81ADD" w:rsidTr="00742E27">
        <w:trPr>
          <w:trHeight w:val="110"/>
          <w:jc w:val="center"/>
        </w:trPr>
        <w:tc>
          <w:tcPr>
            <w:tcW w:w="630" w:type="dxa"/>
            <w:shd w:val="clear" w:color="auto" w:fill="D9D9D9"/>
          </w:tcPr>
          <w:p w:rsidR="00742E27" w:rsidRPr="00E81ADD" w:rsidRDefault="00742E27" w:rsidP="00516960">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w:t>
            </w:r>
          </w:p>
        </w:tc>
        <w:tc>
          <w:tcPr>
            <w:tcW w:w="1084" w:type="dxa"/>
            <w:shd w:val="clear" w:color="auto" w:fill="D9D9D9"/>
          </w:tcPr>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 xml:space="preserve">ЕККАТЕ </w:t>
            </w:r>
          </w:p>
        </w:tc>
        <w:tc>
          <w:tcPr>
            <w:tcW w:w="2037" w:type="dxa"/>
            <w:shd w:val="clear" w:color="auto" w:fill="D9D9D9"/>
          </w:tcPr>
          <w:p w:rsidR="00742E27" w:rsidRPr="00E81ADD" w:rsidRDefault="00742E27" w:rsidP="00516960">
            <w:pPr>
              <w:autoSpaceDE w:val="0"/>
              <w:autoSpaceDN w:val="0"/>
              <w:adjustRightInd w:val="0"/>
              <w:spacing w:after="0" w:line="240" w:lineRule="auto"/>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 xml:space="preserve">Наименование на населеното място </w:t>
            </w:r>
          </w:p>
        </w:tc>
        <w:tc>
          <w:tcPr>
            <w:tcW w:w="1260" w:type="dxa"/>
            <w:shd w:val="clear" w:color="auto" w:fill="D9D9D9"/>
          </w:tcPr>
          <w:p w:rsidR="00742E27" w:rsidRPr="00E81ADD" w:rsidRDefault="00742E27" w:rsidP="00516960">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b/>
                <w:bCs/>
                <w:color w:val="000000" w:themeColor="text1"/>
                <w:sz w:val="20"/>
                <w:szCs w:val="20"/>
              </w:rPr>
              <w:t>Категория</w:t>
            </w:r>
          </w:p>
        </w:tc>
      </w:tr>
      <w:tr w:rsidR="000C6BBB" w:rsidRPr="00E81ADD" w:rsidTr="00742E27">
        <w:trPr>
          <w:trHeight w:val="90"/>
          <w:jc w:val="center"/>
        </w:trPr>
        <w:tc>
          <w:tcPr>
            <w:tcW w:w="630" w:type="dxa"/>
          </w:tcPr>
          <w:p w:rsidR="00742E27" w:rsidRPr="00E81ADD" w:rsidRDefault="00742E27" w:rsidP="00516960">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w:t>
            </w:r>
          </w:p>
        </w:tc>
        <w:tc>
          <w:tcPr>
            <w:tcW w:w="1084" w:type="dxa"/>
          </w:tcPr>
          <w:p w:rsidR="00742E27" w:rsidRPr="00E81ADD" w:rsidRDefault="005B53B0" w:rsidP="00742E27">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24565</w:t>
            </w:r>
          </w:p>
        </w:tc>
        <w:tc>
          <w:tcPr>
            <w:tcW w:w="2037" w:type="dxa"/>
          </w:tcPr>
          <w:p w:rsidR="00742E27" w:rsidRPr="00E81ADD" w:rsidRDefault="005B53B0" w:rsidP="00742E27">
            <w:pPr>
              <w:autoSpaceDE w:val="0"/>
              <w:autoSpaceDN w:val="0"/>
              <w:adjustRightInd w:val="0"/>
              <w:spacing w:after="0" w:line="240" w:lineRule="auto"/>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гр.Дългопол</w:t>
            </w:r>
          </w:p>
        </w:tc>
        <w:tc>
          <w:tcPr>
            <w:tcW w:w="1260" w:type="dxa"/>
          </w:tcPr>
          <w:p w:rsidR="00742E27" w:rsidRPr="00E81ADD" w:rsidRDefault="005B53B0" w:rsidP="00516960">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4</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2</w:t>
            </w:r>
          </w:p>
        </w:tc>
        <w:tc>
          <w:tcPr>
            <w:tcW w:w="1084" w:type="dxa"/>
          </w:tcPr>
          <w:p w:rsidR="00C2440D" w:rsidRPr="00E81ADD" w:rsidRDefault="005B53B0"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00624</w:t>
            </w:r>
          </w:p>
        </w:tc>
        <w:tc>
          <w:tcPr>
            <w:tcW w:w="2037" w:type="dxa"/>
            <w:vAlign w:val="center"/>
          </w:tcPr>
          <w:p w:rsidR="00C2440D" w:rsidRPr="00E81ADD" w:rsidRDefault="005B53B0"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с.Арковна</w:t>
            </w:r>
          </w:p>
        </w:tc>
        <w:tc>
          <w:tcPr>
            <w:tcW w:w="1260" w:type="dxa"/>
          </w:tcPr>
          <w:p w:rsidR="00C2440D" w:rsidRPr="00E81ADD" w:rsidRDefault="005B53B0"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8</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3</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00789</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с.Аспарухово</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6</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4</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05699</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с.Боряна</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7</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5</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10495</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с.Величково</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6</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6</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20599</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с.Дебелец</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8</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7</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35777</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с.Камен дял</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7</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8</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38162</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с.Комунари</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7</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9</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39551</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с.Красимир</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8</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10</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44294</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с.Лопушна</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11</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47620</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с.Медовец</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12</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55470</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с.Партизани</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81ADD">
              <w:rPr>
                <w:rFonts w:ascii="Times New Roman" w:hAnsi="Times New Roman" w:cs="Times New Roman"/>
                <w:color w:val="000000" w:themeColor="text1"/>
                <w:sz w:val="20"/>
                <w:szCs w:val="20"/>
              </w:rPr>
              <w:t>13</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57457</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с.Поляците</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lastRenderedPageBreak/>
              <w:t>14</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63135</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с.Рояк</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7</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15</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65019</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с.Сава</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7</w:t>
            </w:r>
          </w:p>
        </w:tc>
      </w:tr>
      <w:tr w:rsidR="000C6BBB" w:rsidRPr="00E81ADD" w:rsidTr="00ED35BA">
        <w:trPr>
          <w:trHeight w:val="90"/>
          <w:jc w:val="center"/>
        </w:trPr>
        <w:tc>
          <w:tcPr>
            <w:tcW w:w="630" w:type="dxa"/>
          </w:tcPr>
          <w:p w:rsidR="00C2440D" w:rsidRPr="00E81ADD" w:rsidRDefault="00C2440D"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16</w:t>
            </w:r>
          </w:p>
        </w:tc>
        <w:tc>
          <w:tcPr>
            <w:tcW w:w="1084"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67129</w:t>
            </w:r>
          </w:p>
        </w:tc>
        <w:tc>
          <w:tcPr>
            <w:tcW w:w="2037" w:type="dxa"/>
            <w:vAlign w:val="center"/>
          </w:tcPr>
          <w:p w:rsidR="00C2440D"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с.Сладка вода</w:t>
            </w:r>
          </w:p>
        </w:tc>
        <w:tc>
          <w:tcPr>
            <w:tcW w:w="1260" w:type="dxa"/>
          </w:tcPr>
          <w:p w:rsidR="00C2440D"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8</w:t>
            </w:r>
          </w:p>
        </w:tc>
      </w:tr>
      <w:tr w:rsidR="005B53B0" w:rsidRPr="00E81ADD" w:rsidTr="00ED35BA">
        <w:trPr>
          <w:trHeight w:val="90"/>
          <w:jc w:val="center"/>
        </w:trPr>
        <w:tc>
          <w:tcPr>
            <w:tcW w:w="630" w:type="dxa"/>
          </w:tcPr>
          <w:p w:rsidR="005B53B0" w:rsidRPr="00E81ADD" w:rsidRDefault="005B53B0"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17</w:t>
            </w:r>
          </w:p>
        </w:tc>
        <w:tc>
          <w:tcPr>
            <w:tcW w:w="1084" w:type="dxa"/>
          </w:tcPr>
          <w:p w:rsidR="005B53B0"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78519</w:t>
            </w:r>
          </w:p>
        </w:tc>
        <w:tc>
          <w:tcPr>
            <w:tcW w:w="2037" w:type="dxa"/>
            <w:vAlign w:val="center"/>
          </w:tcPr>
          <w:p w:rsidR="005B53B0" w:rsidRPr="00E81ADD" w:rsidRDefault="005C0715" w:rsidP="00C2440D">
            <w:pPr>
              <w:spacing w:after="0" w:line="240" w:lineRule="auto"/>
              <w:rPr>
                <w:rFonts w:ascii="Times New Roman" w:eastAsia="Times New Roman" w:hAnsi="Times New Roman" w:cs="Times New Roman"/>
                <w:color w:val="000000" w:themeColor="text1"/>
                <w:sz w:val="20"/>
                <w:szCs w:val="20"/>
                <w:lang w:val="bg-BG" w:eastAsia="bg-BG"/>
              </w:rPr>
            </w:pPr>
            <w:r w:rsidRPr="00E81ADD">
              <w:rPr>
                <w:rFonts w:ascii="Times New Roman" w:eastAsia="Times New Roman" w:hAnsi="Times New Roman" w:cs="Times New Roman"/>
                <w:color w:val="000000" w:themeColor="text1"/>
                <w:sz w:val="20"/>
                <w:szCs w:val="20"/>
                <w:lang w:val="bg-BG" w:eastAsia="bg-BG"/>
              </w:rPr>
              <w:t>с.Цонево</w:t>
            </w:r>
          </w:p>
        </w:tc>
        <w:tc>
          <w:tcPr>
            <w:tcW w:w="1260" w:type="dxa"/>
          </w:tcPr>
          <w:p w:rsidR="005B53B0" w:rsidRPr="00E81ADD" w:rsidRDefault="005C0715" w:rsidP="00C2440D">
            <w:pPr>
              <w:autoSpaceDE w:val="0"/>
              <w:autoSpaceDN w:val="0"/>
              <w:adjustRightInd w:val="0"/>
              <w:spacing w:after="0" w:line="240" w:lineRule="auto"/>
              <w:jc w:val="center"/>
              <w:rPr>
                <w:rFonts w:ascii="Times New Roman" w:hAnsi="Times New Roman" w:cs="Times New Roman"/>
                <w:color w:val="000000" w:themeColor="text1"/>
                <w:sz w:val="20"/>
                <w:szCs w:val="20"/>
                <w:lang w:val="bg-BG"/>
              </w:rPr>
            </w:pPr>
            <w:r w:rsidRPr="00E81ADD">
              <w:rPr>
                <w:rFonts w:ascii="Times New Roman" w:hAnsi="Times New Roman" w:cs="Times New Roman"/>
                <w:color w:val="000000" w:themeColor="text1"/>
                <w:sz w:val="20"/>
                <w:szCs w:val="20"/>
                <w:lang w:val="bg-BG"/>
              </w:rPr>
              <w:t>5</w:t>
            </w:r>
          </w:p>
        </w:tc>
      </w:tr>
    </w:tbl>
    <w:p w:rsidR="00236D69" w:rsidRPr="00E81ADD" w:rsidRDefault="00236D69" w:rsidP="00516960">
      <w:pPr>
        <w:autoSpaceDE w:val="0"/>
        <w:autoSpaceDN w:val="0"/>
        <w:adjustRightInd w:val="0"/>
        <w:spacing w:after="0" w:line="240" w:lineRule="auto"/>
        <w:jc w:val="center"/>
        <w:rPr>
          <w:rFonts w:ascii="Times New Roman" w:hAnsi="Times New Roman" w:cs="Times New Roman"/>
          <w:i/>
          <w:iCs/>
          <w:color w:val="000000" w:themeColor="text1"/>
          <w:sz w:val="20"/>
          <w:szCs w:val="20"/>
          <w:lang w:val="bg-BG"/>
        </w:rPr>
      </w:pPr>
      <w:r w:rsidRPr="00E81ADD">
        <w:rPr>
          <w:rFonts w:ascii="Times New Roman" w:hAnsi="Times New Roman" w:cs="Times New Roman"/>
          <w:i/>
          <w:iCs/>
          <w:color w:val="000000" w:themeColor="text1"/>
          <w:sz w:val="20"/>
          <w:szCs w:val="20"/>
          <w:lang w:val="bg-BG"/>
        </w:rPr>
        <w:t xml:space="preserve">Източник: </w:t>
      </w:r>
      <w:r w:rsidR="00C4734C" w:rsidRPr="00E81ADD">
        <w:rPr>
          <w:rFonts w:ascii="Times New Roman" w:hAnsi="Times New Roman" w:cs="Times New Roman"/>
          <w:i/>
          <w:iCs/>
          <w:color w:val="000000" w:themeColor="text1"/>
          <w:sz w:val="20"/>
          <w:szCs w:val="20"/>
          <w:lang w:val="bg-BG"/>
        </w:rPr>
        <w:t>Национален статистически институт</w:t>
      </w:r>
    </w:p>
    <w:p w:rsidR="005B53B0" w:rsidRPr="00E81ADD" w:rsidRDefault="005B53B0" w:rsidP="005B53B0">
      <w:pPr>
        <w:spacing w:before="120"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Съгласно йерархичната система на Националната концепция за пространствено развитие на България за периода 2013-2025 г., </w:t>
      </w:r>
      <w:r w:rsidRPr="00E81ADD">
        <w:rPr>
          <w:rFonts w:ascii="Times New Roman" w:hAnsi="Times New Roman" w:cs="Times New Roman"/>
          <w:color w:val="000000" w:themeColor="text1"/>
          <w:sz w:val="24"/>
          <w:szCs w:val="24"/>
          <w:lang w:val="bg-BG"/>
        </w:rPr>
        <w:t>гр.Дългопол</w:t>
      </w:r>
      <w:r w:rsidRPr="00E81ADD">
        <w:rPr>
          <w:rFonts w:ascii="Times New Roman" w:hAnsi="Times New Roman" w:cs="Times New Roman"/>
          <w:color w:val="000000" w:themeColor="text1"/>
          <w:sz w:val="24"/>
          <w:szCs w:val="24"/>
        </w:rPr>
        <w:t xml:space="preserve"> е определен на 4-то ниво - малки градове с микрорегионално значение за територията на групи общини.</w:t>
      </w:r>
      <w:r w:rsidRPr="00E81ADD">
        <w:rPr>
          <w:rFonts w:ascii="Times New Roman" w:hAnsi="Times New Roman" w:cs="Times New Roman"/>
          <w:color w:val="000000" w:themeColor="text1"/>
          <w:sz w:val="24"/>
          <w:szCs w:val="24"/>
          <w:vertAlign w:val="superscript"/>
        </w:rPr>
        <w:footnoteReference w:id="3"/>
      </w:r>
      <w:r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lang w:val="bg-BG"/>
        </w:rPr>
        <w:t xml:space="preserve"> </w:t>
      </w:r>
    </w:p>
    <w:p w:rsidR="00125606" w:rsidRPr="00E81ADD" w:rsidRDefault="00444CB6" w:rsidP="000B622F">
      <w:pPr>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Съгласно §1 от Допълнителните разпоредби на Наредба №7/22.12.2003 г. за правила и нормативи за устройство на отделните видове територии и устройствени зони, урбанистичната класификация на община </w:t>
      </w:r>
      <w:r w:rsidR="005C0715"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включва следните категории: 1 много малък град – </w:t>
      </w:r>
      <w:r w:rsidR="005C0715"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(до 10 хил. жители)</w:t>
      </w:r>
      <w:r w:rsidRPr="00E81ADD">
        <w:rPr>
          <w:rFonts w:ascii="Times New Roman" w:hAnsi="Times New Roman" w:cs="Times New Roman"/>
          <w:color w:val="000000" w:themeColor="text1"/>
          <w:sz w:val="24"/>
          <w:szCs w:val="24"/>
          <w:lang w:val="bg-BG"/>
        </w:rPr>
        <w:t xml:space="preserve"> и</w:t>
      </w:r>
      <w:r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lang w:val="bg-BG"/>
        </w:rPr>
        <w:t xml:space="preserve">1 </w:t>
      </w:r>
      <w:r w:rsidR="005C0715" w:rsidRPr="00E81ADD">
        <w:rPr>
          <w:rFonts w:ascii="Times New Roman" w:hAnsi="Times New Roman" w:cs="Times New Roman"/>
          <w:color w:val="000000" w:themeColor="text1"/>
          <w:sz w:val="24"/>
          <w:szCs w:val="24"/>
          <w:lang w:val="bg-BG"/>
        </w:rPr>
        <w:t xml:space="preserve">голямо село с население над 2000 </w:t>
      </w:r>
      <w:r w:rsidR="002B7F55" w:rsidRPr="00E81ADD">
        <w:rPr>
          <w:rFonts w:ascii="Times New Roman" w:hAnsi="Times New Roman" w:cs="Times New Roman"/>
          <w:color w:val="000000" w:themeColor="text1"/>
          <w:sz w:val="24"/>
          <w:szCs w:val="24"/>
          <w:lang w:val="bg-BG"/>
        </w:rPr>
        <w:t xml:space="preserve">д. – Цонево, 1 </w:t>
      </w:r>
      <w:r w:rsidRPr="00E81ADD">
        <w:rPr>
          <w:rFonts w:ascii="Times New Roman" w:hAnsi="Times New Roman" w:cs="Times New Roman"/>
          <w:color w:val="000000" w:themeColor="text1"/>
          <w:sz w:val="24"/>
          <w:szCs w:val="24"/>
          <w:lang w:val="bg-BG"/>
        </w:rPr>
        <w:t>средно село</w:t>
      </w:r>
      <w:r w:rsidR="00125606" w:rsidRPr="00E81ADD">
        <w:rPr>
          <w:rFonts w:ascii="Times New Roman" w:hAnsi="Times New Roman" w:cs="Times New Roman"/>
          <w:color w:val="000000" w:themeColor="text1"/>
          <w:sz w:val="24"/>
          <w:szCs w:val="24"/>
        </w:rPr>
        <w:t xml:space="preserve"> с</w:t>
      </w:r>
      <w:r w:rsidR="00125606" w:rsidRPr="00E81ADD">
        <w:rPr>
          <w:rFonts w:ascii="Times New Roman" w:hAnsi="Times New Roman" w:cs="Times New Roman"/>
          <w:color w:val="000000" w:themeColor="text1"/>
          <w:sz w:val="24"/>
          <w:szCs w:val="24"/>
          <w:lang w:val="bg-BG"/>
        </w:rPr>
        <w:t xml:space="preserve"> </w:t>
      </w:r>
      <w:r w:rsidR="00125606" w:rsidRPr="00E81ADD">
        <w:rPr>
          <w:rFonts w:ascii="Times New Roman" w:hAnsi="Times New Roman" w:cs="Times New Roman"/>
          <w:color w:val="000000" w:themeColor="text1"/>
          <w:sz w:val="24"/>
          <w:szCs w:val="24"/>
        </w:rPr>
        <w:t xml:space="preserve">население от 1000 до 2000 д. </w:t>
      </w:r>
      <w:r w:rsidR="00807E73" w:rsidRPr="00E81ADD">
        <w:rPr>
          <w:rFonts w:ascii="Times New Roman" w:hAnsi="Times New Roman" w:cs="Times New Roman"/>
          <w:color w:val="000000" w:themeColor="text1"/>
          <w:sz w:val="24"/>
          <w:szCs w:val="24"/>
          <w:lang w:val="bg-BG"/>
        </w:rPr>
        <w:t>–</w:t>
      </w:r>
      <w:r w:rsidR="00125606" w:rsidRPr="00E81ADD">
        <w:rPr>
          <w:rFonts w:ascii="Times New Roman" w:hAnsi="Times New Roman" w:cs="Times New Roman"/>
          <w:color w:val="000000" w:themeColor="text1"/>
          <w:sz w:val="24"/>
          <w:szCs w:val="24"/>
        </w:rPr>
        <w:t xml:space="preserve"> </w:t>
      </w:r>
      <w:r w:rsidR="002B7F55" w:rsidRPr="00E81ADD">
        <w:rPr>
          <w:rFonts w:ascii="Times New Roman" w:hAnsi="Times New Roman" w:cs="Times New Roman"/>
          <w:color w:val="000000" w:themeColor="text1"/>
          <w:sz w:val="24"/>
          <w:szCs w:val="24"/>
          <w:lang w:val="bg-BG"/>
        </w:rPr>
        <w:t>Медовец</w:t>
      </w:r>
      <w:r w:rsidR="00125606" w:rsidRPr="00E81ADD">
        <w:rPr>
          <w:rFonts w:ascii="Times New Roman" w:hAnsi="Times New Roman" w:cs="Times New Roman"/>
          <w:color w:val="000000" w:themeColor="text1"/>
          <w:sz w:val="24"/>
          <w:szCs w:val="24"/>
        </w:rPr>
        <w:t>. Към малките села с население от</w:t>
      </w:r>
      <w:r w:rsidR="00807E73" w:rsidRPr="00E81ADD">
        <w:rPr>
          <w:rFonts w:ascii="Times New Roman" w:hAnsi="Times New Roman" w:cs="Times New Roman"/>
          <w:color w:val="000000" w:themeColor="text1"/>
          <w:sz w:val="24"/>
          <w:szCs w:val="24"/>
        </w:rPr>
        <w:t xml:space="preserve"> 250 до 1000 жители се отнасят </w:t>
      </w:r>
      <w:r w:rsidR="002B7F55" w:rsidRPr="00E81ADD">
        <w:rPr>
          <w:rFonts w:ascii="Times New Roman" w:hAnsi="Times New Roman" w:cs="Times New Roman"/>
          <w:color w:val="000000" w:themeColor="text1"/>
          <w:sz w:val="24"/>
          <w:szCs w:val="24"/>
          <w:lang w:val="bg-BG"/>
        </w:rPr>
        <w:t>6</w:t>
      </w:r>
      <w:r w:rsidR="00125606" w:rsidRPr="00E81ADD">
        <w:rPr>
          <w:rFonts w:ascii="Times New Roman" w:hAnsi="Times New Roman" w:cs="Times New Roman"/>
          <w:color w:val="000000" w:themeColor="text1"/>
          <w:sz w:val="24"/>
          <w:szCs w:val="24"/>
        </w:rPr>
        <w:t xml:space="preserve"> села</w:t>
      </w:r>
      <w:r w:rsidR="00125606" w:rsidRPr="00E81ADD">
        <w:rPr>
          <w:rFonts w:ascii="Times New Roman" w:hAnsi="Times New Roman" w:cs="Times New Roman"/>
          <w:color w:val="000000" w:themeColor="text1"/>
          <w:sz w:val="24"/>
          <w:szCs w:val="24"/>
          <w:lang w:val="bg-BG"/>
        </w:rPr>
        <w:t xml:space="preserve"> </w:t>
      </w:r>
      <w:r w:rsidR="00125606" w:rsidRPr="00E81ADD">
        <w:rPr>
          <w:rFonts w:ascii="Times New Roman" w:hAnsi="Times New Roman" w:cs="Times New Roman"/>
          <w:color w:val="000000" w:themeColor="text1"/>
          <w:sz w:val="24"/>
          <w:szCs w:val="24"/>
        </w:rPr>
        <w:t>(</w:t>
      </w:r>
      <w:r w:rsidR="002B7F55" w:rsidRPr="00E81ADD">
        <w:rPr>
          <w:rFonts w:ascii="Times New Roman" w:hAnsi="Times New Roman" w:cs="Times New Roman"/>
          <w:color w:val="000000" w:themeColor="text1"/>
          <w:sz w:val="24"/>
          <w:szCs w:val="24"/>
          <w:lang w:val="bg-BG"/>
        </w:rPr>
        <w:t>Партизани, Лопушна, Поляците, Аспарухово, Величково, Рояк</w:t>
      </w:r>
      <w:r w:rsidR="00125606" w:rsidRPr="00E81ADD">
        <w:rPr>
          <w:rFonts w:ascii="Times New Roman" w:hAnsi="Times New Roman" w:cs="Times New Roman"/>
          <w:color w:val="000000" w:themeColor="text1"/>
          <w:sz w:val="24"/>
          <w:szCs w:val="24"/>
        </w:rPr>
        <w:t>).</w:t>
      </w:r>
      <w:r w:rsidR="00125606" w:rsidRPr="00E81ADD">
        <w:rPr>
          <w:rFonts w:ascii="Times New Roman" w:hAnsi="Times New Roman" w:cs="Times New Roman"/>
          <w:color w:val="000000" w:themeColor="text1"/>
          <w:sz w:val="24"/>
          <w:szCs w:val="24"/>
          <w:lang w:val="bg-BG"/>
        </w:rPr>
        <w:t xml:space="preserve"> О</w:t>
      </w:r>
      <w:r w:rsidR="00125606" w:rsidRPr="00E81ADD">
        <w:rPr>
          <w:rFonts w:ascii="Times New Roman" w:hAnsi="Times New Roman" w:cs="Times New Roman"/>
          <w:color w:val="000000" w:themeColor="text1"/>
          <w:sz w:val="24"/>
          <w:szCs w:val="24"/>
        </w:rPr>
        <w:t>стана</w:t>
      </w:r>
      <w:r w:rsidR="002B7F55" w:rsidRPr="00E81ADD">
        <w:rPr>
          <w:rFonts w:ascii="Times New Roman" w:hAnsi="Times New Roman" w:cs="Times New Roman"/>
          <w:color w:val="000000" w:themeColor="text1"/>
          <w:sz w:val="24"/>
          <w:szCs w:val="24"/>
        </w:rPr>
        <w:t>лите 8</w:t>
      </w:r>
      <w:r w:rsidR="00125606"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lang w:val="bg-BG"/>
        </w:rPr>
        <w:t xml:space="preserve">са </w:t>
      </w:r>
      <w:r w:rsidR="00125606" w:rsidRPr="00E81ADD">
        <w:rPr>
          <w:rFonts w:ascii="Times New Roman" w:hAnsi="Times New Roman" w:cs="Times New Roman"/>
          <w:color w:val="000000" w:themeColor="text1"/>
          <w:sz w:val="24"/>
          <w:szCs w:val="24"/>
        </w:rPr>
        <w:t xml:space="preserve">много малки села </w:t>
      </w:r>
      <w:r w:rsidRPr="00E81ADD">
        <w:rPr>
          <w:rFonts w:ascii="Times New Roman" w:hAnsi="Times New Roman" w:cs="Times New Roman"/>
          <w:color w:val="000000" w:themeColor="text1"/>
          <w:sz w:val="24"/>
          <w:szCs w:val="24"/>
          <w:lang w:val="bg-BG"/>
        </w:rPr>
        <w:t>с</w:t>
      </w:r>
      <w:r w:rsidR="00125606" w:rsidRPr="00E81ADD">
        <w:rPr>
          <w:rFonts w:ascii="Times New Roman" w:hAnsi="Times New Roman" w:cs="Times New Roman"/>
          <w:color w:val="000000" w:themeColor="text1"/>
          <w:sz w:val="24"/>
          <w:szCs w:val="24"/>
        </w:rPr>
        <w:t xml:space="preserve"> до 250 жители (</w:t>
      </w:r>
      <w:r w:rsidR="002B7F55" w:rsidRPr="00E81ADD">
        <w:rPr>
          <w:rFonts w:ascii="Times New Roman" w:hAnsi="Times New Roman" w:cs="Times New Roman"/>
          <w:color w:val="000000" w:themeColor="text1"/>
          <w:sz w:val="24"/>
          <w:szCs w:val="24"/>
          <w:lang w:val="bg-BG"/>
        </w:rPr>
        <w:t>Боряна, Арковна, Камен дял, Комунари, Красимир, Сава, Сладка вода, Дебелец</w:t>
      </w:r>
      <w:r w:rsidR="00125606" w:rsidRPr="00E81ADD">
        <w:rPr>
          <w:rFonts w:ascii="Times New Roman" w:hAnsi="Times New Roman" w:cs="Times New Roman"/>
          <w:color w:val="000000" w:themeColor="text1"/>
          <w:sz w:val="24"/>
          <w:szCs w:val="24"/>
        </w:rPr>
        <w:t>).</w:t>
      </w:r>
      <w:r w:rsidR="00DF418F" w:rsidRPr="00E81ADD">
        <w:rPr>
          <w:rFonts w:ascii="Times New Roman" w:hAnsi="Times New Roman" w:cs="Times New Roman"/>
          <w:color w:val="000000" w:themeColor="text1"/>
          <w:sz w:val="24"/>
          <w:szCs w:val="24"/>
        </w:rPr>
        <w:t xml:space="preserve"> Селищната система на общината </w:t>
      </w:r>
      <w:r w:rsidR="00DF418F" w:rsidRPr="00E81ADD">
        <w:rPr>
          <w:rFonts w:ascii="Times New Roman" w:hAnsi="Times New Roman" w:cs="Times New Roman"/>
          <w:color w:val="000000" w:themeColor="text1"/>
          <w:sz w:val="24"/>
          <w:szCs w:val="24"/>
          <w:lang w:val="bg-BG"/>
        </w:rPr>
        <w:t xml:space="preserve">е </w:t>
      </w:r>
      <w:r w:rsidR="002B7F55" w:rsidRPr="00E81ADD">
        <w:rPr>
          <w:rFonts w:ascii="Times New Roman" w:hAnsi="Times New Roman" w:cs="Times New Roman"/>
          <w:color w:val="000000" w:themeColor="text1"/>
          <w:sz w:val="24"/>
          <w:szCs w:val="24"/>
          <w:lang w:val="bg-BG"/>
        </w:rPr>
        <w:t>отчасти неустойчива</w:t>
      </w:r>
      <w:r w:rsidR="00DF418F" w:rsidRPr="00E81ADD">
        <w:rPr>
          <w:rFonts w:ascii="Times New Roman" w:hAnsi="Times New Roman" w:cs="Times New Roman"/>
          <w:color w:val="000000" w:themeColor="text1"/>
          <w:sz w:val="24"/>
          <w:szCs w:val="24"/>
        </w:rPr>
        <w:t xml:space="preserve">. </w:t>
      </w:r>
      <w:r w:rsidR="002B7F55" w:rsidRPr="00E81ADD">
        <w:rPr>
          <w:rFonts w:ascii="Times New Roman" w:hAnsi="Times New Roman" w:cs="Times New Roman"/>
          <w:color w:val="000000" w:themeColor="text1"/>
          <w:sz w:val="24"/>
          <w:szCs w:val="24"/>
          <w:lang w:val="bg-BG"/>
        </w:rPr>
        <w:t>Има</w:t>
      </w:r>
      <w:r w:rsidR="005422E0" w:rsidRPr="00E81ADD">
        <w:rPr>
          <w:rFonts w:ascii="Times New Roman" w:hAnsi="Times New Roman" w:cs="Times New Roman"/>
          <w:color w:val="000000" w:themeColor="text1"/>
          <w:sz w:val="24"/>
          <w:szCs w:val="24"/>
          <w:lang w:val="bg-BG"/>
        </w:rPr>
        <w:t xml:space="preserve"> </w:t>
      </w:r>
      <w:r w:rsidR="002B7F55" w:rsidRPr="00E81ADD">
        <w:rPr>
          <w:rFonts w:ascii="Times New Roman" w:hAnsi="Times New Roman" w:cs="Times New Roman"/>
          <w:color w:val="000000" w:themeColor="text1"/>
          <w:sz w:val="24"/>
          <w:szCs w:val="24"/>
          <w:lang w:val="bg-BG"/>
        </w:rPr>
        <w:t>едно застрашено от обезлюдяване село</w:t>
      </w:r>
      <w:r w:rsidR="00DF418F" w:rsidRPr="00E81ADD">
        <w:rPr>
          <w:rFonts w:ascii="Times New Roman" w:hAnsi="Times New Roman" w:cs="Times New Roman"/>
          <w:color w:val="000000" w:themeColor="text1"/>
          <w:sz w:val="24"/>
          <w:szCs w:val="24"/>
          <w:lang w:val="bg-BG"/>
        </w:rPr>
        <w:t xml:space="preserve"> с население под 20 души към 2019 г.</w:t>
      </w:r>
      <w:r w:rsidR="002B7F55" w:rsidRPr="00E81ADD">
        <w:rPr>
          <w:rFonts w:ascii="Times New Roman" w:hAnsi="Times New Roman" w:cs="Times New Roman"/>
          <w:color w:val="000000" w:themeColor="text1"/>
          <w:sz w:val="24"/>
          <w:szCs w:val="24"/>
          <w:lang w:val="bg-BG"/>
        </w:rPr>
        <w:t xml:space="preserve"> – село Дебелец (6 жители) и едно населено място с близък до този показател - село Сладка вода (26 жители).</w:t>
      </w:r>
      <w:r w:rsidR="00DF418F" w:rsidRPr="00E81ADD">
        <w:rPr>
          <w:rFonts w:ascii="Times New Roman" w:hAnsi="Times New Roman" w:cs="Times New Roman"/>
          <w:color w:val="000000" w:themeColor="text1"/>
          <w:sz w:val="24"/>
          <w:szCs w:val="24"/>
        </w:rPr>
        <w:t xml:space="preserve"> </w:t>
      </w:r>
      <w:r w:rsidR="000470AD" w:rsidRPr="00E81ADD">
        <w:rPr>
          <w:rFonts w:ascii="Times New Roman" w:hAnsi="Times New Roman" w:cs="Times New Roman"/>
          <w:color w:val="000000" w:themeColor="text1"/>
          <w:sz w:val="24"/>
          <w:szCs w:val="24"/>
          <w:lang w:val="bg-BG"/>
        </w:rPr>
        <w:t xml:space="preserve"> </w:t>
      </w:r>
    </w:p>
    <w:p w:rsidR="00BC60AC" w:rsidRPr="00E81ADD" w:rsidRDefault="00125606" w:rsidP="007B4B39">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Степента на урбанизация на Община </w:t>
      </w:r>
      <w:r w:rsidR="002B7F55"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(т.е. процентът на градско население) е</w:t>
      </w:r>
      <w:r w:rsidRPr="00E81ADD">
        <w:rPr>
          <w:rFonts w:ascii="Times New Roman" w:hAnsi="Times New Roman" w:cs="Times New Roman"/>
          <w:color w:val="000000" w:themeColor="text1"/>
          <w:sz w:val="24"/>
          <w:szCs w:val="24"/>
          <w:lang w:val="bg-BG"/>
        </w:rPr>
        <w:t xml:space="preserve"> </w:t>
      </w:r>
      <w:r w:rsidR="002B7F55" w:rsidRPr="00E81ADD">
        <w:rPr>
          <w:rFonts w:ascii="Times New Roman" w:hAnsi="Times New Roman" w:cs="Times New Roman"/>
          <w:color w:val="000000" w:themeColor="text1"/>
          <w:sz w:val="24"/>
          <w:szCs w:val="24"/>
          <w:lang w:val="bg-BG"/>
        </w:rPr>
        <w:t>33,5</w:t>
      </w:r>
      <w:r w:rsidR="005422E0" w:rsidRPr="00E81ADD">
        <w:rPr>
          <w:rFonts w:ascii="Times New Roman" w:hAnsi="Times New Roman" w:cs="Times New Roman"/>
          <w:color w:val="000000" w:themeColor="text1"/>
          <w:sz w:val="24"/>
          <w:szCs w:val="24"/>
          <w:lang w:val="bg-BG"/>
        </w:rPr>
        <w:t>8</w:t>
      </w:r>
      <w:r w:rsidRPr="00E81ADD">
        <w:rPr>
          <w:rFonts w:ascii="Times New Roman" w:hAnsi="Times New Roman" w:cs="Times New Roman"/>
          <w:color w:val="000000" w:themeColor="text1"/>
          <w:sz w:val="24"/>
          <w:szCs w:val="24"/>
        </w:rPr>
        <w:t xml:space="preserve">%, </w:t>
      </w:r>
      <w:r w:rsidR="002B7F55" w:rsidRPr="00E81ADD">
        <w:rPr>
          <w:rFonts w:ascii="Times New Roman" w:hAnsi="Times New Roman" w:cs="Times New Roman"/>
          <w:color w:val="000000" w:themeColor="text1"/>
          <w:sz w:val="24"/>
          <w:szCs w:val="24"/>
          <w:lang w:val="bg-BG"/>
        </w:rPr>
        <w:t xml:space="preserve">което е много по-ниско от </w:t>
      </w:r>
      <w:r w:rsidRPr="00E81ADD">
        <w:rPr>
          <w:rFonts w:ascii="Times New Roman" w:hAnsi="Times New Roman" w:cs="Times New Roman"/>
          <w:color w:val="000000" w:themeColor="text1"/>
          <w:sz w:val="24"/>
          <w:szCs w:val="24"/>
        </w:rPr>
        <w:t xml:space="preserve">средното за областта – </w:t>
      </w:r>
      <w:r w:rsidR="002B7F55" w:rsidRPr="00E81ADD">
        <w:rPr>
          <w:rFonts w:ascii="Times New Roman" w:hAnsi="Times New Roman" w:cs="Times New Roman"/>
          <w:color w:val="000000" w:themeColor="text1"/>
          <w:sz w:val="24"/>
          <w:szCs w:val="24"/>
          <w:lang w:val="bg-BG"/>
        </w:rPr>
        <w:t>84,01</w:t>
      </w:r>
      <w:r w:rsidRPr="00E81ADD">
        <w:rPr>
          <w:rFonts w:ascii="Times New Roman" w:hAnsi="Times New Roman" w:cs="Times New Roman"/>
          <w:color w:val="000000" w:themeColor="text1"/>
          <w:sz w:val="24"/>
          <w:szCs w:val="24"/>
        </w:rPr>
        <w:t xml:space="preserve">%. </w:t>
      </w:r>
      <w:r w:rsidR="00236D69" w:rsidRPr="00E81ADD">
        <w:rPr>
          <w:rFonts w:ascii="Times New Roman" w:hAnsi="Times New Roman" w:cs="Times New Roman"/>
          <w:color w:val="000000" w:themeColor="text1"/>
          <w:sz w:val="24"/>
          <w:szCs w:val="24"/>
        </w:rPr>
        <w:t xml:space="preserve">Териториално населението е </w:t>
      </w:r>
      <w:r w:rsidR="00BC60AC" w:rsidRPr="00E81ADD">
        <w:rPr>
          <w:rFonts w:ascii="Times New Roman" w:hAnsi="Times New Roman" w:cs="Times New Roman"/>
          <w:color w:val="000000" w:themeColor="text1"/>
          <w:sz w:val="24"/>
          <w:szCs w:val="24"/>
          <w:lang w:val="bg-BG"/>
        </w:rPr>
        <w:t>сравнително равномерно</w:t>
      </w:r>
      <w:r w:rsidR="00236D69" w:rsidRPr="00E81ADD">
        <w:rPr>
          <w:rFonts w:ascii="Times New Roman" w:hAnsi="Times New Roman" w:cs="Times New Roman"/>
          <w:color w:val="000000" w:themeColor="text1"/>
          <w:sz w:val="24"/>
          <w:szCs w:val="24"/>
        </w:rPr>
        <w:t xml:space="preserve"> разпределено</w:t>
      </w:r>
      <w:r w:rsidR="00BC60AC" w:rsidRPr="00E81ADD">
        <w:rPr>
          <w:rFonts w:ascii="Times New Roman" w:hAnsi="Times New Roman" w:cs="Times New Roman"/>
          <w:color w:val="000000" w:themeColor="text1"/>
          <w:sz w:val="24"/>
          <w:szCs w:val="24"/>
          <w:lang w:val="bg-BG"/>
        </w:rPr>
        <w:t xml:space="preserve"> в общината</w:t>
      </w:r>
      <w:r w:rsidR="00236D69" w:rsidRPr="00E81ADD">
        <w:rPr>
          <w:rFonts w:ascii="Times New Roman" w:hAnsi="Times New Roman" w:cs="Times New Roman"/>
          <w:color w:val="000000" w:themeColor="text1"/>
          <w:sz w:val="24"/>
          <w:szCs w:val="24"/>
        </w:rPr>
        <w:t xml:space="preserve">. </w:t>
      </w:r>
      <w:r w:rsidR="00BC60AC" w:rsidRPr="00E81ADD">
        <w:rPr>
          <w:rFonts w:ascii="Times New Roman" w:hAnsi="Times New Roman" w:cs="Times New Roman"/>
          <w:color w:val="000000" w:themeColor="text1"/>
          <w:sz w:val="24"/>
          <w:szCs w:val="24"/>
          <w:lang w:val="bg-BG"/>
        </w:rPr>
        <w:t>Почти</w:t>
      </w:r>
      <w:r w:rsidR="00236D69" w:rsidRPr="00E81ADD">
        <w:rPr>
          <w:rFonts w:ascii="Times New Roman" w:hAnsi="Times New Roman" w:cs="Times New Roman"/>
          <w:color w:val="000000" w:themeColor="text1"/>
          <w:sz w:val="24"/>
          <w:szCs w:val="24"/>
        </w:rPr>
        <w:t xml:space="preserve"> </w:t>
      </w:r>
      <w:r w:rsidR="00BC60AC" w:rsidRPr="00E81ADD">
        <w:rPr>
          <w:rFonts w:ascii="Times New Roman" w:hAnsi="Times New Roman" w:cs="Times New Roman"/>
          <w:color w:val="000000" w:themeColor="text1"/>
          <w:sz w:val="24"/>
          <w:szCs w:val="24"/>
          <w:lang w:val="bg-BG"/>
        </w:rPr>
        <w:t>34</w:t>
      </w:r>
      <w:r w:rsidR="00236D69" w:rsidRPr="00E81ADD">
        <w:rPr>
          <w:rFonts w:ascii="Times New Roman" w:hAnsi="Times New Roman" w:cs="Times New Roman"/>
          <w:color w:val="000000" w:themeColor="text1"/>
          <w:sz w:val="24"/>
          <w:szCs w:val="24"/>
        </w:rPr>
        <w:t xml:space="preserve">% живее в </w:t>
      </w:r>
      <w:r w:rsidR="00BC60AC" w:rsidRPr="00E81ADD">
        <w:rPr>
          <w:rFonts w:ascii="Times New Roman" w:hAnsi="Times New Roman" w:cs="Times New Roman"/>
          <w:color w:val="000000" w:themeColor="text1"/>
          <w:sz w:val="24"/>
          <w:szCs w:val="24"/>
          <w:lang w:val="bg-BG"/>
        </w:rPr>
        <w:t>общинския център – град Дългопол</w:t>
      </w:r>
      <w:r w:rsidR="00236D69" w:rsidRPr="00E81ADD">
        <w:rPr>
          <w:rFonts w:ascii="Times New Roman" w:hAnsi="Times New Roman" w:cs="Times New Roman"/>
          <w:color w:val="000000" w:themeColor="text1"/>
          <w:sz w:val="24"/>
          <w:szCs w:val="24"/>
        </w:rPr>
        <w:t>.</w:t>
      </w:r>
      <w:r w:rsidR="00BC60AC" w:rsidRPr="00E81ADD">
        <w:rPr>
          <w:rFonts w:ascii="Times New Roman" w:hAnsi="Times New Roman" w:cs="Times New Roman"/>
          <w:color w:val="000000" w:themeColor="text1"/>
          <w:sz w:val="24"/>
          <w:szCs w:val="24"/>
          <w:lang w:val="bg-BG"/>
        </w:rPr>
        <w:t xml:space="preserve"> Около 33 % от населението живее в западната част на общината в селата Поляците, Медовец, Лопушна, Арковна и Партизани. Останалата част от жителите на общината са разпределени в централната и източна част на територията. Югоизточната част на община Дългопол обхваща значителна площ, в който няма населени места, тъй като включва планински райони в северните склонове на източна Стара планина.  </w:t>
      </w:r>
    </w:p>
    <w:p w:rsidR="00236D69" w:rsidRPr="00E81ADD" w:rsidRDefault="00236D69" w:rsidP="001A274D">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Като физическа структура, селищната мрежа е добре развита, </w:t>
      </w:r>
      <w:r w:rsidR="00FD7273" w:rsidRPr="00E81ADD">
        <w:rPr>
          <w:rFonts w:ascii="Times New Roman" w:hAnsi="Times New Roman" w:cs="Times New Roman"/>
          <w:color w:val="000000" w:themeColor="text1"/>
          <w:sz w:val="24"/>
          <w:szCs w:val="24"/>
          <w:lang w:val="bg-BG"/>
        </w:rPr>
        <w:t xml:space="preserve">но </w:t>
      </w:r>
      <w:r w:rsidR="00BC60AC" w:rsidRPr="00E81ADD">
        <w:rPr>
          <w:rFonts w:ascii="Times New Roman" w:hAnsi="Times New Roman" w:cs="Times New Roman"/>
          <w:color w:val="000000" w:themeColor="text1"/>
          <w:sz w:val="24"/>
          <w:szCs w:val="24"/>
          <w:lang w:val="bg-BG"/>
        </w:rPr>
        <w:t>относително добре</w:t>
      </w:r>
      <w:r w:rsidR="00FD7273" w:rsidRPr="00E81ADD">
        <w:rPr>
          <w:rFonts w:ascii="Times New Roman" w:hAnsi="Times New Roman" w:cs="Times New Roman"/>
          <w:color w:val="000000" w:themeColor="text1"/>
          <w:sz w:val="24"/>
          <w:szCs w:val="24"/>
          <w:lang w:val="bg-BG"/>
        </w:rPr>
        <w:t xml:space="preserve"> балансирана – основната концентрация на селища е в</w:t>
      </w:r>
      <w:r w:rsidR="00BC60AC" w:rsidRPr="00E81ADD">
        <w:rPr>
          <w:rFonts w:ascii="Times New Roman" w:hAnsi="Times New Roman" w:cs="Times New Roman"/>
          <w:color w:val="000000" w:themeColor="text1"/>
          <w:sz w:val="24"/>
          <w:szCs w:val="24"/>
          <w:lang w:val="bg-BG"/>
        </w:rPr>
        <w:t xml:space="preserve"> западната и централна ч</w:t>
      </w:r>
      <w:r w:rsidR="00FD7273" w:rsidRPr="00E81ADD">
        <w:rPr>
          <w:rFonts w:ascii="Times New Roman" w:hAnsi="Times New Roman" w:cs="Times New Roman"/>
          <w:color w:val="000000" w:themeColor="text1"/>
          <w:sz w:val="24"/>
          <w:szCs w:val="24"/>
          <w:lang w:val="bg-BG"/>
        </w:rPr>
        <w:t>аст на</w:t>
      </w:r>
      <w:r w:rsidRPr="00E81ADD">
        <w:rPr>
          <w:rFonts w:ascii="Times New Roman" w:hAnsi="Times New Roman" w:cs="Times New Roman"/>
          <w:color w:val="000000" w:themeColor="text1"/>
          <w:sz w:val="24"/>
          <w:szCs w:val="24"/>
        </w:rPr>
        <w:t xml:space="preserve"> общината. Дисбалансът (поляритетът) се проявява при демографските, икономическите и функционалните характеристики на селата. По тази причина и поради </w:t>
      </w:r>
      <w:r w:rsidR="00FD7273" w:rsidRPr="00E81ADD">
        <w:rPr>
          <w:rFonts w:ascii="Times New Roman" w:hAnsi="Times New Roman" w:cs="Times New Roman"/>
          <w:color w:val="000000" w:themeColor="text1"/>
          <w:sz w:val="24"/>
          <w:szCs w:val="24"/>
          <w:lang w:val="bg-BG"/>
        </w:rPr>
        <w:t xml:space="preserve">относително </w:t>
      </w:r>
      <w:r w:rsidRPr="00E81ADD">
        <w:rPr>
          <w:rFonts w:ascii="Times New Roman" w:hAnsi="Times New Roman" w:cs="Times New Roman"/>
          <w:color w:val="000000" w:themeColor="text1"/>
          <w:sz w:val="24"/>
          <w:szCs w:val="24"/>
        </w:rPr>
        <w:t xml:space="preserve">големия брой населени места, общината има нужда от целево създаване на </w:t>
      </w:r>
      <w:r w:rsidRPr="00E81ADD">
        <w:rPr>
          <w:rFonts w:ascii="Times New Roman" w:hAnsi="Times New Roman" w:cs="Times New Roman"/>
          <w:color w:val="000000" w:themeColor="text1"/>
          <w:sz w:val="24"/>
          <w:szCs w:val="24"/>
          <w:lang w:val="bg-BG"/>
        </w:rPr>
        <w:t xml:space="preserve">поне </w:t>
      </w:r>
      <w:r w:rsidR="00BC60AC" w:rsidRPr="00E81ADD">
        <w:rPr>
          <w:rFonts w:ascii="Times New Roman" w:hAnsi="Times New Roman" w:cs="Times New Roman"/>
          <w:color w:val="000000" w:themeColor="text1"/>
          <w:sz w:val="24"/>
          <w:szCs w:val="24"/>
          <w:lang w:val="bg-BG"/>
        </w:rPr>
        <w:t>един вторичен</w:t>
      </w:r>
      <w:r w:rsidRPr="00E81ADD">
        <w:rPr>
          <w:rFonts w:ascii="Times New Roman" w:hAnsi="Times New Roman" w:cs="Times New Roman"/>
          <w:color w:val="000000" w:themeColor="text1"/>
          <w:sz w:val="24"/>
          <w:szCs w:val="24"/>
        </w:rPr>
        <w:t xml:space="preserve"> опор</w:t>
      </w:r>
      <w:r w:rsidR="00BC60AC" w:rsidRPr="00E81ADD">
        <w:rPr>
          <w:rFonts w:ascii="Times New Roman" w:hAnsi="Times New Roman" w:cs="Times New Roman"/>
          <w:color w:val="000000" w:themeColor="text1"/>
          <w:sz w:val="24"/>
          <w:szCs w:val="24"/>
          <w:lang w:val="bg-BG"/>
        </w:rPr>
        <w:t>ен</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център</w:t>
      </w:r>
      <w:r w:rsidR="00BC60AC" w:rsidRPr="00E81ADD">
        <w:rPr>
          <w:rFonts w:ascii="Times New Roman" w:hAnsi="Times New Roman" w:cs="Times New Roman"/>
          <w:color w:val="000000" w:themeColor="text1"/>
          <w:sz w:val="24"/>
          <w:szCs w:val="24"/>
        </w:rPr>
        <w:t>, различен</w:t>
      </w:r>
      <w:r w:rsidRPr="00E81ADD">
        <w:rPr>
          <w:rFonts w:ascii="Times New Roman" w:hAnsi="Times New Roman" w:cs="Times New Roman"/>
          <w:color w:val="000000" w:themeColor="text1"/>
          <w:sz w:val="24"/>
          <w:szCs w:val="24"/>
        </w:rPr>
        <w:t xml:space="preserve"> от град </w:t>
      </w:r>
      <w:r w:rsidR="00BC60AC"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ко</w:t>
      </w:r>
      <w:r w:rsidR="00BC60AC" w:rsidRPr="00E81ADD">
        <w:rPr>
          <w:rFonts w:ascii="Times New Roman" w:hAnsi="Times New Roman" w:cs="Times New Roman"/>
          <w:color w:val="000000" w:themeColor="text1"/>
          <w:sz w:val="24"/>
          <w:szCs w:val="24"/>
          <w:lang w:val="bg-BG"/>
        </w:rPr>
        <w:t>й</w:t>
      </w:r>
      <w:r w:rsidRPr="00E81ADD">
        <w:rPr>
          <w:rFonts w:ascii="Times New Roman" w:hAnsi="Times New Roman" w:cs="Times New Roman"/>
          <w:color w:val="000000" w:themeColor="text1"/>
          <w:sz w:val="24"/>
          <w:szCs w:val="24"/>
        </w:rPr>
        <w:t xml:space="preserve">то да </w:t>
      </w:r>
      <w:r w:rsidRPr="00E81ADD">
        <w:rPr>
          <w:rFonts w:ascii="Times New Roman" w:hAnsi="Times New Roman" w:cs="Times New Roman"/>
          <w:color w:val="000000" w:themeColor="text1"/>
          <w:sz w:val="24"/>
          <w:szCs w:val="24"/>
          <w:lang w:val="bg-BG"/>
        </w:rPr>
        <w:t>балансира</w:t>
      </w:r>
      <w:r w:rsidRPr="00E81ADD">
        <w:rPr>
          <w:rFonts w:ascii="Times New Roman" w:hAnsi="Times New Roman" w:cs="Times New Roman"/>
          <w:color w:val="000000" w:themeColor="text1"/>
          <w:sz w:val="24"/>
          <w:szCs w:val="24"/>
        </w:rPr>
        <w:t xml:space="preserve"> развитие</w:t>
      </w:r>
      <w:r w:rsidRPr="00E81ADD">
        <w:rPr>
          <w:rFonts w:ascii="Times New Roman" w:hAnsi="Times New Roman" w:cs="Times New Roman"/>
          <w:color w:val="000000" w:themeColor="text1"/>
          <w:sz w:val="24"/>
          <w:szCs w:val="24"/>
          <w:lang w:val="bg-BG"/>
        </w:rPr>
        <w:t>то</w:t>
      </w:r>
      <w:r w:rsidRPr="00E81ADD">
        <w:rPr>
          <w:rFonts w:ascii="Times New Roman" w:hAnsi="Times New Roman" w:cs="Times New Roman"/>
          <w:color w:val="000000" w:themeColor="text1"/>
          <w:sz w:val="24"/>
          <w:szCs w:val="24"/>
        </w:rPr>
        <w:t xml:space="preserve"> на </w:t>
      </w:r>
      <w:r w:rsidR="00BC60AC" w:rsidRPr="00E81ADD">
        <w:rPr>
          <w:rFonts w:ascii="Times New Roman" w:hAnsi="Times New Roman" w:cs="Times New Roman"/>
          <w:color w:val="000000" w:themeColor="text1"/>
          <w:sz w:val="24"/>
          <w:szCs w:val="24"/>
          <w:lang w:val="bg-BG"/>
        </w:rPr>
        <w:t>западната</w:t>
      </w:r>
      <w:r w:rsidR="007B4B39" w:rsidRPr="00E81ADD">
        <w:rPr>
          <w:rFonts w:ascii="Times New Roman" w:hAnsi="Times New Roman" w:cs="Times New Roman"/>
          <w:color w:val="000000" w:themeColor="text1"/>
          <w:sz w:val="24"/>
          <w:szCs w:val="24"/>
          <w:lang w:val="bg-BG"/>
        </w:rPr>
        <w:t xml:space="preserve"> част на </w:t>
      </w:r>
      <w:r w:rsidR="00BC60AC" w:rsidRPr="00E81ADD">
        <w:rPr>
          <w:rFonts w:ascii="Times New Roman" w:hAnsi="Times New Roman" w:cs="Times New Roman"/>
          <w:color w:val="000000" w:themeColor="text1"/>
          <w:sz w:val="24"/>
          <w:szCs w:val="24"/>
        </w:rPr>
        <w:t>района,</w:t>
      </w:r>
      <w:r w:rsidR="00C14B5F" w:rsidRPr="00E81ADD">
        <w:rPr>
          <w:rFonts w:ascii="Times New Roman" w:hAnsi="Times New Roman" w:cs="Times New Roman"/>
          <w:color w:val="000000" w:themeColor="text1"/>
          <w:sz w:val="24"/>
          <w:szCs w:val="24"/>
          <w:lang w:val="bg-BG"/>
        </w:rPr>
        <w:t xml:space="preserve"> в ко</w:t>
      </w:r>
      <w:r w:rsidR="00BC60AC" w:rsidRPr="00E81ADD">
        <w:rPr>
          <w:rFonts w:ascii="Times New Roman" w:hAnsi="Times New Roman" w:cs="Times New Roman"/>
          <w:color w:val="000000" w:themeColor="text1"/>
          <w:sz w:val="24"/>
          <w:szCs w:val="24"/>
          <w:lang w:val="bg-BG"/>
        </w:rPr>
        <w:t xml:space="preserve">йто са </w:t>
      </w:r>
      <w:r w:rsidR="00C14B5F" w:rsidRPr="00E81ADD">
        <w:rPr>
          <w:rFonts w:ascii="Times New Roman" w:hAnsi="Times New Roman" w:cs="Times New Roman"/>
          <w:color w:val="000000" w:themeColor="text1"/>
          <w:sz w:val="24"/>
          <w:szCs w:val="24"/>
          <w:lang w:val="bg-BG"/>
        </w:rPr>
        <w:t xml:space="preserve">разположени </w:t>
      </w:r>
      <w:r w:rsidR="00BC60AC" w:rsidRPr="00E81ADD">
        <w:rPr>
          <w:rFonts w:ascii="Times New Roman" w:hAnsi="Times New Roman" w:cs="Times New Roman"/>
          <w:color w:val="000000" w:themeColor="text1"/>
          <w:sz w:val="24"/>
          <w:szCs w:val="24"/>
          <w:lang w:val="bg-BG"/>
        </w:rPr>
        <w:t>някой от най-големите</w:t>
      </w:r>
      <w:r w:rsidR="00C14B5F" w:rsidRPr="00E81ADD">
        <w:rPr>
          <w:rFonts w:ascii="Times New Roman" w:hAnsi="Times New Roman" w:cs="Times New Roman"/>
          <w:color w:val="000000" w:themeColor="text1"/>
          <w:sz w:val="24"/>
          <w:szCs w:val="24"/>
          <w:lang w:val="bg-BG"/>
        </w:rPr>
        <w:t xml:space="preserve"> населени места</w:t>
      </w:r>
      <w:r w:rsidR="00FD7273" w:rsidRPr="00E81ADD">
        <w:rPr>
          <w:rFonts w:ascii="Times New Roman" w:hAnsi="Times New Roman" w:cs="Times New Roman"/>
          <w:color w:val="000000" w:themeColor="text1"/>
          <w:sz w:val="24"/>
          <w:szCs w:val="24"/>
          <w:lang w:val="bg-BG"/>
        </w:rPr>
        <w:t xml:space="preserve">. </w:t>
      </w:r>
    </w:p>
    <w:p w:rsidR="00236D69" w:rsidRPr="00E81ADD" w:rsidRDefault="00236D69" w:rsidP="001A274D">
      <w:pPr>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В пространственото развитие на функционалните системи в територията структура на общината с най-голяма е концентрацията на обществено-обслужва</w:t>
      </w:r>
      <w:r w:rsidR="00FD7273" w:rsidRPr="00E81ADD">
        <w:rPr>
          <w:rFonts w:ascii="Times New Roman" w:hAnsi="Times New Roman" w:cs="Times New Roman"/>
          <w:color w:val="000000" w:themeColor="text1"/>
          <w:sz w:val="24"/>
          <w:szCs w:val="24"/>
        </w:rPr>
        <w:t>щи обекти в общинския център гр</w:t>
      </w:r>
      <w:r w:rsidRPr="00E81ADD">
        <w:rPr>
          <w:rFonts w:ascii="Times New Roman" w:hAnsi="Times New Roman" w:cs="Times New Roman"/>
          <w:color w:val="000000" w:themeColor="text1"/>
          <w:sz w:val="24"/>
          <w:szCs w:val="24"/>
        </w:rPr>
        <w:t>.</w:t>
      </w:r>
      <w:r w:rsidR="001D120C" w:rsidRPr="00E81ADD">
        <w:rPr>
          <w:rFonts w:ascii="Times New Roman" w:hAnsi="Times New Roman" w:cs="Times New Roman"/>
          <w:color w:val="000000" w:themeColor="text1"/>
          <w:sz w:val="24"/>
          <w:szCs w:val="24"/>
          <w:lang w:val="bg-BG"/>
        </w:rPr>
        <w:t>Дългопол</w:t>
      </w:r>
      <w:r w:rsidR="00FD7273" w:rsidRPr="00E81ADD">
        <w:rPr>
          <w:rFonts w:ascii="Times New Roman" w:hAnsi="Times New Roman" w:cs="Times New Roman"/>
          <w:color w:val="000000" w:themeColor="text1"/>
          <w:sz w:val="24"/>
          <w:szCs w:val="24"/>
          <w:lang w:val="bg-BG"/>
        </w:rPr>
        <w:t>.</w:t>
      </w:r>
      <w:r w:rsidRPr="00E81ADD">
        <w:rPr>
          <w:rFonts w:ascii="Times New Roman" w:hAnsi="Times New Roman" w:cs="Times New Roman"/>
          <w:color w:val="000000" w:themeColor="text1"/>
          <w:sz w:val="24"/>
          <w:szCs w:val="24"/>
        </w:rPr>
        <w:t xml:space="preserve"> На територията на отделните села също има обществено-обслужващи обекти в зависимост от специфичните им функции и потребности.</w:t>
      </w:r>
      <w:r w:rsidRPr="00E81ADD">
        <w:rPr>
          <w:rFonts w:ascii="Times New Roman" w:hAnsi="Times New Roman" w:cs="Times New Roman"/>
          <w:color w:val="000000" w:themeColor="text1"/>
          <w:sz w:val="24"/>
          <w:szCs w:val="24"/>
          <w:lang w:val="bg-BG"/>
        </w:rPr>
        <w:t xml:space="preserve"> </w:t>
      </w:r>
    </w:p>
    <w:p w:rsidR="00DF418F" w:rsidRPr="00E81ADD" w:rsidRDefault="004B33B1" w:rsidP="00DF418F">
      <w:pPr>
        <w:spacing w:after="0" w:line="240" w:lineRule="auto"/>
        <w:ind w:firstLine="706"/>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rPr>
        <w:t xml:space="preserve">Административният център - град </w:t>
      </w:r>
      <w:r w:rsidR="001D120C"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е разположен в </w:t>
      </w:r>
      <w:r w:rsidR="001D120C" w:rsidRPr="00E81ADD">
        <w:rPr>
          <w:rFonts w:ascii="Times New Roman" w:hAnsi="Times New Roman" w:cs="Times New Roman"/>
          <w:color w:val="000000" w:themeColor="text1"/>
          <w:sz w:val="24"/>
          <w:szCs w:val="24"/>
          <w:lang w:val="bg-BG"/>
        </w:rPr>
        <w:t>северната централна</w:t>
      </w:r>
      <w:r w:rsidR="00B156D9" w:rsidRPr="00E81ADD">
        <w:rPr>
          <w:rFonts w:ascii="Times New Roman" w:hAnsi="Times New Roman" w:cs="Times New Roman"/>
          <w:color w:val="000000" w:themeColor="text1"/>
          <w:sz w:val="24"/>
          <w:szCs w:val="24"/>
          <w:lang w:val="bg-BG"/>
        </w:rPr>
        <w:t xml:space="preserve"> част</w:t>
      </w:r>
      <w:r w:rsidRPr="00E81ADD">
        <w:rPr>
          <w:rFonts w:ascii="Times New Roman" w:hAnsi="Times New Roman" w:cs="Times New Roman"/>
          <w:color w:val="000000" w:themeColor="text1"/>
          <w:sz w:val="24"/>
          <w:szCs w:val="24"/>
        </w:rPr>
        <w:t xml:space="preserve"> на територията на общината. </w:t>
      </w:r>
      <w:r w:rsidRPr="00E81ADD">
        <w:rPr>
          <w:rFonts w:ascii="Times New Roman" w:hAnsi="Times New Roman" w:cs="Times New Roman"/>
          <w:color w:val="000000" w:themeColor="text1"/>
          <w:sz w:val="24"/>
          <w:szCs w:val="24"/>
          <w:lang w:val="bg-BG"/>
        </w:rPr>
        <w:t>Сравнително б</w:t>
      </w:r>
      <w:r w:rsidRPr="00E81ADD">
        <w:rPr>
          <w:rFonts w:ascii="Times New Roman" w:hAnsi="Times New Roman" w:cs="Times New Roman"/>
          <w:color w:val="000000" w:themeColor="text1"/>
          <w:sz w:val="24"/>
          <w:szCs w:val="24"/>
        </w:rPr>
        <w:t xml:space="preserve">лизо до него са ситуирани </w:t>
      </w:r>
      <w:r w:rsidR="00444CB6" w:rsidRPr="00E81ADD">
        <w:rPr>
          <w:rFonts w:ascii="Times New Roman" w:hAnsi="Times New Roman" w:cs="Times New Roman"/>
          <w:color w:val="000000" w:themeColor="text1"/>
          <w:sz w:val="24"/>
          <w:szCs w:val="24"/>
          <w:lang w:val="bg-BG"/>
        </w:rPr>
        <w:t xml:space="preserve">и </w:t>
      </w:r>
      <w:r w:rsidRPr="00E81ADD">
        <w:rPr>
          <w:rFonts w:ascii="Times New Roman" w:hAnsi="Times New Roman" w:cs="Times New Roman"/>
          <w:color w:val="000000" w:themeColor="text1"/>
          <w:sz w:val="24"/>
          <w:szCs w:val="24"/>
        </w:rPr>
        <w:t>села</w:t>
      </w:r>
      <w:r w:rsidR="00444CB6" w:rsidRPr="00E81ADD">
        <w:rPr>
          <w:rFonts w:ascii="Times New Roman" w:hAnsi="Times New Roman" w:cs="Times New Roman"/>
          <w:color w:val="000000" w:themeColor="text1"/>
          <w:sz w:val="24"/>
          <w:szCs w:val="24"/>
          <w:lang w:val="bg-BG"/>
        </w:rPr>
        <w:t>та</w:t>
      </w:r>
      <w:r w:rsidRPr="00E81ADD">
        <w:rPr>
          <w:rFonts w:ascii="Times New Roman" w:hAnsi="Times New Roman" w:cs="Times New Roman"/>
          <w:color w:val="000000" w:themeColor="text1"/>
          <w:sz w:val="24"/>
          <w:szCs w:val="24"/>
        </w:rPr>
        <w:t>:</w:t>
      </w:r>
      <w:r w:rsidR="00FD7273" w:rsidRPr="00E81ADD">
        <w:rPr>
          <w:rFonts w:ascii="Times New Roman" w:hAnsi="Times New Roman" w:cs="Times New Roman"/>
          <w:color w:val="000000" w:themeColor="text1"/>
          <w:sz w:val="24"/>
          <w:szCs w:val="24"/>
          <w:lang w:val="bg-BG"/>
        </w:rPr>
        <w:t xml:space="preserve"> </w:t>
      </w:r>
      <w:r w:rsidR="001D120C" w:rsidRPr="00E81ADD">
        <w:rPr>
          <w:rFonts w:ascii="Times New Roman" w:hAnsi="Times New Roman" w:cs="Times New Roman"/>
          <w:color w:val="000000" w:themeColor="text1"/>
          <w:sz w:val="24"/>
          <w:szCs w:val="24"/>
          <w:lang w:val="bg-BG"/>
        </w:rPr>
        <w:t>Боряна и Сава</w:t>
      </w:r>
      <w:r w:rsidRPr="00E81ADD">
        <w:rPr>
          <w:rFonts w:ascii="Times New Roman" w:hAnsi="Times New Roman" w:cs="Times New Roman"/>
          <w:color w:val="000000" w:themeColor="text1"/>
          <w:sz w:val="24"/>
          <w:szCs w:val="24"/>
        </w:rPr>
        <w:t xml:space="preserve">. Всички останали населени места са </w:t>
      </w:r>
      <w:r w:rsidR="00CA5CFF" w:rsidRPr="00E81ADD">
        <w:rPr>
          <w:rFonts w:ascii="Times New Roman" w:hAnsi="Times New Roman" w:cs="Times New Roman"/>
          <w:color w:val="000000" w:themeColor="text1"/>
          <w:sz w:val="24"/>
          <w:szCs w:val="24"/>
          <w:lang w:val="bg-BG"/>
        </w:rPr>
        <w:t xml:space="preserve">отдалечени </w:t>
      </w:r>
      <w:r w:rsidR="001D120C" w:rsidRPr="00E81ADD">
        <w:rPr>
          <w:rFonts w:ascii="Times New Roman" w:hAnsi="Times New Roman" w:cs="Times New Roman"/>
          <w:color w:val="000000" w:themeColor="text1"/>
          <w:sz w:val="24"/>
          <w:szCs w:val="24"/>
          <w:lang w:val="bg-BG"/>
        </w:rPr>
        <w:t>на около</w:t>
      </w:r>
      <w:r w:rsidR="00CA5CFF" w:rsidRPr="00E81ADD">
        <w:rPr>
          <w:rFonts w:ascii="Times New Roman" w:hAnsi="Times New Roman" w:cs="Times New Roman"/>
          <w:color w:val="000000" w:themeColor="text1"/>
          <w:sz w:val="24"/>
          <w:szCs w:val="24"/>
          <w:lang w:val="bg-BG"/>
        </w:rPr>
        <w:t xml:space="preserve"> 10 </w:t>
      </w:r>
      <w:r w:rsidR="001D120C" w:rsidRPr="00E81ADD">
        <w:rPr>
          <w:rFonts w:ascii="Times New Roman" w:hAnsi="Times New Roman" w:cs="Times New Roman"/>
          <w:color w:val="000000" w:themeColor="text1"/>
          <w:sz w:val="24"/>
          <w:szCs w:val="24"/>
          <w:lang w:val="bg-BG"/>
        </w:rPr>
        <w:t xml:space="preserve">и повече километра </w:t>
      </w:r>
      <w:r w:rsidR="00CA5CFF" w:rsidRPr="00E81ADD">
        <w:rPr>
          <w:rFonts w:ascii="Times New Roman" w:hAnsi="Times New Roman" w:cs="Times New Roman"/>
          <w:color w:val="000000" w:themeColor="text1"/>
          <w:sz w:val="24"/>
          <w:szCs w:val="24"/>
          <w:lang w:val="bg-BG"/>
        </w:rPr>
        <w:t xml:space="preserve">и </w:t>
      </w:r>
      <w:r w:rsidR="00CA5CFF" w:rsidRPr="00E81ADD">
        <w:rPr>
          <w:rFonts w:ascii="Times New Roman" w:hAnsi="Times New Roman" w:cs="Times New Roman"/>
          <w:color w:val="000000" w:themeColor="text1"/>
          <w:sz w:val="24"/>
          <w:szCs w:val="24"/>
        </w:rPr>
        <w:t>имат</w:t>
      </w:r>
      <w:r w:rsidRPr="00E81ADD">
        <w:rPr>
          <w:rFonts w:ascii="Times New Roman" w:hAnsi="Times New Roman" w:cs="Times New Roman"/>
          <w:color w:val="000000" w:themeColor="text1"/>
          <w:sz w:val="24"/>
          <w:szCs w:val="24"/>
        </w:rPr>
        <w:t xml:space="preserve"> </w:t>
      </w:r>
      <w:r w:rsidR="00CA5CFF" w:rsidRPr="00E81ADD">
        <w:rPr>
          <w:rFonts w:ascii="Times New Roman" w:hAnsi="Times New Roman" w:cs="Times New Roman"/>
          <w:color w:val="000000" w:themeColor="text1"/>
          <w:sz w:val="24"/>
          <w:szCs w:val="24"/>
          <w:lang w:val="bg-BG"/>
        </w:rPr>
        <w:t>по-</w:t>
      </w:r>
      <w:r w:rsidRPr="00E81ADD">
        <w:rPr>
          <w:rFonts w:ascii="Times New Roman" w:hAnsi="Times New Roman" w:cs="Times New Roman"/>
          <w:color w:val="000000" w:themeColor="text1"/>
          <w:sz w:val="24"/>
          <w:szCs w:val="24"/>
        </w:rPr>
        <w:t>периферно местоположение спрямо административния център</w:t>
      </w:r>
      <w:r w:rsidR="00FD7273" w:rsidRPr="00E81ADD">
        <w:rPr>
          <w:rFonts w:ascii="Times New Roman" w:hAnsi="Times New Roman" w:cs="Times New Roman"/>
          <w:color w:val="000000" w:themeColor="text1"/>
          <w:sz w:val="24"/>
          <w:szCs w:val="24"/>
          <w:lang w:val="bg-BG"/>
        </w:rPr>
        <w:t xml:space="preserve"> на различно разстояние,</w:t>
      </w:r>
      <w:r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rPr>
        <w:lastRenderedPageBreak/>
        <w:t>разпределени</w:t>
      </w:r>
      <w:r w:rsidR="00FD7273" w:rsidRPr="00E81ADD">
        <w:rPr>
          <w:rFonts w:ascii="Times New Roman" w:hAnsi="Times New Roman" w:cs="Times New Roman"/>
          <w:color w:val="000000" w:themeColor="text1"/>
          <w:sz w:val="24"/>
          <w:szCs w:val="24"/>
        </w:rPr>
        <w:t xml:space="preserve"> в</w:t>
      </w:r>
      <w:r w:rsidRPr="00E81ADD">
        <w:rPr>
          <w:rFonts w:ascii="Times New Roman" w:hAnsi="Times New Roman" w:cs="Times New Roman"/>
          <w:color w:val="000000" w:themeColor="text1"/>
          <w:sz w:val="24"/>
          <w:szCs w:val="24"/>
        </w:rPr>
        <w:t xml:space="preserve"> границите на общинската територия</w:t>
      </w:r>
      <w:r w:rsidR="00444CB6" w:rsidRPr="00E81ADD">
        <w:rPr>
          <w:rFonts w:ascii="Times New Roman" w:hAnsi="Times New Roman" w:cs="Times New Roman"/>
          <w:color w:val="000000" w:themeColor="text1"/>
          <w:sz w:val="24"/>
          <w:szCs w:val="24"/>
        </w:rPr>
        <w:t>.</w:t>
      </w:r>
      <w:r w:rsidR="00444CB6" w:rsidRPr="00E81ADD">
        <w:rPr>
          <w:rFonts w:ascii="Times New Roman" w:hAnsi="Times New Roman" w:cs="Times New Roman"/>
          <w:color w:val="000000" w:themeColor="text1"/>
          <w:sz w:val="24"/>
          <w:szCs w:val="24"/>
          <w:lang w:val="bg-BG"/>
        </w:rPr>
        <w:t xml:space="preserve"> </w:t>
      </w:r>
      <w:r w:rsidR="00DF418F" w:rsidRPr="00E81ADD">
        <w:rPr>
          <w:rFonts w:ascii="Times New Roman" w:hAnsi="Times New Roman" w:cs="Times New Roman"/>
          <w:color w:val="000000" w:themeColor="text1"/>
          <w:sz w:val="24"/>
          <w:szCs w:val="24"/>
        </w:rPr>
        <w:t xml:space="preserve">Отстоянието на град </w:t>
      </w:r>
      <w:r w:rsidR="001D120C" w:rsidRPr="00E81ADD">
        <w:rPr>
          <w:rFonts w:ascii="Times New Roman" w:hAnsi="Times New Roman" w:cs="Times New Roman"/>
          <w:color w:val="000000" w:themeColor="text1"/>
          <w:sz w:val="24"/>
          <w:szCs w:val="24"/>
          <w:lang w:val="bg-BG"/>
        </w:rPr>
        <w:t>Дългопол</w:t>
      </w:r>
      <w:r w:rsidR="00DF418F" w:rsidRPr="00E81ADD">
        <w:rPr>
          <w:rFonts w:ascii="Times New Roman" w:hAnsi="Times New Roman" w:cs="Times New Roman"/>
          <w:color w:val="000000" w:themeColor="text1"/>
          <w:sz w:val="24"/>
          <w:szCs w:val="24"/>
          <w:lang w:val="bg-BG"/>
        </w:rPr>
        <w:t xml:space="preserve"> до</w:t>
      </w:r>
      <w:r w:rsidR="00DF418F" w:rsidRPr="00E81ADD">
        <w:rPr>
          <w:rFonts w:ascii="Times New Roman" w:hAnsi="Times New Roman" w:cs="Times New Roman"/>
          <w:color w:val="000000" w:themeColor="text1"/>
          <w:sz w:val="24"/>
          <w:szCs w:val="24"/>
        </w:rPr>
        <w:t xml:space="preserve"> населените места е от </w:t>
      </w:r>
      <w:r w:rsidR="001D120C" w:rsidRPr="00E81ADD">
        <w:rPr>
          <w:rFonts w:ascii="Times New Roman" w:hAnsi="Times New Roman" w:cs="Times New Roman"/>
          <w:color w:val="000000" w:themeColor="text1"/>
          <w:sz w:val="24"/>
          <w:szCs w:val="24"/>
          <w:lang w:val="bg-BG"/>
        </w:rPr>
        <w:t>5,8</w:t>
      </w:r>
      <w:r w:rsidR="001D120C" w:rsidRPr="00E81ADD">
        <w:rPr>
          <w:rFonts w:ascii="Times New Roman" w:hAnsi="Times New Roman" w:cs="Times New Roman"/>
          <w:color w:val="000000" w:themeColor="text1"/>
          <w:sz w:val="24"/>
          <w:szCs w:val="24"/>
        </w:rPr>
        <w:t xml:space="preserve"> до 23</w:t>
      </w:r>
      <w:r w:rsidR="00DF418F" w:rsidRPr="00E81ADD">
        <w:rPr>
          <w:rFonts w:ascii="Times New Roman" w:hAnsi="Times New Roman" w:cs="Times New Roman"/>
          <w:color w:val="000000" w:themeColor="text1"/>
          <w:sz w:val="24"/>
          <w:szCs w:val="24"/>
        </w:rPr>
        <w:t xml:space="preserve"> км.</w:t>
      </w:r>
    </w:p>
    <w:p w:rsidR="00236D69" w:rsidRPr="00E81ADD" w:rsidRDefault="00915AFF" w:rsidP="006A2E58">
      <w:pPr>
        <w:autoSpaceDE w:val="0"/>
        <w:autoSpaceDN w:val="0"/>
        <w:adjustRightInd w:val="0"/>
        <w:spacing w:before="120" w:after="120" w:line="240" w:lineRule="auto"/>
        <w:jc w:val="center"/>
        <w:rPr>
          <w:rFonts w:ascii="Times New Roman" w:hAnsi="Times New Roman" w:cs="Times New Roman"/>
          <w:b/>
          <w:bCs/>
          <w:color w:val="000000" w:themeColor="text1"/>
          <w:sz w:val="20"/>
          <w:szCs w:val="20"/>
          <w:lang w:val="ru-RU"/>
        </w:rPr>
      </w:pPr>
      <w:r w:rsidRPr="00E81ADD">
        <w:rPr>
          <w:rFonts w:ascii="Times New Roman" w:hAnsi="Times New Roman" w:cs="Times New Roman"/>
          <w:b/>
          <w:bCs/>
          <w:color w:val="000000" w:themeColor="text1"/>
          <w:sz w:val="20"/>
          <w:szCs w:val="20"/>
          <w:lang w:val="ru-RU"/>
        </w:rPr>
        <w:t xml:space="preserve">Фигура </w:t>
      </w:r>
      <w:r w:rsidR="004E2265" w:rsidRPr="00E81ADD">
        <w:rPr>
          <w:rFonts w:ascii="Times New Roman" w:hAnsi="Times New Roman" w:cs="Times New Roman"/>
          <w:b/>
          <w:bCs/>
          <w:color w:val="000000" w:themeColor="text1"/>
          <w:sz w:val="20"/>
          <w:szCs w:val="20"/>
        </w:rPr>
        <w:t>5</w:t>
      </w:r>
      <w:r w:rsidR="00236D69" w:rsidRPr="00E81ADD">
        <w:rPr>
          <w:rFonts w:ascii="Times New Roman" w:hAnsi="Times New Roman" w:cs="Times New Roman"/>
          <w:b/>
          <w:bCs/>
          <w:color w:val="000000" w:themeColor="text1"/>
          <w:sz w:val="20"/>
          <w:szCs w:val="20"/>
          <w:lang w:val="ru-RU"/>
        </w:rPr>
        <w:t xml:space="preserve">: Селищна мрежа на община </w:t>
      </w:r>
      <w:r w:rsidR="001D120C" w:rsidRPr="00E81ADD">
        <w:rPr>
          <w:rFonts w:ascii="Times New Roman" w:hAnsi="Times New Roman" w:cs="Times New Roman"/>
          <w:b/>
          <w:bCs/>
          <w:color w:val="000000" w:themeColor="text1"/>
          <w:sz w:val="20"/>
          <w:szCs w:val="20"/>
          <w:lang w:val="ru-RU"/>
        </w:rPr>
        <w:t>Дългопол</w:t>
      </w:r>
    </w:p>
    <w:p w:rsidR="001D120C" w:rsidRPr="00E81ADD" w:rsidRDefault="001D120C" w:rsidP="00460FC8">
      <w:pPr>
        <w:autoSpaceDE w:val="0"/>
        <w:autoSpaceDN w:val="0"/>
        <w:adjustRightInd w:val="0"/>
        <w:spacing w:after="120"/>
        <w:jc w:val="center"/>
        <w:rPr>
          <w:rFonts w:ascii="Times New Roman" w:hAnsi="Times New Roman" w:cs="Times New Roman"/>
          <w:b/>
          <w:bCs/>
          <w:color w:val="000000" w:themeColor="text1"/>
          <w:sz w:val="20"/>
          <w:szCs w:val="20"/>
          <w:lang w:val="ru-RU"/>
        </w:rPr>
      </w:pPr>
      <w:r w:rsidRPr="00E81ADD">
        <w:rPr>
          <w:rFonts w:ascii="Times New Roman" w:hAnsi="Times New Roman" w:cs="Times New Roman"/>
          <w:b/>
          <w:bCs/>
          <w:noProof/>
          <w:color w:val="000000" w:themeColor="text1"/>
          <w:sz w:val="20"/>
          <w:szCs w:val="20"/>
        </w:rPr>
        <w:drawing>
          <wp:inline distT="0" distB="0" distL="0" distR="0">
            <wp:extent cx="4429355" cy="2772311"/>
            <wp:effectExtent l="19050" t="0" r="9295"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елищна система.jpg"/>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9219" cy="2784744"/>
                    </a:xfrm>
                    <a:prstGeom prst="rect">
                      <a:avLst/>
                    </a:prstGeom>
                  </pic:spPr>
                </pic:pic>
              </a:graphicData>
            </a:graphic>
          </wp:inline>
        </w:drawing>
      </w:r>
    </w:p>
    <w:p w:rsidR="00A42A6B" w:rsidRPr="00E81ADD" w:rsidRDefault="00BF44B8" w:rsidP="00A42A6B">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lang w:val="bg-BG"/>
        </w:rPr>
        <w:t>В</w:t>
      </w:r>
      <w:r w:rsidR="00A42A6B" w:rsidRPr="00E81ADD">
        <w:rPr>
          <w:rFonts w:ascii="Times New Roman" w:hAnsi="Times New Roman" w:cs="Times New Roman"/>
          <w:color w:val="000000" w:themeColor="text1"/>
          <w:sz w:val="24"/>
          <w:szCs w:val="24"/>
        </w:rPr>
        <w:t xml:space="preserve"> регионален мащаб всички селища от </w:t>
      </w:r>
      <w:r w:rsidR="00A42A6B" w:rsidRPr="00E81ADD">
        <w:rPr>
          <w:rFonts w:ascii="Times New Roman" w:hAnsi="Times New Roman" w:cs="Times New Roman"/>
          <w:color w:val="000000" w:themeColor="text1"/>
          <w:sz w:val="24"/>
          <w:szCs w:val="24"/>
          <w:lang w:val="bg-BG"/>
        </w:rPr>
        <w:t>о</w:t>
      </w:r>
      <w:r w:rsidR="00A42A6B" w:rsidRPr="00E81ADD">
        <w:rPr>
          <w:rFonts w:ascii="Times New Roman" w:hAnsi="Times New Roman" w:cs="Times New Roman"/>
          <w:color w:val="000000" w:themeColor="text1"/>
          <w:sz w:val="24"/>
          <w:szCs w:val="24"/>
        </w:rPr>
        <w:t xml:space="preserve">бщина </w:t>
      </w:r>
      <w:r w:rsidR="001D120C" w:rsidRPr="00E81ADD">
        <w:rPr>
          <w:rFonts w:ascii="Times New Roman" w:hAnsi="Times New Roman" w:cs="Times New Roman"/>
          <w:color w:val="000000" w:themeColor="text1"/>
          <w:sz w:val="24"/>
          <w:szCs w:val="24"/>
          <w:lang w:val="bg-BG"/>
        </w:rPr>
        <w:t>Дългопол</w:t>
      </w:r>
      <w:r w:rsidR="00A42A6B" w:rsidRPr="00E81ADD">
        <w:rPr>
          <w:rFonts w:ascii="Times New Roman" w:hAnsi="Times New Roman" w:cs="Times New Roman"/>
          <w:color w:val="000000" w:themeColor="text1"/>
          <w:sz w:val="24"/>
          <w:szCs w:val="24"/>
        </w:rPr>
        <w:t xml:space="preserve"> са поставени в позицията на</w:t>
      </w:r>
      <w:r w:rsidR="00A42A6B" w:rsidRPr="00E81ADD">
        <w:rPr>
          <w:rFonts w:ascii="Times New Roman" w:hAnsi="Times New Roman" w:cs="Times New Roman"/>
          <w:color w:val="000000" w:themeColor="text1"/>
          <w:sz w:val="24"/>
          <w:szCs w:val="24"/>
          <w:lang w:val="bg-BG"/>
        </w:rPr>
        <w:t xml:space="preserve"> </w:t>
      </w:r>
      <w:r w:rsidR="00A42A6B" w:rsidRPr="00E81ADD">
        <w:rPr>
          <w:rFonts w:ascii="Times New Roman" w:hAnsi="Times New Roman" w:cs="Times New Roman"/>
          <w:color w:val="000000" w:themeColor="text1"/>
          <w:sz w:val="24"/>
          <w:szCs w:val="24"/>
        </w:rPr>
        <w:t>периферни и полу-периферни. Транспортната достъпност на населените места от общината</w:t>
      </w:r>
      <w:r w:rsidR="00A42A6B" w:rsidRPr="00E81ADD">
        <w:rPr>
          <w:rFonts w:ascii="Times New Roman" w:hAnsi="Times New Roman" w:cs="Times New Roman"/>
          <w:color w:val="000000" w:themeColor="text1"/>
          <w:sz w:val="24"/>
          <w:szCs w:val="24"/>
          <w:lang w:val="bg-BG"/>
        </w:rPr>
        <w:t xml:space="preserve"> </w:t>
      </w:r>
      <w:r w:rsidR="00A42A6B" w:rsidRPr="00E81ADD">
        <w:rPr>
          <w:rFonts w:ascii="Times New Roman" w:hAnsi="Times New Roman" w:cs="Times New Roman"/>
          <w:color w:val="000000" w:themeColor="text1"/>
          <w:sz w:val="24"/>
          <w:szCs w:val="24"/>
        </w:rPr>
        <w:t>се осигурява чрез система от републиканска и общинска пътна мрежа. За да се подобри</w:t>
      </w:r>
      <w:r w:rsidR="00A42A6B" w:rsidRPr="00E81ADD">
        <w:rPr>
          <w:rFonts w:ascii="Times New Roman" w:hAnsi="Times New Roman" w:cs="Times New Roman"/>
          <w:color w:val="000000" w:themeColor="text1"/>
          <w:sz w:val="24"/>
          <w:szCs w:val="24"/>
          <w:lang w:val="bg-BG"/>
        </w:rPr>
        <w:t xml:space="preserve"> </w:t>
      </w:r>
      <w:r w:rsidR="00A42A6B" w:rsidRPr="00E81ADD">
        <w:rPr>
          <w:rFonts w:ascii="Times New Roman" w:hAnsi="Times New Roman" w:cs="Times New Roman"/>
          <w:color w:val="000000" w:themeColor="text1"/>
          <w:sz w:val="24"/>
          <w:szCs w:val="24"/>
        </w:rPr>
        <w:t>достъпа до населените места е необходимо подобряване състоянието на пътищата в цялата</w:t>
      </w:r>
      <w:r w:rsidR="00A42A6B" w:rsidRPr="00E81ADD">
        <w:rPr>
          <w:rFonts w:ascii="Times New Roman" w:hAnsi="Times New Roman" w:cs="Times New Roman"/>
          <w:color w:val="000000" w:themeColor="text1"/>
          <w:sz w:val="24"/>
          <w:szCs w:val="24"/>
          <w:lang w:val="bg-BG"/>
        </w:rPr>
        <w:t xml:space="preserve"> </w:t>
      </w:r>
      <w:r w:rsidR="00A42A6B" w:rsidRPr="00E81ADD">
        <w:rPr>
          <w:rFonts w:ascii="Times New Roman" w:hAnsi="Times New Roman" w:cs="Times New Roman"/>
          <w:color w:val="000000" w:themeColor="text1"/>
          <w:sz w:val="24"/>
          <w:szCs w:val="24"/>
        </w:rPr>
        <w:t>община.</w:t>
      </w:r>
    </w:p>
    <w:p w:rsidR="00A42A6B" w:rsidRPr="00E81ADD" w:rsidRDefault="00A42A6B" w:rsidP="00A42A6B">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Периферните територии са най-уязвимите пространства от социално-икономическа</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гледна точка. Повечето са едновременно</w:t>
      </w:r>
      <w:r w:rsidR="004B3AF2" w:rsidRPr="00E81ADD">
        <w:rPr>
          <w:rFonts w:ascii="Times New Roman" w:hAnsi="Times New Roman" w:cs="Times New Roman"/>
          <w:color w:val="000000" w:themeColor="text1"/>
          <w:sz w:val="24"/>
          <w:szCs w:val="24"/>
        </w:rPr>
        <w:t xml:space="preserve"> планински и селски но въпреки това</w:t>
      </w:r>
      <w:r w:rsidRPr="00E81ADD">
        <w:rPr>
          <w:rFonts w:ascii="Times New Roman" w:hAnsi="Times New Roman" w:cs="Times New Roman"/>
          <w:color w:val="000000" w:themeColor="text1"/>
          <w:sz w:val="24"/>
          <w:szCs w:val="24"/>
        </w:rPr>
        <w:t xml:space="preserve"> с</w:t>
      </w:r>
      <w:r w:rsidR="004B3AF2" w:rsidRPr="00E81ADD">
        <w:rPr>
          <w:rFonts w:ascii="Times New Roman" w:hAnsi="Times New Roman" w:cs="Times New Roman"/>
          <w:color w:val="000000" w:themeColor="text1"/>
          <w:sz w:val="24"/>
          <w:szCs w:val="24"/>
          <w:lang w:val="bg-BG"/>
        </w:rPr>
        <w:t>ъс стравнително стабилни</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демографски характеристики</w:t>
      </w:r>
      <w:r w:rsidR="004B3AF2" w:rsidRPr="00E81ADD">
        <w:rPr>
          <w:rFonts w:ascii="Times New Roman" w:hAnsi="Times New Roman" w:cs="Times New Roman"/>
          <w:color w:val="000000" w:themeColor="text1"/>
          <w:sz w:val="24"/>
          <w:szCs w:val="24"/>
          <w:lang w:val="bg-BG"/>
        </w:rPr>
        <w:t>. Основен е проблема с</w:t>
      </w:r>
      <w:r w:rsidRPr="00E81ADD">
        <w:rPr>
          <w:rFonts w:ascii="Times New Roman" w:hAnsi="Times New Roman" w:cs="Times New Roman"/>
          <w:color w:val="000000" w:themeColor="text1"/>
          <w:sz w:val="24"/>
          <w:szCs w:val="24"/>
        </w:rPr>
        <w:t xml:space="preserve"> техническа инфраструктура, с липса на заетост и</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затруднен достъп до социални услуги.</w:t>
      </w:r>
    </w:p>
    <w:p w:rsidR="00236D69" w:rsidRPr="00E81ADD" w:rsidRDefault="00236D69" w:rsidP="00A42A6B">
      <w:pPr>
        <w:spacing w:after="0" w:line="240" w:lineRule="auto"/>
        <w:ind w:firstLine="706"/>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Развитието на селищната мрежа е довело до съсредоточаване на основните административни, промишлени, обсл</w:t>
      </w:r>
      <w:r w:rsidR="004B3AF2" w:rsidRPr="00E81ADD">
        <w:rPr>
          <w:rFonts w:ascii="Times New Roman" w:hAnsi="Times New Roman" w:cs="Times New Roman"/>
          <w:color w:val="000000" w:themeColor="text1"/>
          <w:sz w:val="24"/>
          <w:szCs w:val="24"/>
        </w:rPr>
        <w:t>ужващи и културни дейности в гр</w:t>
      </w:r>
      <w:r w:rsidRPr="00E81ADD">
        <w:rPr>
          <w:rFonts w:ascii="Times New Roman" w:hAnsi="Times New Roman" w:cs="Times New Roman"/>
          <w:color w:val="000000" w:themeColor="text1"/>
          <w:sz w:val="24"/>
          <w:szCs w:val="24"/>
        </w:rPr>
        <w:t>.</w:t>
      </w:r>
      <w:r w:rsidR="001D120C" w:rsidRPr="00E81ADD">
        <w:rPr>
          <w:rFonts w:ascii="Times New Roman" w:hAnsi="Times New Roman" w:cs="Times New Roman"/>
          <w:color w:val="000000" w:themeColor="text1"/>
          <w:sz w:val="24"/>
          <w:szCs w:val="24"/>
          <w:lang w:val="bg-BG"/>
        </w:rPr>
        <w:t>Дългопол</w:t>
      </w:r>
      <w:r w:rsidR="004B3AF2" w:rsidRPr="00E81ADD">
        <w:rPr>
          <w:rFonts w:ascii="Times New Roman" w:hAnsi="Times New Roman" w:cs="Times New Roman"/>
          <w:color w:val="000000" w:themeColor="text1"/>
          <w:sz w:val="24"/>
          <w:szCs w:val="24"/>
          <w:lang w:val="bg-BG"/>
        </w:rPr>
        <w:t xml:space="preserve"> и сел</w:t>
      </w:r>
      <w:r w:rsidR="001D120C" w:rsidRPr="00E81ADD">
        <w:rPr>
          <w:rFonts w:ascii="Times New Roman" w:hAnsi="Times New Roman" w:cs="Times New Roman"/>
          <w:color w:val="000000" w:themeColor="text1"/>
          <w:sz w:val="24"/>
          <w:szCs w:val="24"/>
          <w:lang w:val="bg-BG"/>
        </w:rPr>
        <w:t>ата Цонево, Партизани</w:t>
      </w:r>
      <w:r w:rsidR="004B3AF2" w:rsidRPr="00E81ADD">
        <w:rPr>
          <w:rFonts w:ascii="Times New Roman" w:hAnsi="Times New Roman" w:cs="Times New Roman"/>
          <w:color w:val="000000" w:themeColor="text1"/>
          <w:sz w:val="24"/>
          <w:szCs w:val="24"/>
          <w:lang w:val="bg-BG"/>
        </w:rPr>
        <w:t>.</w:t>
      </w:r>
      <w:r w:rsidRPr="00E81ADD">
        <w:rPr>
          <w:rFonts w:ascii="Times New Roman" w:hAnsi="Times New Roman" w:cs="Times New Roman"/>
          <w:color w:val="000000" w:themeColor="text1"/>
          <w:sz w:val="24"/>
          <w:szCs w:val="24"/>
        </w:rPr>
        <w:t xml:space="preserve"> Останалите селища</w:t>
      </w:r>
      <w:r w:rsidR="001D120C" w:rsidRPr="00E81ADD">
        <w:rPr>
          <w:rFonts w:ascii="Times New Roman" w:hAnsi="Times New Roman" w:cs="Times New Roman"/>
          <w:color w:val="000000" w:themeColor="text1"/>
          <w:sz w:val="24"/>
          <w:szCs w:val="24"/>
          <w:lang w:val="bg-BG"/>
        </w:rPr>
        <w:t>, дори и тези с по-голям брой жители</w:t>
      </w:r>
      <w:r w:rsidRPr="00E81ADD">
        <w:rPr>
          <w:rFonts w:ascii="Times New Roman" w:hAnsi="Times New Roman" w:cs="Times New Roman"/>
          <w:color w:val="000000" w:themeColor="text1"/>
          <w:sz w:val="24"/>
          <w:szCs w:val="24"/>
        </w:rPr>
        <w:t xml:space="preserve"> са относително изолирани</w:t>
      </w:r>
      <w:r w:rsidR="001D120C" w:rsidRPr="00E81ADD">
        <w:rPr>
          <w:rFonts w:ascii="Times New Roman" w:hAnsi="Times New Roman" w:cs="Times New Roman"/>
          <w:color w:val="000000" w:themeColor="text1"/>
          <w:sz w:val="24"/>
          <w:szCs w:val="24"/>
          <w:lang w:val="bg-BG"/>
        </w:rPr>
        <w:t>, с постепенно затихващи функции</w:t>
      </w:r>
      <w:r w:rsidRPr="00E81ADD">
        <w:rPr>
          <w:rFonts w:ascii="Times New Roman" w:hAnsi="Times New Roman" w:cs="Times New Roman"/>
          <w:color w:val="000000" w:themeColor="text1"/>
          <w:sz w:val="24"/>
          <w:szCs w:val="24"/>
        </w:rPr>
        <w:t xml:space="preserve">. </w:t>
      </w:r>
      <w:r w:rsidR="00730835" w:rsidRPr="00E81ADD">
        <w:rPr>
          <w:rFonts w:ascii="Times New Roman" w:hAnsi="Times New Roman" w:cs="Times New Roman"/>
          <w:color w:val="000000" w:themeColor="text1"/>
          <w:sz w:val="24"/>
          <w:szCs w:val="24"/>
          <w:lang w:val="bg-BG"/>
        </w:rPr>
        <w:t>Значителна</w:t>
      </w:r>
      <w:r w:rsidR="001D120C" w:rsidRPr="00E81ADD">
        <w:rPr>
          <w:rFonts w:ascii="Times New Roman" w:hAnsi="Times New Roman" w:cs="Times New Roman"/>
          <w:color w:val="000000" w:themeColor="text1"/>
          <w:sz w:val="24"/>
          <w:szCs w:val="24"/>
          <w:lang w:val="bg-BG"/>
        </w:rPr>
        <w:t xml:space="preserve"> част от жителите на селата</w:t>
      </w:r>
      <w:r w:rsidR="001D120C"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rPr>
        <w:t xml:space="preserve">са постоянно пребиваващи там. </w:t>
      </w:r>
      <w:r w:rsidR="004B3AF2" w:rsidRPr="00E81ADD">
        <w:rPr>
          <w:rFonts w:ascii="Times New Roman" w:hAnsi="Times New Roman" w:cs="Times New Roman"/>
          <w:color w:val="000000" w:themeColor="text1"/>
          <w:sz w:val="24"/>
          <w:szCs w:val="24"/>
          <w:lang w:val="bg-BG"/>
        </w:rPr>
        <w:t xml:space="preserve">Не е </w:t>
      </w:r>
      <w:r w:rsidR="001D120C" w:rsidRPr="00E81ADD">
        <w:rPr>
          <w:rFonts w:ascii="Times New Roman" w:hAnsi="Times New Roman" w:cs="Times New Roman"/>
          <w:color w:val="000000" w:themeColor="text1"/>
          <w:sz w:val="24"/>
          <w:szCs w:val="24"/>
          <w:lang w:val="bg-BG"/>
        </w:rPr>
        <w:t xml:space="preserve">много </w:t>
      </w:r>
      <w:r w:rsidR="004B3AF2" w:rsidRPr="00E81ADD">
        <w:rPr>
          <w:rFonts w:ascii="Times New Roman" w:hAnsi="Times New Roman" w:cs="Times New Roman"/>
          <w:color w:val="000000" w:themeColor="text1"/>
          <w:sz w:val="24"/>
          <w:szCs w:val="24"/>
          <w:lang w:val="bg-BG"/>
        </w:rPr>
        <w:t>голям</w:t>
      </w:r>
      <w:r w:rsidRPr="00E81ADD">
        <w:rPr>
          <w:rFonts w:ascii="Times New Roman" w:hAnsi="Times New Roman" w:cs="Times New Roman"/>
          <w:color w:val="000000" w:themeColor="text1"/>
          <w:sz w:val="24"/>
          <w:szCs w:val="24"/>
        </w:rPr>
        <w:t xml:space="preserve"> броя на </w:t>
      </w:r>
      <w:r w:rsidR="001D120C" w:rsidRPr="00E81ADD">
        <w:rPr>
          <w:rFonts w:ascii="Times New Roman" w:hAnsi="Times New Roman" w:cs="Times New Roman"/>
          <w:color w:val="000000" w:themeColor="text1"/>
          <w:sz w:val="24"/>
          <w:szCs w:val="24"/>
          <w:lang w:val="bg-BG"/>
        </w:rPr>
        <w:t>хората</w:t>
      </w:r>
      <w:r w:rsidRPr="00E81ADD">
        <w:rPr>
          <w:rFonts w:ascii="Times New Roman" w:hAnsi="Times New Roman" w:cs="Times New Roman"/>
          <w:color w:val="000000" w:themeColor="text1"/>
          <w:sz w:val="24"/>
          <w:szCs w:val="24"/>
        </w:rPr>
        <w:t>, които</w:t>
      </w:r>
      <w:r w:rsidR="00730835" w:rsidRPr="00E81ADD">
        <w:rPr>
          <w:rFonts w:ascii="Times New Roman" w:hAnsi="Times New Roman" w:cs="Times New Roman"/>
          <w:color w:val="000000" w:themeColor="text1"/>
          <w:sz w:val="24"/>
          <w:szCs w:val="24"/>
          <w:lang w:val="bg-BG"/>
        </w:rPr>
        <w:t xml:space="preserve"> целогодишно</w:t>
      </w:r>
      <w:r w:rsidRPr="00E81ADD">
        <w:rPr>
          <w:rFonts w:ascii="Times New Roman" w:hAnsi="Times New Roman" w:cs="Times New Roman"/>
          <w:color w:val="000000" w:themeColor="text1"/>
          <w:sz w:val="24"/>
          <w:szCs w:val="24"/>
        </w:rPr>
        <w:t xml:space="preserve"> пътуват за</w:t>
      </w:r>
      <w:r w:rsidRPr="00E81ADD">
        <w:rPr>
          <w:rFonts w:ascii="Times New Roman" w:hAnsi="Times New Roman" w:cs="Times New Roman"/>
          <w:color w:val="000000" w:themeColor="text1"/>
          <w:sz w:val="24"/>
          <w:szCs w:val="24"/>
          <w:lang w:val="bg-BG"/>
        </w:rPr>
        <w:t xml:space="preserve"> </w:t>
      </w:r>
      <w:r w:rsidR="00730835" w:rsidRPr="00E81ADD">
        <w:rPr>
          <w:rFonts w:ascii="Times New Roman" w:hAnsi="Times New Roman" w:cs="Times New Roman"/>
          <w:color w:val="000000" w:themeColor="text1"/>
          <w:sz w:val="24"/>
          <w:szCs w:val="24"/>
        </w:rPr>
        <w:t>работа до други населени мяста</w:t>
      </w:r>
      <w:r w:rsidRPr="00E81ADD">
        <w:rPr>
          <w:rFonts w:ascii="Times New Roman" w:hAnsi="Times New Roman" w:cs="Times New Roman"/>
          <w:color w:val="000000" w:themeColor="text1"/>
          <w:sz w:val="24"/>
          <w:szCs w:val="24"/>
        </w:rPr>
        <w:t xml:space="preserve">. </w:t>
      </w:r>
      <w:r w:rsidR="00730835" w:rsidRPr="00E81ADD">
        <w:rPr>
          <w:rFonts w:ascii="Times New Roman" w:hAnsi="Times New Roman" w:cs="Times New Roman"/>
          <w:color w:val="000000" w:themeColor="text1"/>
          <w:sz w:val="24"/>
          <w:szCs w:val="24"/>
          <w:lang w:val="bg-BG"/>
        </w:rPr>
        <w:t xml:space="preserve">По-висок е процента на сезонните работници, както и на лицата работещи в чужбина. </w:t>
      </w:r>
      <w:r w:rsidR="00DF418F" w:rsidRPr="00E81ADD">
        <w:rPr>
          <w:rFonts w:ascii="Times New Roman" w:hAnsi="Times New Roman" w:cs="Times New Roman"/>
          <w:color w:val="000000" w:themeColor="text1"/>
          <w:sz w:val="24"/>
          <w:szCs w:val="24"/>
          <w:lang w:val="bg-BG"/>
        </w:rPr>
        <w:t>Повечето</w:t>
      </w:r>
      <w:r w:rsidRPr="00E81ADD">
        <w:rPr>
          <w:rFonts w:ascii="Times New Roman" w:hAnsi="Times New Roman" w:cs="Times New Roman"/>
          <w:color w:val="000000" w:themeColor="text1"/>
          <w:sz w:val="24"/>
          <w:szCs w:val="24"/>
        </w:rPr>
        <w:t xml:space="preserve"> населени места са подходящи за екологично земеделие и екологични производства, тъй като землищата им са съхранени, имат възможности и в областта на някои форми на туризма. Всички селища разполагат с изградена инфраструктура по отношение на електроснабдяване, водоснабдяване, съобщителни връзки и транспортен достъп, но </w:t>
      </w:r>
      <w:r w:rsidR="004B3AF2" w:rsidRPr="00E81ADD">
        <w:rPr>
          <w:rFonts w:ascii="Times New Roman" w:hAnsi="Times New Roman" w:cs="Times New Roman"/>
          <w:color w:val="000000" w:themeColor="text1"/>
          <w:sz w:val="24"/>
          <w:szCs w:val="24"/>
          <w:lang w:val="bg-BG"/>
        </w:rPr>
        <w:t xml:space="preserve">липсва </w:t>
      </w:r>
      <w:r w:rsidRPr="00E81ADD">
        <w:rPr>
          <w:rFonts w:ascii="Times New Roman" w:hAnsi="Times New Roman" w:cs="Times New Roman"/>
          <w:color w:val="000000" w:themeColor="text1"/>
          <w:sz w:val="24"/>
          <w:szCs w:val="24"/>
        </w:rPr>
        <w:t>канализация. Почти всички жилища в общината са от масивен и полумасивен тип, предимно еднофамилни. В голяма част от селата има свободни жилищни сгради. Има и голям брой изоставени къщи.</w:t>
      </w:r>
    </w:p>
    <w:p w:rsidR="00236D69" w:rsidRPr="00E81ADD" w:rsidRDefault="00236D69" w:rsidP="00460FC8">
      <w:pPr>
        <w:autoSpaceDE w:val="0"/>
        <w:autoSpaceDN w:val="0"/>
        <w:adjustRightInd w:val="0"/>
        <w:spacing w:after="0" w:line="240" w:lineRule="auto"/>
        <w:ind w:firstLine="706"/>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Количествените и качествените характеристики на сградния фонд в общината са отражение на социално-икономическите процеси.</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Териториите за обитаване са свързани със състоянието на жилищния фонд и стандарта на населението по отношение на задоволяването му с жилища и жилищна площ. Териториите за обитаване са в постоянно взаимодействие с останалите</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 xml:space="preserve">територии (обществено обслужване, транспорт и комуникации, техническа </w:t>
      </w:r>
      <w:r w:rsidRPr="00E81ADD">
        <w:rPr>
          <w:rFonts w:ascii="Times New Roman" w:hAnsi="Times New Roman" w:cs="Times New Roman"/>
          <w:color w:val="000000" w:themeColor="text1"/>
          <w:sz w:val="24"/>
          <w:szCs w:val="24"/>
        </w:rPr>
        <w:lastRenderedPageBreak/>
        <w:t>инфраструктура и др.) и по този начин се формира комплексната урбанизирана среда</w:t>
      </w:r>
      <w:r w:rsidRPr="00E81ADD">
        <w:rPr>
          <w:rFonts w:ascii="Times New Roman" w:hAnsi="Times New Roman" w:cs="Times New Roman"/>
          <w:color w:val="000000" w:themeColor="text1"/>
          <w:sz w:val="24"/>
          <w:szCs w:val="24"/>
          <w:lang w:val="bg-BG"/>
        </w:rPr>
        <w:t xml:space="preserve"> на </w:t>
      </w:r>
      <w:r w:rsidRPr="00E81ADD">
        <w:rPr>
          <w:rFonts w:ascii="Times New Roman" w:hAnsi="Times New Roman" w:cs="Times New Roman"/>
          <w:color w:val="000000" w:themeColor="text1"/>
          <w:sz w:val="24"/>
          <w:szCs w:val="24"/>
        </w:rPr>
        <w:t>селищната система в общината.</w:t>
      </w:r>
    </w:p>
    <w:p w:rsidR="00236D69" w:rsidRPr="00E81ADD" w:rsidRDefault="00CF5D0F" w:rsidP="00CF5D0F">
      <w:pPr>
        <w:autoSpaceDE w:val="0"/>
        <w:autoSpaceDN w:val="0"/>
        <w:adjustRightInd w:val="0"/>
        <w:spacing w:after="0" w:line="240" w:lineRule="auto"/>
        <w:ind w:firstLine="706"/>
        <w:jc w:val="both"/>
        <w:rPr>
          <w:rFonts w:ascii="Times New Roman" w:hAnsi="Times New Roman" w:cs="Times New Roman"/>
          <w:color w:val="FF0000"/>
          <w:sz w:val="24"/>
          <w:szCs w:val="24"/>
          <w:lang w:val="bg-BG"/>
        </w:rPr>
      </w:pPr>
      <w:r w:rsidRPr="00E81ADD">
        <w:rPr>
          <w:rFonts w:ascii="Times New Roman" w:hAnsi="Times New Roman" w:cs="Times New Roman"/>
          <w:color w:val="000000"/>
          <w:sz w:val="24"/>
          <w:szCs w:val="24"/>
        </w:rPr>
        <w:t>По данни на НСИ от преброяването към 01.02.2011 г. жилищните сгради в община Дългопол са 5 772, а общият брой жилища е 6 364. Около 79% от жилищните сгради (4586 броя) са постоянно обитавани, 1 18</w:t>
      </w:r>
      <w:r w:rsidRPr="00E81ADD">
        <w:rPr>
          <w:rFonts w:ascii="Times New Roman" w:hAnsi="Times New Roman" w:cs="Times New Roman"/>
          <w:color w:val="000000" w:themeColor="text1"/>
          <w:sz w:val="24"/>
          <w:szCs w:val="24"/>
        </w:rPr>
        <w:t>6</w:t>
      </w:r>
      <w:r w:rsidRPr="00E81ADD">
        <w:rPr>
          <w:rFonts w:ascii="Times New Roman" w:hAnsi="Times New Roman" w:cs="Times New Roman"/>
          <w:color w:val="000000"/>
          <w:sz w:val="24"/>
          <w:szCs w:val="24"/>
        </w:rPr>
        <w:t xml:space="preserve"> са необитавани и/или се обитават сезонно.</w:t>
      </w:r>
      <w:r w:rsidRPr="00E81ADD">
        <w:rPr>
          <w:rFonts w:ascii="Times New Roman" w:hAnsi="Times New Roman" w:cs="Times New Roman"/>
          <w:color w:val="000000" w:themeColor="text1"/>
          <w:sz w:val="24"/>
          <w:szCs w:val="24"/>
        </w:rPr>
        <w:t xml:space="preserve"> </w:t>
      </w:r>
      <w:r w:rsidR="00236D69" w:rsidRPr="00E81ADD">
        <w:rPr>
          <w:rFonts w:ascii="Times New Roman" w:hAnsi="Times New Roman" w:cs="Times New Roman"/>
          <w:color w:val="000000" w:themeColor="text1"/>
          <w:sz w:val="24"/>
          <w:szCs w:val="24"/>
        </w:rPr>
        <w:t xml:space="preserve">Най-много са сградите в град </w:t>
      </w:r>
      <w:r w:rsidR="004A7E9F" w:rsidRPr="00E81ADD">
        <w:rPr>
          <w:rFonts w:ascii="Times New Roman" w:hAnsi="Times New Roman" w:cs="Times New Roman"/>
          <w:color w:val="000000" w:themeColor="text1"/>
          <w:sz w:val="24"/>
          <w:szCs w:val="24"/>
        </w:rPr>
        <w:t xml:space="preserve">Дългопол </w:t>
      </w:r>
      <w:r w:rsidR="00236D69"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rPr>
        <w:t>1627</w:t>
      </w:r>
      <w:r w:rsidR="00236D69" w:rsidRPr="00E81ADD">
        <w:rPr>
          <w:rFonts w:ascii="Times New Roman" w:hAnsi="Times New Roman" w:cs="Times New Roman"/>
          <w:color w:val="000000" w:themeColor="text1"/>
          <w:sz w:val="24"/>
          <w:szCs w:val="24"/>
        </w:rPr>
        <w:t xml:space="preserve"> </w:t>
      </w:r>
      <w:r w:rsidR="00C14B5F" w:rsidRPr="00E81ADD">
        <w:rPr>
          <w:rFonts w:ascii="Times New Roman" w:hAnsi="Times New Roman" w:cs="Times New Roman"/>
          <w:color w:val="000000" w:themeColor="text1"/>
          <w:sz w:val="24"/>
          <w:szCs w:val="24"/>
        </w:rPr>
        <w:t>и в село</w:t>
      </w:r>
      <w:r w:rsidR="002A0BCF" w:rsidRPr="00E81ADD">
        <w:rPr>
          <w:rFonts w:ascii="Times New Roman" w:hAnsi="Times New Roman" w:cs="Times New Roman"/>
          <w:color w:val="000000" w:themeColor="text1"/>
          <w:sz w:val="24"/>
          <w:szCs w:val="24"/>
        </w:rPr>
        <w:t xml:space="preserve"> </w:t>
      </w:r>
      <w:r w:rsidR="004A7E9F" w:rsidRPr="00E81ADD">
        <w:rPr>
          <w:rFonts w:ascii="Times New Roman" w:hAnsi="Times New Roman" w:cs="Times New Roman"/>
          <w:color w:val="000000" w:themeColor="text1"/>
          <w:sz w:val="24"/>
          <w:szCs w:val="24"/>
        </w:rPr>
        <w:t>Цонево</w:t>
      </w:r>
      <w:r w:rsidR="00236D69"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rPr>
        <w:t>897</w:t>
      </w:r>
      <w:r w:rsidR="00C14B5F" w:rsidRPr="00E81ADD">
        <w:rPr>
          <w:rFonts w:ascii="Times New Roman" w:hAnsi="Times New Roman" w:cs="Times New Roman"/>
          <w:color w:val="000000" w:themeColor="text1"/>
          <w:sz w:val="24"/>
          <w:szCs w:val="24"/>
        </w:rPr>
        <w:t>).</w:t>
      </w:r>
      <w:r w:rsidR="00236D69" w:rsidRPr="00E81ADD">
        <w:rPr>
          <w:rFonts w:ascii="Times New Roman" w:hAnsi="Times New Roman" w:cs="Times New Roman"/>
          <w:color w:val="FF0000"/>
          <w:sz w:val="24"/>
          <w:szCs w:val="24"/>
        </w:rPr>
        <w:t xml:space="preserve"> </w:t>
      </w:r>
    </w:p>
    <w:p w:rsidR="00236D69" w:rsidRPr="00E81ADD" w:rsidRDefault="00236D69" w:rsidP="004437B5">
      <w:pPr>
        <w:spacing w:before="120"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 xml:space="preserve">Таблица </w:t>
      </w:r>
      <w:r w:rsidR="00915AFF" w:rsidRPr="00E81ADD">
        <w:rPr>
          <w:rFonts w:ascii="Times New Roman" w:hAnsi="Times New Roman" w:cs="Times New Roman"/>
          <w:b/>
          <w:bCs/>
          <w:sz w:val="20"/>
          <w:szCs w:val="20"/>
          <w:lang w:val="bg-BG"/>
        </w:rPr>
        <w:t>5</w:t>
      </w:r>
      <w:r w:rsidRPr="00E81ADD">
        <w:rPr>
          <w:rFonts w:ascii="Times New Roman" w:hAnsi="Times New Roman" w:cs="Times New Roman"/>
          <w:b/>
          <w:bCs/>
          <w:sz w:val="20"/>
          <w:szCs w:val="20"/>
        </w:rPr>
        <w:t xml:space="preserve">: Жилищни сгради в община </w:t>
      </w:r>
      <w:r w:rsidR="004A7E9F" w:rsidRPr="00E81ADD">
        <w:rPr>
          <w:rFonts w:ascii="Times New Roman" w:hAnsi="Times New Roman" w:cs="Times New Roman"/>
          <w:b/>
          <w:bCs/>
          <w:sz w:val="20"/>
          <w:szCs w:val="20"/>
          <w:lang w:val="bg-BG"/>
        </w:rPr>
        <w:t>Дългопол</w:t>
      </w:r>
      <w:r w:rsidRPr="00E81ADD">
        <w:rPr>
          <w:rFonts w:ascii="Times New Roman" w:hAnsi="Times New Roman" w:cs="Times New Roman"/>
          <w:b/>
          <w:bCs/>
          <w:sz w:val="20"/>
          <w:szCs w:val="20"/>
        </w:rPr>
        <w:t xml:space="preserve"> по период на построяване (брой) </w:t>
      </w:r>
    </w:p>
    <w:tbl>
      <w:tblPr>
        <w:tblW w:w="7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1205"/>
        <w:gridCol w:w="1057"/>
        <w:gridCol w:w="1034"/>
        <w:gridCol w:w="972"/>
        <w:gridCol w:w="831"/>
        <w:gridCol w:w="831"/>
        <w:gridCol w:w="831"/>
      </w:tblGrid>
      <w:tr w:rsidR="000C6BBB" w:rsidRPr="00E81ADD" w:rsidTr="00915AFF">
        <w:trPr>
          <w:jc w:val="center"/>
        </w:trPr>
        <w:tc>
          <w:tcPr>
            <w:tcW w:w="1006" w:type="dxa"/>
            <w:shd w:val="clear" w:color="auto" w:fill="D6E3BC" w:themeFill="accent3" w:themeFillTint="66"/>
          </w:tcPr>
          <w:p w:rsidR="0042505E" w:rsidRPr="00E81ADD" w:rsidRDefault="0042505E" w:rsidP="0042505E">
            <w:pPr>
              <w:spacing w:after="0" w:line="240" w:lineRule="auto"/>
              <w:ind w:left="-2" w:right="144"/>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1205" w:type="dxa"/>
            <w:shd w:val="clear" w:color="auto" w:fill="D6E3BC" w:themeFill="accent3" w:themeFillTint="66"/>
          </w:tcPr>
          <w:p w:rsidR="0042505E" w:rsidRPr="00E81ADD" w:rsidRDefault="0042505E" w:rsidP="0042505E">
            <w:pPr>
              <w:spacing w:after="0" w:line="240" w:lineRule="auto"/>
              <w:ind w:left="-163"/>
              <w:jc w:val="center"/>
              <w:rPr>
                <w:rFonts w:ascii="Times New Roman" w:hAnsi="Times New Roman" w:cs="Times New Roman"/>
                <w:b/>
                <w:sz w:val="20"/>
                <w:szCs w:val="20"/>
              </w:rPr>
            </w:pPr>
            <w:r w:rsidRPr="00E81ADD">
              <w:rPr>
                <w:rFonts w:ascii="Times New Roman" w:hAnsi="Times New Roman" w:cs="Times New Roman"/>
                <w:b/>
                <w:sz w:val="20"/>
                <w:szCs w:val="20"/>
              </w:rPr>
              <w:t xml:space="preserve">До края на </w:t>
            </w:r>
            <w:smartTag w:uri="urn:schemas-microsoft-com:office:smarttags" w:element="metricconverter">
              <w:smartTagPr>
                <w:attr w:name="ProductID" w:val="1949 г"/>
              </w:smartTagPr>
              <w:r w:rsidRPr="00E81ADD">
                <w:rPr>
                  <w:rFonts w:ascii="Times New Roman" w:hAnsi="Times New Roman" w:cs="Times New Roman"/>
                  <w:b/>
                  <w:sz w:val="20"/>
                  <w:szCs w:val="20"/>
                </w:rPr>
                <w:t>1949 г</w:t>
              </w:r>
            </w:smartTag>
            <w:r w:rsidRPr="00E81ADD">
              <w:rPr>
                <w:rFonts w:ascii="Times New Roman" w:hAnsi="Times New Roman" w:cs="Times New Roman"/>
                <w:b/>
                <w:sz w:val="20"/>
                <w:szCs w:val="20"/>
              </w:rPr>
              <w:t>.</w:t>
            </w:r>
          </w:p>
        </w:tc>
        <w:tc>
          <w:tcPr>
            <w:tcW w:w="1057" w:type="dxa"/>
            <w:shd w:val="clear" w:color="auto" w:fill="D6E3BC" w:themeFill="accent3" w:themeFillTint="66"/>
          </w:tcPr>
          <w:p w:rsidR="0042505E" w:rsidRPr="00E81ADD" w:rsidRDefault="0042505E" w:rsidP="0042505E">
            <w:pPr>
              <w:spacing w:after="0" w:line="240" w:lineRule="auto"/>
              <w:ind w:left="-131" w:right="144"/>
              <w:jc w:val="center"/>
              <w:rPr>
                <w:rFonts w:ascii="Times New Roman" w:hAnsi="Times New Roman" w:cs="Times New Roman"/>
                <w:b/>
                <w:sz w:val="20"/>
                <w:szCs w:val="20"/>
              </w:rPr>
            </w:pPr>
            <w:r w:rsidRPr="00E81ADD">
              <w:rPr>
                <w:rFonts w:ascii="Times New Roman" w:hAnsi="Times New Roman" w:cs="Times New Roman"/>
                <w:b/>
                <w:sz w:val="20"/>
                <w:szCs w:val="20"/>
              </w:rPr>
              <w:t xml:space="preserve">1950 – </w:t>
            </w:r>
            <w:smartTag w:uri="urn:schemas-microsoft-com:office:smarttags" w:element="metricconverter">
              <w:smartTagPr>
                <w:attr w:name="ProductID" w:val="1959 г"/>
              </w:smartTagPr>
              <w:r w:rsidRPr="00E81ADD">
                <w:rPr>
                  <w:rFonts w:ascii="Times New Roman" w:hAnsi="Times New Roman" w:cs="Times New Roman"/>
                  <w:b/>
                  <w:sz w:val="20"/>
                  <w:szCs w:val="20"/>
                </w:rPr>
                <w:t>1959 г</w:t>
              </w:r>
            </w:smartTag>
          </w:p>
        </w:tc>
        <w:tc>
          <w:tcPr>
            <w:tcW w:w="1034" w:type="dxa"/>
            <w:shd w:val="clear" w:color="auto" w:fill="D6E3BC" w:themeFill="accent3" w:themeFillTint="66"/>
          </w:tcPr>
          <w:p w:rsidR="0042505E" w:rsidRPr="00E81ADD" w:rsidRDefault="0042505E" w:rsidP="0042505E">
            <w:pPr>
              <w:spacing w:after="0" w:line="240" w:lineRule="auto"/>
              <w:ind w:right="144"/>
              <w:jc w:val="center"/>
              <w:rPr>
                <w:rFonts w:ascii="Times New Roman" w:hAnsi="Times New Roman" w:cs="Times New Roman"/>
                <w:b/>
                <w:sz w:val="20"/>
                <w:szCs w:val="20"/>
              </w:rPr>
            </w:pPr>
            <w:r w:rsidRPr="00E81ADD">
              <w:rPr>
                <w:rFonts w:ascii="Times New Roman" w:hAnsi="Times New Roman" w:cs="Times New Roman"/>
                <w:b/>
                <w:sz w:val="20"/>
                <w:szCs w:val="20"/>
              </w:rPr>
              <w:t xml:space="preserve">1960 – </w:t>
            </w:r>
            <w:smartTag w:uri="urn:schemas-microsoft-com:office:smarttags" w:element="metricconverter">
              <w:smartTagPr>
                <w:attr w:name="ProductID" w:val="1969 г"/>
              </w:smartTagPr>
              <w:r w:rsidRPr="00E81ADD">
                <w:rPr>
                  <w:rFonts w:ascii="Times New Roman" w:hAnsi="Times New Roman" w:cs="Times New Roman"/>
                  <w:b/>
                  <w:sz w:val="20"/>
                  <w:szCs w:val="20"/>
                </w:rPr>
                <w:t>1969 г</w:t>
              </w:r>
            </w:smartTag>
            <w:r w:rsidRPr="00E81ADD">
              <w:rPr>
                <w:rFonts w:ascii="Times New Roman" w:hAnsi="Times New Roman" w:cs="Times New Roman"/>
                <w:b/>
                <w:sz w:val="20"/>
                <w:szCs w:val="20"/>
              </w:rPr>
              <w:t>.</w:t>
            </w:r>
          </w:p>
        </w:tc>
        <w:tc>
          <w:tcPr>
            <w:tcW w:w="972" w:type="dxa"/>
            <w:shd w:val="clear" w:color="auto" w:fill="D6E3BC" w:themeFill="accent3" w:themeFillTint="66"/>
          </w:tcPr>
          <w:p w:rsidR="0042505E" w:rsidRPr="00E81ADD" w:rsidRDefault="0042505E" w:rsidP="0042505E">
            <w:pPr>
              <w:spacing w:after="0" w:line="240" w:lineRule="auto"/>
              <w:ind w:right="144"/>
              <w:jc w:val="center"/>
              <w:rPr>
                <w:rFonts w:ascii="Times New Roman" w:hAnsi="Times New Roman" w:cs="Times New Roman"/>
                <w:b/>
                <w:sz w:val="20"/>
                <w:szCs w:val="20"/>
              </w:rPr>
            </w:pPr>
            <w:r w:rsidRPr="00E81ADD">
              <w:rPr>
                <w:rFonts w:ascii="Times New Roman" w:hAnsi="Times New Roman" w:cs="Times New Roman"/>
                <w:b/>
                <w:sz w:val="20"/>
                <w:szCs w:val="20"/>
              </w:rPr>
              <w:t xml:space="preserve">1970 – </w:t>
            </w:r>
            <w:smartTag w:uri="urn:schemas-microsoft-com:office:smarttags" w:element="metricconverter">
              <w:smartTagPr>
                <w:attr w:name="ProductID" w:val="1979 г"/>
              </w:smartTagPr>
              <w:r w:rsidRPr="00E81ADD">
                <w:rPr>
                  <w:rFonts w:ascii="Times New Roman" w:hAnsi="Times New Roman" w:cs="Times New Roman"/>
                  <w:b/>
                  <w:sz w:val="20"/>
                  <w:szCs w:val="20"/>
                </w:rPr>
                <w:t>1979 г</w:t>
              </w:r>
            </w:smartTag>
            <w:r w:rsidRPr="00E81ADD">
              <w:rPr>
                <w:rFonts w:ascii="Times New Roman" w:hAnsi="Times New Roman" w:cs="Times New Roman"/>
                <w:b/>
                <w:sz w:val="20"/>
                <w:szCs w:val="20"/>
              </w:rPr>
              <w:t>.</w:t>
            </w:r>
          </w:p>
        </w:tc>
        <w:tc>
          <w:tcPr>
            <w:tcW w:w="831" w:type="dxa"/>
            <w:shd w:val="clear" w:color="auto" w:fill="D6E3BC" w:themeFill="accent3" w:themeFillTint="66"/>
          </w:tcPr>
          <w:p w:rsidR="0042505E" w:rsidRPr="00E81ADD" w:rsidRDefault="0042505E" w:rsidP="0042505E">
            <w:pPr>
              <w:spacing w:after="0" w:line="240" w:lineRule="auto"/>
              <w:ind w:left="-137" w:right="-148"/>
              <w:jc w:val="center"/>
              <w:rPr>
                <w:rFonts w:ascii="Times New Roman" w:hAnsi="Times New Roman" w:cs="Times New Roman"/>
                <w:b/>
                <w:sz w:val="20"/>
                <w:szCs w:val="20"/>
              </w:rPr>
            </w:pPr>
            <w:r w:rsidRPr="00E81ADD">
              <w:rPr>
                <w:rFonts w:ascii="Times New Roman" w:hAnsi="Times New Roman" w:cs="Times New Roman"/>
                <w:b/>
                <w:sz w:val="20"/>
                <w:szCs w:val="20"/>
              </w:rPr>
              <w:t xml:space="preserve">1980 – </w:t>
            </w:r>
            <w:smartTag w:uri="urn:schemas-microsoft-com:office:smarttags" w:element="metricconverter">
              <w:smartTagPr>
                <w:attr w:name="ProductID" w:val="1989 г"/>
              </w:smartTagPr>
              <w:r w:rsidRPr="00E81ADD">
                <w:rPr>
                  <w:rFonts w:ascii="Times New Roman" w:hAnsi="Times New Roman" w:cs="Times New Roman"/>
                  <w:b/>
                  <w:sz w:val="20"/>
                  <w:szCs w:val="20"/>
                </w:rPr>
                <w:t>1989 г</w:t>
              </w:r>
            </w:smartTag>
            <w:r w:rsidRPr="00E81ADD">
              <w:rPr>
                <w:rFonts w:ascii="Times New Roman" w:hAnsi="Times New Roman" w:cs="Times New Roman"/>
                <w:b/>
                <w:sz w:val="20"/>
                <w:szCs w:val="20"/>
              </w:rPr>
              <w:t>.</w:t>
            </w:r>
          </w:p>
        </w:tc>
        <w:tc>
          <w:tcPr>
            <w:tcW w:w="831" w:type="dxa"/>
            <w:shd w:val="clear" w:color="auto" w:fill="D6E3BC" w:themeFill="accent3" w:themeFillTint="66"/>
          </w:tcPr>
          <w:p w:rsidR="0042505E" w:rsidRPr="00E81ADD" w:rsidRDefault="0042505E" w:rsidP="0042505E">
            <w:pPr>
              <w:spacing w:after="0" w:line="240" w:lineRule="auto"/>
              <w:ind w:left="-68" w:right="-37"/>
              <w:jc w:val="center"/>
              <w:rPr>
                <w:rFonts w:ascii="Times New Roman" w:hAnsi="Times New Roman" w:cs="Times New Roman"/>
                <w:b/>
                <w:sz w:val="20"/>
                <w:szCs w:val="20"/>
              </w:rPr>
            </w:pPr>
            <w:r w:rsidRPr="00E81ADD">
              <w:rPr>
                <w:rFonts w:ascii="Times New Roman" w:hAnsi="Times New Roman" w:cs="Times New Roman"/>
                <w:b/>
                <w:sz w:val="20"/>
                <w:szCs w:val="20"/>
              </w:rPr>
              <w:t xml:space="preserve">1990 – </w:t>
            </w:r>
            <w:smartTag w:uri="urn:schemas-microsoft-com:office:smarttags" w:element="metricconverter">
              <w:smartTagPr>
                <w:attr w:name="ProductID" w:val="1999 г"/>
              </w:smartTagPr>
              <w:r w:rsidRPr="00E81ADD">
                <w:rPr>
                  <w:rFonts w:ascii="Times New Roman" w:hAnsi="Times New Roman" w:cs="Times New Roman"/>
                  <w:b/>
                  <w:sz w:val="20"/>
                  <w:szCs w:val="20"/>
                </w:rPr>
                <w:t>1999 г</w:t>
              </w:r>
            </w:smartTag>
            <w:r w:rsidRPr="00E81ADD">
              <w:rPr>
                <w:rFonts w:ascii="Times New Roman" w:hAnsi="Times New Roman" w:cs="Times New Roman"/>
                <w:b/>
                <w:sz w:val="20"/>
                <w:szCs w:val="20"/>
              </w:rPr>
              <w:t>.</w:t>
            </w:r>
          </w:p>
        </w:tc>
        <w:tc>
          <w:tcPr>
            <w:tcW w:w="831" w:type="dxa"/>
            <w:shd w:val="clear" w:color="auto" w:fill="D6E3BC" w:themeFill="accent3" w:themeFillTint="66"/>
          </w:tcPr>
          <w:p w:rsidR="0042505E" w:rsidRPr="00E81ADD" w:rsidRDefault="0042505E" w:rsidP="0042505E">
            <w:pPr>
              <w:spacing w:after="0" w:line="240" w:lineRule="auto"/>
              <w:ind w:left="1"/>
              <w:jc w:val="center"/>
              <w:rPr>
                <w:rFonts w:ascii="Times New Roman" w:hAnsi="Times New Roman" w:cs="Times New Roman"/>
                <w:b/>
                <w:sz w:val="20"/>
                <w:szCs w:val="20"/>
              </w:rPr>
            </w:pPr>
            <w:r w:rsidRPr="00E81ADD">
              <w:rPr>
                <w:rFonts w:ascii="Times New Roman" w:hAnsi="Times New Roman" w:cs="Times New Roman"/>
                <w:b/>
                <w:sz w:val="20"/>
                <w:szCs w:val="20"/>
              </w:rPr>
              <w:t xml:space="preserve">2000 – </w:t>
            </w:r>
            <w:smartTag w:uri="urn:schemas-microsoft-com:office:smarttags" w:element="metricconverter">
              <w:smartTagPr>
                <w:attr w:name="ProductID" w:val="2011 г"/>
              </w:smartTagPr>
              <w:r w:rsidRPr="00E81ADD">
                <w:rPr>
                  <w:rFonts w:ascii="Times New Roman" w:hAnsi="Times New Roman" w:cs="Times New Roman"/>
                  <w:b/>
                  <w:sz w:val="20"/>
                  <w:szCs w:val="20"/>
                </w:rPr>
                <w:t>2011 г</w:t>
              </w:r>
            </w:smartTag>
            <w:r w:rsidRPr="00E81ADD">
              <w:rPr>
                <w:rFonts w:ascii="Times New Roman" w:hAnsi="Times New Roman" w:cs="Times New Roman"/>
                <w:b/>
                <w:sz w:val="20"/>
                <w:szCs w:val="20"/>
              </w:rPr>
              <w:t>.</w:t>
            </w:r>
          </w:p>
        </w:tc>
      </w:tr>
      <w:tr w:rsidR="000C6BBB" w:rsidRPr="00E81ADD" w:rsidTr="00ED35BA">
        <w:trPr>
          <w:jc w:val="center"/>
        </w:trPr>
        <w:tc>
          <w:tcPr>
            <w:tcW w:w="1006" w:type="dxa"/>
            <w:vAlign w:val="center"/>
          </w:tcPr>
          <w:p w:rsidR="0042505E" w:rsidRPr="00E81ADD" w:rsidRDefault="009861B9" w:rsidP="0042505E">
            <w:pPr>
              <w:spacing w:after="0" w:line="240" w:lineRule="auto"/>
              <w:ind w:left="144" w:right="144"/>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5772</w:t>
            </w:r>
          </w:p>
        </w:tc>
        <w:tc>
          <w:tcPr>
            <w:tcW w:w="1205" w:type="dxa"/>
            <w:vAlign w:val="center"/>
          </w:tcPr>
          <w:p w:rsidR="0042505E" w:rsidRPr="00E81ADD" w:rsidRDefault="009861B9" w:rsidP="0042505E">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1027</w:t>
            </w:r>
          </w:p>
        </w:tc>
        <w:tc>
          <w:tcPr>
            <w:tcW w:w="1057" w:type="dxa"/>
            <w:vAlign w:val="center"/>
          </w:tcPr>
          <w:p w:rsidR="0042505E" w:rsidRPr="00E81ADD" w:rsidRDefault="009861B9" w:rsidP="0042505E">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985</w:t>
            </w:r>
          </w:p>
        </w:tc>
        <w:tc>
          <w:tcPr>
            <w:tcW w:w="1034" w:type="dxa"/>
            <w:vAlign w:val="center"/>
          </w:tcPr>
          <w:p w:rsidR="0042505E" w:rsidRPr="00E81ADD" w:rsidRDefault="009861B9" w:rsidP="0042505E">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1400</w:t>
            </w:r>
          </w:p>
        </w:tc>
        <w:tc>
          <w:tcPr>
            <w:tcW w:w="972" w:type="dxa"/>
            <w:vAlign w:val="center"/>
          </w:tcPr>
          <w:p w:rsidR="0042505E" w:rsidRPr="00E81ADD" w:rsidRDefault="009861B9" w:rsidP="0042505E">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1074</w:t>
            </w:r>
          </w:p>
        </w:tc>
        <w:tc>
          <w:tcPr>
            <w:tcW w:w="831" w:type="dxa"/>
            <w:vAlign w:val="center"/>
          </w:tcPr>
          <w:p w:rsidR="0042505E" w:rsidRPr="00E81ADD" w:rsidRDefault="009861B9" w:rsidP="0042505E">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717</w:t>
            </w:r>
          </w:p>
        </w:tc>
        <w:tc>
          <w:tcPr>
            <w:tcW w:w="831" w:type="dxa"/>
            <w:vAlign w:val="center"/>
          </w:tcPr>
          <w:p w:rsidR="0042505E" w:rsidRPr="00E81ADD" w:rsidRDefault="009861B9" w:rsidP="0042505E">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349</w:t>
            </w:r>
          </w:p>
        </w:tc>
        <w:tc>
          <w:tcPr>
            <w:tcW w:w="831" w:type="dxa"/>
            <w:vAlign w:val="center"/>
          </w:tcPr>
          <w:p w:rsidR="0042505E" w:rsidRPr="00E81ADD" w:rsidRDefault="009861B9" w:rsidP="0042505E">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220</w:t>
            </w:r>
          </w:p>
        </w:tc>
      </w:tr>
    </w:tbl>
    <w:p w:rsidR="00236D69" w:rsidRPr="00E81ADD" w:rsidRDefault="00236D69" w:rsidP="0042505E">
      <w:pPr>
        <w:spacing w:after="0" w:line="240" w:lineRule="auto"/>
        <w:ind w:firstLine="450"/>
        <w:jc w:val="center"/>
        <w:rPr>
          <w:rFonts w:ascii="Times New Roman" w:hAnsi="Times New Roman" w:cs="Times New Roman"/>
          <w:i/>
          <w:iCs/>
          <w:sz w:val="20"/>
          <w:szCs w:val="20"/>
          <w:lang w:val="bg-BG"/>
        </w:rPr>
      </w:pPr>
      <w:r w:rsidRPr="00E81ADD">
        <w:rPr>
          <w:rFonts w:ascii="Times New Roman" w:hAnsi="Times New Roman" w:cs="Times New Roman"/>
          <w:i/>
          <w:iCs/>
          <w:sz w:val="20"/>
          <w:szCs w:val="20"/>
        </w:rPr>
        <w:t xml:space="preserve">Източник: НСИ - Преброяване </w:t>
      </w:r>
      <w:r w:rsidR="0042505E" w:rsidRPr="00E81ADD">
        <w:rPr>
          <w:rFonts w:ascii="Times New Roman" w:hAnsi="Times New Roman" w:cs="Times New Roman"/>
          <w:i/>
          <w:iCs/>
          <w:sz w:val="20"/>
          <w:szCs w:val="20"/>
        </w:rPr>
        <w:t>на населението и жилищния фонд 2011 г.</w:t>
      </w:r>
    </w:p>
    <w:p w:rsidR="00236D69" w:rsidRPr="00E81ADD" w:rsidRDefault="00236D69" w:rsidP="00CF5D0F">
      <w:pPr>
        <w:spacing w:before="120" w:after="0" w:line="240" w:lineRule="auto"/>
        <w:ind w:left="14" w:right="43" w:firstLine="691"/>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В общината има </w:t>
      </w:r>
      <w:r w:rsidR="00CF5D0F" w:rsidRPr="00E81ADD">
        <w:rPr>
          <w:rFonts w:ascii="Times New Roman" w:hAnsi="Times New Roman" w:cs="Times New Roman"/>
          <w:sz w:val="24"/>
          <w:szCs w:val="24"/>
          <w:lang w:val="bg-BG"/>
        </w:rPr>
        <w:t>1027</w:t>
      </w:r>
      <w:r w:rsidRPr="00E81ADD">
        <w:rPr>
          <w:rFonts w:ascii="Times New Roman" w:hAnsi="Times New Roman" w:cs="Times New Roman"/>
          <w:sz w:val="24"/>
          <w:szCs w:val="24"/>
        </w:rPr>
        <w:t xml:space="preserve"> жилищни сгради, строени </w:t>
      </w:r>
      <w:r w:rsidR="00974967" w:rsidRPr="00E81ADD">
        <w:rPr>
          <w:rFonts w:ascii="Times New Roman" w:hAnsi="Times New Roman" w:cs="Times New Roman"/>
          <w:sz w:val="24"/>
          <w:szCs w:val="24"/>
          <w:lang w:val="bg-BG"/>
        </w:rPr>
        <w:t>до</w:t>
      </w:r>
      <w:r w:rsidRPr="00E81ADD">
        <w:rPr>
          <w:rFonts w:ascii="Times New Roman" w:hAnsi="Times New Roman" w:cs="Times New Roman"/>
          <w:sz w:val="24"/>
          <w:szCs w:val="24"/>
        </w:rPr>
        <w:t xml:space="preserve"> 1949 г. (</w:t>
      </w:r>
      <w:r w:rsidR="00CF5D0F" w:rsidRPr="00E81ADD">
        <w:rPr>
          <w:rFonts w:ascii="Times New Roman" w:hAnsi="Times New Roman" w:cs="Times New Roman"/>
          <w:sz w:val="24"/>
          <w:szCs w:val="24"/>
          <w:lang w:val="bg-BG"/>
        </w:rPr>
        <w:t>18</w:t>
      </w:r>
      <w:r w:rsidRPr="00E81ADD">
        <w:rPr>
          <w:rFonts w:ascii="Times New Roman" w:hAnsi="Times New Roman" w:cs="Times New Roman"/>
          <w:sz w:val="24"/>
          <w:szCs w:val="24"/>
        </w:rPr>
        <w:t>% от жилищния фонд). Най-</w:t>
      </w:r>
      <w:r w:rsidR="002A0BCF" w:rsidRPr="00E81ADD">
        <w:rPr>
          <w:rFonts w:ascii="Times New Roman" w:hAnsi="Times New Roman" w:cs="Times New Roman"/>
          <w:sz w:val="24"/>
          <w:szCs w:val="24"/>
        </w:rPr>
        <w:t>много сгради са построени от 19</w:t>
      </w:r>
      <w:r w:rsidR="00974967" w:rsidRPr="00E81ADD">
        <w:rPr>
          <w:rFonts w:ascii="Times New Roman" w:hAnsi="Times New Roman" w:cs="Times New Roman"/>
          <w:sz w:val="24"/>
          <w:szCs w:val="24"/>
          <w:lang w:val="bg-BG"/>
        </w:rPr>
        <w:t>6</w:t>
      </w:r>
      <w:r w:rsidRPr="00E81ADD">
        <w:rPr>
          <w:rFonts w:ascii="Times New Roman" w:hAnsi="Times New Roman" w:cs="Times New Roman"/>
          <w:sz w:val="24"/>
          <w:szCs w:val="24"/>
        </w:rPr>
        <w:t>0 до 19</w:t>
      </w:r>
      <w:r w:rsidR="00CF5D0F" w:rsidRPr="00E81ADD">
        <w:rPr>
          <w:rFonts w:ascii="Times New Roman" w:hAnsi="Times New Roman" w:cs="Times New Roman"/>
          <w:sz w:val="24"/>
          <w:szCs w:val="24"/>
          <w:lang w:val="bg-BG"/>
        </w:rPr>
        <w:t>6</w:t>
      </w:r>
      <w:r w:rsidRPr="00E81ADD">
        <w:rPr>
          <w:rFonts w:ascii="Times New Roman" w:hAnsi="Times New Roman" w:cs="Times New Roman"/>
          <w:sz w:val="24"/>
          <w:szCs w:val="24"/>
        </w:rPr>
        <w:t xml:space="preserve">9 г. – </w:t>
      </w:r>
      <w:r w:rsidR="00CF5D0F" w:rsidRPr="00E81ADD">
        <w:rPr>
          <w:rFonts w:ascii="Times New Roman" w:hAnsi="Times New Roman" w:cs="Times New Roman"/>
          <w:sz w:val="24"/>
          <w:szCs w:val="24"/>
          <w:lang w:val="bg-BG"/>
        </w:rPr>
        <w:t xml:space="preserve">1400 </w:t>
      </w:r>
      <w:r w:rsidR="005247CD" w:rsidRPr="00E81ADD">
        <w:rPr>
          <w:rFonts w:ascii="Times New Roman" w:hAnsi="Times New Roman" w:cs="Times New Roman"/>
          <w:sz w:val="24"/>
          <w:szCs w:val="24"/>
          <w:lang w:val="bg-BG"/>
        </w:rPr>
        <w:t>(</w:t>
      </w:r>
      <w:r w:rsidR="00CF5D0F" w:rsidRPr="00E81ADD">
        <w:rPr>
          <w:rFonts w:ascii="Times New Roman" w:hAnsi="Times New Roman" w:cs="Times New Roman"/>
          <w:sz w:val="24"/>
          <w:szCs w:val="24"/>
          <w:lang w:val="bg-BG"/>
        </w:rPr>
        <w:t>24</w:t>
      </w:r>
      <w:r w:rsidR="005247CD"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Около </w:t>
      </w:r>
      <w:r w:rsidR="00CF5D0F" w:rsidRPr="00E81ADD">
        <w:rPr>
          <w:rFonts w:ascii="Times New Roman" w:hAnsi="Times New Roman" w:cs="Times New Roman"/>
          <w:sz w:val="24"/>
          <w:szCs w:val="24"/>
          <w:lang w:val="bg-BG"/>
        </w:rPr>
        <w:t>17</w:t>
      </w:r>
      <w:r w:rsidR="00FC2645" w:rsidRPr="00E81ADD">
        <w:rPr>
          <w:rFonts w:ascii="Times New Roman" w:hAnsi="Times New Roman" w:cs="Times New Roman"/>
          <w:sz w:val="24"/>
          <w:szCs w:val="24"/>
        </w:rPr>
        <w:t xml:space="preserve">% от сградите във </w:t>
      </w:r>
      <w:r w:rsidR="004A7E9F" w:rsidRPr="00E81ADD">
        <w:rPr>
          <w:rFonts w:ascii="Times New Roman" w:hAnsi="Times New Roman" w:cs="Times New Roman"/>
          <w:sz w:val="24"/>
          <w:szCs w:val="24"/>
          <w:lang w:val="bg-BG"/>
        </w:rPr>
        <w:t>Дългопол</w:t>
      </w:r>
      <w:r w:rsidR="00FC2645" w:rsidRPr="00E81ADD">
        <w:rPr>
          <w:rFonts w:ascii="Times New Roman" w:hAnsi="Times New Roman" w:cs="Times New Roman"/>
          <w:sz w:val="24"/>
          <w:szCs w:val="24"/>
          <w:lang w:val="bg-BG"/>
        </w:rPr>
        <w:t xml:space="preserve"> </w:t>
      </w:r>
      <w:r w:rsidR="00FC2645" w:rsidRPr="00E81ADD">
        <w:rPr>
          <w:rFonts w:ascii="Times New Roman" w:hAnsi="Times New Roman" w:cs="Times New Roman"/>
          <w:sz w:val="24"/>
          <w:szCs w:val="24"/>
        </w:rPr>
        <w:t>са от периода 195</w:t>
      </w:r>
      <w:r w:rsidRPr="00E81ADD">
        <w:rPr>
          <w:rFonts w:ascii="Times New Roman" w:hAnsi="Times New Roman" w:cs="Times New Roman"/>
          <w:sz w:val="24"/>
          <w:szCs w:val="24"/>
        </w:rPr>
        <w:t>0-19</w:t>
      </w:r>
      <w:r w:rsidR="00FC2645" w:rsidRPr="00E81ADD">
        <w:rPr>
          <w:rFonts w:ascii="Times New Roman" w:hAnsi="Times New Roman" w:cs="Times New Roman"/>
          <w:sz w:val="24"/>
          <w:szCs w:val="24"/>
          <w:lang w:val="bg-BG"/>
        </w:rPr>
        <w:t>5</w:t>
      </w:r>
      <w:r w:rsidR="005247CD" w:rsidRPr="00E81ADD">
        <w:rPr>
          <w:rFonts w:ascii="Times New Roman" w:hAnsi="Times New Roman" w:cs="Times New Roman"/>
          <w:sz w:val="24"/>
          <w:szCs w:val="24"/>
          <w:lang w:val="bg-BG"/>
        </w:rPr>
        <w:t>9</w:t>
      </w:r>
      <w:r w:rsidRPr="00E81ADD">
        <w:rPr>
          <w:rFonts w:ascii="Times New Roman" w:hAnsi="Times New Roman" w:cs="Times New Roman"/>
          <w:sz w:val="24"/>
          <w:szCs w:val="24"/>
        </w:rPr>
        <w:t xml:space="preserve"> г., </w:t>
      </w:r>
      <w:r w:rsidR="00CF5D0F" w:rsidRPr="00E81ADD">
        <w:rPr>
          <w:rFonts w:ascii="Times New Roman" w:hAnsi="Times New Roman" w:cs="Times New Roman"/>
          <w:sz w:val="24"/>
          <w:szCs w:val="24"/>
          <w:lang w:val="bg-BG"/>
        </w:rPr>
        <w:t>18</w:t>
      </w:r>
      <w:r w:rsidRPr="00E81ADD">
        <w:rPr>
          <w:rFonts w:ascii="Times New Roman" w:hAnsi="Times New Roman" w:cs="Times New Roman"/>
          <w:sz w:val="24"/>
          <w:szCs w:val="24"/>
        </w:rPr>
        <w:t>% от сградния фонд е строен от 198</w:t>
      </w:r>
      <w:r w:rsidR="005247CD" w:rsidRPr="00E81ADD">
        <w:rPr>
          <w:rFonts w:ascii="Times New Roman" w:hAnsi="Times New Roman" w:cs="Times New Roman"/>
          <w:sz w:val="24"/>
          <w:szCs w:val="24"/>
          <w:lang w:val="bg-BG"/>
        </w:rPr>
        <w:t>0</w:t>
      </w:r>
      <w:r w:rsidRPr="00E81ADD">
        <w:rPr>
          <w:rFonts w:ascii="Times New Roman" w:hAnsi="Times New Roman" w:cs="Times New Roman"/>
          <w:sz w:val="24"/>
          <w:szCs w:val="24"/>
        </w:rPr>
        <w:t xml:space="preserve"> до 19</w:t>
      </w:r>
      <w:r w:rsidR="005247CD" w:rsidRPr="00E81ADD">
        <w:rPr>
          <w:rFonts w:ascii="Times New Roman" w:hAnsi="Times New Roman" w:cs="Times New Roman"/>
          <w:sz w:val="24"/>
          <w:szCs w:val="24"/>
          <w:lang w:val="bg-BG"/>
        </w:rPr>
        <w:t>9</w:t>
      </w:r>
      <w:r w:rsidRPr="00E81ADD">
        <w:rPr>
          <w:rFonts w:ascii="Times New Roman" w:hAnsi="Times New Roman" w:cs="Times New Roman"/>
          <w:sz w:val="24"/>
          <w:szCs w:val="24"/>
        </w:rPr>
        <w:t>9 г.</w:t>
      </w:r>
      <w:r w:rsidR="005247CD"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и едва </w:t>
      </w:r>
      <w:r w:rsidR="00CF5D0F" w:rsidRPr="00E81ADD">
        <w:rPr>
          <w:rFonts w:ascii="Times New Roman" w:hAnsi="Times New Roman" w:cs="Times New Roman"/>
          <w:sz w:val="24"/>
          <w:szCs w:val="24"/>
          <w:lang w:val="bg-BG"/>
        </w:rPr>
        <w:t>3,8</w:t>
      </w:r>
      <w:r w:rsidRPr="00E81ADD">
        <w:rPr>
          <w:rFonts w:ascii="Times New Roman" w:hAnsi="Times New Roman" w:cs="Times New Roman"/>
          <w:sz w:val="24"/>
          <w:szCs w:val="24"/>
        </w:rPr>
        <w:t>% са пост</w:t>
      </w:r>
      <w:r w:rsidR="005247CD" w:rsidRPr="00E81ADD">
        <w:rPr>
          <w:rFonts w:ascii="Times New Roman" w:hAnsi="Times New Roman" w:cs="Times New Roman"/>
          <w:sz w:val="24"/>
          <w:szCs w:val="24"/>
        </w:rPr>
        <w:t>ройки</w:t>
      </w:r>
      <w:r w:rsidR="00CF5D0F" w:rsidRPr="00E81ADD">
        <w:rPr>
          <w:rFonts w:ascii="Times New Roman" w:hAnsi="Times New Roman" w:cs="Times New Roman"/>
          <w:sz w:val="24"/>
          <w:szCs w:val="24"/>
          <w:lang w:val="bg-BG"/>
        </w:rPr>
        <w:t>те</w:t>
      </w:r>
      <w:r w:rsidR="005247CD" w:rsidRPr="00E81ADD">
        <w:rPr>
          <w:rFonts w:ascii="Times New Roman" w:hAnsi="Times New Roman" w:cs="Times New Roman"/>
          <w:sz w:val="24"/>
          <w:szCs w:val="24"/>
        </w:rPr>
        <w:t xml:space="preserve">, въведени в експлоатация </w:t>
      </w:r>
      <w:r w:rsidR="005247CD" w:rsidRPr="00E81ADD">
        <w:rPr>
          <w:rFonts w:ascii="Times New Roman" w:hAnsi="Times New Roman" w:cs="Times New Roman"/>
          <w:sz w:val="24"/>
          <w:szCs w:val="24"/>
          <w:lang w:val="bg-BG"/>
        </w:rPr>
        <w:t>от</w:t>
      </w:r>
      <w:r w:rsidRPr="00E81ADD">
        <w:rPr>
          <w:rFonts w:ascii="Times New Roman" w:hAnsi="Times New Roman" w:cs="Times New Roman"/>
          <w:sz w:val="24"/>
          <w:szCs w:val="24"/>
        </w:rPr>
        <w:t xml:space="preserve"> 2000</w:t>
      </w:r>
      <w:r w:rsidR="005247CD" w:rsidRPr="00E81ADD">
        <w:rPr>
          <w:rFonts w:ascii="Times New Roman" w:hAnsi="Times New Roman" w:cs="Times New Roman"/>
          <w:sz w:val="24"/>
          <w:szCs w:val="24"/>
          <w:lang w:val="bg-BG"/>
        </w:rPr>
        <w:t xml:space="preserve"> до 2011</w:t>
      </w:r>
      <w:r w:rsidRPr="00E81ADD">
        <w:rPr>
          <w:rFonts w:ascii="Times New Roman" w:hAnsi="Times New Roman" w:cs="Times New Roman"/>
          <w:sz w:val="24"/>
          <w:szCs w:val="24"/>
        </w:rPr>
        <w:t xml:space="preserve"> г. </w:t>
      </w:r>
    </w:p>
    <w:p w:rsidR="00236D69" w:rsidRPr="00E81ADD" w:rsidRDefault="00236D69" w:rsidP="004437B5">
      <w:pPr>
        <w:spacing w:before="120"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 xml:space="preserve">Таблица </w:t>
      </w:r>
      <w:r w:rsidR="00915AFF" w:rsidRPr="00E81ADD">
        <w:rPr>
          <w:rFonts w:ascii="Times New Roman" w:hAnsi="Times New Roman" w:cs="Times New Roman"/>
          <w:b/>
          <w:bCs/>
          <w:sz w:val="20"/>
          <w:szCs w:val="20"/>
          <w:lang w:val="bg-BG"/>
        </w:rPr>
        <w:t>6</w:t>
      </w:r>
      <w:r w:rsidRPr="00E81ADD">
        <w:rPr>
          <w:rFonts w:ascii="Times New Roman" w:hAnsi="Times New Roman" w:cs="Times New Roman"/>
          <w:b/>
          <w:bCs/>
          <w:sz w:val="20"/>
          <w:szCs w:val="20"/>
        </w:rPr>
        <w:t xml:space="preserve">: Основни характеристики на жилищния фонд в община </w:t>
      </w:r>
      <w:r w:rsidR="004A7E9F" w:rsidRPr="00E81ADD">
        <w:rPr>
          <w:rFonts w:ascii="Times New Roman" w:hAnsi="Times New Roman" w:cs="Times New Roman"/>
          <w:b/>
          <w:bCs/>
          <w:sz w:val="20"/>
          <w:szCs w:val="20"/>
          <w:lang w:val="bg-BG"/>
        </w:rPr>
        <w:t>Дългопол</w:t>
      </w:r>
      <w:r w:rsidRPr="00E81ADD">
        <w:rPr>
          <w:rFonts w:ascii="Times New Roman" w:hAnsi="Times New Roman" w:cs="Times New Roman"/>
          <w:b/>
          <w:bCs/>
          <w:sz w:val="20"/>
          <w:szCs w:val="20"/>
        </w:rPr>
        <w:t xml:space="preserve"> 201</w:t>
      </w:r>
      <w:r w:rsidRPr="00E81ADD">
        <w:rPr>
          <w:rFonts w:ascii="Times New Roman" w:hAnsi="Times New Roman" w:cs="Times New Roman"/>
          <w:b/>
          <w:bCs/>
          <w:sz w:val="20"/>
          <w:szCs w:val="20"/>
          <w:lang w:val="bg-BG"/>
        </w:rPr>
        <w:t>4</w:t>
      </w:r>
      <w:r w:rsidRPr="00E81ADD">
        <w:rPr>
          <w:rFonts w:ascii="Times New Roman" w:hAnsi="Times New Roman" w:cs="Times New Roman"/>
          <w:b/>
          <w:bCs/>
          <w:sz w:val="20"/>
          <w:szCs w:val="20"/>
        </w:rPr>
        <w:t>-201</w:t>
      </w:r>
      <w:r w:rsidRPr="00E81ADD">
        <w:rPr>
          <w:rFonts w:ascii="Times New Roman" w:hAnsi="Times New Roman" w:cs="Times New Roman"/>
          <w:b/>
          <w:bCs/>
          <w:sz w:val="20"/>
          <w:szCs w:val="20"/>
          <w:lang w:val="bg-BG"/>
        </w:rPr>
        <w:t>8</w:t>
      </w:r>
      <w:r w:rsidRPr="00E81ADD">
        <w:rPr>
          <w:rFonts w:ascii="Times New Roman" w:hAnsi="Times New Roman" w:cs="Times New Roman"/>
          <w:b/>
          <w:bCs/>
          <w:sz w:val="20"/>
          <w:szCs w:val="20"/>
        </w:rPr>
        <w:t xml:space="preserve"> г.</w:t>
      </w: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8"/>
        <w:gridCol w:w="1195"/>
        <w:gridCol w:w="960"/>
        <w:gridCol w:w="1105"/>
        <w:gridCol w:w="1105"/>
        <w:gridCol w:w="959"/>
        <w:gridCol w:w="941"/>
      </w:tblGrid>
      <w:tr w:rsidR="000C6BBB" w:rsidRPr="00E81ADD" w:rsidTr="001F7AB3">
        <w:trPr>
          <w:trHeight w:val="454"/>
          <w:jc w:val="center"/>
        </w:trPr>
        <w:tc>
          <w:tcPr>
            <w:tcW w:w="2618" w:type="dxa"/>
            <w:shd w:val="clear" w:color="auto" w:fill="D6E3BC" w:themeFill="accent3" w:themeFillTint="66"/>
            <w:vAlign w:val="center"/>
          </w:tcPr>
          <w:p w:rsidR="00236D69" w:rsidRPr="00E81ADD" w:rsidRDefault="00236D69" w:rsidP="00055E5F">
            <w:pPr>
              <w:tabs>
                <w:tab w:val="left" w:pos="972"/>
              </w:tabs>
              <w:spacing w:after="0" w:line="240" w:lineRule="auto"/>
              <w:ind w:left="-71" w:right="-140"/>
              <w:jc w:val="center"/>
              <w:rPr>
                <w:rFonts w:ascii="Times New Roman" w:hAnsi="Times New Roman" w:cs="Times New Roman"/>
                <w:b/>
                <w:bCs/>
                <w:sz w:val="20"/>
                <w:szCs w:val="20"/>
              </w:rPr>
            </w:pPr>
            <w:r w:rsidRPr="00E81ADD">
              <w:rPr>
                <w:rFonts w:ascii="Times New Roman" w:hAnsi="Times New Roman" w:cs="Times New Roman"/>
                <w:b/>
                <w:bCs/>
                <w:sz w:val="20"/>
                <w:szCs w:val="20"/>
              </w:rPr>
              <w:t>Показатели</w:t>
            </w:r>
          </w:p>
        </w:tc>
        <w:tc>
          <w:tcPr>
            <w:tcW w:w="1195" w:type="dxa"/>
            <w:shd w:val="clear" w:color="auto" w:fill="D6E3BC" w:themeFill="accent3" w:themeFillTint="66"/>
            <w:vAlign w:val="center"/>
          </w:tcPr>
          <w:p w:rsidR="00236D69" w:rsidRPr="00E81ADD" w:rsidRDefault="00236D69" w:rsidP="00055E5F">
            <w:pPr>
              <w:tabs>
                <w:tab w:val="left" w:pos="1101"/>
              </w:tabs>
              <w:spacing w:after="0" w:line="240" w:lineRule="auto"/>
              <w:ind w:left="-71"/>
              <w:jc w:val="center"/>
              <w:rPr>
                <w:rFonts w:ascii="Times New Roman" w:hAnsi="Times New Roman" w:cs="Times New Roman"/>
                <w:b/>
                <w:bCs/>
                <w:sz w:val="20"/>
                <w:szCs w:val="20"/>
              </w:rPr>
            </w:pPr>
            <w:r w:rsidRPr="00E81ADD">
              <w:rPr>
                <w:rFonts w:ascii="Times New Roman" w:hAnsi="Times New Roman" w:cs="Times New Roman"/>
                <w:b/>
                <w:bCs/>
                <w:sz w:val="20"/>
                <w:szCs w:val="20"/>
              </w:rPr>
              <w:t>Мерна единица</w:t>
            </w:r>
          </w:p>
        </w:tc>
        <w:tc>
          <w:tcPr>
            <w:tcW w:w="960" w:type="dxa"/>
            <w:shd w:val="clear" w:color="auto" w:fill="D6E3BC" w:themeFill="accent3" w:themeFillTint="66"/>
            <w:vAlign w:val="center"/>
          </w:tcPr>
          <w:p w:rsidR="00236D69" w:rsidRPr="00E81ADD" w:rsidRDefault="00236D69"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2014</w:t>
            </w:r>
          </w:p>
        </w:tc>
        <w:tc>
          <w:tcPr>
            <w:tcW w:w="1105" w:type="dxa"/>
            <w:shd w:val="clear" w:color="auto" w:fill="D6E3BC" w:themeFill="accent3" w:themeFillTint="66"/>
            <w:vAlign w:val="center"/>
          </w:tcPr>
          <w:p w:rsidR="00236D69" w:rsidRPr="00E81ADD" w:rsidRDefault="00236D69"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2015</w:t>
            </w:r>
          </w:p>
        </w:tc>
        <w:tc>
          <w:tcPr>
            <w:tcW w:w="1105" w:type="dxa"/>
            <w:shd w:val="clear" w:color="auto" w:fill="D6E3BC" w:themeFill="accent3" w:themeFillTint="66"/>
            <w:vAlign w:val="center"/>
          </w:tcPr>
          <w:p w:rsidR="00236D69" w:rsidRPr="00E81ADD" w:rsidRDefault="00236D69"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2016</w:t>
            </w:r>
          </w:p>
        </w:tc>
        <w:tc>
          <w:tcPr>
            <w:tcW w:w="959" w:type="dxa"/>
            <w:shd w:val="clear" w:color="auto" w:fill="D6E3BC" w:themeFill="accent3" w:themeFillTint="66"/>
            <w:vAlign w:val="center"/>
          </w:tcPr>
          <w:p w:rsidR="00236D69" w:rsidRPr="00E81ADD" w:rsidRDefault="00236D69"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2017</w:t>
            </w:r>
          </w:p>
        </w:tc>
        <w:tc>
          <w:tcPr>
            <w:tcW w:w="941" w:type="dxa"/>
            <w:shd w:val="clear" w:color="auto" w:fill="D6E3BC" w:themeFill="accent3" w:themeFillTint="66"/>
            <w:vAlign w:val="center"/>
          </w:tcPr>
          <w:p w:rsidR="00236D69" w:rsidRPr="00E81ADD" w:rsidRDefault="00236D69"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2018</w:t>
            </w:r>
          </w:p>
        </w:tc>
      </w:tr>
      <w:tr w:rsidR="000C6BBB" w:rsidRPr="00E81ADD" w:rsidTr="001F7AB3">
        <w:trPr>
          <w:trHeight w:val="240"/>
          <w:jc w:val="center"/>
        </w:trPr>
        <w:tc>
          <w:tcPr>
            <w:tcW w:w="2618" w:type="dxa"/>
            <w:shd w:val="clear" w:color="auto" w:fill="BFBFBF"/>
            <w:vAlign w:val="center"/>
          </w:tcPr>
          <w:p w:rsidR="00236D69" w:rsidRPr="00E81ADD" w:rsidRDefault="00236D69" w:rsidP="00055E5F">
            <w:pPr>
              <w:spacing w:after="0" w:line="240" w:lineRule="auto"/>
              <w:jc w:val="both"/>
              <w:rPr>
                <w:rFonts w:ascii="Times New Roman" w:hAnsi="Times New Roman" w:cs="Times New Roman"/>
                <w:b/>
                <w:bCs/>
                <w:sz w:val="20"/>
                <w:szCs w:val="20"/>
              </w:rPr>
            </w:pPr>
            <w:r w:rsidRPr="00E81ADD">
              <w:rPr>
                <w:rFonts w:ascii="Times New Roman" w:hAnsi="Times New Roman" w:cs="Times New Roman"/>
                <w:b/>
                <w:bCs/>
                <w:sz w:val="20"/>
                <w:szCs w:val="20"/>
              </w:rPr>
              <w:t>Жилищни сгради</w:t>
            </w:r>
          </w:p>
        </w:tc>
        <w:tc>
          <w:tcPr>
            <w:tcW w:w="1195" w:type="dxa"/>
            <w:shd w:val="clear" w:color="auto" w:fill="BFBFBF"/>
            <w:vAlign w:val="center"/>
          </w:tcPr>
          <w:p w:rsidR="00236D69" w:rsidRPr="00E81ADD" w:rsidRDefault="00236D69" w:rsidP="00055E5F">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Брой</w:t>
            </w:r>
          </w:p>
        </w:tc>
        <w:tc>
          <w:tcPr>
            <w:tcW w:w="960" w:type="dxa"/>
            <w:shd w:val="clear" w:color="auto" w:fill="BFBFBF"/>
            <w:vAlign w:val="center"/>
          </w:tcPr>
          <w:p w:rsidR="00236D69" w:rsidRPr="00E81ADD" w:rsidRDefault="00967331"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5785</w:t>
            </w:r>
          </w:p>
        </w:tc>
        <w:tc>
          <w:tcPr>
            <w:tcW w:w="1105" w:type="dxa"/>
            <w:shd w:val="clear" w:color="auto" w:fill="BFBFBF"/>
            <w:vAlign w:val="center"/>
          </w:tcPr>
          <w:p w:rsidR="00236D69" w:rsidRPr="00E81ADD" w:rsidRDefault="00DE146C"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5789</w:t>
            </w:r>
          </w:p>
        </w:tc>
        <w:tc>
          <w:tcPr>
            <w:tcW w:w="1105" w:type="dxa"/>
            <w:shd w:val="clear" w:color="auto" w:fill="BFBFBF"/>
            <w:vAlign w:val="center"/>
          </w:tcPr>
          <w:p w:rsidR="00236D69" w:rsidRPr="00E81ADD" w:rsidRDefault="00DE146C"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5792</w:t>
            </w:r>
          </w:p>
        </w:tc>
        <w:tc>
          <w:tcPr>
            <w:tcW w:w="959" w:type="dxa"/>
            <w:shd w:val="clear" w:color="auto" w:fill="BFBFBF"/>
            <w:noWrap/>
            <w:vAlign w:val="center"/>
          </w:tcPr>
          <w:p w:rsidR="00236D69" w:rsidRPr="00E81ADD" w:rsidRDefault="00DE146C"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5795</w:t>
            </w:r>
          </w:p>
        </w:tc>
        <w:tc>
          <w:tcPr>
            <w:tcW w:w="941" w:type="dxa"/>
            <w:shd w:val="clear" w:color="auto" w:fill="BFBFBF"/>
            <w:noWrap/>
            <w:vAlign w:val="center"/>
          </w:tcPr>
          <w:p w:rsidR="00236D69" w:rsidRPr="00E81ADD" w:rsidRDefault="00DE146C" w:rsidP="00E07CE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5796</w:t>
            </w:r>
          </w:p>
        </w:tc>
      </w:tr>
      <w:tr w:rsidR="000C6BBB" w:rsidRPr="00E81ADD" w:rsidTr="001F7AB3">
        <w:trPr>
          <w:trHeight w:val="240"/>
          <w:jc w:val="center"/>
        </w:trPr>
        <w:tc>
          <w:tcPr>
            <w:tcW w:w="3812" w:type="dxa"/>
            <w:gridSpan w:val="2"/>
            <w:shd w:val="clear" w:color="000000" w:fill="FFFFFF"/>
            <w:noWrap/>
            <w:vAlign w:val="center"/>
          </w:tcPr>
          <w:p w:rsidR="00236D69" w:rsidRPr="00E81ADD" w:rsidRDefault="00236D69" w:rsidP="00055E5F">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По материал на външните стени на сградата</w:t>
            </w:r>
          </w:p>
        </w:tc>
        <w:tc>
          <w:tcPr>
            <w:tcW w:w="960" w:type="dxa"/>
            <w:shd w:val="clear" w:color="000000" w:fill="FFFFFF"/>
            <w:noWrap/>
            <w:vAlign w:val="center"/>
          </w:tcPr>
          <w:p w:rsidR="00236D69" w:rsidRPr="00E81ADD" w:rsidRDefault="00236D69" w:rsidP="00055E5F">
            <w:pPr>
              <w:spacing w:after="0" w:line="240" w:lineRule="auto"/>
              <w:jc w:val="center"/>
              <w:rPr>
                <w:rFonts w:ascii="Times New Roman" w:hAnsi="Times New Roman" w:cs="Times New Roman"/>
                <w:sz w:val="20"/>
                <w:szCs w:val="20"/>
              </w:rPr>
            </w:pPr>
          </w:p>
        </w:tc>
        <w:tc>
          <w:tcPr>
            <w:tcW w:w="1105" w:type="dxa"/>
            <w:shd w:val="clear" w:color="000000" w:fill="FFFFFF"/>
            <w:noWrap/>
            <w:vAlign w:val="center"/>
          </w:tcPr>
          <w:p w:rsidR="00236D69" w:rsidRPr="00E81ADD" w:rsidRDefault="00236D69" w:rsidP="00055E5F">
            <w:pPr>
              <w:spacing w:after="0" w:line="240" w:lineRule="auto"/>
              <w:jc w:val="center"/>
              <w:rPr>
                <w:rFonts w:ascii="Times New Roman" w:hAnsi="Times New Roman" w:cs="Times New Roman"/>
                <w:sz w:val="20"/>
                <w:szCs w:val="20"/>
                <w:lang w:val="bg-BG"/>
              </w:rPr>
            </w:pPr>
          </w:p>
        </w:tc>
        <w:tc>
          <w:tcPr>
            <w:tcW w:w="1105" w:type="dxa"/>
            <w:shd w:val="clear" w:color="000000" w:fill="FFFFFF"/>
            <w:noWrap/>
            <w:vAlign w:val="center"/>
          </w:tcPr>
          <w:p w:rsidR="00236D69" w:rsidRPr="00E81ADD" w:rsidRDefault="00236D69" w:rsidP="00055E5F">
            <w:pPr>
              <w:spacing w:after="0" w:line="240" w:lineRule="auto"/>
              <w:jc w:val="center"/>
              <w:rPr>
                <w:rFonts w:ascii="Times New Roman" w:hAnsi="Times New Roman" w:cs="Times New Roman"/>
                <w:sz w:val="20"/>
                <w:szCs w:val="20"/>
              </w:rPr>
            </w:pPr>
          </w:p>
        </w:tc>
        <w:tc>
          <w:tcPr>
            <w:tcW w:w="959" w:type="dxa"/>
            <w:shd w:val="clear" w:color="000000" w:fill="FFFFFF"/>
            <w:noWrap/>
            <w:vAlign w:val="center"/>
          </w:tcPr>
          <w:p w:rsidR="00236D69" w:rsidRPr="00E81ADD" w:rsidRDefault="00236D69" w:rsidP="00055E5F">
            <w:pPr>
              <w:spacing w:after="0" w:line="240" w:lineRule="auto"/>
              <w:rPr>
                <w:rFonts w:ascii="Times New Roman" w:hAnsi="Times New Roman" w:cs="Times New Roman"/>
                <w:sz w:val="20"/>
                <w:szCs w:val="20"/>
              </w:rPr>
            </w:pPr>
          </w:p>
        </w:tc>
        <w:tc>
          <w:tcPr>
            <w:tcW w:w="941" w:type="dxa"/>
            <w:noWrap/>
            <w:vAlign w:val="center"/>
          </w:tcPr>
          <w:p w:rsidR="00236D69" w:rsidRPr="00E81ADD" w:rsidRDefault="00236D69" w:rsidP="00055E5F">
            <w:pPr>
              <w:spacing w:after="0" w:line="240" w:lineRule="auto"/>
              <w:jc w:val="center"/>
              <w:rPr>
                <w:rFonts w:ascii="Times New Roman" w:hAnsi="Times New Roman" w:cs="Times New Roman"/>
                <w:sz w:val="20"/>
                <w:szCs w:val="20"/>
              </w:rPr>
            </w:pPr>
          </w:p>
        </w:tc>
      </w:tr>
      <w:tr w:rsidR="00DE146C" w:rsidRPr="00E81ADD" w:rsidTr="001F7AB3">
        <w:trPr>
          <w:trHeight w:val="276"/>
          <w:jc w:val="center"/>
        </w:trPr>
        <w:tc>
          <w:tcPr>
            <w:tcW w:w="2618" w:type="dxa"/>
            <w:shd w:val="clear" w:color="000000" w:fill="FFFFFF"/>
            <w:vAlign w:val="center"/>
          </w:tcPr>
          <w:p w:rsidR="00DE146C" w:rsidRPr="00E81ADD" w:rsidRDefault="00DE146C" w:rsidP="00055E5F">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 xml:space="preserve">стоманобетонни </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w:t>
            </w:r>
          </w:p>
        </w:tc>
        <w:tc>
          <w:tcPr>
            <w:tcW w:w="1105" w:type="dxa"/>
            <w:shd w:val="clear" w:color="000000" w:fill="FFFFFF"/>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w:t>
            </w:r>
          </w:p>
        </w:tc>
        <w:tc>
          <w:tcPr>
            <w:tcW w:w="1105" w:type="dxa"/>
            <w:shd w:val="clear" w:color="000000" w:fill="FFFFFF"/>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w:t>
            </w:r>
          </w:p>
        </w:tc>
        <w:tc>
          <w:tcPr>
            <w:tcW w:w="959" w:type="dxa"/>
            <w:shd w:val="clear" w:color="000000" w:fill="FFFFFF"/>
            <w:noWrap/>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w:t>
            </w:r>
          </w:p>
        </w:tc>
        <w:tc>
          <w:tcPr>
            <w:tcW w:w="941" w:type="dxa"/>
            <w:shd w:val="clear" w:color="000000" w:fill="FFFFFF"/>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панелни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w:t>
            </w:r>
          </w:p>
        </w:tc>
        <w:tc>
          <w:tcPr>
            <w:tcW w:w="1105" w:type="dxa"/>
            <w:shd w:val="clear" w:color="000000" w:fill="FFFFFF"/>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w:t>
            </w:r>
          </w:p>
        </w:tc>
        <w:tc>
          <w:tcPr>
            <w:tcW w:w="1105" w:type="dxa"/>
            <w:shd w:val="clear" w:color="000000" w:fill="FFFFFF"/>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w:t>
            </w:r>
          </w:p>
        </w:tc>
        <w:tc>
          <w:tcPr>
            <w:tcW w:w="959" w:type="dxa"/>
            <w:shd w:val="clear" w:color="000000" w:fill="FFFFFF"/>
            <w:noWrap/>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w:t>
            </w:r>
          </w:p>
        </w:tc>
        <w:tc>
          <w:tcPr>
            <w:tcW w:w="941" w:type="dxa"/>
            <w:shd w:val="clear" w:color="000000" w:fill="FFFFFF"/>
            <w:vAlign w:val="center"/>
          </w:tcPr>
          <w:p w:rsidR="00DE146C" w:rsidRPr="00E81ADD" w:rsidRDefault="00DE146C" w:rsidP="004E2265">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тухлени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4371</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4375</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4378</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4381</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4382</w:t>
            </w:r>
          </w:p>
        </w:tc>
      </w:tr>
      <w:tr w:rsidR="00DE146C" w:rsidRPr="00E81ADD" w:rsidTr="001F7AB3">
        <w:trPr>
          <w:trHeight w:val="106"/>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други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1342</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1342</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1342</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1342</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1342</w:t>
            </w:r>
          </w:p>
        </w:tc>
      </w:tr>
      <w:tr w:rsidR="00DE146C" w:rsidRPr="00E81ADD" w:rsidTr="001F7AB3">
        <w:trPr>
          <w:trHeight w:val="240"/>
          <w:jc w:val="center"/>
        </w:trPr>
        <w:tc>
          <w:tcPr>
            <w:tcW w:w="2618" w:type="dxa"/>
            <w:shd w:val="clear" w:color="auto" w:fill="BFBFBF"/>
            <w:vAlign w:val="center"/>
          </w:tcPr>
          <w:p w:rsidR="00DE146C" w:rsidRPr="00E81ADD" w:rsidRDefault="00DE146C" w:rsidP="00055E5F">
            <w:pPr>
              <w:spacing w:after="0" w:line="240" w:lineRule="auto"/>
              <w:jc w:val="both"/>
              <w:rPr>
                <w:rFonts w:ascii="Times New Roman" w:hAnsi="Times New Roman" w:cs="Times New Roman"/>
                <w:b/>
                <w:bCs/>
                <w:sz w:val="20"/>
                <w:szCs w:val="20"/>
              </w:rPr>
            </w:pPr>
            <w:r w:rsidRPr="00E81ADD">
              <w:rPr>
                <w:rFonts w:ascii="Times New Roman" w:hAnsi="Times New Roman" w:cs="Times New Roman"/>
                <w:b/>
                <w:bCs/>
                <w:sz w:val="20"/>
                <w:szCs w:val="20"/>
              </w:rPr>
              <w:t xml:space="preserve">Жилища </w:t>
            </w:r>
          </w:p>
        </w:tc>
        <w:tc>
          <w:tcPr>
            <w:tcW w:w="1195" w:type="dxa"/>
            <w:shd w:val="clear" w:color="auto" w:fill="BFBFBF"/>
            <w:vAlign w:val="center"/>
          </w:tcPr>
          <w:p w:rsidR="00DE146C" w:rsidRPr="00E81ADD" w:rsidRDefault="00DE146C" w:rsidP="00055E5F">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Брой</w:t>
            </w:r>
          </w:p>
        </w:tc>
        <w:tc>
          <w:tcPr>
            <w:tcW w:w="960" w:type="dxa"/>
            <w:shd w:val="clear" w:color="auto" w:fill="BFBFBF"/>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6375</w:t>
            </w:r>
          </w:p>
        </w:tc>
        <w:tc>
          <w:tcPr>
            <w:tcW w:w="1105" w:type="dxa"/>
            <w:shd w:val="clear" w:color="auto" w:fill="BFBFBF"/>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6379</w:t>
            </w:r>
          </w:p>
        </w:tc>
        <w:tc>
          <w:tcPr>
            <w:tcW w:w="1105" w:type="dxa"/>
            <w:shd w:val="clear" w:color="auto" w:fill="BFBFBF"/>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6382</w:t>
            </w:r>
          </w:p>
        </w:tc>
        <w:tc>
          <w:tcPr>
            <w:tcW w:w="959" w:type="dxa"/>
            <w:shd w:val="clear" w:color="auto" w:fill="BFBFBF"/>
            <w:noWrap/>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6385</w:t>
            </w:r>
          </w:p>
        </w:tc>
        <w:tc>
          <w:tcPr>
            <w:tcW w:w="941" w:type="dxa"/>
            <w:shd w:val="clear" w:color="auto" w:fill="BFBFBF"/>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6386</w:t>
            </w:r>
          </w:p>
        </w:tc>
      </w:tr>
      <w:tr w:rsidR="00DE146C" w:rsidRPr="00E81ADD" w:rsidTr="001F7AB3">
        <w:trPr>
          <w:trHeight w:val="240"/>
          <w:jc w:val="center"/>
        </w:trPr>
        <w:tc>
          <w:tcPr>
            <w:tcW w:w="2618" w:type="dxa"/>
            <w:shd w:val="clear" w:color="auto" w:fill="D9D9D9"/>
            <w:vAlign w:val="center"/>
          </w:tcPr>
          <w:p w:rsidR="00DE146C" w:rsidRPr="00E81ADD" w:rsidRDefault="00DE146C" w:rsidP="00055E5F">
            <w:pPr>
              <w:spacing w:after="0" w:line="240" w:lineRule="auto"/>
              <w:jc w:val="both"/>
              <w:rPr>
                <w:rFonts w:ascii="Times New Roman" w:hAnsi="Times New Roman" w:cs="Times New Roman"/>
                <w:b/>
                <w:bCs/>
                <w:sz w:val="20"/>
                <w:szCs w:val="20"/>
              </w:rPr>
            </w:pPr>
            <w:r w:rsidRPr="00E81ADD">
              <w:rPr>
                <w:rFonts w:ascii="Times New Roman" w:hAnsi="Times New Roman" w:cs="Times New Roman"/>
                <w:b/>
                <w:bCs/>
                <w:sz w:val="20"/>
                <w:szCs w:val="20"/>
              </w:rPr>
              <w:t>По форма на собственост</w:t>
            </w:r>
          </w:p>
        </w:tc>
        <w:tc>
          <w:tcPr>
            <w:tcW w:w="119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Брой</w:t>
            </w:r>
          </w:p>
        </w:tc>
        <w:tc>
          <w:tcPr>
            <w:tcW w:w="960"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p>
        </w:tc>
        <w:tc>
          <w:tcPr>
            <w:tcW w:w="959"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p>
        </w:tc>
        <w:tc>
          <w:tcPr>
            <w:tcW w:w="941"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p>
        </w:tc>
      </w:tr>
      <w:tr w:rsidR="00DE146C" w:rsidRPr="00E81ADD" w:rsidTr="001F7AB3">
        <w:trPr>
          <w:trHeight w:val="240"/>
          <w:jc w:val="center"/>
        </w:trPr>
        <w:tc>
          <w:tcPr>
            <w:tcW w:w="2618" w:type="dxa"/>
            <w:shd w:val="clear" w:color="auto"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Държавни и общински</w:t>
            </w:r>
          </w:p>
        </w:tc>
        <w:tc>
          <w:tcPr>
            <w:tcW w:w="119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54</w:t>
            </w:r>
          </w:p>
        </w:tc>
        <w:tc>
          <w:tcPr>
            <w:tcW w:w="110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54</w:t>
            </w:r>
          </w:p>
        </w:tc>
        <w:tc>
          <w:tcPr>
            <w:tcW w:w="110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54</w:t>
            </w:r>
          </w:p>
        </w:tc>
        <w:tc>
          <w:tcPr>
            <w:tcW w:w="959"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54</w:t>
            </w:r>
          </w:p>
        </w:tc>
        <w:tc>
          <w:tcPr>
            <w:tcW w:w="941"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54</w:t>
            </w:r>
          </w:p>
        </w:tc>
      </w:tr>
      <w:tr w:rsidR="00DE146C" w:rsidRPr="00E81ADD" w:rsidTr="001F7AB3">
        <w:trPr>
          <w:trHeight w:val="240"/>
          <w:jc w:val="center"/>
        </w:trPr>
        <w:tc>
          <w:tcPr>
            <w:tcW w:w="2618" w:type="dxa"/>
            <w:shd w:val="clear" w:color="auto"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Частни на юридически лица</w:t>
            </w:r>
          </w:p>
        </w:tc>
        <w:tc>
          <w:tcPr>
            <w:tcW w:w="119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42</w:t>
            </w:r>
          </w:p>
        </w:tc>
        <w:tc>
          <w:tcPr>
            <w:tcW w:w="110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42</w:t>
            </w:r>
          </w:p>
        </w:tc>
        <w:tc>
          <w:tcPr>
            <w:tcW w:w="110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42</w:t>
            </w:r>
          </w:p>
        </w:tc>
        <w:tc>
          <w:tcPr>
            <w:tcW w:w="959"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42</w:t>
            </w:r>
          </w:p>
        </w:tc>
        <w:tc>
          <w:tcPr>
            <w:tcW w:w="941"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42</w:t>
            </w:r>
          </w:p>
        </w:tc>
      </w:tr>
      <w:tr w:rsidR="00DE146C" w:rsidRPr="00E81ADD" w:rsidTr="001F7AB3">
        <w:trPr>
          <w:trHeight w:val="240"/>
          <w:jc w:val="center"/>
        </w:trPr>
        <w:tc>
          <w:tcPr>
            <w:tcW w:w="2618" w:type="dxa"/>
            <w:shd w:val="clear" w:color="auto"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Частни на физически лица</w:t>
            </w:r>
          </w:p>
        </w:tc>
        <w:tc>
          <w:tcPr>
            <w:tcW w:w="119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6279</w:t>
            </w:r>
          </w:p>
        </w:tc>
        <w:tc>
          <w:tcPr>
            <w:tcW w:w="110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6283</w:t>
            </w:r>
          </w:p>
        </w:tc>
        <w:tc>
          <w:tcPr>
            <w:tcW w:w="1105"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6286</w:t>
            </w:r>
          </w:p>
        </w:tc>
        <w:tc>
          <w:tcPr>
            <w:tcW w:w="959"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6289</w:t>
            </w:r>
          </w:p>
        </w:tc>
        <w:tc>
          <w:tcPr>
            <w:tcW w:w="941" w:type="dxa"/>
            <w:shd w:val="clear" w:color="auto"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6290</w:t>
            </w:r>
          </w:p>
        </w:tc>
      </w:tr>
      <w:tr w:rsidR="00DE146C" w:rsidRPr="00E81ADD" w:rsidTr="001F7AB3">
        <w:trPr>
          <w:trHeight w:val="240"/>
          <w:jc w:val="center"/>
        </w:trPr>
        <w:tc>
          <w:tcPr>
            <w:tcW w:w="2618" w:type="dxa"/>
            <w:shd w:val="clear" w:color="auto" w:fill="D9D9D9"/>
            <w:vAlign w:val="center"/>
          </w:tcPr>
          <w:p w:rsidR="00DE146C" w:rsidRPr="00E81ADD" w:rsidRDefault="00DE146C" w:rsidP="00055E5F">
            <w:pPr>
              <w:spacing w:after="0" w:line="240" w:lineRule="auto"/>
              <w:ind w:left="-118"/>
              <w:jc w:val="both"/>
              <w:rPr>
                <w:rFonts w:ascii="Times New Roman" w:hAnsi="Times New Roman" w:cs="Times New Roman"/>
                <w:b/>
                <w:bCs/>
                <w:sz w:val="20"/>
                <w:szCs w:val="20"/>
              </w:rPr>
            </w:pPr>
            <w:r w:rsidRPr="00E81ADD">
              <w:rPr>
                <w:rFonts w:ascii="Times New Roman" w:hAnsi="Times New Roman" w:cs="Times New Roman"/>
                <w:b/>
                <w:bCs/>
                <w:sz w:val="20"/>
                <w:szCs w:val="20"/>
              </w:rPr>
              <w:t xml:space="preserve">  По брой на стаите</w:t>
            </w:r>
          </w:p>
        </w:tc>
        <w:tc>
          <w:tcPr>
            <w:tcW w:w="119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 </w:t>
            </w:r>
          </w:p>
        </w:tc>
        <w:tc>
          <w:tcPr>
            <w:tcW w:w="960"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p>
        </w:tc>
        <w:tc>
          <w:tcPr>
            <w:tcW w:w="959"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p>
        </w:tc>
        <w:tc>
          <w:tcPr>
            <w:tcW w:w="941"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едностайни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268</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268</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268</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268</w:t>
            </w:r>
          </w:p>
        </w:tc>
        <w:tc>
          <w:tcPr>
            <w:tcW w:w="941"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268</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двустайни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1284</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1284</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1285</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1285</w:t>
            </w:r>
          </w:p>
        </w:tc>
        <w:tc>
          <w:tcPr>
            <w:tcW w:w="941"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1285</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тристайни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2731</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2731</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2732</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2732</w:t>
            </w:r>
          </w:p>
        </w:tc>
        <w:tc>
          <w:tcPr>
            <w:tcW w:w="941"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2732</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четиристайни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1168</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1170</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1170</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1171</w:t>
            </w:r>
          </w:p>
        </w:tc>
        <w:tc>
          <w:tcPr>
            <w:tcW w:w="941"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1171</w:t>
            </w:r>
          </w:p>
        </w:tc>
      </w:tr>
      <w:tr w:rsidR="00DE146C" w:rsidRPr="00E81ADD" w:rsidTr="001F7AB3">
        <w:trPr>
          <w:trHeight w:val="69"/>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петстайни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463</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463</w:t>
            </w:r>
          </w:p>
        </w:tc>
        <w:tc>
          <w:tcPr>
            <w:tcW w:w="1105" w:type="dxa"/>
            <w:shd w:val="clear" w:color="000000" w:fill="FFFFFF"/>
            <w:vAlign w:val="center"/>
          </w:tcPr>
          <w:p w:rsidR="00DE146C" w:rsidRPr="00E81ADD" w:rsidRDefault="00DE146C" w:rsidP="00055E5F">
            <w:pPr>
              <w:tabs>
                <w:tab w:val="left" w:pos="930"/>
              </w:tabs>
              <w:spacing w:after="0" w:line="240" w:lineRule="auto"/>
              <w:ind w:left="-6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464</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465</w:t>
            </w:r>
          </w:p>
        </w:tc>
        <w:tc>
          <w:tcPr>
            <w:tcW w:w="941"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465</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с шест и повече стаи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461</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463</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463</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464</w:t>
            </w:r>
          </w:p>
        </w:tc>
        <w:tc>
          <w:tcPr>
            <w:tcW w:w="941"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465</w:t>
            </w:r>
          </w:p>
        </w:tc>
      </w:tr>
      <w:tr w:rsidR="00DE146C" w:rsidRPr="00E81ADD" w:rsidTr="001F7AB3">
        <w:trPr>
          <w:trHeight w:val="240"/>
          <w:jc w:val="center"/>
        </w:trPr>
        <w:tc>
          <w:tcPr>
            <w:tcW w:w="2618" w:type="dxa"/>
            <w:shd w:val="clear" w:color="auto" w:fill="D9D9D9"/>
            <w:vAlign w:val="center"/>
          </w:tcPr>
          <w:p w:rsidR="00DE146C" w:rsidRPr="00E81ADD" w:rsidRDefault="00DE146C" w:rsidP="00055E5F">
            <w:pPr>
              <w:spacing w:after="0" w:line="240" w:lineRule="auto"/>
              <w:jc w:val="both"/>
              <w:rPr>
                <w:rFonts w:ascii="Times New Roman" w:hAnsi="Times New Roman" w:cs="Times New Roman"/>
                <w:b/>
                <w:bCs/>
                <w:sz w:val="20"/>
                <w:szCs w:val="20"/>
              </w:rPr>
            </w:pPr>
            <w:r w:rsidRPr="00E81ADD">
              <w:rPr>
                <w:rFonts w:ascii="Times New Roman" w:hAnsi="Times New Roman" w:cs="Times New Roman"/>
                <w:b/>
                <w:bCs/>
                <w:sz w:val="20"/>
                <w:szCs w:val="20"/>
              </w:rPr>
              <w:t>Полезна площ</w:t>
            </w:r>
          </w:p>
        </w:tc>
        <w:tc>
          <w:tcPr>
            <w:tcW w:w="119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кв. м</w:t>
            </w:r>
          </w:p>
        </w:tc>
        <w:tc>
          <w:tcPr>
            <w:tcW w:w="960"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459377</w:t>
            </w: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459953</w:t>
            </w: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460205</w:t>
            </w:r>
          </w:p>
        </w:tc>
        <w:tc>
          <w:tcPr>
            <w:tcW w:w="959" w:type="dxa"/>
            <w:shd w:val="clear" w:color="auto" w:fill="D9D9D9"/>
            <w:noWrap/>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460698</w:t>
            </w:r>
          </w:p>
        </w:tc>
        <w:tc>
          <w:tcPr>
            <w:tcW w:w="941" w:type="dxa"/>
            <w:shd w:val="clear" w:color="auto" w:fill="D9D9D9"/>
            <w:noWrap/>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461015</w:t>
            </w:r>
          </w:p>
        </w:tc>
      </w:tr>
      <w:tr w:rsidR="00DE146C" w:rsidRPr="00E81ADD" w:rsidTr="001F7AB3">
        <w:trPr>
          <w:trHeight w:val="185"/>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жилищна</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кв. м</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368887</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369229</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369380</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369615</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369771</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спомагателна</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кв. м</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64858</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65028</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65107</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65323</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65461</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площ на кухни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кв. м</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25632</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25696</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25718</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25760</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25783</w:t>
            </w:r>
          </w:p>
        </w:tc>
      </w:tr>
      <w:tr w:rsidR="00DE146C" w:rsidRPr="00E81ADD" w:rsidTr="001F7AB3">
        <w:trPr>
          <w:trHeight w:val="240"/>
          <w:jc w:val="center"/>
        </w:trPr>
        <w:tc>
          <w:tcPr>
            <w:tcW w:w="2618" w:type="dxa"/>
            <w:shd w:val="clear" w:color="auto" w:fill="D9D9D9"/>
            <w:vAlign w:val="center"/>
          </w:tcPr>
          <w:p w:rsidR="00DE146C" w:rsidRPr="00E81ADD" w:rsidRDefault="00DE146C" w:rsidP="00055E5F">
            <w:pPr>
              <w:spacing w:after="0" w:line="240" w:lineRule="auto"/>
              <w:jc w:val="both"/>
              <w:rPr>
                <w:rFonts w:ascii="Times New Roman" w:hAnsi="Times New Roman" w:cs="Times New Roman"/>
                <w:b/>
                <w:bCs/>
                <w:sz w:val="20"/>
                <w:szCs w:val="20"/>
              </w:rPr>
            </w:pPr>
            <w:r w:rsidRPr="00E81ADD">
              <w:rPr>
                <w:rFonts w:ascii="Times New Roman" w:hAnsi="Times New Roman" w:cs="Times New Roman"/>
                <w:b/>
                <w:bCs/>
                <w:sz w:val="20"/>
                <w:szCs w:val="20"/>
              </w:rPr>
              <w:t>Въведени в експлоатация</w:t>
            </w:r>
          </w:p>
        </w:tc>
        <w:tc>
          <w:tcPr>
            <w:tcW w:w="119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rPr>
            </w:pPr>
          </w:p>
        </w:tc>
        <w:tc>
          <w:tcPr>
            <w:tcW w:w="960"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5</w:t>
            </w: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4</w:t>
            </w:r>
          </w:p>
        </w:tc>
        <w:tc>
          <w:tcPr>
            <w:tcW w:w="1105" w:type="dxa"/>
            <w:shd w:val="clear" w:color="auto" w:fill="D9D9D9"/>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3</w:t>
            </w:r>
          </w:p>
        </w:tc>
        <w:tc>
          <w:tcPr>
            <w:tcW w:w="959" w:type="dxa"/>
            <w:shd w:val="clear" w:color="auto" w:fill="D9D9D9"/>
            <w:noWrap/>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3</w:t>
            </w:r>
          </w:p>
        </w:tc>
        <w:tc>
          <w:tcPr>
            <w:tcW w:w="941" w:type="dxa"/>
            <w:shd w:val="clear" w:color="auto" w:fill="D9D9D9"/>
            <w:noWrap/>
            <w:vAlign w:val="center"/>
          </w:tcPr>
          <w:p w:rsidR="00DE146C" w:rsidRPr="00E81ADD" w:rsidRDefault="00DE146C"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1</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Сгради – брой, в т.ч.</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Нови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        Разширени</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Жилища - брой</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Брой</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DE146C" w:rsidRPr="00E81ADD" w:rsidTr="001F7AB3">
        <w:trPr>
          <w:trHeight w:val="240"/>
          <w:jc w:val="center"/>
        </w:trPr>
        <w:tc>
          <w:tcPr>
            <w:tcW w:w="2618" w:type="dxa"/>
            <w:shd w:val="clear" w:color="000000" w:fill="FFFFFF"/>
            <w:vAlign w:val="center"/>
          </w:tcPr>
          <w:p w:rsidR="00DE146C" w:rsidRPr="00E81ADD" w:rsidRDefault="00DE146C" w:rsidP="00055E5F">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Полезна площ</w:t>
            </w:r>
          </w:p>
        </w:tc>
        <w:tc>
          <w:tcPr>
            <w:tcW w:w="119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кв. м</w:t>
            </w:r>
          </w:p>
        </w:tc>
        <w:tc>
          <w:tcPr>
            <w:tcW w:w="960"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496</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576</w:t>
            </w:r>
          </w:p>
        </w:tc>
        <w:tc>
          <w:tcPr>
            <w:tcW w:w="1105" w:type="dxa"/>
            <w:shd w:val="clear" w:color="000000" w:fill="FFFFFF"/>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252</w:t>
            </w:r>
          </w:p>
        </w:tc>
        <w:tc>
          <w:tcPr>
            <w:tcW w:w="959"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493</w:t>
            </w:r>
          </w:p>
        </w:tc>
        <w:tc>
          <w:tcPr>
            <w:tcW w:w="941" w:type="dxa"/>
            <w:shd w:val="clear" w:color="000000" w:fill="FFFFFF"/>
            <w:noWrap/>
            <w:vAlign w:val="center"/>
          </w:tcPr>
          <w:p w:rsidR="00DE146C" w:rsidRPr="00E81ADD" w:rsidRDefault="00DE146C" w:rsidP="00055E5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317</w:t>
            </w:r>
          </w:p>
        </w:tc>
      </w:tr>
    </w:tbl>
    <w:p w:rsidR="00236D69" w:rsidRPr="00E81ADD" w:rsidRDefault="00236D69" w:rsidP="00460FC8">
      <w:pPr>
        <w:ind w:firstLine="708"/>
        <w:jc w:val="center"/>
        <w:rPr>
          <w:rFonts w:ascii="Times New Roman" w:hAnsi="Times New Roman" w:cs="Times New Roman"/>
          <w:i/>
          <w:iCs/>
          <w:sz w:val="20"/>
          <w:szCs w:val="20"/>
        </w:rPr>
      </w:pPr>
      <w:r w:rsidRPr="00E81ADD">
        <w:rPr>
          <w:rFonts w:ascii="Times New Roman" w:hAnsi="Times New Roman" w:cs="Times New Roman"/>
          <w:i/>
          <w:iCs/>
          <w:sz w:val="20"/>
          <w:szCs w:val="20"/>
        </w:rPr>
        <w:t>Източник: Национален статистически институт</w:t>
      </w:r>
    </w:p>
    <w:p w:rsidR="00236D69" w:rsidRPr="00E81ADD" w:rsidRDefault="00236D69" w:rsidP="005F17B5">
      <w:pPr>
        <w:spacing w:after="0" w:line="240" w:lineRule="auto"/>
        <w:ind w:left="14" w:right="43" w:firstLine="691"/>
        <w:jc w:val="both"/>
        <w:rPr>
          <w:rFonts w:ascii="Times New Roman" w:hAnsi="Times New Roman" w:cs="Times New Roman"/>
          <w:sz w:val="24"/>
          <w:szCs w:val="24"/>
        </w:rPr>
      </w:pPr>
      <w:r w:rsidRPr="00E81ADD">
        <w:rPr>
          <w:rFonts w:ascii="Times New Roman" w:hAnsi="Times New Roman" w:cs="Times New Roman"/>
          <w:sz w:val="24"/>
          <w:szCs w:val="24"/>
        </w:rPr>
        <w:lastRenderedPageBreak/>
        <w:t xml:space="preserve">Към 2018 г. в общината има </w:t>
      </w:r>
      <w:r w:rsidR="006F6839" w:rsidRPr="00E81ADD">
        <w:rPr>
          <w:rFonts w:ascii="Times New Roman" w:hAnsi="Times New Roman" w:cs="Times New Roman"/>
          <w:sz w:val="24"/>
          <w:szCs w:val="24"/>
          <w:lang w:val="bg-BG"/>
        </w:rPr>
        <w:t>5796</w:t>
      </w:r>
      <w:r w:rsidRPr="00E81ADD">
        <w:rPr>
          <w:rFonts w:ascii="Times New Roman" w:hAnsi="Times New Roman" w:cs="Times New Roman"/>
          <w:sz w:val="24"/>
          <w:szCs w:val="24"/>
        </w:rPr>
        <w:t xml:space="preserve"> жилищни сгради, което я нарежда на </w:t>
      </w:r>
      <w:r w:rsidR="00F3293A" w:rsidRPr="00E81ADD">
        <w:rPr>
          <w:rFonts w:ascii="Times New Roman" w:hAnsi="Times New Roman" w:cs="Times New Roman"/>
          <w:sz w:val="24"/>
          <w:szCs w:val="24"/>
          <w:lang w:val="bg-BG"/>
        </w:rPr>
        <w:t>шесто</w:t>
      </w:r>
      <w:r w:rsidRPr="00E81ADD">
        <w:rPr>
          <w:rFonts w:ascii="Times New Roman" w:hAnsi="Times New Roman" w:cs="Times New Roman"/>
          <w:sz w:val="24"/>
          <w:szCs w:val="24"/>
        </w:rPr>
        <w:t xml:space="preserve"> място в областта по количество на сградния фонд. Общият брой на самостоятелните жилища е </w:t>
      </w:r>
      <w:r w:rsidR="00F3293A" w:rsidRPr="00E81ADD">
        <w:rPr>
          <w:rFonts w:ascii="Times New Roman" w:hAnsi="Times New Roman" w:cs="Times New Roman"/>
          <w:sz w:val="24"/>
          <w:szCs w:val="24"/>
          <w:lang w:val="bg-BG"/>
        </w:rPr>
        <w:t>6386</w:t>
      </w:r>
      <w:r w:rsidRPr="00E81ADD">
        <w:rPr>
          <w:rFonts w:ascii="Times New Roman" w:hAnsi="Times New Roman" w:cs="Times New Roman"/>
          <w:sz w:val="24"/>
          <w:szCs w:val="24"/>
        </w:rPr>
        <w:t xml:space="preserve">, с полезна площ </w:t>
      </w:r>
      <w:r w:rsidR="00F3293A" w:rsidRPr="00E81ADD">
        <w:rPr>
          <w:rFonts w:ascii="Times New Roman" w:hAnsi="Times New Roman" w:cs="Times New Roman"/>
          <w:sz w:val="24"/>
          <w:szCs w:val="24"/>
          <w:lang w:val="bg-BG"/>
        </w:rPr>
        <w:t>461015</w:t>
      </w:r>
      <w:r w:rsidRPr="00E81ADD">
        <w:rPr>
          <w:rFonts w:ascii="Times New Roman" w:hAnsi="Times New Roman" w:cs="Times New Roman"/>
          <w:sz w:val="24"/>
          <w:szCs w:val="24"/>
        </w:rPr>
        <w:t xml:space="preserve"> кв.м. и жилищна площ </w:t>
      </w:r>
      <w:r w:rsidR="00F3293A" w:rsidRPr="00E81ADD">
        <w:rPr>
          <w:rFonts w:ascii="Times New Roman" w:hAnsi="Times New Roman" w:cs="Times New Roman"/>
          <w:sz w:val="24"/>
          <w:szCs w:val="24"/>
          <w:lang w:val="bg-BG"/>
        </w:rPr>
        <w:t>369771</w:t>
      </w:r>
      <w:r w:rsidRPr="00E81ADD">
        <w:rPr>
          <w:rFonts w:ascii="Times New Roman" w:hAnsi="Times New Roman" w:cs="Times New Roman"/>
          <w:sz w:val="24"/>
          <w:szCs w:val="24"/>
        </w:rPr>
        <w:t xml:space="preserve"> кв.м. Полезната жилищна площ на човек от населението за общината към 2018 г. е </w:t>
      </w:r>
      <w:r w:rsidR="00F3293A" w:rsidRPr="00E81ADD">
        <w:rPr>
          <w:rFonts w:ascii="Times New Roman" w:hAnsi="Times New Roman" w:cs="Times New Roman"/>
          <w:sz w:val="24"/>
          <w:szCs w:val="24"/>
          <w:lang w:val="bg-BG"/>
        </w:rPr>
        <w:t>27,83</w:t>
      </w:r>
      <w:r w:rsidRPr="00E81ADD">
        <w:rPr>
          <w:rFonts w:ascii="Times New Roman" w:hAnsi="Times New Roman" w:cs="Times New Roman"/>
          <w:sz w:val="24"/>
          <w:szCs w:val="24"/>
        </w:rPr>
        <w:t xml:space="preserve"> кв.м. </w:t>
      </w:r>
    </w:p>
    <w:p w:rsidR="00236D69" w:rsidRPr="00E81ADD" w:rsidRDefault="00236D69" w:rsidP="008E0E74">
      <w:pPr>
        <w:spacing w:after="0" w:line="240" w:lineRule="auto"/>
        <w:ind w:left="14" w:right="43" w:firstLine="691"/>
        <w:jc w:val="both"/>
        <w:rPr>
          <w:rFonts w:ascii="Times New Roman" w:hAnsi="Times New Roman" w:cs="Times New Roman"/>
          <w:sz w:val="24"/>
          <w:szCs w:val="24"/>
        </w:rPr>
      </w:pPr>
      <w:r w:rsidRPr="00E81ADD">
        <w:rPr>
          <w:rFonts w:ascii="Times New Roman" w:hAnsi="Times New Roman" w:cs="Times New Roman"/>
          <w:sz w:val="24"/>
          <w:szCs w:val="24"/>
        </w:rPr>
        <w:t>По брой на стаите преобладават тристайни</w:t>
      </w:r>
      <w:r w:rsidR="00F3293A" w:rsidRPr="00E81ADD">
        <w:rPr>
          <w:rFonts w:ascii="Times New Roman" w:hAnsi="Times New Roman" w:cs="Times New Roman"/>
          <w:sz w:val="24"/>
          <w:szCs w:val="24"/>
          <w:lang w:val="bg-BG"/>
        </w:rPr>
        <w:t>те</w:t>
      </w:r>
      <w:r w:rsidRPr="00E81ADD">
        <w:rPr>
          <w:rFonts w:ascii="Times New Roman" w:hAnsi="Times New Roman" w:cs="Times New Roman"/>
          <w:sz w:val="24"/>
          <w:szCs w:val="24"/>
        </w:rPr>
        <w:t xml:space="preserve"> жилища – общо </w:t>
      </w:r>
      <w:r w:rsidR="00F3293A" w:rsidRPr="00E81ADD">
        <w:rPr>
          <w:rFonts w:ascii="Times New Roman" w:hAnsi="Times New Roman" w:cs="Times New Roman"/>
          <w:sz w:val="24"/>
          <w:szCs w:val="24"/>
          <w:lang w:val="bg-BG"/>
        </w:rPr>
        <w:t>2732</w:t>
      </w:r>
      <w:r w:rsidRPr="00E81ADD">
        <w:rPr>
          <w:rFonts w:ascii="Times New Roman" w:hAnsi="Times New Roman" w:cs="Times New Roman"/>
          <w:sz w:val="24"/>
          <w:szCs w:val="24"/>
        </w:rPr>
        <w:t xml:space="preserve"> броя или </w:t>
      </w:r>
      <w:r w:rsidR="00F3293A" w:rsidRPr="00E81ADD">
        <w:rPr>
          <w:rFonts w:ascii="Times New Roman" w:hAnsi="Times New Roman" w:cs="Times New Roman"/>
          <w:sz w:val="24"/>
          <w:szCs w:val="24"/>
          <w:lang w:val="bg-BG"/>
        </w:rPr>
        <w:t>43</w:t>
      </w:r>
      <w:r w:rsidRPr="00E81ADD">
        <w:rPr>
          <w:rFonts w:ascii="Times New Roman" w:hAnsi="Times New Roman" w:cs="Times New Roman"/>
          <w:sz w:val="24"/>
          <w:szCs w:val="24"/>
        </w:rPr>
        <w:t xml:space="preserve">%. По вида на конструкцията </w:t>
      </w:r>
      <w:r w:rsidR="00F3293A" w:rsidRPr="00E81ADD">
        <w:rPr>
          <w:rFonts w:ascii="Times New Roman" w:hAnsi="Times New Roman" w:cs="Times New Roman"/>
          <w:sz w:val="24"/>
          <w:szCs w:val="24"/>
          <w:lang w:val="bg-BG"/>
        </w:rPr>
        <w:t>4382</w:t>
      </w:r>
      <w:r w:rsidRPr="00E81ADD">
        <w:rPr>
          <w:rFonts w:ascii="Times New Roman" w:hAnsi="Times New Roman" w:cs="Times New Roman"/>
          <w:sz w:val="24"/>
          <w:szCs w:val="24"/>
        </w:rPr>
        <w:t xml:space="preserve"> сгради (около </w:t>
      </w:r>
      <w:r w:rsidR="00F3293A" w:rsidRPr="00E81ADD">
        <w:rPr>
          <w:rFonts w:ascii="Times New Roman" w:hAnsi="Times New Roman" w:cs="Times New Roman"/>
          <w:sz w:val="24"/>
          <w:szCs w:val="24"/>
          <w:lang w:val="bg-BG"/>
        </w:rPr>
        <w:t>76</w:t>
      </w:r>
      <w:r w:rsidRPr="00E81ADD">
        <w:rPr>
          <w:rFonts w:ascii="Times New Roman" w:hAnsi="Times New Roman" w:cs="Times New Roman"/>
          <w:sz w:val="24"/>
          <w:szCs w:val="24"/>
        </w:rPr>
        <w:t xml:space="preserve">%) са масивни/тухлени, </w:t>
      </w:r>
      <w:r w:rsidR="00F3293A" w:rsidRPr="00E81ADD">
        <w:rPr>
          <w:rFonts w:ascii="Times New Roman" w:hAnsi="Times New Roman" w:cs="Times New Roman"/>
          <w:sz w:val="24"/>
          <w:szCs w:val="24"/>
          <w:lang w:val="bg-BG"/>
        </w:rPr>
        <w:t>43</w:t>
      </w:r>
      <w:r w:rsidRPr="00E81ADD">
        <w:rPr>
          <w:rFonts w:ascii="Times New Roman" w:hAnsi="Times New Roman" w:cs="Times New Roman"/>
          <w:sz w:val="24"/>
          <w:szCs w:val="24"/>
        </w:rPr>
        <w:t xml:space="preserve"> сгради са стоманобетонни, </w:t>
      </w:r>
      <w:r w:rsidR="00F3293A" w:rsidRPr="00E81ADD">
        <w:rPr>
          <w:rFonts w:ascii="Times New Roman" w:hAnsi="Times New Roman" w:cs="Times New Roman"/>
          <w:sz w:val="24"/>
          <w:szCs w:val="24"/>
          <w:lang w:val="bg-BG"/>
        </w:rPr>
        <w:t>29</w:t>
      </w:r>
      <w:r w:rsidR="008E0E74" w:rsidRPr="00E81ADD">
        <w:rPr>
          <w:rFonts w:ascii="Times New Roman" w:hAnsi="Times New Roman" w:cs="Times New Roman"/>
          <w:sz w:val="24"/>
          <w:szCs w:val="24"/>
        </w:rPr>
        <w:t xml:space="preserve"> </w:t>
      </w:r>
      <w:r w:rsidRPr="00E81ADD">
        <w:rPr>
          <w:rFonts w:ascii="Times New Roman" w:hAnsi="Times New Roman" w:cs="Times New Roman"/>
          <w:sz w:val="24"/>
          <w:szCs w:val="24"/>
        </w:rPr>
        <w:t xml:space="preserve">панелни и </w:t>
      </w:r>
      <w:r w:rsidR="00F3293A" w:rsidRPr="00E81ADD">
        <w:rPr>
          <w:rFonts w:ascii="Times New Roman" w:hAnsi="Times New Roman" w:cs="Times New Roman"/>
          <w:sz w:val="24"/>
          <w:szCs w:val="24"/>
          <w:lang w:val="bg-BG"/>
        </w:rPr>
        <w:t>1342</w:t>
      </w:r>
      <w:r w:rsidRPr="00E81ADD">
        <w:rPr>
          <w:rFonts w:ascii="Times New Roman" w:hAnsi="Times New Roman" w:cs="Times New Roman"/>
          <w:sz w:val="24"/>
          <w:szCs w:val="24"/>
        </w:rPr>
        <w:t xml:space="preserve"> с други конструкции (в т.ч. кирпич). </w:t>
      </w:r>
    </w:p>
    <w:p w:rsidR="00236D69" w:rsidRPr="00E81ADD" w:rsidRDefault="00236D69" w:rsidP="005F17B5">
      <w:pPr>
        <w:spacing w:after="0" w:line="240" w:lineRule="auto"/>
        <w:ind w:left="14" w:right="43" w:firstLine="691"/>
        <w:jc w:val="both"/>
        <w:rPr>
          <w:rFonts w:ascii="Times New Roman" w:hAnsi="Times New Roman" w:cs="Times New Roman"/>
          <w:sz w:val="24"/>
          <w:szCs w:val="24"/>
        </w:rPr>
      </w:pPr>
      <w:r w:rsidRPr="00E81ADD">
        <w:rPr>
          <w:rFonts w:ascii="Times New Roman" w:hAnsi="Times New Roman" w:cs="Times New Roman"/>
          <w:sz w:val="24"/>
          <w:szCs w:val="24"/>
        </w:rPr>
        <w:t xml:space="preserve">По данни на НСИ за периода 2014-2018 г. в община </w:t>
      </w:r>
      <w:r w:rsidR="004A7E9F"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са въведени в експлоатация </w:t>
      </w:r>
      <w:r w:rsidR="00F3293A" w:rsidRPr="00E81ADD">
        <w:rPr>
          <w:rFonts w:ascii="Times New Roman" w:hAnsi="Times New Roman" w:cs="Times New Roman"/>
          <w:sz w:val="24"/>
          <w:szCs w:val="24"/>
          <w:lang w:val="bg-BG"/>
        </w:rPr>
        <w:t>16</w:t>
      </w:r>
      <w:r w:rsidRPr="00E81ADD">
        <w:rPr>
          <w:rFonts w:ascii="Times New Roman" w:hAnsi="Times New Roman" w:cs="Times New Roman"/>
          <w:sz w:val="24"/>
          <w:szCs w:val="24"/>
        </w:rPr>
        <w:t xml:space="preserve"> нови жилищни сгради  с полезна площ </w:t>
      </w:r>
      <w:r w:rsidR="00F3293A" w:rsidRPr="00E81ADD">
        <w:rPr>
          <w:rFonts w:ascii="Times New Roman" w:hAnsi="Times New Roman" w:cs="Times New Roman"/>
          <w:sz w:val="24"/>
          <w:szCs w:val="24"/>
          <w:lang w:val="bg-BG"/>
        </w:rPr>
        <w:t>2134</w:t>
      </w:r>
      <w:r w:rsidRPr="00E81ADD">
        <w:rPr>
          <w:rFonts w:ascii="Times New Roman" w:hAnsi="Times New Roman" w:cs="Times New Roman"/>
          <w:sz w:val="24"/>
          <w:szCs w:val="24"/>
        </w:rPr>
        <w:t xml:space="preserve"> кв.м. </w:t>
      </w:r>
    </w:p>
    <w:p w:rsidR="00236D69" w:rsidRPr="00E81ADD" w:rsidRDefault="00236D69" w:rsidP="005F17B5">
      <w:pPr>
        <w:spacing w:after="0" w:line="240" w:lineRule="auto"/>
        <w:ind w:left="14" w:right="43" w:firstLine="691"/>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На 1000 души от населението в община </w:t>
      </w:r>
      <w:r w:rsidR="004A7E9F" w:rsidRPr="00E81ADD">
        <w:rPr>
          <w:rFonts w:ascii="Times New Roman" w:hAnsi="Times New Roman" w:cs="Times New Roman"/>
          <w:sz w:val="24"/>
          <w:szCs w:val="24"/>
          <w:lang w:val="bg-BG"/>
        </w:rPr>
        <w:t>Дългопол</w:t>
      </w:r>
      <w:r w:rsidR="001464D5"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 xml:space="preserve">към 2018 г. се падат </w:t>
      </w:r>
      <w:r w:rsidR="00F3293A" w:rsidRPr="00E81ADD">
        <w:rPr>
          <w:rFonts w:ascii="Times New Roman" w:hAnsi="Times New Roman" w:cs="Times New Roman"/>
          <w:sz w:val="24"/>
          <w:szCs w:val="24"/>
          <w:lang w:val="bg-BG"/>
        </w:rPr>
        <w:t xml:space="preserve">4810 </w:t>
      </w:r>
      <w:r w:rsidRPr="00E81ADD">
        <w:rPr>
          <w:rFonts w:ascii="Times New Roman" w:hAnsi="Times New Roman" w:cs="Times New Roman"/>
          <w:sz w:val="24"/>
          <w:szCs w:val="24"/>
          <w:lang w:val="bg-BG"/>
        </w:rPr>
        <w:t xml:space="preserve">жилища, за сравнение за област </w:t>
      </w:r>
      <w:r w:rsidR="009861B9" w:rsidRPr="00E81ADD">
        <w:rPr>
          <w:rFonts w:ascii="Times New Roman" w:hAnsi="Times New Roman" w:cs="Times New Roman"/>
          <w:sz w:val="24"/>
          <w:szCs w:val="24"/>
          <w:lang w:val="bg-BG"/>
        </w:rPr>
        <w:t>Варна</w:t>
      </w:r>
      <w:r w:rsidRPr="00E81ADD">
        <w:rPr>
          <w:rFonts w:ascii="Times New Roman" w:hAnsi="Times New Roman" w:cs="Times New Roman"/>
          <w:sz w:val="24"/>
          <w:szCs w:val="24"/>
          <w:lang w:val="bg-BG"/>
        </w:rPr>
        <w:t xml:space="preserve"> жилищата на 1000 души са </w:t>
      </w:r>
      <w:r w:rsidR="00F3293A" w:rsidRPr="00E81ADD">
        <w:rPr>
          <w:rFonts w:ascii="Times New Roman" w:hAnsi="Times New Roman" w:cs="Times New Roman"/>
          <w:sz w:val="24"/>
          <w:szCs w:val="24"/>
          <w:lang w:val="bg-BG"/>
        </w:rPr>
        <w:t>554</w:t>
      </w:r>
      <w:r w:rsidRPr="00E81ADD">
        <w:rPr>
          <w:rFonts w:ascii="Times New Roman" w:hAnsi="Times New Roman" w:cs="Times New Roman"/>
          <w:sz w:val="24"/>
          <w:szCs w:val="24"/>
          <w:lang w:val="bg-BG"/>
        </w:rPr>
        <w:t xml:space="preserve">, за </w:t>
      </w:r>
      <w:r w:rsidR="00FC2645" w:rsidRPr="00E81ADD">
        <w:rPr>
          <w:rFonts w:ascii="Times New Roman" w:hAnsi="Times New Roman" w:cs="Times New Roman"/>
          <w:sz w:val="24"/>
          <w:szCs w:val="24"/>
          <w:lang w:val="bg-BG"/>
        </w:rPr>
        <w:t>Северо</w:t>
      </w:r>
      <w:r w:rsidR="001464D5" w:rsidRPr="00E81ADD">
        <w:rPr>
          <w:rFonts w:ascii="Times New Roman" w:hAnsi="Times New Roman" w:cs="Times New Roman"/>
          <w:sz w:val="24"/>
          <w:szCs w:val="24"/>
          <w:lang w:val="bg-BG"/>
        </w:rPr>
        <w:t>източен</w:t>
      </w:r>
      <w:r w:rsidRPr="00E81ADD">
        <w:rPr>
          <w:rFonts w:ascii="Times New Roman" w:hAnsi="Times New Roman" w:cs="Times New Roman"/>
          <w:sz w:val="24"/>
          <w:szCs w:val="24"/>
          <w:lang w:val="bg-BG"/>
        </w:rPr>
        <w:t xml:space="preserve"> район – </w:t>
      </w:r>
      <w:r w:rsidR="00F3293A" w:rsidRPr="00E81ADD">
        <w:rPr>
          <w:rFonts w:ascii="Times New Roman" w:hAnsi="Times New Roman" w:cs="Times New Roman"/>
          <w:sz w:val="24"/>
          <w:szCs w:val="24"/>
          <w:lang w:val="bg-BG"/>
        </w:rPr>
        <w:t>557</w:t>
      </w:r>
      <w:r w:rsidRPr="00E81ADD">
        <w:rPr>
          <w:rFonts w:ascii="Times New Roman" w:hAnsi="Times New Roman" w:cs="Times New Roman"/>
          <w:sz w:val="24"/>
          <w:szCs w:val="24"/>
          <w:lang w:val="bg-BG"/>
        </w:rPr>
        <w:t>жилища, а за страната – 566 жилища на 1000 души.</w:t>
      </w:r>
    </w:p>
    <w:p w:rsidR="00CF5D0F" w:rsidRPr="00E81ADD" w:rsidRDefault="00CF5D0F" w:rsidP="00CF5D0F">
      <w:pPr>
        <w:spacing w:after="0" w:line="240" w:lineRule="auto"/>
        <w:ind w:right="29" w:firstLine="562"/>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Актуални данни за средата на обитаване ще бъдат получени при новото Преброяване на населението и жилищния фонд през 2021 г.</w:t>
      </w:r>
    </w:p>
    <w:p w:rsidR="00236D69" w:rsidRPr="00E81ADD" w:rsidRDefault="00236D69" w:rsidP="005F17B5">
      <w:pPr>
        <w:autoSpaceDE w:val="0"/>
        <w:autoSpaceDN w:val="0"/>
        <w:adjustRightInd w:val="0"/>
        <w:spacing w:before="120" w:after="120" w:line="240" w:lineRule="auto"/>
        <w:jc w:val="both"/>
        <w:rPr>
          <w:rFonts w:ascii="Times New Roman" w:hAnsi="Times New Roman" w:cs="Times New Roman"/>
          <w:b/>
          <w:bCs/>
          <w:i/>
          <w:iCs/>
          <w:sz w:val="23"/>
          <w:szCs w:val="23"/>
          <w:lang w:val="bg-BG"/>
        </w:rPr>
      </w:pPr>
      <w:r w:rsidRPr="00E81ADD">
        <w:rPr>
          <w:rFonts w:ascii="Times New Roman" w:eastAsia="SymbolMT" w:hAnsi="Times New Roman" w:cs="Times New Roman"/>
          <w:b/>
          <w:bCs/>
          <w:i/>
          <w:iCs/>
          <w:sz w:val="28"/>
          <w:szCs w:val="28"/>
          <w:lang w:val="ru-RU"/>
        </w:rPr>
        <w:t>1.6. Историческо развитие и културно наследство</w:t>
      </w:r>
      <w:r w:rsidRPr="00E81ADD">
        <w:rPr>
          <w:rFonts w:ascii="Times New Roman" w:hAnsi="Times New Roman" w:cs="Times New Roman"/>
          <w:b/>
          <w:bCs/>
          <w:i/>
          <w:iCs/>
          <w:sz w:val="23"/>
          <w:szCs w:val="23"/>
          <w:lang w:val="bg-BG"/>
        </w:rPr>
        <w:t xml:space="preserve"> </w:t>
      </w:r>
    </w:p>
    <w:p w:rsidR="00236D69" w:rsidRPr="00E81ADD" w:rsidRDefault="008E3F42" w:rsidP="003F44D7">
      <w:pPr>
        <w:pStyle w:val="NormalWeb"/>
        <w:shd w:val="clear" w:color="auto" w:fill="FFFFFF"/>
        <w:spacing w:before="0" w:beforeAutospacing="0" w:after="0" w:afterAutospacing="0"/>
        <w:ind w:firstLine="708"/>
        <w:jc w:val="both"/>
      </w:pPr>
      <w:r w:rsidRPr="00E81ADD">
        <w:t xml:space="preserve">Районът на община </w:t>
      </w:r>
      <w:r w:rsidR="0011564A" w:rsidRPr="00E81ADD">
        <w:t>Дългопол</w:t>
      </w:r>
      <w:r w:rsidR="00DF0392" w:rsidRPr="00E81ADD">
        <w:t xml:space="preserve">, разположен в </w:t>
      </w:r>
      <w:r w:rsidR="00A36289" w:rsidRPr="00E81ADD">
        <w:t xml:space="preserve">полите </w:t>
      </w:r>
      <w:r w:rsidR="00DF0392" w:rsidRPr="00E81ADD">
        <w:t xml:space="preserve">на </w:t>
      </w:r>
      <w:r w:rsidR="0011564A" w:rsidRPr="00E81ADD">
        <w:t xml:space="preserve">източна </w:t>
      </w:r>
      <w:r w:rsidR="00ED35BA" w:rsidRPr="00E81ADD">
        <w:t>Стара</w:t>
      </w:r>
      <w:r w:rsidR="00DF0392" w:rsidRPr="00E81ADD">
        <w:t xml:space="preserve"> </w:t>
      </w:r>
      <w:r w:rsidR="00A36289" w:rsidRPr="00E81ADD">
        <w:t xml:space="preserve">планина </w:t>
      </w:r>
      <w:r w:rsidR="00DF0392" w:rsidRPr="00E81ADD">
        <w:t xml:space="preserve">и по долините на </w:t>
      </w:r>
      <w:r w:rsidR="00DB2848" w:rsidRPr="00E81ADD">
        <w:t xml:space="preserve">пълноводни </w:t>
      </w:r>
      <w:r w:rsidR="00DF0392" w:rsidRPr="00E81ADD">
        <w:t>реки</w:t>
      </w:r>
      <w:r w:rsidRPr="00E81ADD">
        <w:t xml:space="preserve"> </w:t>
      </w:r>
      <w:r w:rsidR="00DF0392" w:rsidRPr="00E81ADD">
        <w:t>е бил населяван</w:t>
      </w:r>
      <w:r w:rsidR="00236D69" w:rsidRPr="00E81ADD">
        <w:t xml:space="preserve"> </w:t>
      </w:r>
      <w:r w:rsidR="00DF0392" w:rsidRPr="00E81ADD">
        <w:t xml:space="preserve">от различни цивилизации </w:t>
      </w:r>
      <w:r w:rsidR="00236D69" w:rsidRPr="00E81ADD">
        <w:t>още от най-древни времена</w:t>
      </w:r>
      <w:r w:rsidRPr="00E81ADD">
        <w:t xml:space="preserve">. </w:t>
      </w:r>
    </w:p>
    <w:p w:rsidR="0011564A" w:rsidRPr="00E81ADD" w:rsidRDefault="003F44D7" w:rsidP="003F44D7">
      <w:pPr>
        <w:pStyle w:val="NormalWeb"/>
        <w:shd w:val="clear" w:color="auto" w:fill="FFFFFF"/>
        <w:spacing w:before="0" w:beforeAutospacing="0" w:after="0" w:afterAutospacing="0"/>
        <w:ind w:firstLine="708"/>
        <w:jc w:val="both"/>
      </w:pPr>
      <w:r w:rsidRPr="00E81ADD">
        <w:t xml:space="preserve">Съществуват следи от редица племена и народи: траки, римляни, славяни и прабългари. </w:t>
      </w:r>
      <w:r w:rsidR="0011564A" w:rsidRPr="00E81ADD">
        <w:t>Дългопол</w:t>
      </w:r>
      <w:r w:rsidRPr="00E81ADD">
        <w:t xml:space="preserve"> е богата на археологически и културни паметници. </w:t>
      </w:r>
    </w:p>
    <w:p w:rsidR="0011564A" w:rsidRPr="00E81ADD" w:rsidRDefault="0011564A" w:rsidP="003F44D7">
      <w:pPr>
        <w:pStyle w:val="NormalWeb"/>
        <w:shd w:val="clear" w:color="auto" w:fill="FFFFFF"/>
        <w:spacing w:before="0" w:beforeAutospacing="0" w:after="0" w:afterAutospacing="0"/>
        <w:ind w:firstLine="708"/>
        <w:jc w:val="both"/>
      </w:pPr>
      <w:r w:rsidRPr="00E81ADD">
        <w:t xml:space="preserve">В историческия музей в град Дългопол, който е създаден през 1948 г. се съхраняват голям брой културно-исторически експонати. </w:t>
      </w:r>
    </w:p>
    <w:p w:rsidR="00DB2848" w:rsidRPr="00E81ADD" w:rsidRDefault="003F44D7" w:rsidP="003F44D7">
      <w:pPr>
        <w:pStyle w:val="NormalWeb"/>
        <w:shd w:val="clear" w:color="auto" w:fill="FFFFFF"/>
        <w:spacing w:before="0" w:beforeAutospacing="0" w:after="0" w:afterAutospacing="0"/>
        <w:ind w:firstLine="708"/>
        <w:jc w:val="both"/>
      </w:pPr>
      <w:r w:rsidRPr="00E81ADD">
        <w:t xml:space="preserve"> </w:t>
      </w:r>
      <w:r w:rsidR="00DB2848" w:rsidRPr="00E81ADD">
        <w:t xml:space="preserve">По </w:t>
      </w:r>
      <w:r w:rsidRPr="00E81ADD">
        <w:t xml:space="preserve">информация на Националния институт за недвижимото културно наследство на територията на община </w:t>
      </w:r>
      <w:r w:rsidR="00DB2848" w:rsidRPr="00E81ADD">
        <w:t>Дългопол</w:t>
      </w:r>
      <w:r w:rsidRPr="00E81ADD">
        <w:t xml:space="preserve"> са регистрирани </w:t>
      </w:r>
      <w:r w:rsidR="00DB2848" w:rsidRPr="00E81ADD">
        <w:t>15</w:t>
      </w:r>
      <w:r w:rsidRPr="00E81ADD">
        <w:t xml:space="preserve"> </w:t>
      </w:r>
      <w:r w:rsidR="00DB2848" w:rsidRPr="00E81ADD">
        <w:t xml:space="preserve">по-значими паметници на културата: </w:t>
      </w:r>
      <w:r w:rsidRPr="00E81ADD">
        <w:t xml:space="preserve"> </w:t>
      </w:r>
    </w:p>
    <w:p w:rsidR="00DB2848" w:rsidRPr="00E81ADD" w:rsidRDefault="00DB2848" w:rsidP="00BE6A7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Трако - римско светилище - с. Рояк (мраморни и други релефи на тракийския бог-конник Херос)</w:t>
      </w:r>
    </w:p>
    <w:p w:rsidR="00DB2848" w:rsidRPr="00E81ADD" w:rsidRDefault="00DB2848" w:rsidP="00BE6A7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Средновековен скален манастир до с. Рояк с надпис от времето на Михаил Асен – 1253 г.</w:t>
      </w:r>
    </w:p>
    <w:p w:rsidR="00DB2848" w:rsidRPr="00E81ADD" w:rsidRDefault="00DB2848" w:rsidP="00BE6A7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Комплекс от предримски, римски, и късноантичи могили - некрополи - с. Арковна –келтска крепости селище от III в. пр. Хр.</w:t>
      </w:r>
    </w:p>
    <w:p w:rsidR="00DB2848" w:rsidRPr="00E81ADD" w:rsidRDefault="00DB2848" w:rsidP="00BE6A7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Праисторическо селище "Усое-1", "Усое-2" с. Аспарухово - намира се в местността Усоето и представлява неолитно селище от 6-5 хил. пр. Хр. от "открит тип". Анализът на керамичните съдове, оръдията на труда, глинените идоли и типът жилища показват съществуване на високо развита култура от новокаменната епоха.</w:t>
      </w:r>
    </w:p>
    <w:p w:rsidR="00DB2848" w:rsidRPr="00E81ADD" w:rsidRDefault="00DB2848" w:rsidP="00BE6A7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Култура Сава – уникална праисторическа селищна могила, разкрита до с. Сава от халколита (меднокаменната епоха от 5000 до 4000 г. пр. Хр.). Особено интересни са керамиката, идолите и украшенията от седеф.</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Средновековна църква - манастир “Св. Атанас” /12-14 в./ – останки от средновековен манастир край с. Аспарухово.</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Антична и средновековна крепост Овчага - с. Аспарухово, м. Града.</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Късноантична крепост Калето - с. Аспарухово, м. Манастир баир.</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Късноантична крепост - с. Аспарухово, м. Кръстота.</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Праисторическо селище – селищно образование Дебелец</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Късноантична крепост - с. Комунари, м. Дар боаз. Намира се между селата Красимир и Комунари и е датирана от еленистичната и късноантичната епоха. Предполага се, че е обитавана и през Средновековието.</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Средновековен скален манастир "Св. Петър" - с. Комунари, пещерите над селото.</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Късноантична крепост - с. Рояк, м. Чиплака.</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Надгробни могили и селище от ранножелязната епоха – намират се в гр. Дългопол, м.Три могили. Едната могила е вече разкопана и унищожена, останалите две не са проучени.</w:t>
      </w:r>
    </w:p>
    <w:p w:rsidR="00DB2848" w:rsidRPr="00E81ADD" w:rsidRDefault="00DB2848" w:rsidP="00BE6A7C">
      <w:pPr>
        <w:pStyle w:val="ListParagraph"/>
        <w:numPr>
          <w:ilvl w:val="0"/>
          <w:numId w:val="36"/>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Тракийски некропол от Римски период - ІІ век – действащи археологически разкопки на 2 км. от Дългопол.</w:t>
      </w:r>
    </w:p>
    <w:p w:rsidR="00A47CA7" w:rsidRPr="00E81ADD" w:rsidRDefault="007B4D58" w:rsidP="00BE5688">
      <w:pPr>
        <w:pStyle w:val="NormalWeb"/>
        <w:shd w:val="clear" w:color="auto" w:fill="FFFFFF"/>
        <w:spacing w:before="0" w:beforeAutospacing="0" w:after="0" w:afterAutospacing="0"/>
        <w:ind w:firstLine="708"/>
        <w:jc w:val="both"/>
        <w:rPr>
          <w:rFonts w:eastAsia="Calibri"/>
          <w:lang w:eastAsia="en-US"/>
        </w:rPr>
      </w:pPr>
      <w:r w:rsidRPr="00E81ADD">
        <w:t xml:space="preserve">В района на община </w:t>
      </w:r>
      <w:r w:rsidR="00DB2848" w:rsidRPr="00E81ADD">
        <w:t>Дългопол</w:t>
      </w:r>
      <w:r w:rsidRPr="00E81ADD">
        <w:t xml:space="preserve"> има </w:t>
      </w:r>
      <w:r w:rsidR="00DB2848" w:rsidRPr="00E81ADD">
        <w:t>още много археологически обекти</w:t>
      </w:r>
      <w:r w:rsidRPr="00E81ADD">
        <w:t xml:space="preserve"> – праисторически, римски и късно-антични, но повечето не са проучени и трудно биха станали привлекателни за туристи.</w:t>
      </w:r>
      <w:r w:rsidR="00BE5688" w:rsidRPr="00E81ADD">
        <w:t xml:space="preserve"> </w:t>
      </w:r>
      <w:r w:rsidR="00A47CA7" w:rsidRPr="00E81ADD">
        <w:t>Нематериалното културно наследство в община</w:t>
      </w:r>
      <w:r w:rsidR="009B0661" w:rsidRPr="00E81ADD">
        <w:t xml:space="preserve"> </w:t>
      </w:r>
      <w:r w:rsidR="00DB2848" w:rsidRPr="00E81ADD">
        <w:t>Дългопол</w:t>
      </w:r>
      <w:r w:rsidR="00A47CA7" w:rsidRPr="00E81ADD">
        <w:t xml:space="preserve"> е представено от народните традиции и културните обичаи.</w:t>
      </w:r>
    </w:p>
    <w:p w:rsidR="00236D69" w:rsidRPr="00E81ADD" w:rsidRDefault="00236D69" w:rsidP="00A47CA7">
      <w:pPr>
        <w:pStyle w:val="Style44"/>
        <w:widowControl/>
        <w:spacing w:line="240" w:lineRule="auto"/>
        <w:ind w:firstLine="547"/>
        <w:rPr>
          <w:rStyle w:val="FontStyle225"/>
          <w:sz w:val="24"/>
          <w:szCs w:val="24"/>
        </w:rPr>
      </w:pPr>
      <w:r w:rsidRPr="00E81ADD">
        <w:rPr>
          <w:rStyle w:val="FontStyle225"/>
          <w:sz w:val="24"/>
          <w:szCs w:val="24"/>
        </w:rPr>
        <w:t>Културно-историческите паметници в района са обект на посегателства и частично унищожаване от страна на иманяри. Наложително е да се предприемат марки срещу иманярите, опазване, реставрация и консервация на обектите с културно-историческа стойност за района.</w:t>
      </w:r>
    </w:p>
    <w:p w:rsidR="00236D69" w:rsidRPr="00E81ADD" w:rsidRDefault="00236D69" w:rsidP="008E3F42">
      <w:pPr>
        <w:autoSpaceDE w:val="0"/>
        <w:autoSpaceDN w:val="0"/>
        <w:adjustRightInd w:val="0"/>
        <w:spacing w:before="240" w:after="12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1.7. Взаимодействие с други територии и съседни общини</w:t>
      </w:r>
    </w:p>
    <w:p w:rsidR="00236D69" w:rsidRPr="00E81ADD" w:rsidRDefault="00236D69" w:rsidP="008E3F42">
      <w:pPr>
        <w:autoSpaceDE w:val="0"/>
        <w:autoSpaceDN w:val="0"/>
        <w:adjustRightInd w:val="0"/>
        <w:spacing w:after="0" w:line="240" w:lineRule="auto"/>
        <w:ind w:firstLine="720"/>
        <w:jc w:val="both"/>
        <w:rPr>
          <w:rStyle w:val="FontStyle225"/>
          <w:sz w:val="24"/>
          <w:szCs w:val="24"/>
          <w:lang w:val="bg-BG" w:eastAsia="bg-BG"/>
        </w:rPr>
      </w:pPr>
      <w:r w:rsidRPr="00E81ADD">
        <w:rPr>
          <w:rStyle w:val="FontStyle225"/>
          <w:sz w:val="24"/>
          <w:szCs w:val="24"/>
          <w:lang w:val="bg-BG" w:eastAsia="bg-BG"/>
        </w:rPr>
        <w:t xml:space="preserve">Мястото и ролята на община </w:t>
      </w:r>
      <w:r w:rsidR="005A2441" w:rsidRPr="00E81ADD">
        <w:rPr>
          <w:rStyle w:val="FontStyle225"/>
          <w:sz w:val="24"/>
          <w:szCs w:val="24"/>
          <w:lang w:val="bg-BG" w:eastAsia="bg-BG"/>
        </w:rPr>
        <w:t>Дългопол</w:t>
      </w:r>
      <w:r w:rsidRPr="00E81ADD">
        <w:rPr>
          <w:rStyle w:val="FontStyle225"/>
          <w:sz w:val="24"/>
          <w:szCs w:val="24"/>
          <w:lang w:val="bg-BG" w:eastAsia="bg-BG"/>
        </w:rPr>
        <w:t xml:space="preserve"> в регионалното пространство е формирано в резултат на историческите процеси и развитието на социално-икономически, транспортни и културни връзки със съседни общини и други територии. Същевременно съседните общини си взаимодействат и имат потенциал да оказват влияние на развитието както на близките погранични населени места, така и на целите територии.</w:t>
      </w:r>
    </w:p>
    <w:p w:rsidR="00236D69" w:rsidRPr="00E81ADD" w:rsidRDefault="005E7B82" w:rsidP="008E3F42">
      <w:pPr>
        <w:autoSpaceDE w:val="0"/>
        <w:autoSpaceDN w:val="0"/>
        <w:adjustRightInd w:val="0"/>
        <w:spacing w:after="0" w:line="240" w:lineRule="auto"/>
        <w:ind w:firstLine="720"/>
        <w:jc w:val="both"/>
        <w:rPr>
          <w:rStyle w:val="FontStyle225"/>
          <w:sz w:val="24"/>
          <w:szCs w:val="24"/>
          <w:lang w:val="bg-BG" w:eastAsia="bg-BG"/>
        </w:rPr>
      </w:pPr>
      <w:r w:rsidRPr="00E81ADD">
        <w:rPr>
          <w:rStyle w:val="FontStyle225"/>
          <w:sz w:val="24"/>
          <w:szCs w:val="24"/>
          <w:lang w:val="bg-BG" w:eastAsia="bg-BG"/>
        </w:rPr>
        <w:t>Г</w:t>
      </w:r>
      <w:r w:rsidR="00236D69" w:rsidRPr="00E81ADD">
        <w:rPr>
          <w:rStyle w:val="FontStyle225"/>
          <w:sz w:val="24"/>
          <w:szCs w:val="24"/>
          <w:lang w:eastAsia="bg-BG"/>
        </w:rPr>
        <w:t>еографско</w:t>
      </w:r>
      <w:r w:rsidRPr="00E81ADD">
        <w:rPr>
          <w:rStyle w:val="FontStyle225"/>
          <w:sz w:val="24"/>
          <w:szCs w:val="24"/>
          <w:lang w:val="bg-BG" w:eastAsia="bg-BG"/>
        </w:rPr>
        <w:t>то</w:t>
      </w:r>
      <w:r w:rsidR="00236D69" w:rsidRPr="00E81ADD">
        <w:rPr>
          <w:rStyle w:val="FontStyle225"/>
          <w:sz w:val="24"/>
          <w:szCs w:val="24"/>
          <w:lang w:eastAsia="bg-BG"/>
        </w:rPr>
        <w:t xml:space="preserve"> положение </w:t>
      </w:r>
      <w:r w:rsidR="00236D69" w:rsidRPr="00E81ADD">
        <w:rPr>
          <w:rStyle w:val="FontStyle225"/>
          <w:sz w:val="24"/>
          <w:szCs w:val="24"/>
          <w:lang w:val="bg-BG" w:eastAsia="bg-BG"/>
        </w:rPr>
        <w:t xml:space="preserve">на общината разкрива потенциал за интегрирано развитие и изграждане на връзки със съседни общини и крупни административни центрове като </w:t>
      </w:r>
      <w:r w:rsidR="005A2441" w:rsidRPr="00E81ADD">
        <w:rPr>
          <w:rStyle w:val="FontStyle225"/>
          <w:sz w:val="24"/>
          <w:szCs w:val="24"/>
          <w:lang w:val="bg-BG" w:eastAsia="bg-BG"/>
        </w:rPr>
        <w:t xml:space="preserve">Варна, </w:t>
      </w:r>
      <w:r w:rsidRPr="00E81ADD">
        <w:rPr>
          <w:rStyle w:val="FontStyle225"/>
          <w:sz w:val="24"/>
          <w:szCs w:val="24"/>
          <w:lang w:val="bg-BG" w:eastAsia="bg-BG"/>
        </w:rPr>
        <w:t>Шумен</w:t>
      </w:r>
      <w:r w:rsidR="005A2441" w:rsidRPr="00E81ADD">
        <w:rPr>
          <w:rStyle w:val="FontStyle225"/>
          <w:sz w:val="24"/>
          <w:szCs w:val="24"/>
          <w:lang w:val="bg-BG" w:eastAsia="bg-BG"/>
        </w:rPr>
        <w:t>, Бургас,</w:t>
      </w:r>
      <w:r w:rsidR="00920656" w:rsidRPr="00E81ADD">
        <w:rPr>
          <w:rStyle w:val="FontStyle225"/>
          <w:sz w:val="24"/>
          <w:szCs w:val="24"/>
          <w:lang w:val="bg-BG" w:eastAsia="bg-BG"/>
        </w:rPr>
        <w:t xml:space="preserve"> </w:t>
      </w:r>
      <w:r w:rsidR="00236D69" w:rsidRPr="00E81ADD">
        <w:rPr>
          <w:rStyle w:val="FontStyle225"/>
          <w:sz w:val="24"/>
          <w:szCs w:val="24"/>
          <w:lang w:val="bg-BG" w:eastAsia="bg-BG"/>
        </w:rPr>
        <w:t xml:space="preserve">които </w:t>
      </w:r>
      <w:r w:rsidR="00920656" w:rsidRPr="00E81ADD">
        <w:rPr>
          <w:rStyle w:val="FontStyle225"/>
          <w:sz w:val="24"/>
          <w:szCs w:val="24"/>
          <w:lang w:val="bg-BG" w:eastAsia="bg-BG"/>
        </w:rPr>
        <w:t>могат да</w:t>
      </w:r>
      <w:r w:rsidR="00236D69" w:rsidRPr="00E81ADD">
        <w:rPr>
          <w:rStyle w:val="FontStyle225"/>
          <w:sz w:val="24"/>
          <w:szCs w:val="24"/>
          <w:lang w:val="bg-BG" w:eastAsia="bg-BG"/>
        </w:rPr>
        <w:t xml:space="preserve"> стимулират социално-икономическото й развитие в бъдеще.</w:t>
      </w:r>
    </w:p>
    <w:p w:rsidR="005E7B82" w:rsidRPr="00E81ADD" w:rsidRDefault="005A2441" w:rsidP="00BE480F">
      <w:pPr>
        <w:autoSpaceDE w:val="0"/>
        <w:autoSpaceDN w:val="0"/>
        <w:adjustRightInd w:val="0"/>
        <w:spacing w:after="0" w:line="240" w:lineRule="auto"/>
        <w:ind w:firstLine="720"/>
        <w:jc w:val="both"/>
        <w:rPr>
          <w:rStyle w:val="FontStyle225"/>
          <w:sz w:val="24"/>
          <w:szCs w:val="24"/>
          <w:lang w:val="bg-BG" w:eastAsia="bg-BG"/>
        </w:rPr>
      </w:pPr>
      <w:r w:rsidRPr="00E81ADD">
        <w:rPr>
          <w:rStyle w:val="FontStyle225"/>
          <w:sz w:val="24"/>
          <w:szCs w:val="24"/>
          <w:lang w:val="bg-BG" w:eastAsia="bg-BG"/>
        </w:rPr>
        <w:t>На север</w:t>
      </w:r>
      <w:r w:rsidR="005E7B82" w:rsidRPr="00E81ADD">
        <w:rPr>
          <w:rStyle w:val="FontStyle225"/>
          <w:sz w:val="24"/>
          <w:szCs w:val="24"/>
          <w:lang w:val="bg-BG" w:eastAsia="bg-BG"/>
        </w:rPr>
        <w:t xml:space="preserve"> община </w:t>
      </w:r>
      <w:r w:rsidRPr="00E81ADD">
        <w:rPr>
          <w:rStyle w:val="FontStyle225"/>
          <w:sz w:val="24"/>
          <w:szCs w:val="24"/>
          <w:lang w:val="bg-BG" w:eastAsia="bg-BG"/>
        </w:rPr>
        <w:t>Дългопол</w:t>
      </w:r>
      <w:r w:rsidR="005E7B82" w:rsidRPr="00E81ADD">
        <w:rPr>
          <w:rStyle w:val="FontStyle225"/>
          <w:sz w:val="24"/>
          <w:szCs w:val="24"/>
          <w:lang w:val="bg-BG" w:eastAsia="bg-BG"/>
        </w:rPr>
        <w:t xml:space="preserve"> граничи с община </w:t>
      </w:r>
      <w:r w:rsidRPr="00E81ADD">
        <w:rPr>
          <w:rStyle w:val="FontStyle225"/>
          <w:sz w:val="24"/>
          <w:szCs w:val="24"/>
          <w:lang w:val="bg-BG" w:eastAsia="bg-BG"/>
        </w:rPr>
        <w:t>Провадия</w:t>
      </w:r>
      <w:r w:rsidR="005E7B82" w:rsidRPr="00E81ADD">
        <w:rPr>
          <w:rStyle w:val="FontStyle225"/>
          <w:sz w:val="24"/>
          <w:szCs w:val="24"/>
          <w:lang w:val="bg-BG" w:eastAsia="bg-BG"/>
        </w:rPr>
        <w:t xml:space="preserve">, на изток с </w:t>
      </w:r>
      <w:r w:rsidRPr="00E81ADD">
        <w:rPr>
          <w:rStyle w:val="FontStyle225"/>
          <w:sz w:val="24"/>
          <w:szCs w:val="24"/>
          <w:lang w:val="bg-BG" w:eastAsia="bg-BG"/>
        </w:rPr>
        <w:t xml:space="preserve">община Долни чифлик (двете общини са в рамките на област Варна), на запад граничи </w:t>
      </w:r>
      <w:r w:rsidR="005E7B82" w:rsidRPr="00E81ADD">
        <w:rPr>
          <w:rStyle w:val="FontStyle225"/>
          <w:sz w:val="24"/>
          <w:szCs w:val="24"/>
          <w:lang w:val="bg-BG" w:eastAsia="bg-BG"/>
        </w:rPr>
        <w:t>с община С</w:t>
      </w:r>
      <w:r w:rsidRPr="00E81ADD">
        <w:rPr>
          <w:rStyle w:val="FontStyle225"/>
          <w:sz w:val="24"/>
          <w:szCs w:val="24"/>
          <w:lang w:val="bg-BG" w:eastAsia="bg-BG"/>
        </w:rPr>
        <w:t>мядово, област Шумен</w:t>
      </w:r>
      <w:r w:rsidR="005E7B82" w:rsidRPr="00E81ADD">
        <w:rPr>
          <w:rStyle w:val="FontStyle225"/>
          <w:sz w:val="24"/>
          <w:szCs w:val="24"/>
          <w:lang w:val="bg-BG" w:eastAsia="bg-BG"/>
        </w:rPr>
        <w:t xml:space="preserve">, а на юг с община </w:t>
      </w:r>
      <w:r w:rsidRPr="00E81ADD">
        <w:rPr>
          <w:rStyle w:val="FontStyle225"/>
          <w:sz w:val="24"/>
          <w:szCs w:val="24"/>
          <w:lang w:val="bg-BG" w:eastAsia="bg-BG"/>
        </w:rPr>
        <w:t>Руен</w:t>
      </w:r>
      <w:r w:rsidR="005E7B82" w:rsidRPr="00E81ADD">
        <w:rPr>
          <w:rStyle w:val="FontStyle225"/>
          <w:sz w:val="24"/>
          <w:szCs w:val="24"/>
          <w:lang w:val="bg-BG" w:eastAsia="bg-BG"/>
        </w:rPr>
        <w:t xml:space="preserve">, област </w:t>
      </w:r>
      <w:r w:rsidRPr="00E81ADD">
        <w:rPr>
          <w:rStyle w:val="FontStyle225"/>
          <w:sz w:val="24"/>
          <w:szCs w:val="24"/>
          <w:lang w:val="bg-BG" w:eastAsia="bg-BG"/>
        </w:rPr>
        <w:t>Бургас</w:t>
      </w:r>
      <w:r w:rsidR="005E7B82" w:rsidRPr="00E81ADD">
        <w:rPr>
          <w:rStyle w:val="FontStyle225"/>
          <w:sz w:val="24"/>
          <w:szCs w:val="24"/>
          <w:lang w:val="bg-BG" w:eastAsia="bg-BG"/>
        </w:rPr>
        <w:t xml:space="preserve">. </w:t>
      </w:r>
      <w:r w:rsidRPr="00E81ADD">
        <w:rPr>
          <w:rStyle w:val="FontStyle225"/>
          <w:sz w:val="24"/>
          <w:szCs w:val="24"/>
          <w:lang w:val="bg-BG" w:eastAsia="bg-BG"/>
        </w:rPr>
        <w:t xml:space="preserve">Община Дългопол има териториални граници с общини от три различни области и два района за планиране – Североизточен и Югоизточен. </w:t>
      </w:r>
    </w:p>
    <w:p w:rsidR="005A2441" w:rsidRPr="00E81ADD" w:rsidRDefault="006730A2" w:rsidP="005A2441">
      <w:pPr>
        <w:autoSpaceDE w:val="0"/>
        <w:autoSpaceDN w:val="0"/>
        <w:adjustRightInd w:val="0"/>
        <w:spacing w:after="0" w:line="240" w:lineRule="auto"/>
        <w:ind w:firstLine="720"/>
        <w:jc w:val="both"/>
        <w:rPr>
          <w:rStyle w:val="FontStyle225"/>
          <w:sz w:val="24"/>
          <w:szCs w:val="24"/>
          <w:lang w:val="bg-BG" w:eastAsia="bg-BG"/>
        </w:rPr>
      </w:pPr>
      <w:r w:rsidRPr="00E81ADD">
        <w:rPr>
          <w:rFonts w:ascii="Times New Roman" w:hAnsi="Times New Roman" w:cs="Times New Roman"/>
          <w:sz w:val="24"/>
          <w:szCs w:val="24"/>
          <w:lang w:val="bg-BG"/>
        </w:rPr>
        <w:t>П</w:t>
      </w:r>
      <w:r w:rsidR="005A2441" w:rsidRPr="00E81ADD">
        <w:rPr>
          <w:rFonts w:ascii="Times New Roman" w:hAnsi="Times New Roman" w:cs="Times New Roman"/>
          <w:sz w:val="24"/>
          <w:szCs w:val="24"/>
        </w:rPr>
        <w:t>рез територия</w:t>
      </w:r>
      <w:r w:rsidRPr="00E81ADD">
        <w:rPr>
          <w:rFonts w:ascii="Times New Roman" w:hAnsi="Times New Roman" w:cs="Times New Roman"/>
          <w:sz w:val="24"/>
          <w:szCs w:val="24"/>
          <w:lang w:val="bg-BG"/>
        </w:rPr>
        <w:t xml:space="preserve"> на общината</w:t>
      </w:r>
      <w:r w:rsidR="005A2441" w:rsidRPr="00E81ADD">
        <w:rPr>
          <w:rFonts w:ascii="Times New Roman" w:hAnsi="Times New Roman" w:cs="Times New Roman"/>
          <w:sz w:val="24"/>
          <w:szCs w:val="24"/>
        </w:rPr>
        <w:t xml:space="preserve"> не преминават пътища от висок клас (автомагистрали, първокласни и второкласни пътища). Пътната инфраструктура включва един третокласен път и основно – четвъртокласни общински пътища. </w:t>
      </w:r>
      <w:r w:rsidRPr="00E81ADD">
        <w:rPr>
          <w:rFonts w:ascii="Times New Roman" w:hAnsi="Times New Roman" w:cs="Times New Roman"/>
          <w:sz w:val="24"/>
          <w:szCs w:val="24"/>
          <w:lang w:val="bg-BG"/>
        </w:rPr>
        <w:t xml:space="preserve">Основна пътна артерия представлява </w:t>
      </w:r>
      <w:r w:rsidRPr="00E81ADD">
        <w:rPr>
          <w:rFonts w:ascii="Times New Roman" w:hAnsi="Times New Roman" w:cs="Times New Roman"/>
          <w:sz w:val="24"/>
          <w:szCs w:val="24"/>
        </w:rPr>
        <w:t>у</w:t>
      </w:r>
      <w:r w:rsidR="005A2441" w:rsidRPr="00E81ADD">
        <w:rPr>
          <w:rFonts w:ascii="Times New Roman" w:hAnsi="Times New Roman" w:cs="Times New Roman"/>
          <w:sz w:val="24"/>
          <w:szCs w:val="24"/>
        </w:rPr>
        <w:t>частъкът от третокласен път ІІІ 208 - (</w:t>
      </w:r>
      <w:r w:rsidRPr="00E81ADD">
        <w:rPr>
          <w:rFonts w:ascii="Times New Roman" w:hAnsi="Times New Roman" w:cs="Times New Roman"/>
          <w:sz w:val="24"/>
          <w:szCs w:val="24"/>
        </w:rPr>
        <w:t>Шумен-Девня)-</w:t>
      </w:r>
      <w:r w:rsidR="005A2441" w:rsidRPr="00E81ADD">
        <w:rPr>
          <w:rFonts w:ascii="Times New Roman" w:hAnsi="Times New Roman" w:cs="Times New Roman"/>
          <w:sz w:val="24"/>
          <w:szCs w:val="24"/>
        </w:rPr>
        <w:t>Провадия-Дългопол-Комунари-Дъскотна-Айтос. Той се свързва с пътя през Айтоския проход, който осъществява една от пътните връзки между Северна и Южна България в източната част на страната. Именно чрез посочената транспортна връзка се осъществя “отварянето” на община Дългопол със съседните общини – Провадия (област Варна) и Руен и Айтос (област Бургас). Местната транспортна мрежа, включваща път ІІІ 2083, ІІІ 7301 се обвъ</w:t>
      </w:r>
      <w:r w:rsidRPr="00E81ADD">
        <w:rPr>
          <w:rFonts w:ascii="Times New Roman" w:hAnsi="Times New Roman" w:cs="Times New Roman"/>
          <w:sz w:val="24"/>
          <w:szCs w:val="24"/>
        </w:rPr>
        <w:t>рзват чрез третокласния път ІІІ</w:t>
      </w:r>
      <w:r w:rsidR="005A2441" w:rsidRPr="00E81ADD">
        <w:rPr>
          <w:rFonts w:ascii="Times New Roman" w:hAnsi="Times New Roman" w:cs="Times New Roman"/>
          <w:sz w:val="24"/>
          <w:szCs w:val="24"/>
        </w:rPr>
        <w:t>-208 с пътищата от по-висок клас в област Варна. За териториалното обвързване на община Дългопо</w:t>
      </w:r>
      <w:r w:rsidRPr="00E81ADD">
        <w:rPr>
          <w:rFonts w:ascii="Times New Roman" w:hAnsi="Times New Roman" w:cs="Times New Roman"/>
          <w:sz w:val="24"/>
          <w:szCs w:val="24"/>
        </w:rPr>
        <w:t>л с центровете от по-високо ниво</w:t>
      </w:r>
      <w:r w:rsidR="005A2441" w:rsidRPr="00E81ADD">
        <w:rPr>
          <w:rFonts w:ascii="Times New Roman" w:hAnsi="Times New Roman" w:cs="Times New Roman"/>
          <w:sz w:val="24"/>
          <w:szCs w:val="24"/>
        </w:rPr>
        <w:t xml:space="preserve"> важна роля играе и преминаващата през територията й двойна електрифицир</w:t>
      </w:r>
      <w:r w:rsidRPr="00E81ADD">
        <w:rPr>
          <w:rFonts w:ascii="Times New Roman" w:hAnsi="Times New Roman" w:cs="Times New Roman"/>
          <w:sz w:val="24"/>
          <w:szCs w:val="24"/>
        </w:rPr>
        <w:t>ана ж.п. линия – София-Карлово-</w:t>
      </w:r>
      <w:r w:rsidR="005A2441" w:rsidRPr="00E81ADD">
        <w:rPr>
          <w:rFonts w:ascii="Times New Roman" w:hAnsi="Times New Roman" w:cs="Times New Roman"/>
          <w:sz w:val="24"/>
          <w:szCs w:val="24"/>
        </w:rPr>
        <w:t xml:space="preserve">Варна, </w:t>
      </w:r>
      <w:r w:rsidRPr="00E81ADD">
        <w:rPr>
          <w:rFonts w:ascii="Times New Roman" w:hAnsi="Times New Roman" w:cs="Times New Roman"/>
          <w:sz w:val="24"/>
          <w:szCs w:val="24"/>
        </w:rPr>
        <w:t>както и ж.п. линията Комунари–</w:t>
      </w:r>
      <w:r w:rsidR="005A2441" w:rsidRPr="00E81ADD">
        <w:rPr>
          <w:rFonts w:ascii="Times New Roman" w:hAnsi="Times New Roman" w:cs="Times New Roman"/>
          <w:sz w:val="24"/>
          <w:szCs w:val="24"/>
        </w:rPr>
        <w:t>Шумен. Община Дългопол е и периферна по отношение на трансграничните “вход” – “изходи” – международното летище Варна, пристанище Варна и др.</w:t>
      </w:r>
    </w:p>
    <w:p w:rsidR="000D00DF" w:rsidRPr="00E81ADD" w:rsidRDefault="00236D69" w:rsidP="008E3F42">
      <w:pPr>
        <w:pStyle w:val="HTMLPreformatted"/>
        <w:jc w:val="both"/>
        <w:rPr>
          <w:rStyle w:val="FontStyle225"/>
          <w:sz w:val="24"/>
          <w:szCs w:val="24"/>
          <w:lang w:val="bg-BG" w:eastAsia="bg-BG"/>
        </w:rPr>
      </w:pPr>
      <w:r w:rsidRPr="00E81ADD">
        <w:rPr>
          <w:rStyle w:val="FontStyle225"/>
          <w:sz w:val="24"/>
          <w:szCs w:val="24"/>
          <w:lang w:val="bg-BG" w:eastAsia="bg-BG"/>
        </w:rPr>
        <w:lastRenderedPageBreak/>
        <w:tab/>
        <w:t xml:space="preserve">Традиционните връзки, които общината поддържа с </w:t>
      </w:r>
      <w:r w:rsidR="006730A2" w:rsidRPr="00E81ADD">
        <w:rPr>
          <w:rStyle w:val="FontStyle225"/>
          <w:sz w:val="24"/>
          <w:szCs w:val="24"/>
          <w:lang w:val="bg-BG" w:eastAsia="bg-BG"/>
        </w:rPr>
        <w:t>областния център – град Варна</w:t>
      </w:r>
      <w:r w:rsidR="006167B8" w:rsidRPr="00E81ADD">
        <w:rPr>
          <w:rStyle w:val="FontStyle225"/>
          <w:sz w:val="24"/>
          <w:szCs w:val="24"/>
          <w:lang w:val="bg-BG" w:eastAsia="bg-BG"/>
        </w:rPr>
        <w:t>,</w:t>
      </w:r>
      <w:r w:rsidR="00BD7AFC" w:rsidRPr="00E81ADD">
        <w:rPr>
          <w:rStyle w:val="FontStyle225"/>
          <w:sz w:val="24"/>
          <w:szCs w:val="24"/>
          <w:lang w:val="bg-BG" w:eastAsia="bg-BG"/>
        </w:rPr>
        <w:t xml:space="preserve"> </w:t>
      </w:r>
      <w:r w:rsidRPr="00E81ADD">
        <w:rPr>
          <w:rStyle w:val="FontStyle225"/>
          <w:sz w:val="24"/>
          <w:szCs w:val="24"/>
          <w:lang w:val="bg-BG" w:eastAsia="bg-BG"/>
        </w:rPr>
        <w:t>пряко влия</w:t>
      </w:r>
      <w:r w:rsidRPr="00E81ADD">
        <w:rPr>
          <w:rStyle w:val="FontStyle225"/>
          <w:sz w:val="24"/>
          <w:szCs w:val="24"/>
          <w:lang w:eastAsia="bg-BG"/>
        </w:rPr>
        <w:t>ят</w:t>
      </w:r>
      <w:r w:rsidRPr="00E81ADD">
        <w:rPr>
          <w:rStyle w:val="FontStyle225"/>
          <w:sz w:val="24"/>
          <w:szCs w:val="24"/>
          <w:lang w:val="bg-BG" w:eastAsia="bg-BG"/>
        </w:rPr>
        <w:t xml:space="preserve"> върху усвояването на ресурсите и установените модели на развитие на урбанистичната и икономически структури. С </w:t>
      </w:r>
      <w:r w:rsidR="006167B8" w:rsidRPr="00E81ADD">
        <w:rPr>
          <w:rStyle w:val="FontStyle225"/>
          <w:sz w:val="24"/>
          <w:szCs w:val="24"/>
          <w:lang w:val="bg-BG" w:eastAsia="bg-BG"/>
        </w:rPr>
        <w:t xml:space="preserve">град </w:t>
      </w:r>
      <w:r w:rsidR="006730A2" w:rsidRPr="00E81ADD">
        <w:rPr>
          <w:rStyle w:val="FontStyle225"/>
          <w:sz w:val="24"/>
          <w:szCs w:val="24"/>
          <w:lang w:val="bg-BG" w:eastAsia="bg-BG"/>
        </w:rPr>
        <w:t>Варна</w:t>
      </w:r>
      <w:r w:rsidR="006167B8" w:rsidRPr="00E81ADD">
        <w:rPr>
          <w:rStyle w:val="FontStyle225"/>
          <w:sz w:val="24"/>
          <w:szCs w:val="24"/>
          <w:lang w:val="bg-BG" w:eastAsia="bg-BG"/>
        </w:rPr>
        <w:t xml:space="preserve"> </w:t>
      </w:r>
      <w:r w:rsidRPr="00E81ADD">
        <w:rPr>
          <w:rStyle w:val="FontStyle225"/>
          <w:sz w:val="24"/>
          <w:szCs w:val="24"/>
          <w:lang w:val="bg-BG" w:eastAsia="bg-BG"/>
        </w:rPr>
        <w:t>функционират добри административни,</w:t>
      </w:r>
      <w:r w:rsidR="00A901C1" w:rsidRPr="00E81ADD">
        <w:rPr>
          <w:rStyle w:val="FontStyle225"/>
          <w:sz w:val="24"/>
          <w:szCs w:val="24"/>
          <w:lang w:val="bg-BG" w:eastAsia="bg-BG"/>
        </w:rPr>
        <w:t xml:space="preserve"> икономически,</w:t>
      </w:r>
      <w:r w:rsidRPr="00E81ADD">
        <w:rPr>
          <w:rStyle w:val="FontStyle225"/>
          <w:sz w:val="24"/>
          <w:szCs w:val="24"/>
          <w:lang w:val="bg-BG" w:eastAsia="bg-BG"/>
        </w:rPr>
        <w:t xml:space="preserve"> здравни и културни връзки и възможност за интегриране при изпълнение на мащабни регионални инфраструктурни проекти. </w:t>
      </w:r>
    </w:p>
    <w:p w:rsidR="000F6C43" w:rsidRPr="00E81ADD" w:rsidRDefault="00862017" w:rsidP="00232C37">
      <w:pPr>
        <w:autoSpaceDE w:val="0"/>
        <w:autoSpaceDN w:val="0"/>
        <w:adjustRightInd w:val="0"/>
        <w:spacing w:after="0" w:line="240" w:lineRule="auto"/>
        <w:ind w:firstLine="720"/>
        <w:jc w:val="both"/>
        <w:rPr>
          <w:rStyle w:val="FontStyle225"/>
          <w:sz w:val="24"/>
          <w:szCs w:val="24"/>
          <w:lang w:val="bg-BG" w:eastAsia="bg-BG"/>
        </w:rPr>
      </w:pPr>
      <w:r w:rsidRPr="00E81ADD">
        <w:rPr>
          <w:rStyle w:val="FontStyle225"/>
          <w:sz w:val="24"/>
          <w:szCs w:val="24"/>
          <w:lang w:val="bg-BG" w:eastAsia="bg-BG"/>
        </w:rPr>
        <w:t xml:space="preserve">Община </w:t>
      </w:r>
      <w:r w:rsidR="006730A2" w:rsidRPr="00E81ADD">
        <w:rPr>
          <w:rStyle w:val="FontStyle225"/>
          <w:sz w:val="24"/>
          <w:szCs w:val="24"/>
          <w:lang w:val="bg-BG" w:eastAsia="bg-BG"/>
        </w:rPr>
        <w:t>Дългопол</w:t>
      </w:r>
      <w:r w:rsidRPr="00E81ADD">
        <w:rPr>
          <w:rStyle w:val="FontStyle225"/>
          <w:sz w:val="24"/>
          <w:szCs w:val="24"/>
          <w:lang w:val="bg-BG" w:eastAsia="bg-BG"/>
        </w:rPr>
        <w:t xml:space="preserve"> е член на Регионално сдружение за управление на отпадъците - </w:t>
      </w:r>
      <w:r w:rsidR="006730A2" w:rsidRPr="00E81ADD">
        <w:rPr>
          <w:rStyle w:val="FontStyle225"/>
          <w:sz w:val="24"/>
          <w:szCs w:val="24"/>
          <w:lang w:val="bg-BG" w:eastAsia="bg-BG"/>
        </w:rPr>
        <w:t>Провадия</w:t>
      </w:r>
      <w:r w:rsidRPr="00E81ADD">
        <w:rPr>
          <w:rStyle w:val="FontStyle225"/>
          <w:sz w:val="24"/>
          <w:szCs w:val="24"/>
          <w:lang w:val="bg-BG" w:eastAsia="bg-BG"/>
        </w:rPr>
        <w:t xml:space="preserve">. В сдружението участват още общините: </w:t>
      </w:r>
      <w:r w:rsidR="006730A2" w:rsidRPr="00E81ADD">
        <w:rPr>
          <w:rStyle w:val="FontStyle225"/>
          <w:sz w:val="24"/>
          <w:szCs w:val="24"/>
          <w:lang w:val="bg-BG" w:eastAsia="bg-BG"/>
        </w:rPr>
        <w:t>Провадия, Суворово, Ветрино, Долни Чифлик, Аврен, Вълчи дол, Девня и Бяла</w:t>
      </w:r>
      <w:r w:rsidRPr="00E81ADD">
        <w:rPr>
          <w:rStyle w:val="FontStyle225"/>
          <w:sz w:val="24"/>
          <w:szCs w:val="24"/>
          <w:lang w:val="bg-BG" w:eastAsia="bg-BG"/>
        </w:rPr>
        <w:t xml:space="preserve">. </w:t>
      </w:r>
      <w:r w:rsidR="00232C37" w:rsidRPr="00E81ADD">
        <w:rPr>
          <w:rStyle w:val="FontStyle225"/>
          <w:sz w:val="24"/>
          <w:szCs w:val="24"/>
          <w:lang w:val="bg-BG" w:eastAsia="bg-BG"/>
        </w:rPr>
        <w:t xml:space="preserve">Съвместни проекти с общините в РСУО - </w:t>
      </w:r>
      <w:r w:rsidR="006730A2" w:rsidRPr="00E81ADD">
        <w:rPr>
          <w:rStyle w:val="FontStyle225"/>
          <w:sz w:val="24"/>
          <w:szCs w:val="24"/>
          <w:lang w:val="bg-BG" w:eastAsia="bg-BG"/>
        </w:rPr>
        <w:t>Провадия</w:t>
      </w:r>
      <w:r w:rsidR="00232C37" w:rsidRPr="00E81ADD">
        <w:rPr>
          <w:rStyle w:val="FontStyle225"/>
          <w:sz w:val="24"/>
          <w:szCs w:val="24"/>
          <w:lang w:val="bg-BG" w:eastAsia="bg-BG"/>
        </w:rPr>
        <w:t xml:space="preserve">  са възможни по отношение на опазване на околната среда и оползотворяването на отпадъците.</w:t>
      </w:r>
    </w:p>
    <w:p w:rsidR="001A57D4" w:rsidRPr="00E81ADD" w:rsidRDefault="001A57D4" w:rsidP="001A57D4">
      <w:pPr>
        <w:autoSpaceDE w:val="0"/>
        <w:autoSpaceDN w:val="0"/>
        <w:adjustRightInd w:val="0"/>
        <w:spacing w:after="0" w:line="240" w:lineRule="auto"/>
        <w:ind w:firstLine="720"/>
        <w:jc w:val="both"/>
        <w:rPr>
          <w:rStyle w:val="FontStyle225"/>
          <w:sz w:val="24"/>
          <w:szCs w:val="24"/>
          <w:lang w:eastAsia="bg-BG"/>
        </w:rPr>
      </w:pPr>
      <w:r w:rsidRPr="00E81ADD">
        <w:rPr>
          <w:rStyle w:val="FontStyle225"/>
          <w:sz w:val="24"/>
          <w:szCs w:val="24"/>
          <w:lang w:val="bg-BG" w:eastAsia="bg-BG"/>
        </w:rPr>
        <w:t xml:space="preserve">Община </w:t>
      </w:r>
      <w:r w:rsidR="006F5E48" w:rsidRPr="00E81ADD">
        <w:rPr>
          <w:rStyle w:val="FontStyle225"/>
          <w:sz w:val="24"/>
          <w:szCs w:val="24"/>
          <w:lang w:val="bg-BG" w:eastAsia="bg-BG"/>
        </w:rPr>
        <w:t>Дългопол</w:t>
      </w:r>
      <w:r w:rsidRPr="00E81ADD">
        <w:rPr>
          <w:rStyle w:val="FontStyle225"/>
          <w:sz w:val="24"/>
          <w:szCs w:val="24"/>
          <w:lang w:val="bg-BG" w:eastAsia="bg-BG"/>
        </w:rPr>
        <w:t xml:space="preserve"> има традиционни икономически връзки </w:t>
      </w:r>
      <w:r w:rsidR="00232C37" w:rsidRPr="00E81ADD">
        <w:rPr>
          <w:rStyle w:val="FontStyle225"/>
          <w:sz w:val="24"/>
          <w:szCs w:val="24"/>
          <w:lang w:val="bg-BG" w:eastAsia="bg-BG"/>
        </w:rPr>
        <w:t xml:space="preserve">с </w:t>
      </w:r>
      <w:r w:rsidRPr="00E81ADD">
        <w:rPr>
          <w:rStyle w:val="FontStyle225"/>
          <w:sz w:val="24"/>
          <w:szCs w:val="24"/>
          <w:lang w:val="bg-BG" w:eastAsia="bg-BG"/>
        </w:rPr>
        <w:t>Общин</w:t>
      </w:r>
      <w:r w:rsidR="006F5E48" w:rsidRPr="00E81ADD">
        <w:rPr>
          <w:rStyle w:val="FontStyle225"/>
          <w:sz w:val="24"/>
          <w:szCs w:val="24"/>
          <w:lang w:val="bg-BG" w:eastAsia="bg-BG"/>
        </w:rPr>
        <w:t>а Смядово, с която граничи в западна посока</w:t>
      </w:r>
      <w:r w:rsidRPr="00E81ADD">
        <w:rPr>
          <w:rStyle w:val="FontStyle225"/>
          <w:sz w:val="24"/>
          <w:szCs w:val="24"/>
          <w:lang w:val="bg-BG" w:eastAsia="bg-BG"/>
        </w:rPr>
        <w:t xml:space="preserve">. </w:t>
      </w:r>
      <w:r w:rsidR="006F5E48" w:rsidRPr="00E81ADD">
        <w:rPr>
          <w:rStyle w:val="FontStyle225"/>
          <w:sz w:val="24"/>
          <w:szCs w:val="24"/>
          <w:lang w:val="bg-BG" w:eastAsia="bg-BG"/>
        </w:rPr>
        <w:t>Двете</w:t>
      </w:r>
      <w:r w:rsidRPr="00E81ADD">
        <w:rPr>
          <w:rStyle w:val="FontStyle225"/>
          <w:sz w:val="24"/>
          <w:szCs w:val="24"/>
          <w:lang w:val="bg-BG" w:eastAsia="bg-BG"/>
        </w:rPr>
        <w:t xml:space="preserve"> общини участват в Местна инициативана група </w:t>
      </w:r>
      <w:r w:rsidR="006F5E48" w:rsidRPr="00E81ADD">
        <w:rPr>
          <w:rStyle w:val="FontStyle225"/>
          <w:sz w:val="24"/>
          <w:szCs w:val="24"/>
          <w:lang w:val="bg-BG" w:eastAsia="bg-BG"/>
        </w:rPr>
        <w:t xml:space="preserve">Дългопол-Смядово, която е </w:t>
      </w:r>
      <w:r w:rsidRPr="00E81ADD">
        <w:rPr>
          <w:rStyle w:val="FontStyle225"/>
          <w:sz w:val="24"/>
          <w:szCs w:val="24"/>
          <w:lang w:val="bg-BG" w:eastAsia="bg-BG"/>
        </w:rPr>
        <w:t xml:space="preserve">създадена </w:t>
      </w:r>
      <w:r w:rsidR="006F5E48" w:rsidRPr="00E81ADD">
        <w:rPr>
          <w:rStyle w:val="FontStyle225"/>
          <w:sz w:val="24"/>
          <w:szCs w:val="24"/>
          <w:lang w:val="bg-BG" w:eastAsia="bg-BG"/>
        </w:rPr>
        <w:t xml:space="preserve">през 2016 </w:t>
      </w:r>
      <w:r w:rsidRPr="00E81ADD">
        <w:rPr>
          <w:rStyle w:val="FontStyle225"/>
          <w:sz w:val="24"/>
          <w:szCs w:val="24"/>
          <w:lang w:val="bg-BG" w:eastAsia="bg-BG"/>
        </w:rPr>
        <w:t xml:space="preserve">г. Сдружението представлява форма на публично-частно партньорство </w:t>
      </w:r>
      <w:r w:rsidR="00232C37" w:rsidRPr="00E81ADD">
        <w:rPr>
          <w:rStyle w:val="FontStyle225"/>
          <w:sz w:val="24"/>
          <w:szCs w:val="24"/>
          <w:lang w:val="bg-BG" w:eastAsia="bg-BG"/>
        </w:rPr>
        <w:t>между</w:t>
      </w:r>
      <w:r w:rsidRPr="00E81ADD">
        <w:rPr>
          <w:rStyle w:val="FontStyle225"/>
          <w:sz w:val="24"/>
          <w:szCs w:val="24"/>
          <w:lang w:val="bg-BG" w:eastAsia="bg-BG"/>
        </w:rPr>
        <w:t xml:space="preserve"> </w:t>
      </w:r>
      <w:r w:rsidR="006F5E48" w:rsidRPr="00E81ADD">
        <w:rPr>
          <w:rStyle w:val="FontStyle225"/>
          <w:sz w:val="24"/>
          <w:szCs w:val="24"/>
          <w:lang w:val="bg-BG" w:eastAsia="bg-BG"/>
        </w:rPr>
        <w:t>двете общини</w:t>
      </w:r>
      <w:r w:rsidRPr="00E81ADD">
        <w:rPr>
          <w:rStyle w:val="FontStyle225"/>
          <w:sz w:val="24"/>
          <w:szCs w:val="24"/>
          <w:lang w:val="bg-BG" w:eastAsia="bg-BG"/>
        </w:rPr>
        <w:t xml:space="preserve">. Председател на </w:t>
      </w:r>
      <w:r w:rsidR="006F5E48" w:rsidRPr="00E81ADD">
        <w:rPr>
          <w:rStyle w:val="FontStyle225"/>
          <w:sz w:val="24"/>
          <w:szCs w:val="24"/>
          <w:lang w:val="bg-BG" w:eastAsia="bg-BG"/>
        </w:rPr>
        <w:t xml:space="preserve">Управителния съвет на </w:t>
      </w:r>
      <w:r w:rsidRPr="00E81ADD">
        <w:rPr>
          <w:rStyle w:val="FontStyle225"/>
          <w:sz w:val="24"/>
          <w:szCs w:val="24"/>
          <w:lang w:val="bg-BG" w:eastAsia="bg-BG"/>
        </w:rPr>
        <w:t xml:space="preserve">Сдружението е </w:t>
      </w:r>
      <w:r w:rsidR="006F5E48" w:rsidRPr="00E81ADD">
        <w:rPr>
          <w:rStyle w:val="FontStyle225"/>
          <w:sz w:val="24"/>
          <w:szCs w:val="24"/>
          <w:lang w:val="bg-BG" w:eastAsia="bg-BG"/>
        </w:rPr>
        <w:t>Злати Златев</w:t>
      </w:r>
      <w:r w:rsidRPr="00E81ADD">
        <w:rPr>
          <w:rStyle w:val="FontStyle225"/>
          <w:sz w:val="24"/>
          <w:szCs w:val="24"/>
          <w:lang w:val="bg-BG" w:eastAsia="bg-BG"/>
        </w:rPr>
        <w:t xml:space="preserve"> –  </w:t>
      </w:r>
      <w:r w:rsidR="006F5E48" w:rsidRPr="00E81ADD">
        <w:rPr>
          <w:rStyle w:val="FontStyle225"/>
          <w:sz w:val="24"/>
          <w:szCs w:val="24"/>
          <w:lang w:val="bg-BG" w:eastAsia="bg-BG"/>
        </w:rPr>
        <w:t>Председател на общински съвет-Дългопол</w:t>
      </w:r>
      <w:r w:rsidRPr="00E81ADD">
        <w:rPr>
          <w:rStyle w:val="FontStyle225"/>
          <w:sz w:val="24"/>
          <w:szCs w:val="24"/>
          <w:lang w:val="bg-BG" w:eastAsia="bg-BG"/>
        </w:rPr>
        <w:t>.</w:t>
      </w:r>
      <w:r w:rsidRPr="00E81ADD">
        <w:rPr>
          <w:rStyle w:val="FontStyle225"/>
          <w:sz w:val="24"/>
          <w:szCs w:val="24"/>
          <w:lang w:eastAsia="bg-BG"/>
        </w:rPr>
        <w:t xml:space="preserve"> </w:t>
      </w:r>
    </w:p>
    <w:p w:rsidR="001A57D4" w:rsidRPr="00E81ADD" w:rsidRDefault="00F81B68" w:rsidP="005C66E0">
      <w:pPr>
        <w:pStyle w:val="HTMLPreformatted"/>
        <w:jc w:val="both"/>
        <w:rPr>
          <w:rStyle w:val="FontStyle225"/>
          <w:sz w:val="24"/>
          <w:szCs w:val="24"/>
          <w:lang w:val="bg-BG" w:eastAsia="bg-BG"/>
        </w:rPr>
      </w:pPr>
      <w:r w:rsidRPr="00E81ADD">
        <w:rPr>
          <w:rStyle w:val="FontStyle225"/>
          <w:sz w:val="24"/>
          <w:szCs w:val="24"/>
          <w:lang w:val="bg-BG" w:eastAsia="bg-BG"/>
        </w:rPr>
        <w:tab/>
      </w:r>
      <w:r w:rsidR="00232C37" w:rsidRPr="00E81ADD">
        <w:rPr>
          <w:rStyle w:val="FontStyle225"/>
          <w:sz w:val="24"/>
          <w:szCs w:val="24"/>
          <w:lang w:val="bg-BG" w:eastAsia="bg-BG"/>
        </w:rPr>
        <w:t xml:space="preserve">Положително въздействие върху развитието на община </w:t>
      </w:r>
      <w:r w:rsidR="004A7E9F" w:rsidRPr="00E81ADD">
        <w:rPr>
          <w:rStyle w:val="FontStyle225"/>
          <w:sz w:val="24"/>
          <w:szCs w:val="24"/>
          <w:lang w:val="bg-BG" w:eastAsia="bg-BG"/>
        </w:rPr>
        <w:t>Дългопол</w:t>
      </w:r>
      <w:r w:rsidR="00232C37" w:rsidRPr="00E81ADD">
        <w:rPr>
          <w:rStyle w:val="FontStyle225"/>
          <w:sz w:val="24"/>
          <w:szCs w:val="24"/>
          <w:lang w:val="bg-BG" w:eastAsia="bg-BG"/>
        </w:rPr>
        <w:t xml:space="preserve"> оказват изградените традиционни икономически връзки и мобилност на работната сила с общините </w:t>
      </w:r>
      <w:r w:rsidR="006F5E48" w:rsidRPr="00E81ADD">
        <w:rPr>
          <w:rStyle w:val="FontStyle225"/>
          <w:sz w:val="24"/>
          <w:szCs w:val="24"/>
          <w:lang w:val="bg-BG" w:eastAsia="bg-BG"/>
        </w:rPr>
        <w:t>Варна, Провадия, Шумен</w:t>
      </w:r>
      <w:r w:rsidR="00A901C1" w:rsidRPr="00E81ADD">
        <w:rPr>
          <w:rStyle w:val="FontStyle225"/>
          <w:sz w:val="24"/>
          <w:szCs w:val="24"/>
          <w:lang w:val="bg-BG" w:eastAsia="bg-BG"/>
        </w:rPr>
        <w:t>, Айтос и Бургас</w:t>
      </w:r>
      <w:r w:rsidR="00232C37" w:rsidRPr="00E81ADD">
        <w:rPr>
          <w:rStyle w:val="FontStyle225"/>
          <w:sz w:val="24"/>
          <w:szCs w:val="24"/>
          <w:lang w:val="bg-BG" w:eastAsia="bg-BG"/>
        </w:rPr>
        <w:t>. Ежедневно много от жителите на общината в трудоспособна възраст пътуват до тези съседни общини, където работят в сферат</w:t>
      </w:r>
      <w:r w:rsidR="006F5E48" w:rsidRPr="00E81ADD">
        <w:rPr>
          <w:rStyle w:val="FontStyle225"/>
          <w:sz w:val="24"/>
          <w:szCs w:val="24"/>
          <w:lang w:val="bg-BG" w:eastAsia="bg-BG"/>
        </w:rPr>
        <w:t>а на услугите, промишлеността, строителството и туризма</w:t>
      </w:r>
      <w:r w:rsidR="00232C37" w:rsidRPr="00E81ADD">
        <w:rPr>
          <w:rStyle w:val="FontStyle225"/>
          <w:sz w:val="24"/>
          <w:szCs w:val="24"/>
          <w:lang w:val="bg-BG" w:eastAsia="bg-BG"/>
        </w:rPr>
        <w:t>.</w:t>
      </w:r>
    </w:p>
    <w:p w:rsidR="005C66E0" w:rsidRPr="00E81ADD" w:rsidRDefault="00232C37" w:rsidP="005C66E0">
      <w:pPr>
        <w:pStyle w:val="HTMLPreformatted"/>
        <w:jc w:val="both"/>
        <w:rPr>
          <w:rStyle w:val="FontStyle225"/>
          <w:sz w:val="24"/>
          <w:szCs w:val="24"/>
          <w:lang w:val="bg-BG" w:eastAsia="bg-BG"/>
        </w:rPr>
      </w:pPr>
      <w:r w:rsidRPr="00E81ADD">
        <w:rPr>
          <w:rStyle w:val="FontStyle225"/>
          <w:sz w:val="24"/>
          <w:szCs w:val="24"/>
          <w:lang w:val="bg-BG" w:eastAsia="bg-BG"/>
        </w:rPr>
        <w:tab/>
      </w:r>
      <w:r w:rsidR="000D00DF" w:rsidRPr="00E81ADD">
        <w:rPr>
          <w:rStyle w:val="FontStyle225"/>
          <w:sz w:val="24"/>
          <w:szCs w:val="24"/>
          <w:lang w:val="bg-BG" w:eastAsia="bg-BG"/>
        </w:rPr>
        <w:t xml:space="preserve">С общините </w:t>
      </w:r>
      <w:r w:rsidR="00A901C1" w:rsidRPr="00E81ADD">
        <w:rPr>
          <w:rStyle w:val="FontStyle225"/>
          <w:sz w:val="24"/>
          <w:szCs w:val="24"/>
          <w:lang w:val="bg-BG" w:eastAsia="bg-BG"/>
        </w:rPr>
        <w:t>Смядово, Руен</w:t>
      </w:r>
      <w:r w:rsidR="00824DA7" w:rsidRPr="00E81ADD">
        <w:rPr>
          <w:rStyle w:val="FontStyle225"/>
          <w:sz w:val="24"/>
          <w:szCs w:val="24"/>
          <w:lang w:val="bg-BG" w:eastAsia="bg-BG"/>
        </w:rPr>
        <w:t xml:space="preserve"> </w:t>
      </w:r>
      <w:r w:rsidR="00A901C1" w:rsidRPr="00E81ADD">
        <w:rPr>
          <w:rStyle w:val="FontStyle225"/>
          <w:sz w:val="24"/>
          <w:szCs w:val="24"/>
          <w:lang w:val="bg-BG" w:eastAsia="bg-BG"/>
        </w:rPr>
        <w:t xml:space="preserve">и Долни чифлик </w:t>
      </w:r>
      <w:r w:rsidR="000D00DF" w:rsidRPr="00E81ADD">
        <w:rPr>
          <w:rStyle w:val="FontStyle225"/>
          <w:sz w:val="24"/>
          <w:szCs w:val="24"/>
          <w:lang w:val="bg-BG" w:eastAsia="bg-BG"/>
        </w:rPr>
        <w:t>има</w:t>
      </w:r>
      <w:r w:rsidR="00824DA7" w:rsidRPr="00E81ADD">
        <w:rPr>
          <w:rStyle w:val="FontStyle225"/>
          <w:sz w:val="24"/>
          <w:szCs w:val="24"/>
          <w:lang w:val="bg-BG" w:eastAsia="bg-BG"/>
        </w:rPr>
        <w:t xml:space="preserve"> добър</w:t>
      </w:r>
      <w:r w:rsidR="000D00DF" w:rsidRPr="00E81ADD">
        <w:rPr>
          <w:rStyle w:val="FontStyle225"/>
          <w:sz w:val="24"/>
          <w:szCs w:val="24"/>
          <w:lang w:val="bg-BG" w:eastAsia="bg-BG"/>
        </w:rPr>
        <w:t xml:space="preserve"> потенциал за разработване на съвместни проекти в областта на туризма и включване на културно-историческото наследство и природното богатство на </w:t>
      </w:r>
      <w:r w:rsidR="00824DA7" w:rsidRPr="00E81ADD">
        <w:rPr>
          <w:rStyle w:val="FontStyle225"/>
          <w:sz w:val="24"/>
          <w:szCs w:val="24"/>
          <w:lang w:val="bg-BG" w:eastAsia="bg-BG"/>
        </w:rPr>
        <w:t>Стара планина</w:t>
      </w:r>
      <w:r w:rsidR="00A901C1" w:rsidRPr="00E81ADD">
        <w:rPr>
          <w:rStyle w:val="FontStyle225"/>
          <w:sz w:val="24"/>
          <w:szCs w:val="24"/>
          <w:lang w:val="bg-BG" w:eastAsia="bg-BG"/>
        </w:rPr>
        <w:t>, течението на река Камчия</w:t>
      </w:r>
      <w:r w:rsidR="000D00DF" w:rsidRPr="00E81ADD">
        <w:rPr>
          <w:rStyle w:val="FontStyle225"/>
          <w:sz w:val="24"/>
          <w:szCs w:val="24"/>
          <w:lang w:val="bg-BG" w:eastAsia="bg-BG"/>
        </w:rPr>
        <w:t xml:space="preserve"> </w:t>
      </w:r>
      <w:r w:rsidR="00A901C1" w:rsidRPr="00E81ADD">
        <w:rPr>
          <w:rStyle w:val="FontStyle225"/>
          <w:sz w:val="24"/>
          <w:szCs w:val="24"/>
          <w:lang w:val="bg-BG" w:eastAsia="bg-BG"/>
        </w:rPr>
        <w:t xml:space="preserve">и част от черноморското крайбрежие </w:t>
      </w:r>
      <w:r w:rsidR="000D00DF" w:rsidRPr="00E81ADD">
        <w:rPr>
          <w:rStyle w:val="FontStyle225"/>
          <w:sz w:val="24"/>
          <w:szCs w:val="24"/>
          <w:lang w:val="bg-BG" w:eastAsia="bg-BG"/>
        </w:rPr>
        <w:t>в интегрирани т</w:t>
      </w:r>
      <w:r w:rsidR="003C1E97" w:rsidRPr="00E81ADD">
        <w:rPr>
          <w:rStyle w:val="FontStyle225"/>
          <w:sz w:val="24"/>
          <w:szCs w:val="24"/>
          <w:lang w:val="bg-BG" w:eastAsia="bg-BG"/>
        </w:rPr>
        <w:t xml:space="preserve">уристически продукти и услуги. </w:t>
      </w:r>
      <w:r w:rsidR="00770CFD" w:rsidRPr="00E81ADD">
        <w:rPr>
          <w:rStyle w:val="FontStyle225"/>
          <w:sz w:val="24"/>
          <w:szCs w:val="24"/>
          <w:lang w:val="bg-BG" w:eastAsia="bg-BG"/>
        </w:rPr>
        <w:t xml:space="preserve"> </w:t>
      </w:r>
    </w:p>
    <w:p w:rsidR="00770CFD" w:rsidRPr="00E81ADD" w:rsidRDefault="000B3828" w:rsidP="00737DD3">
      <w:pPr>
        <w:spacing w:after="0" w:line="240" w:lineRule="auto"/>
        <w:jc w:val="both"/>
        <w:rPr>
          <w:rStyle w:val="FontStyle225"/>
          <w:sz w:val="24"/>
          <w:szCs w:val="24"/>
          <w:lang w:val="bg-BG" w:eastAsia="bg-BG"/>
        </w:rPr>
      </w:pPr>
      <w:r w:rsidRPr="00E81ADD">
        <w:rPr>
          <w:rStyle w:val="FontStyle225"/>
          <w:sz w:val="24"/>
          <w:szCs w:val="24"/>
          <w:lang w:val="bg-BG" w:eastAsia="bg-BG"/>
        </w:rPr>
        <w:tab/>
      </w:r>
      <w:r w:rsidR="00737DD3" w:rsidRPr="00E81ADD">
        <w:rPr>
          <w:rStyle w:val="FontStyle225"/>
          <w:sz w:val="24"/>
          <w:szCs w:val="24"/>
          <w:lang w:val="bg-BG" w:eastAsia="bg-BG"/>
        </w:rPr>
        <w:t xml:space="preserve">  </w:t>
      </w:r>
      <w:r w:rsidR="00236D69" w:rsidRPr="00E81ADD">
        <w:rPr>
          <w:rStyle w:val="FontStyle225"/>
          <w:sz w:val="24"/>
          <w:szCs w:val="24"/>
          <w:lang w:val="bg-BG" w:eastAsia="bg-BG"/>
        </w:rPr>
        <w:t xml:space="preserve">Община </w:t>
      </w:r>
      <w:r w:rsidR="00770CFD" w:rsidRPr="00E81ADD">
        <w:rPr>
          <w:rStyle w:val="FontStyle225"/>
          <w:sz w:val="24"/>
          <w:szCs w:val="24"/>
          <w:lang w:val="bg-BG" w:eastAsia="bg-BG"/>
        </w:rPr>
        <w:t>Дългопол</w:t>
      </w:r>
      <w:r w:rsidR="00236D69" w:rsidRPr="00E81ADD">
        <w:rPr>
          <w:rStyle w:val="FontStyle225"/>
          <w:sz w:val="24"/>
          <w:szCs w:val="24"/>
          <w:lang w:val="bg-BG" w:eastAsia="bg-BG"/>
        </w:rPr>
        <w:t xml:space="preserve"> </w:t>
      </w:r>
      <w:r w:rsidR="00912AD5" w:rsidRPr="00E81ADD">
        <w:rPr>
          <w:rStyle w:val="FontStyle225"/>
          <w:sz w:val="24"/>
          <w:szCs w:val="24"/>
          <w:lang w:val="bg-BG" w:eastAsia="bg-BG"/>
        </w:rPr>
        <w:t xml:space="preserve">е побратимена с </w:t>
      </w:r>
      <w:r w:rsidR="00770CFD" w:rsidRPr="00E81ADD">
        <w:rPr>
          <w:rStyle w:val="FontStyle225"/>
          <w:sz w:val="24"/>
          <w:szCs w:val="24"/>
          <w:lang w:val="bg-BG" w:eastAsia="bg-BG"/>
        </w:rPr>
        <w:t xml:space="preserve">два чуждестранни града:  </w:t>
      </w:r>
    </w:p>
    <w:p w:rsidR="00770CFD" w:rsidRPr="00E81ADD" w:rsidRDefault="00770CFD" w:rsidP="00BE6A7C">
      <w:pPr>
        <w:pStyle w:val="ListParagraph"/>
        <w:numPr>
          <w:ilvl w:val="0"/>
          <w:numId w:val="34"/>
        </w:numPr>
        <w:spacing w:after="0" w:line="240" w:lineRule="auto"/>
        <w:jc w:val="both"/>
        <w:rPr>
          <w:rStyle w:val="FontStyle225"/>
          <w:sz w:val="24"/>
          <w:szCs w:val="24"/>
          <w:lang w:val="bg-BG" w:eastAsia="bg-BG"/>
        </w:rPr>
      </w:pPr>
      <w:r w:rsidRPr="00E81ADD">
        <w:rPr>
          <w:rStyle w:val="FontStyle225"/>
          <w:sz w:val="24"/>
          <w:szCs w:val="24"/>
          <w:lang w:val="bg-BG" w:eastAsia="bg-BG"/>
        </w:rPr>
        <w:t>град Демир Капия</w:t>
      </w:r>
      <w:r w:rsidR="00912AD5" w:rsidRPr="00E81ADD">
        <w:rPr>
          <w:rStyle w:val="FontStyle225"/>
          <w:sz w:val="24"/>
          <w:szCs w:val="24"/>
          <w:lang w:val="bg-BG" w:eastAsia="bg-BG"/>
        </w:rPr>
        <w:t xml:space="preserve">, Република </w:t>
      </w:r>
      <w:r w:rsidRPr="00E81ADD">
        <w:rPr>
          <w:rStyle w:val="FontStyle225"/>
          <w:sz w:val="24"/>
          <w:szCs w:val="24"/>
          <w:lang w:val="bg-BG" w:eastAsia="bg-BG"/>
        </w:rPr>
        <w:t>Северна Македония</w:t>
      </w:r>
      <w:r w:rsidR="00912AD5" w:rsidRPr="00E81ADD">
        <w:rPr>
          <w:rStyle w:val="FontStyle225"/>
          <w:sz w:val="24"/>
          <w:szCs w:val="24"/>
          <w:lang w:val="bg-BG" w:eastAsia="bg-BG"/>
        </w:rPr>
        <w:t xml:space="preserve">. </w:t>
      </w:r>
    </w:p>
    <w:p w:rsidR="00770CFD" w:rsidRPr="00E81ADD" w:rsidRDefault="00770CFD" w:rsidP="00770CFD">
      <w:pPr>
        <w:spacing w:after="0" w:line="240" w:lineRule="auto"/>
        <w:jc w:val="both"/>
        <w:rPr>
          <w:rStyle w:val="FontStyle225"/>
          <w:sz w:val="24"/>
          <w:szCs w:val="24"/>
          <w:lang w:val="bg-BG" w:eastAsia="bg-BG"/>
        </w:rPr>
      </w:pPr>
      <w:r w:rsidRPr="00E81ADD">
        <w:rPr>
          <w:rStyle w:val="FontStyle225"/>
          <w:sz w:val="24"/>
          <w:szCs w:val="24"/>
          <w:lang w:val="bg-BG" w:eastAsia="bg-BG"/>
        </w:rPr>
        <w:t xml:space="preserve">Градът е </w:t>
      </w:r>
      <w:r w:rsidR="0070585F" w:rsidRPr="00E81ADD">
        <w:rPr>
          <w:rStyle w:val="FontStyle225"/>
          <w:sz w:val="24"/>
          <w:szCs w:val="24"/>
          <w:lang w:val="bg-BG" w:eastAsia="bg-BG"/>
        </w:rPr>
        <w:t xml:space="preserve">с население около 3 000 жители и е </w:t>
      </w:r>
      <w:r w:rsidRPr="00E81ADD">
        <w:rPr>
          <w:rStyle w:val="FontStyle225"/>
          <w:sz w:val="24"/>
          <w:szCs w:val="24"/>
          <w:lang w:val="bg-BG" w:eastAsia="bg-BG"/>
        </w:rPr>
        <w:t>разположен на десния бряг на река </w:t>
      </w:r>
      <w:hyperlink r:id="rId34" w:tooltip="Вардар" w:history="1">
        <w:r w:rsidRPr="00E81ADD">
          <w:rPr>
            <w:rStyle w:val="FontStyle225"/>
            <w:sz w:val="24"/>
            <w:szCs w:val="24"/>
            <w:lang w:val="bg-BG" w:eastAsia="bg-BG"/>
          </w:rPr>
          <w:t>Вардар</w:t>
        </w:r>
      </w:hyperlink>
      <w:r w:rsidRPr="00E81ADD">
        <w:rPr>
          <w:rStyle w:val="FontStyle225"/>
          <w:sz w:val="24"/>
          <w:szCs w:val="24"/>
          <w:lang w:val="bg-BG" w:eastAsia="bg-BG"/>
        </w:rPr>
        <w:t> на северния вход на едноименния </w:t>
      </w:r>
      <w:hyperlink r:id="rId35" w:tooltip="Пролом" w:history="1">
        <w:r w:rsidRPr="00E81ADD">
          <w:rPr>
            <w:rStyle w:val="FontStyle225"/>
            <w:sz w:val="24"/>
            <w:szCs w:val="24"/>
            <w:lang w:val="bg-BG" w:eastAsia="bg-BG"/>
          </w:rPr>
          <w:t>пролом</w:t>
        </w:r>
      </w:hyperlink>
      <w:r w:rsidRPr="00E81ADD">
        <w:rPr>
          <w:rStyle w:val="FontStyle225"/>
          <w:sz w:val="24"/>
          <w:szCs w:val="24"/>
          <w:lang w:val="bg-BG" w:eastAsia="bg-BG"/>
        </w:rPr>
        <w:t> </w:t>
      </w:r>
      <w:hyperlink r:id="rId36" w:tooltip="Демир Капия (пролом) (страницата не съществува)" w:history="1">
        <w:r w:rsidRPr="00E81ADD">
          <w:rPr>
            <w:rStyle w:val="FontStyle225"/>
            <w:sz w:val="24"/>
            <w:szCs w:val="24"/>
            <w:lang w:val="bg-BG" w:eastAsia="bg-BG"/>
          </w:rPr>
          <w:t>Демир Капия</w:t>
        </w:r>
      </w:hyperlink>
      <w:r w:rsidRPr="00E81ADD">
        <w:rPr>
          <w:rStyle w:val="FontStyle225"/>
          <w:sz w:val="24"/>
          <w:szCs w:val="24"/>
          <w:lang w:val="bg-BG" w:eastAsia="bg-BG"/>
        </w:rPr>
        <w:t>. През него</w:t>
      </w:r>
      <w:r w:rsidR="0070585F" w:rsidRPr="00E81ADD">
        <w:rPr>
          <w:rStyle w:val="FontStyle225"/>
          <w:sz w:val="24"/>
          <w:szCs w:val="24"/>
          <w:lang w:val="bg-BG" w:eastAsia="bg-BG"/>
        </w:rPr>
        <w:t xml:space="preserve"> протича малката р.</w:t>
      </w:r>
      <w:hyperlink r:id="rId37" w:tooltip="Бошава (страницата не съществува)" w:history="1">
        <w:r w:rsidRPr="00E81ADD">
          <w:rPr>
            <w:rStyle w:val="FontStyle225"/>
            <w:sz w:val="24"/>
            <w:szCs w:val="24"/>
            <w:lang w:val="bg-BG" w:eastAsia="bg-BG"/>
          </w:rPr>
          <w:t>Бошава</w:t>
        </w:r>
      </w:hyperlink>
      <w:r w:rsidR="0070585F" w:rsidRPr="00E81ADD">
        <w:rPr>
          <w:rStyle w:val="FontStyle225"/>
          <w:sz w:val="24"/>
          <w:szCs w:val="24"/>
          <w:lang w:val="bg-BG" w:eastAsia="bg-BG"/>
        </w:rPr>
        <w:t> вливаща се в</w:t>
      </w:r>
      <w:r w:rsidRPr="00E81ADD">
        <w:rPr>
          <w:rStyle w:val="FontStyle225"/>
          <w:sz w:val="24"/>
          <w:szCs w:val="24"/>
          <w:lang w:val="bg-BG" w:eastAsia="bg-BG"/>
        </w:rPr>
        <w:t xml:space="preserve"> </w:t>
      </w:r>
      <w:r w:rsidR="0070585F" w:rsidRPr="00E81ADD">
        <w:rPr>
          <w:rStyle w:val="FontStyle225"/>
          <w:sz w:val="24"/>
          <w:szCs w:val="24"/>
          <w:lang w:val="bg-BG" w:eastAsia="bg-BG"/>
        </w:rPr>
        <w:t>р.</w:t>
      </w:r>
      <w:r w:rsidRPr="00E81ADD">
        <w:rPr>
          <w:rStyle w:val="FontStyle225"/>
          <w:sz w:val="24"/>
          <w:szCs w:val="24"/>
          <w:lang w:val="bg-BG" w:eastAsia="bg-BG"/>
        </w:rPr>
        <w:t>Вардар. Град</w:t>
      </w:r>
      <w:r w:rsidR="0070585F" w:rsidRPr="00E81ADD">
        <w:rPr>
          <w:rStyle w:val="FontStyle225"/>
          <w:sz w:val="24"/>
          <w:szCs w:val="24"/>
          <w:lang w:val="bg-BG" w:eastAsia="bg-BG"/>
        </w:rPr>
        <w:t xml:space="preserve">а </w:t>
      </w:r>
      <w:r w:rsidRPr="00E81ADD">
        <w:rPr>
          <w:rStyle w:val="FontStyle225"/>
          <w:sz w:val="24"/>
          <w:szCs w:val="24"/>
          <w:lang w:val="bg-BG" w:eastAsia="bg-BG"/>
        </w:rPr>
        <w:t>разполага с железопътна гара на международната железопътна линия от Северна Европа през </w:t>
      </w:r>
      <w:hyperlink r:id="rId38" w:tooltip="Скопие" w:history="1">
        <w:r w:rsidRPr="00E81ADD">
          <w:rPr>
            <w:rStyle w:val="FontStyle225"/>
            <w:sz w:val="24"/>
            <w:szCs w:val="24"/>
            <w:lang w:val="bg-BG" w:eastAsia="bg-BG"/>
          </w:rPr>
          <w:t>Скопие</w:t>
        </w:r>
      </w:hyperlink>
      <w:r w:rsidRPr="00E81ADD">
        <w:rPr>
          <w:rStyle w:val="FontStyle225"/>
          <w:sz w:val="24"/>
          <w:szCs w:val="24"/>
          <w:lang w:val="bg-BG" w:eastAsia="bg-BG"/>
        </w:rPr>
        <w:t> за </w:t>
      </w:r>
      <w:hyperlink r:id="rId39" w:tooltip="Солун" w:history="1">
        <w:r w:rsidRPr="00E81ADD">
          <w:rPr>
            <w:rStyle w:val="FontStyle225"/>
            <w:sz w:val="24"/>
            <w:szCs w:val="24"/>
            <w:lang w:val="bg-BG" w:eastAsia="bg-BG"/>
          </w:rPr>
          <w:t>Солун</w:t>
        </w:r>
      </w:hyperlink>
      <w:r w:rsidRPr="00E81ADD">
        <w:rPr>
          <w:rStyle w:val="FontStyle225"/>
          <w:sz w:val="24"/>
          <w:szCs w:val="24"/>
          <w:lang w:val="bg-BG" w:eastAsia="bg-BG"/>
        </w:rPr>
        <w:t>, а източно от града на левия бряг на Вардар е магистралата </w:t>
      </w:r>
      <w:hyperlink r:id="rId40" w:tooltip="Европейски път Е75" w:history="1">
        <w:r w:rsidRPr="00E81ADD">
          <w:rPr>
            <w:rStyle w:val="FontStyle225"/>
            <w:sz w:val="24"/>
            <w:szCs w:val="24"/>
            <w:lang w:val="bg-BG" w:eastAsia="bg-BG"/>
          </w:rPr>
          <w:t>Е75</w:t>
        </w:r>
      </w:hyperlink>
      <w:r w:rsidRPr="00E81ADD">
        <w:rPr>
          <w:rStyle w:val="FontStyle225"/>
          <w:sz w:val="24"/>
          <w:szCs w:val="24"/>
          <w:lang w:val="bg-BG" w:eastAsia="bg-BG"/>
        </w:rPr>
        <w:t>.</w:t>
      </w:r>
      <w:r w:rsidR="0070585F" w:rsidRPr="00E81ADD">
        <w:rPr>
          <w:rStyle w:val="FontStyle225"/>
          <w:sz w:val="24"/>
          <w:szCs w:val="24"/>
          <w:lang w:val="bg-BG" w:eastAsia="bg-BG"/>
        </w:rPr>
        <w:t xml:space="preserve"> Между Демир Капия и община Дългопол е подписан договор за сътрудничество в сферата на културата и туризма.</w:t>
      </w:r>
    </w:p>
    <w:p w:rsidR="0070585F" w:rsidRPr="00E81ADD" w:rsidRDefault="0070585F" w:rsidP="00BE6A7C">
      <w:pPr>
        <w:pStyle w:val="ListParagraph"/>
        <w:numPr>
          <w:ilvl w:val="0"/>
          <w:numId w:val="34"/>
        </w:numPr>
        <w:spacing w:after="0" w:line="240" w:lineRule="auto"/>
        <w:jc w:val="both"/>
        <w:rPr>
          <w:rStyle w:val="FontStyle225"/>
          <w:sz w:val="24"/>
          <w:szCs w:val="24"/>
          <w:lang w:val="bg-BG" w:eastAsia="bg-BG"/>
        </w:rPr>
      </w:pPr>
      <w:r w:rsidRPr="00E81ADD">
        <w:rPr>
          <w:rStyle w:val="FontStyle225"/>
          <w:sz w:val="24"/>
          <w:szCs w:val="24"/>
          <w:lang w:val="bg-BG" w:eastAsia="bg-BG"/>
        </w:rPr>
        <w:t xml:space="preserve">община Сафранболу, Република Турция. </w:t>
      </w:r>
    </w:p>
    <w:p w:rsidR="00770CFD" w:rsidRPr="00E81ADD" w:rsidRDefault="0070585F" w:rsidP="0070585F">
      <w:pPr>
        <w:spacing w:after="0" w:line="240" w:lineRule="auto"/>
        <w:ind w:firstLine="360"/>
        <w:jc w:val="both"/>
        <w:rPr>
          <w:rStyle w:val="FontStyle225"/>
          <w:sz w:val="24"/>
          <w:szCs w:val="24"/>
          <w:lang w:val="bg-BG" w:eastAsia="bg-BG"/>
        </w:rPr>
      </w:pPr>
      <w:r w:rsidRPr="00E81ADD">
        <w:rPr>
          <w:rStyle w:val="FontStyle225"/>
          <w:sz w:val="24"/>
          <w:szCs w:val="24"/>
          <w:lang w:eastAsia="bg-BG"/>
        </w:rPr>
        <w:t>Общинския център</w:t>
      </w:r>
      <w:r w:rsidRPr="00E81ADD">
        <w:rPr>
          <w:rStyle w:val="FontStyle225"/>
          <w:sz w:val="24"/>
          <w:szCs w:val="24"/>
          <w:lang w:val="bg-BG" w:eastAsia="bg-BG"/>
        </w:rPr>
        <w:t xml:space="preserve"> се намира на 220 км. </w:t>
      </w:r>
      <w:hyperlink r:id="rId41" w:tooltip="Север" w:history="1">
        <w:r w:rsidRPr="00E81ADD">
          <w:rPr>
            <w:rStyle w:val="FontStyle225"/>
            <w:sz w:val="24"/>
            <w:szCs w:val="24"/>
            <w:lang w:val="bg-BG" w:eastAsia="bg-BG"/>
          </w:rPr>
          <w:t>северно</w:t>
        </w:r>
      </w:hyperlink>
      <w:r w:rsidRPr="00E81ADD">
        <w:rPr>
          <w:rStyle w:val="FontStyle225"/>
          <w:sz w:val="24"/>
          <w:szCs w:val="24"/>
          <w:lang w:val="bg-BG" w:eastAsia="bg-BG"/>
        </w:rPr>
        <w:t> от столицата </w:t>
      </w:r>
      <w:hyperlink r:id="rId42" w:tooltip="Анкара" w:history="1">
        <w:r w:rsidRPr="00E81ADD">
          <w:rPr>
            <w:rStyle w:val="FontStyle225"/>
            <w:sz w:val="24"/>
            <w:szCs w:val="24"/>
            <w:lang w:val="bg-BG" w:eastAsia="bg-BG"/>
          </w:rPr>
          <w:t>Анкара</w:t>
        </w:r>
      </w:hyperlink>
      <w:r w:rsidRPr="00E81ADD">
        <w:rPr>
          <w:rStyle w:val="FontStyle225"/>
          <w:sz w:val="24"/>
          <w:szCs w:val="24"/>
          <w:lang w:val="bg-BG" w:eastAsia="bg-BG"/>
        </w:rPr>
        <w:t> и на 90 км. </w:t>
      </w:r>
      <w:hyperlink r:id="rId43" w:history="1">
        <w:r w:rsidRPr="00E81ADD">
          <w:rPr>
            <w:rStyle w:val="FontStyle225"/>
            <w:sz w:val="24"/>
            <w:szCs w:val="24"/>
            <w:lang w:val="bg-BG" w:eastAsia="bg-BG"/>
          </w:rPr>
          <w:t>южно</w:t>
        </w:r>
      </w:hyperlink>
      <w:r w:rsidRPr="00E81ADD">
        <w:rPr>
          <w:rStyle w:val="FontStyle225"/>
          <w:sz w:val="24"/>
          <w:szCs w:val="24"/>
          <w:lang w:val="bg-BG" w:eastAsia="bg-BG"/>
        </w:rPr>
        <w:t> от </w:t>
      </w:r>
      <w:hyperlink r:id="rId44" w:tooltip="Черно море" w:history="1">
        <w:r w:rsidRPr="00E81ADD">
          <w:rPr>
            <w:rStyle w:val="FontStyle225"/>
            <w:sz w:val="24"/>
            <w:szCs w:val="24"/>
            <w:lang w:val="bg-BG" w:eastAsia="bg-BG"/>
          </w:rPr>
          <w:t>Черно море</w:t>
        </w:r>
      </w:hyperlink>
      <w:r w:rsidRPr="00E81ADD">
        <w:rPr>
          <w:rStyle w:val="FontStyle225"/>
          <w:sz w:val="24"/>
          <w:szCs w:val="24"/>
          <w:lang w:val="bg-BG" w:eastAsia="bg-BG"/>
        </w:rPr>
        <w:t>. Населението на Сафранболу е около 49 000 жители. Старинният му район е обявен за </w:t>
      </w:r>
      <w:hyperlink r:id="rId45" w:tooltip="Обект на световното наследство" w:history="1">
        <w:r w:rsidRPr="00E81ADD">
          <w:rPr>
            <w:rStyle w:val="FontStyle225"/>
            <w:sz w:val="24"/>
            <w:szCs w:val="24"/>
            <w:lang w:val="bg-BG" w:eastAsia="bg-BG"/>
          </w:rPr>
          <w:t>обект на световното наследство</w:t>
        </w:r>
      </w:hyperlink>
      <w:r w:rsidRPr="00E81ADD">
        <w:rPr>
          <w:rStyle w:val="FontStyle225"/>
          <w:sz w:val="24"/>
          <w:szCs w:val="24"/>
          <w:lang w:val="bg-BG" w:eastAsia="bg-BG"/>
        </w:rPr>
        <w:t> на Юнеско заради великолепните образци на класическа </w:t>
      </w:r>
      <w:hyperlink r:id="rId46" w:tooltip="Османска архитектура" w:history="1">
        <w:r w:rsidRPr="00E81ADD">
          <w:rPr>
            <w:rStyle w:val="FontStyle225"/>
            <w:sz w:val="24"/>
            <w:szCs w:val="24"/>
            <w:lang w:val="bg-BG" w:eastAsia="bg-BG"/>
          </w:rPr>
          <w:t>османска архитектура</w:t>
        </w:r>
      </w:hyperlink>
      <w:r w:rsidRPr="00E81ADD">
        <w:rPr>
          <w:rStyle w:val="FontStyle225"/>
          <w:sz w:val="24"/>
          <w:szCs w:val="24"/>
          <w:lang w:val="bg-BG" w:eastAsia="bg-BG"/>
        </w:rPr>
        <w:t>. Между Сафранболу и община Дългопол съществува партньорство за обмен в сферата на икономиката, културата и туризма.</w:t>
      </w:r>
    </w:p>
    <w:p w:rsidR="00770CFD" w:rsidRPr="00E81ADD" w:rsidRDefault="0070585F" w:rsidP="00770CFD">
      <w:pPr>
        <w:spacing w:after="0" w:line="240" w:lineRule="auto"/>
        <w:jc w:val="both"/>
        <w:rPr>
          <w:rStyle w:val="FontStyle225"/>
          <w:sz w:val="24"/>
          <w:szCs w:val="24"/>
          <w:lang w:val="bg-BG" w:eastAsia="bg-BG"/>
        </w:rPr>
      </w:pPr>
      <w:r w:rsidRPr="00E81ADD">
        <w:rPr>
          <w:rStyle w:val="FontStyle225"/>
          <w:sz w:val="24"/>
          <w:szCs w:val="24"/>
          <w:lang w:val="bg-BG" w:eastAsia="bg-BG"/>
        </w:rPr>
        <w:tab/>
        <w:t>През програмен период 2021-2027 г. е н</w:t>
      </w:r>
      <w:r w:rsidR="00770CFD" w:rsidRPr="00E81ADD">
        <w:rPr>
          <w:rStyle w:val="FontStyle225"/>
          <w:sz w:val="24"/>
          <w:szCs w:val="24"/>
          <w:lang w:val="bg-BG" w:eastAsia="bg-BG"/>
        </w:rPr>
        <w:t xml:space="preserve">еобходимо да се засилят международните икономически, търговски и културни връзки и </w:t>
      </w:r>
      <w:r w:rsidRPr="00E81ADD">
        <w:rPr>
          <w:rStyle w:val="FontStyle225"/>
          <w:sz w:val="24"/>
          <w:szCs w:val="24"/>
          <w:lang w:val="bg-BG" w:eastAsia="bg-BG"/>
        </w:rPr>
        <w:t xml:space="preserve">да бъдат проучени възможностите за </w:t>
      </w:r>
      <w:r w:rsidR="00770CFD" w:rsidRPr="00E81ADD">
        <w:rPr>
          <w:rStyle w:val="FontStyle225"/>
          <w:sz w:val="24"/>
          <w:szCs w:val="24"/>
          <w:lang w:val="bg-BG" w:eastAsia="bg-BG"/>
        </w:rPr>
        <w:t>сключване на споразумения за партньорство и с други общини</w:t>
      </w:r>
      <w:r w:rsidR="00F42842" w:rsidRPr="00E81ADD">
        <w:rPr>
          <w:rStyle w:val="FontStyle225"/>
          <w:sz w:val="24"/>
          <w:szCs w:val="24"/>
          <w:lang w:val="bg-BG" w:eastAsia="bg-BG"/>
        </w:rPr>
        <w:t>.</w:t>
      </w:r>
    </w:p>
    <w:p w:rsidR="00236D69" w:rsidRPr="00E81ADD" w:rsidRDefault="00236D69" w:rsidP="00460FC8">
      <w:pPr>
        <w:autoSpaceDE w:val="0"/>
        <w:autoSpaceDN w:val="0"/>
        <w:adjustRightInd w:val="0"/>
        <w:spacing w:after="0" w:line="240" w:lineRule="auto"/>
        <w:ind w:firstLine="720"/>
        <w:jc w:val="both"/>
        <w:rPr>
          <w:rStyle w:val="FontStyle225"/>
          <w:sz w:val="24"/>
          <w:szCs w:val="24"/>
          <w:lang w:val="bg-BG" w:eastAsia="bg-BG"/>
        </w:rPr>
      </w:pPr>
      <w:r w:rsidRPr="00E81ADD">
        <w:rPr>
          <w:rStyle w:val="FontStyle225"/>
          <w:sz w:val="24"/>
          <w:szCs w:val="24"/>
          <w:lang w:eastAsia="bg-BG"/>
        </w:rPr>
        <w:t xml:space="preserve">За своето </w:t>
      </w:r>
      <w:r w:rsidRPr="00E81ADD">
        <w:rPr>
          <w:rStyle w:val="FontStyle225"/>
          <w:sz w:val="24"/>
          <w:szCs w:val="24"/>
          <w:lang w:val="bg-BG" w:eastAsia="bg-BG"/>
        </w:rPr>
        <w:t xml:space="preserve">интегрирано </w:t>
      </w:r>
      <w:r w:rsidRPr="00E81ADD">
        <w:rPr>
          <w:rStyle w:val="FontStyle225"/>
          <w:sz w:val="24"/>
          <w:szCs w:val="24"/>
          <w:lang w:eastAsia="bg-BG"/>
        </w:rPr>
        <w:t xml:space="preserve">бъдещо развитие община </w:t>
      </w:r>
      <w:r w:rsidR="00F42842" w:rsidRPr="00E81ADD">
        <w:rPr>
          <w:rStyle w:val="FontStyle225"/>
          <w:sz w:val="24"/>
          <w:szCs w:val="24"/>
          <w:lang w:val="bg-BG" w:eastAsia="bg-BG"/>
        </w:rPr>
        <w:t>Дългопол</w:t>
      </w:r>
      <w:r w:rsidRPr="00E81ADD">
        <w:rPr>
          <w:rStyle w:val="FontStyle225"/>
          <w:sz w:val="24"/>
          <w:szCs w:val="24"/>
          <w:lang w:eastAsia="bg-BG"/>
        </w:rPr>
        <w:t xml:space="preserve"> следва да се възползва от възможностите за териториална свързаност и достъпност със съседните</w:t>
      </w:r>
      <w:r w:rsidRPr="00E81ADD">
        <w:rPr>
          <w:rStyle w:val="FontStyle225"/>
          <w:sz w:val="24"/>
          <w:szCs w:val="24"/>
          <w:lang w:val="bg-BG" w:eastAsia="bg-BG"/>
        </w:rPr>
        <w:t xml:space="preserve"> общини и други територии в следните основни направления:</w:t>
      </w:r>
    </w:p>
    <w:p w:rsidR="00236D69" w:rsidRPr="00E81ADD" w:rsidRDefault="00236D69" w:rsidP="00460FC8">
      <w:pPr>
        <w:autoSpaceDE w:val="0"/>
        <w:autoSpaceDN w:val="0"/>
        <w:adjustRightInd w:val="0"/>
        <w:spacing w:after="0" w:line="240" w:lineRule="auto"/>
        <w:ind w:firstLine="720"/>
        <w:jc w:val="both"/>
        <w:rPr>
          <w:rStyle w:val="FontStyle225"/>
          <w:sz w:val="24"/>
          <w:szCs w:val="24"/>
          <w:lang w:val="bg-BG" w:eastAsia="bg-BG"/>
        </w:rPr>
      </w:pPr>
      <w:r w:rsidRPr="00E81ADD">
        <w:rPr>
          <w:rStyle w:val="FontStyle225"/>
          <w:sz w:val="24"/>
          <w:szCs w:val="24"/>
          <w:lang w:val="bg-BG" w:eastAsia="bg-BG"/>
        </w:rPr>
        <w:t xml:space="preserve">- </w:t>
      </w:r>
      <w:r w:rsidRPr="00E81ADD">
        <w:rPr>
          <w:rStyle w:val="FontStyle225"/>
          <w:i/>
          <w:iCs/>
          <w:sz w:val="24"/>
          <w:szCs w:val="24"/>
          <w:lang w:val="bg-BG" w:eastAsia="bg-BG"/>
        </w:rPr>
        <w:t>Транспортна достъпност и свързаност</w:t>
      </w:r>
      <w:r w:rsidRPr="00E81ADD">
        <w:rPr>
          <w:rStyle w:val="FontStyle225"/>
          <w:sz w:val="24"/>
          <w:szCs w:val="24"/>
          <w:lang w:val="bg-BG" w:eastAsia="bg-BG"/>
        </w:rPr>
        <w:t>, допринасяща за бърз и удобен достъп до различни пазари, мобилност по отношение прилагането на труд и ползването на услуги.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rPr>
      </w:pPr>
      <w:r w:rsidRPr="00E81ADD">
        <w:rPr>
          <w:rStyle w:val="FontStyle225"/>
          <w:sz w:val="24"/>
          <w:szCs w:val="24"/>
          <w:lang w:val="bg-BG" w:eastAsia="bg-BG"/>
        </w:rPr>
        <w:lastRenderedPageBreak/>
        <w:t xml:space="preserve">- </w:t>
      </w:r>
      <w:r w:rsidRPr="00E81ADD">
        <w:rPr>
          <w:rFonts w:ascii="Times New Roman" w:hAnsi="Times New Roman" w:cs="Times New Roman"/>
          <w:i/>
          <w:iCs/>
          <w:sz w:val="24"/>
          <w:szCs w:val="24"/>
        </w:rPr>
        <w:t xml:space="preserve">Цифрова </w:t>
      </w:r>
      <w:r w:rsidRPr="00E81ADD">
        <w:rPr>
          <w:rFonts w:ascii="Times New Roman" w:hAnsi="Times New Roman" w:cs="Times New Roman"/>
          <w:i/>
          <w:iCs/>
          <w:sz w:val="24"/>
          <w:szCs w:val="24"/>
          <w:lang w:val="bg-BG"/>
        </w:rPr>
        <w:t xml:space="preserve">достъпност, </w:t>
      </w:r>
      <w:r w:rsidRPr="00E81ADD">
        <w:rPr>
          <w:rFonts w:ascii="Times New Roman" w:hAnsi="Times New Roman" w:cs="Times New Roman"/>
          <w:i/>
          <w:iCs/>
          <w:sz w:val="24"/>
          <w:szCs w:val="24"/>
        </w:rPr>
        <w:t>свързаност и умения</w:t>
      </w:r>
      <w:r w:rsidRPr="00E81ADD">
        <w:rPr>
          <w:rFonts w:ascii="Times New Roman" w:hAnsi="Times New Roman" w:cs="Times New Roman"/>
          <w:i/>
          <w:iCs/>
          <w:sz w:val="24"/>
          <w:szCs w:val="24"/>
          <w:lang w:val="bg-BG"/>
        </w:rPr>
        <w:t xml:space="preserve"> на населението</w:t>
      </w:r>
      <w:r w:rsidRPr="00E81ADD">
        <w:rPr>
          <w:rFonts w:ascii="Times New Roman" w:hAnsi="Times New Roman" w:cs="Times New Roman"/>
          <w:sz w:val="24"/>
          <w:szCs w:val="24"/>
        </w:rPr>
        <w:t>, които позволяват включване в различни дигитални пространства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 оглед развиване на значителен обем икономически функции, базирани на достъп до високоскоростни и мобилни широколентови мрежи и предлагане на цифрови обществени</w:t>
      </w:r>
      <w:r w:rsidRPr="00E81ADD">
        <w:rPr>
          <w:rFonts w:ascii="Times New Roman" w:hAnsi="Times New Roman" w:cs="Times New Roman"/>
          <w:sz w:val="24"/>
          <w:szCs w:val="24"/>
          <w:lang w:val="bg-BG"/>
        </w:rPr>
        <w:t>, социални, образователни</w:t>
      </w:r>
      <w:r w:rsidRPr="00E81ADD">
        <w:rPr>
          <w:rFonts w:ascii="Times New Roman" w:hAnsi="Times New Roman" w:cs="Times New Roman"/>
          <w:sz w:val="24"/>
          <w:szCs w:val="24"/>
        </w:rPr>
        <w:t xml:space="preserve"> и бизнес услуги.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w:t>
      </w:r>
      <w:r w:rsidRPr="00E81ADD">
        <w:rPr>
          <w:rFonts w:ascii="Times New Roman" w:hAnsi="Times New Roman" w:cs="Times New Roman"/>
          <w:i/>
          <w:iCs/>
          <w:sz w:val="24"/>
          <w:szCs w:val="24"/>
          <w:lang w:val="bg-BG"/>
        </w:rPr>
        <w:t>Икономическа свъ</w:t>
      </w:r>
      <w:r w:rsidR="00824DA7" w:rsidRPr="00E81ADD">
        <w:rPr>
          <w:rFonts w:ascii="Times New Roman" w:hAnsi="Times New Roman" w:cs="Times New Roman"/>
          <w:i/>
          <w:iCs/>
          <w:sz w:val="24"/>
          <w:szCs w:val="24"/>
          <w:lang w:val="bg-BG"/>
        </w:rPr>
        <w:t>р</w:t>
      </w:r>
      <w:r w:rsidRPr="00E81ADD">
        <w:rPr>
          <w:rFonts w:ascii="Times New Roman" w:hAnsi="Times New Roman" w:cs="Times New Roman"/>
          <w:i/>
          <w:iCs/>
          <w:sz w:val="24"/>
          <w:szCs w:val="24"/>
          <w:lang w:val="bg-BG"/>
        </w:rPr>
        <w:t xml:space="preserve">заност, инвестиционна активност и иновационно равитие, </w:t>
      </w:r>
      <w:r w:rsidRPr="00E81ADD">
        <w:rPr>
          <w:rFonts w:ascii="Times New Roman" w:hAnsi="Times New Roman" w:cs="Times New Roman"/>
          <w:sz w:val="24"/>
          <w:szCs w:val="24"/>
          <w:lang w:val="bg-BG"/>
        </w:rPr>
        <w:t>допринасящи за повишаване конкурентоспособността, технологично обновяване на местната икономика, създаване на регионални клъстери и свързани производства, за генериране на икономически растеж, осигуряване на заетост и нарастване на благосъстоянието.</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Коопериране и интегрирани проекти и дейности със съседните и близки на община </w:t>
      </w:r>
      <w:r w:rsidR="00F42842"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територии са възможни в сферата на опазването на околната среда, управлението на отпадъците, опазване на обществения ред, превенция и борба с пожари, наводнения и други природни бедствия, транспорта, развитието на туризма, местната икономика и култура, социалните услуги, здравеопазването, облагородяването на публичната инфраструктура и др.</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Правната форма за коопериране на общините за реализация на съвместни проекти и дейности е междуобщинското сътрудничество, регламентирано  в  Европейската  харта  за  местно  самоуправление,  Конституцията на Република България и ЗМСМА.</w:t>
      </w:r>
      <w:r w:rsidR="005D6B28" w:rsidRPr="00E81ADD">
        <w:rPr>
          <w:rFonts w:ascii="Times New Roman" w:hAnsi="Times New Roman" w:cs="Times New Roman"/>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Междуобщинското сътрудничество може най-общо да се дефинира като взаимоотношение, основано на взаимно доверие и разбирателство между местните власти на две или повече общини за реализацията на конкретен проект, инициатива или за предлагане на конкретна услуга от взаимен интерес при запазване на местните приоритети. Смисълът на общинското коопериране е да се мобилизират наличните ресурси на две и повече общини за осъществяване на дейности от взаимен интерес, които не биха могли обективно да се осъществят от всяка от тях поотделно, поради недостиг на средства и капацитет.</w:t>
      </w:r>
      <w:r w:rsidR="005D6B28" w:rsidRPr="00E81ADD">
        <w:rPr>
          <w:rFonts w:ascii="Times New Roman" w:hAnsi="Times New Roman" w:cs="Times New Roman"/>
          <w:sz w:val="24"/>
          <w:szCs w:val="24"/>
          <w:lang w:val="bg-BG"/>
        </w:rPr>
        <w:t xml:space="preserve"> </w:t>
      </w:r>
    </w:p>
    <w:p w:rsidR="00236D69" w:rsidRPr="00E81ADD" w:rsidRDefault="00236D69" w:rsidP="002244E4">
      <w:pPr>
        <w:autoSpaceDE w:val="0"/>
        <w:autoSpaceDN w:val="0"/>
        <w:adjustRightInd w:val="0"/>
        <w:spacing w:before="120" w:after="120" w:line="240" w:lineRule="auto"/>
        <w:jc w:val="both"/>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t xml:space="preserve">2. Развитие на социалната сфера и човешките ресурси </w:t>
      </w:r>
    </w:p>
    <w:p w:rsidR="00236D69" w:rsidRPr="00E81ADD" w:rsidRDefault="00236D69" w:rsidP="00CF6BB8">
      <w:pPr>
        <w:autoSpaceDE w:val="0"/>
        <w:autoSpaceDN w:val="0"/>
        <w:adjustRightInd w:val="0"/>
        <w:spacing w:before="120" w:after="12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 xml:space="preserve">2.1. Демографски параметри </w:t>
      </w:r>
    </w:p>
    <w:p w:rsidR="0001183D" w:rsidRPr="00E81ADD" w:rsidRDefault="00492701" w:rsidP="00BE568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Демографските ресурси с техните образователни и квалификационни характеристики са един от решаващите фактори за местното развитие и растеж. В община </w:t>
      </w:r>
      <w:r w:rsidR="005379B3" w:rsidRPr="00E81ADD">
        <w:rPr>
          <w:rFonts w:ascii="Times New Roman" w:hAnsi="Times New Roman" w:cs="Times New Roman"/>
          <w:sz w:val="24"/>
          <w:szCs w:val="24"/>
          <w:lang w:val="bg-BG"/>
        </w:rPr>
        <w:t>Дългопол</w:t>
      </w:r>
      <w:r w:rsidR="00A77505" w:rsidRPr="00E81ADD">
        <w:rPr>
          <w:rFonts w:ascii="Times New Roman" w:hAnsi="Times New Roman" w:cs="Times New Roman"/>
          <w:sz w:val="24"/>
          <w:szCs w:val="24"/>
          <w:lang w:val="bg-BG"/>
        </w:rPr>
        <w:t xml:space="preserve"> динамиката на</w:t>
      </w:r>
      <w:r w:rsidRPr="00E81ADD">
        <w:rPr>
          <w:rFonts w:ascii="Times New Roman" w:hAnsi="Times New Roman" w:cs="Times New Roman"/>
          <w:sz w:val="24"/>
          <w:szCs w:val="24"/>
          <w:lang w:val="bg-BG"/>
        </w:rPr>
        <w:t xml:space="preserve"> </w:t>
      </w:r>
      <w:r w:rsidR="00A77505" w:rsidRPr="00E81ADD">
        <w:rPr>
          <w:rFonts w:ascii="Times New Roman" w:hAnsi="Times New Roman" w:cs="Times New Roman"/>
          <w:sz w:val="24"/>
          <w:szCs w:val="24"/>
          <w:lang w:val="bg-BG"/>
        </w:rPr>
        <w:t>населението показва слаба тенденция на намаляване (с около 4,</w:t>
      </w:r>
      <w:r w:rsidR="005379B3" w:rsidRPr="00E81ADD">
        <w:rPr>
          <w:rFonts w:ascii="Times New Roman" w:hAnsi="Times New Roman" w:cs="Times New Roman"/>
          <w:sz w:val="24"/>
          <w:szCs w:val="24"/>
          <w:lang w:val="bg-BG"/>
        </w:rPr>
        <w:t>54</w:t>
      </w:r>
      <w:r w:rsidR="00A77505" w:rsidRPr="00E81ADD">
        <w:rPr>
          <w:rFonts w:ascii="Times New Roman" w:hAnsi="Times New Roman" w:cs="Times New Roman"/>
          <w:sz w:val="24"/>
          <w:szCs w:val="24"/>
          <w:lang w:val="bg-BG"/>
        </w:rPr>
        <w:t xml:space="preserve">% за последните 5 години) или с </w:t>
      </w:r>
      <w:r w:rsidR="005379B3" w:rsidRPr="00E81ADD">
        <w:rPr>
          <w:rFonts w:ascii="Times New Roman" w:hAnsi="Times New Roman" w:cs="Times New Roman"/>
          <w:sz w:val="24"/>
          <w:szCs w:val="24"/>
          <w:lang w:val="bg-BG"/>
        </w:rPr>
        <w:t>625</w:t>
      </w:r>
      <w:r w:rsidR="00A77505" w:rsidRPr="00E81ADD">
        <w:rPr>
          <w:rFonts w:ascii="Times New Roman" w:hAnsi="Times New Roman" w:cs="Times New Roman"/>
          <w:sz w:val="24"/>
          <w:szCs w:val="24"/>
          <w:lang w:val="bg-BG"/>
        </w:rPr>
        <w:t xml:space="preserve"> души през 2019 г. спрямо 2014 г.</w:t>
      </w:r>
      <w:r w:rsidR="00BE5688" w:rsidRPr="00E81ADD">
        <w:rPr>
          <w:rFonts w:ascii="Times New Roman" w:hAnsi="Times New Roman" w:cs="Times New Roman"/>
          <w:sz w:val="24"/>
          <w:szCs w:val="24"/>
          <w:lang w:val="bg-BG"/>
        </w:rPr>
        <w:t xml:space="preserve"> </w:t>
      </w:r>
    </w:p>
    <w:p w:rsidR="00BE5688" w:rsidRPr="00E81ADD" w:rsidRDefault="00BE5688" w:rsidP="00BE568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През 2019 г. в община Дългопол живеят 13143 души, 49,7% от които мъже и 50,3% жени.</w:t>
      </w:r>
      <w:r w:rsidR="0001183D" w:rsidRPr="00E81ADD">
        <w:rPr>
          <w:rFonts w:ascii="Times New Roman" w:hAnsi="Times New Roman" w:cs="Times New Roman"/>
          <w:sz w:val="24"/>
          <w:szCs w:val="24"/>
          <w:lang w:val="bg-BG"/>
        </w:rPr>
        <w:t xml:space="preserve"> Градското население е 33,58%, а останалите 66,42% от жителите на общината живеят в селата. Това доказва, че общината не е засегната от процесите на урбанизация и малките населени места също са предпочитано място за живот.</w:t>
      </w:r>
    </w:p>
    <w:p w:rsidR="00492701" w:rsidRPr="00E81ADD" w:rsidRDefault="00915AFF" w:rsidP="00492701">
      <w:pPr>
        <w:spacing w:before="120" w:after="0"/>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Таблица 7</w:t>
      </w:r>
      <w:r w:rsidR="00492701" w:rsidRPr="00E81ADD">
        <w:rPr>
          <w:rFonts w:ascii="Times New Roman" w:hAnsi="Times New Roman" w:cs="Times New Roman"/>
          <w:b/>
          <w:bCs/>
          <w:sz w:val="20"/>
          <w:szCs w:val="20"/>
          <w:lang w:val="bg-BG"/>
        </w:rPr>
        <w:t xml:space="preserve">: Население в община </w:t>
      </w:r>
      <w:r w:rsidR="005379B3" w:rsidRPr="00E81ADD">
        <w:rPr>
          <w:rFonts w:ascii="Times New Roman" w:hAnsi="Times New Roman" w:cs="Times New Roman"/>
          <w:b/>
          <w:bCs/>
          <w:sz w:val="20"/>
          <w:szCs w:val="20"/>
          <w:lang w:val="bg-BG"/>
        </w:rPr>
        <w:t>Дългопол 2014</w:t>
      </w:r>
      <w:r w:rsidR="00492701" w:rsidRPr="00E81ADD">
        <w:rPr>
          <w:rFonts w:ascii="Times New Roman" w:hAnsi="Times New Roman" w:cs="Times New Roman"/>
          <w:b/>
          <w:bCs/>
          <w:sz w:val="20"/>
          <w:szCs w:val="20"/>
          <w:lang w:val="bg-BG"/>
        </w:rPr>
        <w:t xml:space="preserve"> – 2019 г.</w:t>
      </w:r>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74"/>
        <w:gridCol w:w="989"/>
        <w:gridCol w:w="942"/>
        <w:gridCol w:w="1038"/>
        <w:gridCol w:w="948"/>
        <w:gridCol w:w="948"/>
        <w:gridCol w:w="948"/>
      </w:tblGrid>
      <w:tr w:rsidR="005379B3" w:rsidRPr="00E81ADD" w:rsidTr="00BE5688">
        <w:trPr>
          <w:trHeight w:val="469"/>
          <w:jc w:val="center"/>
        </w:trPr>
        <w:tc>
          <w:tcPr>
            <w:tcW w:w="1574" w:type="dxa"/>
            <w:shd w:val="clear" w:color="auto" w:fill="D6E3BC" w:themeFill="accent3" w:themeFillTint="66"/>
            <w:vAlign w:val="center"/>
          </w:tcPr>
          <w:p w:rsidR="00C06929" w:rsidRPr="00E81ADD" w:rsidRDefault="00C06929" w:rsidP="00C06929">
            <w:pPr>
              <w:spacing w:after="0" w:line="240" w:lineRule="auto"/>
              <w:ind w:left="144" w:right="144"/>
              <w:jc w:val="center"/>
              <w:rPr>
                <w:rFonts w:ascii="Times New Roman" w:hAnsi="Times New Roman" w:cs="Times New Roman"/>
                <w:b/>
                <w:bCs/>
                <w:i/>
                <w:sz w:val="20"/>
                <w:szCs w:val="20"/>
              </w:rPr>
            </w:pPr>
          </w:p>
        </w:tc>
        <w:tc>
          <w:tcPr>
            <w:tcW w:w="989" w:type="dxa"/>
            <w:shd w:val="clear" w:color="auto" w:fill="D6E3BC" w:themeFill="accent3" w:themeFillTint="66"/>
            <w:noWrap/>
            <w:vAlign w:val="center"/>
          </w:tcPr>
          <w:p w:rsidR="00C06929" w:rsidRPr="00E81ADD" w:rsidRDefault="00C06929" w:rsidP="00C06929">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2014</w:t>
            </w:r>
          </w:p>
        </w:tc>
        <w:tc>
          <w:tcPr>
            <w:tcW w:w="942" w:type="dxa"/>
            <w:shd w:val="clear" w:color="auto" w:fill="D6E3BC" w:themeFill="accent3" w:themeFillTint="66"/>
            <w:vAlign w:val="center"/>
          </w:tcPr>
          <w:p w:rsidR="00C06929" w:rsidRPr="00E81ADD" w:rsidRDefault="00C06929" w:rsidP="00C06929">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2015</w:t>
            </w:r>
          </w:p>
        </w:tc>
        <w:tc>
          <w:tcPr>
            <w:tcW w:w="1038" w:type="dxa"/>
            <w:shd w:val="clear" w:color="auto" w:fill="D6E3BC" w:themeFill="accent3" w:themeFillTint="66"/>
            <w:vAlign w:val="center"/>
          </w:tcPr>
          <w:p w:rsidR="00C06929" w:rsidRPr="00E81ADD" w:rsidRDefault="00C06929" w:rsidP="00C06929">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2016</w:t>
            </w:r>
          </w:p>
        </w:tc>
        <w:tc>
          <w:tcPr>
            <w:tcW w:w="948" w:type="dxa"/>
            <w:shd w:val="clear" w:color="auto" w:fill="D6E3BC" w:themeFill="accent3" w:themeFillTint="66"/>
            <w:vAlign w:val="center"/>
          </w:tcPr>
          <w:p w:rsidR="00C06929" w:rsidRPr="00E81ADD" w:rsidRDefault="00C06929" w:rsidP="00C06929">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2017</w:t>
            </w:r>
          </w:p>
        </w:tc>
        <w:tc>
          <w:tcPr>
            <w:tcW w:w="948" w:type="dxa"/>
            <w:shd w:val="clear" w:color="auto" w:fill="D6E3BC" w:themeFill="accent3" w:themeFillTint="66"/>
            <w:vAlign w:val="center"/>
          </w:tcPr>
          <w:p w:rsidR="00C06929" w:rsidRPr="00E81ADD" w:rsidRDefault="00C06929" w:rsidP="00C06929">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2018</w:t>
            </w:r>
          </w:p>
        </w:tc>
        <w:tc>
          <w:tcPr>
            <w:tcW w:w="948" w:type="dxa"/>
            <w:shd w:val="clear" w:color="auto" w:fill="D6E3BC" w:themeFill="accent3" w:themeFillTint="66"/>
            <w:vAlign w:val="center"/>
          </w:tcPr>
          <w:p w:rsidR="00C06929" w:rsidRPr="00E81ADD" w:rsidRDefault="00C06929" w:rsidP="00C06929">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2019</w:t>
            </w:r>
          </w:p>
        </w:tc>
      </w:tr>
      <w:tr w:rsidR="005379B3" w:rsidRPr="00E81ADD" w:rsidTr="00BE5688">
        <w:trPr>
          <w:trHeight w:val="459"/>
          <w:jc w:val="center"/>
        </w:trPr>
        <w:tc>
          <w:tcPr>
            <w:tcW w:w="1574" w:type="dxa"/>
            <w:shd w:val="clear" w:color="auto" w:fill="FDE9D9" w:themeFill="accent6" w:themeFillTint="33"/>
            <w:vAlign w:val="center"/>
          </w:tcPr>
          <w:p w:rsidR="005379B3" w:rsidRPr="00E81ADD" w:rsidRDefault="005379B3" w:rsidP="005379B3">
            <w:pPr>
              <w:spacing w:after="0" w:line="240" w:lineRule="auto"/>
              <w:ind w:left="31" w:right="144"/>
              <w:rPr>
                <w:rFonts w:ascii="Times New Roman" w:hAnsi="Times New Roman" w:cs="Times New Roman"/>
                <w:b/>
                <w:bCs/>
                <w:sz w:val="20"/>
                <w:szCs w:val="20"/>
              </w:rPr>
            </w:pPr>
            <w:r w:rsidRPr="00E81ADD">
              <w:rPr>
                <w:rFonts w:ascii="Times New Roman" w:hAnsi="Times New Roman" w:cs="Times New Roman"/>
                <w:b/>
                <w:bCs/>
                <w:sz w:val="20"/>
                <w:szCs w:val="20"/>
              </w:rPr>
              <w:t>Всичко</w:t>
            </w:r>
          </w:p>
        </w:tc>
        <w:tc>
          <w:tcPr>
            <w:tcW w:w="989" w:type="dxa"/>
            <w:shd w:val="clear" w:color="auto" w:fill="FDE9D9" w:themeFill="accent6" w:themeFillTint="33"/>
            <w:noWrap/>
            <w:vAlign w:val="center"/>
          </w:tcPr>
          <w:p w:rsidR="005379B3" w:rsidRPr="00E81ADD" w:rsidRDefault="005379B3" w:rsidP="005379B3">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13768</w:t>
            </w:r>
          </w:p>
        </w:tc>
        <w:tc>
          <w:tcPr>
            <w:tcW w:w="942" w:type="dxa"/>
            <w:shd w:val="clear" w:color="auto" w:fill="FDE9D9" w:themeFill="accent6" w:themeFillTint="33"/>
            <w:vAlign w:val="center"/>
          </w:tcPr>
          <w:p w:rsidR="005379B3" w:rsidRPr="00E81ADD" w:rsidRDefault="005379B3" w:rsidP="005379B3">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13715</w:t>
            </w:r>
          </w:p>
        </w:tc>
        <w:tc>
          <w:tcPr>
            <w:tcW w:w="1038" w:type="dxa"/>
            <w:shd w:val="clear" w:color="auto" w:fill="FDE9D9" w:themeFill="accent6" w:themeFillTint="33"/>
            <w:vAlign w:val="center"/>
          </w:tcPr>
          <w:p w:rsidR="005379B3" w:rsidRPr="00E81ADD" w:rsidRDefault="005379B3" w:rsidP="005379B3">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13578</w:t>
            </w:r>
          </w:p>
        </w:tc>
        <w:tc>
          <w:tcPr>
            <w:tcW w:w="948" w:type="dxa"/>
            <w:shd w:val="clear" w:color="auto" w:fill="FDE9D9" w:themeFill="accent6" w:themeFillTint="33"/>
            <w:vAlign w:val="center"/>
          </w:tcPr>
          <w:p w:rsidR="005379B3" w:rsidRPr="00E81ADD" w:rsidRDefault="005379B3" w:rsidP="005379B3">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13440</w:t>
            </w:r>
          </w:p>
        </w:tc>
        <w:tc>
          <w:tcPr>
            <w:tcW w:w="948" w:type="dxa"/>
            <w:shd w:val="clear" w:color="auto" w:fill="FDE9D9" w:themeFill="accent6" w:themeFillTint="33"/>
            <w:vAlign w:val="center"/>
          </w:tcPr>
          <w:p w:rsidR="005379B3" w:rsidRPr="00E81ADD" w:rsidRDefault="005379B3" w:rsidP="005379B3">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13286</w:t>
            </w:r>
          </w:p>
        </w:tc>
        <w:tc>
          <w:tcPr>
            <w:tcW w:w="948" w:type="dxa"/>
            <w:shd w:val="clear" w:color="auto" w:fill="FDE9D9" w:themeFill="accent6" w:themeFillTint="33"/>
            <w:vAlign w:val="center"/>
          </w:tcPr>
          <w:p w:rsidR="005379B3" w:rsidRPr="00E81ADD" w:rsidRDefault="005379B3" w:rsidP="005379B3">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13143</w:t>
            </w:r>
          </w:p>
        </w:tc>
      </w:tr>
      <w:tr w:rsidR="005379B3" w:rsidRPr="00E81ADD" w:rsidTr="00BE5688">
        <w:trPr>
          <w:trHeight w:val="431"/>
          <w:jc w:val="center"/>
        </w:trPr>
        <w:tc>
          <w:tcPr>
            <w:tcW w:w="1574" w:type="dxa"/>
            <w:shd w:val="clear" w:color="auto" w:fill="auto"/>
            <w:vAlign w:val="center"/>
          </w:tcPr>
          <w:p w:rsidR="005379B3" w:rsidRPr="00E81ADD" w:rsidRDefault="005379B3" w:rsidP="005379B3">
            <w:pPr>
              <w:spacing w:after="0" w:line="240" w:lineRule="auto"/>
              <w:ind w:left="31" w:right="144"/>
              <w:rPr>
                <w:rFonts w:ascii="Times New Roman" w:hAnsi="Times New Roman" w:cs="Times New Roman"/>
                <w:b/>
                <w:bCs/>
                <w:sz w:val="20"/>
                <w:szCs w:val="20"/>
              </w:rPr>
            </w:pPr>
            <w:r w:rsidRPr="00E81ADD">
              <w:rPr>
                <w:rFonts w:ascii="Times New Roman" w:hAnsi="Times New Roman" w:cs="Times New Roman"/>
                <w:b/>
                <w:bCs/>
                <w:sz w:val="20"/>
                <w:szCs w:val="20"/>
              </w:rPr>
              <w:t>Мъже</w:t>
            </w:r>
          </w:p>
        </w:tc>
        <w:tc>
          <w:tcPr>
            <w:tcW w:w="989" w:type="dxa"/>
            <w:shd w:val="clear" w:color="auto" w:fill="auto"/>
            <w:noWrap/>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6863</w:t>
            </w:r>
          </w:p>
        </w:tc>
        <w:tc>
          <w:tcPr>
            <w:tcW w:w="942"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6838</w:t>
            </w:r>
          </w:p>
        </w:tc>
        <w:tc>
          <w:tcPr>
            <w:tcW w:w="1038"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6779</w:t>
            </w:r>
          </w:p>
        </w:tc>
        <w:tc>
          <w:tcPr>
            <w:tcW w:w="948"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6685</w:t>
            </w:r>
          </w:p>
        </w:tc>
        <w:tc>
          <w:tcPr>
            <w:tcW w:w="948"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6599</w:t>
            </w:r>
          </w:p>
        </w:tc>
        <w:tc>
          <w:tcPr>
            <w:tcW w:w="948" w:type="dxa"/>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6529</w:t>
            </w:r>
          </w:p>
        </w:tc>
      </w:tr>
      <w:tr w:rsidR="005379B3" w:rsidRPr="00E81ADD" w:rsidTr="00BE5688">
        <w:trPr>
          <w:trHeight w:val="333"/>
          <w:jc w:val="center"/>
        </w:trPr>
        <w:tc>
          <w:tcPr>
            <w:tcW w:w="1574" w:type="dxa"/>
            <w:shd w:val="clear" w:color="auto" w:fill="auto"/>
            <w:vAlign w:val="center"/>
          </w:tcPr>
          <w:p w:rsidR="005379B3" w:rsidRPr="00E81ADD" w:rsidRDefault="005379B3" w:rsidP="005379B3">
            <w:pPr>
              <w:spacing w:after="0" w:line="240" w:lineRule="auto"/>
              <w:ind w:left="31" w:right="144"/>
              <w:rPr>
                <w:rFonts w:ascii="Times New Roman" w:hAnsi="Times New Roman" w:cs="Times New Roman"/>
                <w:b/>
                <w:bCs/>
                <w:sz w:val="20"/>
                <w:szCs w:val="20"/>
              </w:rPr>
            </w:pPr>
            <w:r w:rsidRPr="00E81ADD">
              <w:rPr>
                <w:rFonts w:ascii="Times New Roman" w:hAnsi="Times New Roman" w:cs="Times New Roman"/>
                <w:b/>
                <w:bCs/>
                <w:sz w:val="20"/>
                <w:szCs w:val="20"/>
              </w:rPr>
              <w:t>Жени</w:t>
            </w:r>
          </w:p>
        </w:tc>
        <w:tc>
          <w:tcPr>
            <w:tcW w:w="989" w:type="dxa"/>
            <w:shd w:val="clear" w:color="auto" w:fill="auto"/>
            <w:noWrap/>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6905</w:t>
            </w:r>
          </w:p>
        </w:tc>
        <w:tc>
          <w:tcPr>
            <w:tcW w:w="942"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6877</w:t>
            </w:r>
          </w:p>
        </w:tc>
        <w:tc>
          <w:tcPr>
            <w:tcW w:w="1038"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6799</w:t>
            </w:r>
          </w:p>
        </w:tc>
        <w:tc>
          <w:tcPr>
            <w:tcW w:w="948"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6755</w:t>
            </w:r>
          </w:p>
        </w:tc>
        <w:tc>
          <w:tcPr>
            <w:tcW w:w="948" w:type="dxa"/>
            <w:vAlign w:val="center"/>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6687</w:t>
            </w:r>
          </w:p>
        </w:tc>
        <w:tc>
          <w:tcPr>
            <w:tcW w:w="948" w:type="dxa"/>
          </w:tcPr>
          <w:p w:rsidR="005379B3" w:rsidRPr="00E81ADD" w:rsidRDefault="005379B3" w:rsidP="005379B3">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6614</w:t>
            </w:r>
          </w:p>
        </w:tc>
      </w:tr>
    </w:tbl>
    <w:p w:rsidR="00492701" w:rsidRPr="00E81ADD" w:rsidRDefault="00492701" w:rsidP="00492701">
      <w:pPr>
        <w:spacing w:after="0" w:line="240" w:lineRule="auto"/>
        <w:jc w:val="center"/>
        <w:rPr>
          <w:rFonts w:ascii="Times New Roman" w:hAnsi="Times New Roman" w:cs="Times New Roman"/>
          <w:i/>
          <w:iCs/>
          <w:sz w:val="20"/>
          <w:szCs w:val="20"/>
        </w:rPr>
      </w:pPr>
      <w:r w:rsidRPr="00E81ADD">
        <w:rPr>
          <w:rFonts w:ascii="Times New Roman" w:hAnsi="Times New Roman" w:cs="Times New Roman"/>
          <w:i/>
          <w:iCs/>
          <w:sz w:val="20"/>
          <w:szCs w:val="20"/>
        </w:rPr>
        <w:t>Източник: Национален статистически институт</w:t>
      </w:r>
    </w:p>
    <w:p w:rsidR="00BE5688" w:rsidRPr="00E81ADD" w:rsidRDefault="00BE5688" w:rsidP="005379B3">
      <w:pPr>
        <w:spacing w:before="120" w:after="120" w:line="240" w:lineRule="auto"/>
        <w:jc w:val="center"/>
        <w:rPr>
          <w:rFonts w:ascii="Times New Roman" w:hAnsi="Times New Roman" w:cs="Times New Roman"/>
          <w:b/>
          <w:lang w:val="bg-BG"/>
        </w:rPr>
      </w:pPr>
    </w:p>
    <w:p w:rsidR="00BE5688" w:rsidRPr="00E81ADD" w:rsidRDefault="00BE5688" w:rsidP="005379B3">
      <w:pPr>
        <w:spacing w:before="120" w:after="120" w:line="240" w:lineRule="auto"/>
        <w:jc w:val="center"/>
        <w:rPr>
          <w:rFonts w:ascii="Times New Roman" w:hAnsi="Times New Roman" w:cs="Times New Roman"/>
          <w:b/>
          <w:lang w:val="bg-BG"/>
        </w:rPr>
      </w:pPr>
    </w:p>
    <w:p w:rsidR="005379B3" w:rsidRPr="00E81ADD" w:rsidRDefault="005379B3" w:rsidP="005379B3">
      <w:pPr>
        <w:spacing w:before="120" w:after="120" w:line="240" w:lineRule="auto"/>
        <w:jc w:val="center"/>
        <w:rPr>
          <w:rFonts w:ascii="Times New Roman" w:hAnsi="Times New Roman" w:cs="Times New Roman"/>
          <w:b/>
        </w:rPr>
      </w:pPr>
      <w:r w:rsidRPr="00E81ADD">
        <w:rPr>
          <w:rFonts w:ascii="Times New Roman" w:hAnsi="Times New Roman" w:cs="Times New Roman"/>
          <w:b/>
        </w:rPr>
        <w:lastRenderedPageBreak/>
        <w:t>Графика 2: Динамика на населението в община Дългопол 2014 – 2019 г.</w:t>
      </w:r>
    </w:p>
    <w:p w:rsidR="005379B3" w:rsidRPr="00E81ADD" w:rsidRDefault="005379B3" w:rsidP="005379B3">
      <w:pPr>
        <w:spacing w:before="120" w:after="120" w:line="240" w:lineRule="auto"/>
        <w:jc w:val="center"/>
        <w:rPr>
          <w:rFonts w:ascii="Times New Roman" w:hAnsi="Times New Roman" w:cs="Times New Roman"/>
        </w:rPr>
      </w:pPr>
      <w:r w:rsidRPr="00E81ADD">
        <w:rPr>
          <w:rFonts w:ascii="Times New Roman" w:hAnsi="Times New Roman" w:cs="Times New Roman"/>
          <w:noProof/>
        </w:rPr>
        <w:drawing>
          <wp:inline distT="0" distB="0" distL="0" distR="0">
            <wp:extent cx="4035060" cy="2217218"/>
            <wp:effectExtent l="19050" t="0" r="22590" b="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379B3" w:rsidRPr="00E81ADD" w:rsidRDefault="005379B3" w:rsidP="005379B3">
      <w:pPr>
        <w:spacing w:line="240" w:lineRule="auto"/>
        <w:jc w:val="center"/>
        <w:rPr>
          <w:rFonts w:ascii="Times New Roman" w:hAnsi="Times New Roman" w:cs="Times New Roman"/>
          <w:i/>
          <w:sz w:val="20"/>
          <w:szCs w:val="20"/>
        </w:rPr>
      </w:pPr>
      <w:r w:rsidRPr="00E81ADD">
        <w:rPr>
          <w:rFonts w:ascii="Times New Roman" w:hAnsi="Times New Roman" w:cs="Times New Roman"/>
          <w:i/>
          <w:sz w:val="20"/>
          <w:szCs w:val="20"/>
        </w:rPr>
        <w:t>Източник: Национален статистически институт</w:t>
      </w:r>
    </w:p>
    <w:p w:rsidR="005379B3" w:rsidRPr="0076761F" w:rsidRDefault="005379B3" w:rsidP="005379B3">
      <w:pPr>
        <w:spacing w:before="120" w:after="120" w:line="240" w:lineRule="auto"/>
        <w:jc w:val="center"/>
        <w:rPr>
          <w:rFonts w:ascii="Times New Roman" w:hAnsi="Times New Roman" w:cs="Times New Roman"/>
          <w:b/>
          <w:sz w:val="20"/>
          <w:szCs w:val="20"/>
        </w:rPr>
      </w:pPr>
      <w:r w:rsidRPr="0076761F">
        <w:rPr>
          <w:rFonts w:ascii="Times New Roman" w:hAnsi="Times New Roman" w:cs="Times New Roman"/>
          <w:b/>
          <w:sz w:val="20"/>
          <w:szCs w:val="20"/>
        </w:rPr>
        <w:t xml:space="preserve">Таблица </w:t>
      </w:r>
      <w:r w:rsidR="00915AFF" w:rsidRPr="0076761F">
        <w:rPr>
          <w:rFonts w:ascii="Times New Roman" w:hAnsi="Times New Roman" w:cs="Times New Roman"/>
          <w:b/>
          <w:sz w:val="20"/>
          <w:szCs w:val="20"/>
          <w:lang w:val="bg-BG"/>
        </w:rPr>
        <w:t>8</w:t>
      </w:r>
      <w:r w:rsidRPr="0076761F">
        <w:rPr>
          <w:rFonts w:ascii="Times New Roman" w:hAnsi="Times New Roman" w:cs="Times New Roman"/>
          <w:b/>
          <w:sz w:val="20"/>
          <w:szCs w:val="20"/>
        </w:rPr>
        <w:t>: Население под, в и над трудоспособна възраст по пол 2016 - 2019 г.</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8"/>
        <w:gridCol w:w="641"/>
        <w:gridCol w:w="860"/>
        <w:gridCol w:w="668"/>
        <w:gridCol w:w="673"/>
        <w:gridCol w:w="572"/>
        <w:gridCol w:w="554"/>
        <w:gridCol w:w="640"/>
        <w:gridCol w:w="716"/>
        <w:gridCol w:w="698"/>
        <w:gridCol w:w="817"/>
        <w:gridCol w:w="716"/>
        <w:gridCol w:w="698"/>
      </w:tblGrid>
      <w:tr w:rsidR="00373BBB" w:rsidRPr="00E81ADD" w:rsidTr="00915AFF">
        <w:trPr>
          <w:trHeight w:val="175"/>
          <w:jc w:val="center"/>
        </w:trPr>
        <w:tc>
          <w:tcPr>
            <w:tcW w:w="1569" w:type="dxa"/>
            <w:vMerge w:val="restart"/>
            <w:shd w:val="clear" w:color="auto" w:fill="D6E3BC" w:themeFill="accent3" w:themeFillTint="66"/>
            <w:vAlign w:val="center"/>
          </w:tcPr>
          <w:p w:rsidR="005379B3" w:rsidRPr="00E81ADD" w:rsidRDefault="005379B3" w:rsidP="00373BBB">
            <w:pPr>
              <w:spacing w:after="0" w:line="240" w:lineRule="auto"/>
              <w:ind w:left="144" w:right="144"/>
              <w:jc w:val="center"/>
              <w:rPr>
                <w:rFonts w:ascii="Times New Roman" w:hAnsi="Times New Roman" w:cs="Times New Roman"/>
                <w:b/>
                <w:bCs/>
                <w:sz w:val="20"/>
                <w:szCs w:val="20"/>
              </w:rPr>
            </w:pPr>
          </w:p>
        </w:tc>
        <w:tc>
          <w:tcPr>
            <w:tcW w:w="2041" w:type="dxa"/>
            <w:gridSpan w:val="3"/>
            <w:shd w:val="clear" w:color="auto" w:fill="D6E3BC" w:themeFill="accent3" w:themeFillTint="66"/>
            <w:noWrap/>
            <w:vAlign w:val="center"/>
          </w:tcPr>
          <w:p w:rsidR="005379B3" w:rsidRPr="00E81ADD" w:rsidRDefault="005379B3" w:rsidP="00373BBB">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2016</w:t>
            </w:r>
          </w:p>
        </w:tc>
        <w:tc>
          <w:tcPr>
            <w:tcW w:w="1693" w:type="dxa"/>
            <w:gridSpan w:val="3"/>
            <w:shd w:val="clear" w:color="auto" w:fill="D6E3BC" w:themeFill="accent3" w:themeFillTint="66"/>
            <w:vAlign w:val="center"/>
          </w:tcPr>
          <w:p w:rsidR="005379B3" w:rsidRPr="00E81ADD" w:rsidRDefault="005379B3" w:rsidP="00373BBB">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2017</w:t>
            </w:r>
          </w:p>
        </w:tc>
        <w:tc>
          <w:tcPr>
            <w:tcW w:w="1933" w:type="dxa"/>
            <w:gridSpan w:val="3"/>
            <w:shd w:val="clear" w:color="auto" w:fill="D6E3BC" w:themeFill="accent3" w:themeFillTint="66"/>
            <w:vAlign w:val="center"/>
          </w:tcPr>
          <w:p w:rsidR="005379B3" w:rsidRPr="00E81ADD" w:rsidRDefault="005379B3" w:rsidP="00373BBB">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2018</w:t>
            </w:r>
          </w:p>
        </w:tc>
        <w:tc>
          <w:tcPr>
            <w:tcW w:w="2099" w:type="dxa"/>
            <w:gridSpan w:val="3"/>
            <w:shd w:val="clear" w:color="auto" w:fill="D6E3BC" w:themeFill="accent3" w:themeFillTint="66"/>
          </w:tcPr>
          <w:p w:rsidR="005379B3" w:rsidRPr="00E81ADD" w:rsidRDefault="005379B3" w:rsidP="00373BBB">
            <w:pPr>
              <w:spacing w:after="0" w:line="240" w:lineRule="auto"/>
              <w:ind w:left="144" w:right="144"/>
              <w:jc w:val="center"/>
              <w:rPr>
                <w:rFonts w:ascii="Times New Roman" w:hAnsi="Times New Roman" w:cs="Times New Roman"/>
                <w:b/>
                <w:bCs/>
                <w:sz w:val="20"/>
                <w:szCs w:val="20"/>
              </w:rPr>
            </w:pPr>
            <w:r w:rsidRPr="00E81ADD">
              <w:rPr>
                <w:rFonts w:ascii="Times New Roman" w:hAnsi="Times New Roman" w:cs="Times New Roman"/>
                <w:b/>
                <w:bCs/>
                <w:sz w:val="20"/>
                <w:szCs w:val="20"/>
              </w:rPr>
              <w:t>2019</w:t>
            </w:r>
          </w:p>
        </w:tc>
      </w:tr>
      <w:tr w:rsidR="00373BBB" w:rsidRPr="00E81ADD" w:rsidTr="0001183D">
        <w:trPr>
          <w:trHeight w:val="368"/>
          <w:jc w:val="center"/>
        </w:trPr>
        <w:tc>
          <w:tcPr>
            <w:tcW w:w="1569" w:type="dxa"/>
            <w:vMerge/>
            <w:shd w:val="clear" w:color="auto" w:fill="CCFFCC"/>
            <w:vAlign w:val="center"/>
          </w:tcPr>
          <w:p w:rsidR="005379B3" w:rsidRPr="00E81ADD" w:rsidRDefault="005379B3" w:rsidP="00373BBB">
            <w:pPr>
              <w:spacing w:after="0" w:line="240" w:lineRule="auto"/>
              <w:ind w:left="144" w:right="144"/>
              <w:jc w:val="center"/>
              <w:rPr>
                <w:rFonts w:ascii="Times New Roman" w:hAnsi="Times New Roman" w:cs="Times New Roman"/>
                <w:b/>
                <w:bCs/>
                <w:sz w:val="20"/>
                <w:szCs w:val="20"/>
              </w:rPr>
            </w:pPr>
          </w:p>
        </w:tc>
        <w:tc>
          <w:tcPr>
            <w:tcW w:w="603" w:type="dxa"/>
            <w:shd w:val="clear" w:color="auto" w:fill="C6D9F1"/>
            <w:noWrap/>
            <w:vAlign w:val="center"/>
          </w:tcPr>
          <w:p w:rsidR="005379B3" w:rsidRPr="00E81ADD" w:rsidRDefault="005379B3" w:rsidP="00373BBB">
            <w:pPr>
              <w:spacing w:after="0" w:line="240" w:lineRule="auto"/>
              <w:ind w:right="-32"/>
              <w:jc w:val="center"/>
              <w:rPr>
                <w:rFonts w:ascii="Times New Roman" w:hAnsi="Times New Roman" w:cs="Times New Roman"/>
                <w:b/>
                <w:bCs/>
                <w:sz w:val="16"/>
                <w:szCs w:val="16"/>
              </w:rPr>
            </w:pPr>
            <w:r w:rsidRPr="00E81ADD">
              <w:rPr>
                <w:rFonts w:ascii="Times New Roman" w:hAnsi="Times New Roman" w:cs="Times New Roman"/>
                <w:b/>
                <w:bCs/>
                <w:sz w:val="16"/>
                <w:szCs w:val="16"/>
              </w:rPr>
              <w:t>Всичко</w:t>
            </w:r>
          </w:p>
        </w:tc>
        <w:tc>
          <w:tcPr>
            <w:tcW w:w="809" w:type="dxa"/>
            <w:shd w:val="clear" w:color="auto" w:fill="C6D9F1"/>
            <w:vAlign w:val="center"/>
          </w:tcPr>
          <w:p w:rsidR="005379B3" w:rsidRPr="00E81ADD" w:rsidRDefault="005379B3" w:rsidP="00373BBB">
            <w:pPr>
              <w:spacing w:after="0" w:line="240" w:lineRule="auto"/>
              <w:ind w:left="144" w:right="144"/>
              <w:jc w:val="center"/>
              <w:rPr>
                <w:rFonts w:ascii="Times New Roman" w:hAnsi="Times New Roman" w:cs="Times New Roman"/>
                <w:b/>
                <w:bCs/>
                <w:sz w:val="16"/>
                <w:szCs w:val="16"/>
              </w:rPr>
            </w:pPr>
            <w:r w:rsidRPr="00E81ADD">
              <w:rPr>
                <w:rFonts w:ascii="Times New Roman" w:hAnsi="Times New Roman" w:cs="Times New Roman"/>
                <w:b/>
                <w:bCs/>
                <w:sz w:val="16"/>
                <w:szCs w:val="16"/>
              </w:rPr>
              <w:t>Мъже</w:t>
            </w:r>
          </w:p>
        </w:tc>
        <w:tc>
          <w:tcPr>
            <w:tcW w:w="628" w:type="dxa"/>
            <w:shd w:val="clear" w:color="auto" w:fill="C6D9F1"/>
            <w:vAlign w:val="center"/>
          </w:tcPr>
          <w:p w:rsidR="005379B3" w:rsidRPr="00E81ADD" w:rsidRDefault="005379B3" w:rsidP="00373BBB">
            <w:pPr>
              <w:spacing w:after="0" w:line="240" w:lineRule="auto"/>
              <w:ind w:left="-30" w:right="144"/>
              <w:jc w:val="center"/>
              <w:rPr>
                <w:rFonts w:ascii="Times New Roman" w:hAnsi="Times New Roman" w:cs="Times New Roman"/>
                <w:b/>
                <w:bCs/>
                <w:sz w:val="16"/>
                <w:szCs w:val="16"/>
              </w:rPr>
            </w:pPr>
            <w:r w:rsidRPr="00E81ADD">
              <w:rPr>
                <w:rFonts w:ascii="Times New Roman" w:hAnsi="Times New Roman" w:cs="Times New Roman"/>
                <w:b/>
                <w:bCs/>
                <w:sz w:val="16"/>
                <w:szCs w:val="16"/>
              </w:rPr>
              <w:t>Жени</w:t>
            </w:r>
          </w:p>
        </w:tc>
        <w:tc>
          <w:tcPr>
            <w:tcW w:w="633" w:type="dxa"/>
            <w:shd w:val="clear" w:color="auto" w:fill="C6D9F1"/>
            <w:vAlign w:val="center"/>
          </w:tcPr>
          <w:p w:rsidR="005379B3" w:rsidRPr="00E81ADD" w:rsidRDefault="005379B3" w:rsidP="00373BBB">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Всичко</w:t>
            </w:r>
          </w:p>
        </w:tc>
        <w:tc>
          <w:tcPr>
            <w:tcW w:w="538" w:type="dxa"/>
            <w:shd w:val="clear" w:color="auto" w:fill="C6D9F1"/>
            <w:vAlign w:val="center"/>
          </w:tcPr>
          <w:p w:rsidR="005379B3" w:rsidRPr="00E81ADD" w:rsidRDefault="005379B3" w:rsidP="00373BBB">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Мъже</w:t>
            </w:r>
          </w:p>
        </w:tc>
        <w:tc>
          <w:tcPr>
            <w:tcW w:w="521" w:type="dxa"/>
            <w:shd w:val="clear" w:color="auto" w:fill="C6D9F1"/>
            <w:vAlign w:val="center"/>
          </w:tcPr>
          <w:p w:rsidR="005379B3" w:rsidRPr="00E81ADD" w:rsidRDefault="005379B3" w:rsidP="00373BBB">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Жени</w:t>
            </w:r>
          </w:p>
        </w:tc>
        <w:tc>
          <w:tcPr>
            <w:tcW w:w="602" w:type="dxa"/>
            <w:shd w:val="clear" w:color="auto" w:fill="C6D9F1"/>
            <w:vAlign w:val="center"/>
          </w:tcPr>
          <w:p w:rsidR="005379B3" w:rsidRPr="00E81ADD" w:rsidRDefault="005379B3" w:rsidP="00373BBB">
            <w:pPr>
              <w:spacing w:after="0" w:line="240" w:lineRule="auto"/>
              <w:ind w:left="-34"/>
              <w:jc w:val="center"/>
              <w:rPr>
                <w:rFonts w:ascii="Times New Roman" w:hAnsi="Times New Roman" w:cs="Times New Roman"/>
                <w:b/>
                <w:bCs/>
                <w:sz w:val="16"/>
                <w:szCs w:val="16"/>
              </w:rPr>
            </w:pPr>
            <w:r w:rsidRPr="00E81ADD">
              <w:rPr>
                <w:rFonts w:ascii="Times New Roman" w:hAnsi="Times New Roman" w:cs="Times New Roman"/>
                <w:b/>
                <w:bCs/>
                <w:sz w:val="16"/>
                <w:szCs w:val="16"/>
              </w:rPr>
              <w:t>Всичко</w:t>
            </w:r>
          </w:p>
        </w:tc>
        <w:tc>
          <w:tcPr>
            <w:tcW w:w="673" w:type="dxa"/>
            <w:shd w:val="clear" w:color="auto" w:fill="C6D9F1"/>
            <w:vAlign w:val="center"/>
          </w:tcPr>
          <w:p w:rsidR="005379B3" w:rsidRPr="00E81ADD" w:rsidRDefault="005379B3" w:rsidP="00373BBB">
            <w:pPr>
              <w:spacing w:after="0" w:line="240" w:lineRule="auto"/>
              <w:ind w:right="144"/>
              <w:jc w:val="center"/>
              <w:rPr>
                <w:rFonts w:ascii="Times New Roman" w:hAnsi="Times New Roman" w:cs="Times New Roman"/>
                <w:b/>
                <w:bCs/>
                <w:sz w:val="16"/>
                <w:szCs w:val="16"/>
              </w:rPr>
            </w:pPr>
            <w:r w:rsidRPr="00E81ADD">
              <w:rPr>
                <w:rFonts w:ascii="Times New Roman" w:hAnsi="Times New Roman" w:cs="Times New Roman"/>
                <w:b/>
                <w:bCs/>
                <w:sz w:val="16"/>
                <w:szCs w:val="16"/>
              </w:rPr>
              <w:t>Мъже</w:t>
            </w:r>
          </w:p>
        </w:tc>
        <w:tc>
          <w:tcPr>
            <w:tcW w:w="656" w:type="dxa"/>
            <w:shd w:val="clear" w:color="auto" w:fill="C6D9F1"/>
            <w:vAlign w:val="center"/>
          </w:tcPr>
          <w:p w:rsidR="005379B3" w:rsidRPr="00E81ADD" w:rsidRDefault="005379B3" w:rsidP="00373BBB">
            <w:pPr>
              <w:spacing w:after="0" w:line="240" w:lineRule="auto"/>
              <w:ind w:right="144"/>
              <w:jc w:val="center"/>
              <w:rPr>
                <w:rFonts w:ascii="Times New Roman" w:hAnsi="Times New Roman" w:cs="Times New Roman"/>
                <w:b/>
                <w:bCs/>
                <w:sz w:val="16"/>
                <w:szCs w:val="16"/>
              </w:rPr>
            </w:pPr>
            <w:r w:rsidRPr="00E81ADD">
              <w:rPr>
                <w:rFonts w:ascii="Times New Roman" w:hAnsi="Times New Roman" w:cs="Times New Roman"/>
                <w:b/>
                <w:bCs/>
                <w:sz w:val="16"/>
                <w:szCs w:val="16"/>
              </w:rPr>
              <w:t>Жени</w:t>
            </w:r>
          </w:p>
        </w:tc>
        <w:tc>
          <w:tcPr>
            <w:tcW w:w="768" w:type="dxa"/>
            <w:shd w:val="clear" w:color="auto" w:fill="C6D9F1"/>
          </w:tcPr>
          <w:p w:rsidR="005379B3" w:rsidRPr="00E81ADD" w:rsidRDefault="005379B3" w:rsidP="00373BBB">
            <w:pPr>
              <w:spacing w:after="0" w:line="240" w:lineRule="auto"/>
              <w:ind w:right="144"/>
              <w:jc w:val="center"/>
              <w:rPr>
                <w:rFonts w:ascii="Times New Roman" w:hAnsi="Times New Roman" w:cs="Times New Roman"/>
                <w:b/>
                <w:bCs/>
                <w:sz w:val="16"/>
                <w:szCs w:val="16"/>
              </w:rPr>
            </w:pPr>
            <w:r w:rsidRPr="00E81ADD">
              <w:rPr>
                <w:rFonts w:ascii="Times New Roman" w:hAnsi="Times New Roman" w:cs="Times New Roman"/>
                <w:b/>
                <w:bCs/>
                <w:sz w:val="16"/>
                <w:szCs w:val="16"/>
              </w:rPr>
              <w:t>Всичко</w:t>
            </w:r>
          </w:p>
        </w:tc>
        <w:tc>
          <w:tcPr>
            <w:tcW w:w="673" w:type="dxa"/>
            <w:shd w:val="clear" w:color="auto" w:fill="C6D9F1"/>
          </w:tcPr>
          <w:p w:rsidR="005379B3" w:rsidRPr="00E81ADD" w:rsidRDefault="005379B3" w:rsidP="00373BBB">
            <w:pPr>
              <w:spacing w:after="0" w:line="240" w:lineRule="auto"/>
              <w:ind w:right="144"/>
              <w:jc w:val="center"/>
              <w:rPr>
                <w:rFonts w:ascii="Times New Roman" w:hAnsi="Times New Roman" w:cs="Times New Roman"/>
                <w:b/>
                <w:bCs/>
                <w:sz w:val="16"/>
                <w:szCs w:val="16"/>
              </w:rPr>
            </w:pPr>
            <w:r w:rsidRPr="00E81ADD">
              <w:rPr>
                <w:rFonts w:ascii="Times New Roman" w:hAnsi="Times New Roman" w:cs="Times New Roman"/>
                <w:b/>
                <w:bCs/>
                <w:sz w:val="16"/>
                <w:szCs w:val="16"/>
              </w:rPr>
              <w:t>Мъже</w:t>
            </w:r>
          </w:p>
        </w:tc>
        <w:tc>
          <w:tcPr>
            <w:tcW w:w="656" w:type="dxa"/>
            <w:shd w:val="clear" w:color="auto" w:fill="C6D9F1"/>
          </w:tcPr>
          <w:p w:rsidR="005379B3" w:rsidRPr="00E81ADD" w:rsidRDefault="005379B3" w:rsidP="00373BBB">
            <w:pPr>
              <w:spacing w:after="0" w:line="240" w:lineRule="auto"/>
              <w:ind w:right="144"/>
              <w:jc w:val="center"/>
              <w:rPr>
                <w:rFonts w:ascii="Times New Roman" w:hAnsi="Times New Roman" w:cs="Times New Roman"/>
                <w:b/>
                <w:bCs/>
                <w:sz w:val="16"/>
                <w:szCs w:val="16"/>
              </w:rPr>
            </w:pPr>
            <w:r w:rsidRPr="00E81ADD">
              <w:rPr>
                <w:rFonts w:ascii="Times New Roman" w:hAnsi="Times New Roman" w:cs="Times New Roman"/>
                <w:b/>
                <w:bCs/>
                <w:sz w:val="16"/>
                <w:szCs w:val="16"/>
              </w:rPr>
              <w:t>Жени</w:t>
            </w:r>
          </w:p>
        </w:tc>
      </w:tr>
      <w:tr w:rsidR="00373BBB" w:rsidRPr="00E81ADD" w:rsidTr="00611F19">
        <w:trPr>
          <w:trHeight w:val="175"/>
          <w:jc w:val="center"/>
        </w:trPr>
        <w:tc>
          <w:tcPr>
            <w:tcW w:w="1569" w:type="dxa"/>
            <w:shd w:val="clear" w:color="auto" w:fill="FDE9D9" w:themeFill="accent6" w:themeFillTint="33"/>
            <w:vAlign w:val="center"/>
          </w:tcPr>
          <w:p w:rsidR="005379B3" w:rsidRPr="00E81ADD" w:rsidRDefault="005379B3" w:rsidP="00373BBB">
            <w:pPr>
              <w:spacing w:after="0" w:line="240" w:lineRule="auto"/>
              <w:ind w:right="144"/>
              <w:rPr>
                <w:rFonts w:ascii="Times New Roman" w:hAnsi="Times New Roman" w:cs="Times New Roman"/>
                <w:b/>
                <w:bCs/>
                <w:sz w:val="20"/>
                <w:szCs w:val="20"/>
              </w:rPr>
            </w:pPr>
            <w:r w:rsidRPr="00E81ADD">
              <w:rPr>
                <w:rFonts w:ascii="Times New Roman" w:hAnsi="Times New Roman" w:cs="Times New Roman"/>
                <w:b/>
                <w:bCs/>
                <w:sz w:val="20"/>
                <w:szCs w:val="20"/>
              </w:rPr>
              <w:t>Общо</w:t>
            </w:r>
          </w:p>
        </w:tc>
        <w:tc>
          <w:tcPr>
            <w:tcW w:w="603" w:type="dxa"/>
            <w:shd w:val="clear" w:color="auto" w:fill="FDE9D9" w:themeFill="accent6" w:themeFillTint="33"/>
            <w:noWrap/>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13578</w:t>
            </w:r>
          </w:p>
        </w:tc>
        <w:tc>
          <w:tcPr>
            <w:tcW w:w="809"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6779</w:t>
            </w:r>
          </w:p>
        </w:tc>
        <w:tc>
          <w:tcPr>
            <w:tcW w:w="628"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6799</w:t>
            </w:r>
          </w:p>
        </w:tc>
        <w:tc>
          <w:tcPr>
            <w:tcW w:w="633"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13440</w:t>
            </w:r>
          </w:p>
        </w:tc>
        <w:tc>
          <w:tcPr>
            <w:tcW w:w="538"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6685</w:t>
            </w:r>
          </w:p>
        </w:tc>
        <w:tc>
          <w:tcPr>
            <w:tcW w:w="521"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6755</w:t>
            </w:r>
          </w:p>
        </w:tc>
        <w:tc>
          <w:tcPr>
            <w:tcW w:w="602"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13286</w:t>
            </w:r>
          </w:p>
        </w:tc>
        <w:tc>
          <w:tcPr>
            <w:tcW w:w="673"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6599</w:t>
            </w:r>
          </w:p>
        </w:tc>
        <w:tc>
          <w:tcPr>
            <w:tcW w:w="656"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6687</w:t>
            </w:r>
          </w:p>
        </w:tc>
        <w:tc>
          <w:tcPr>
            <w:tcW w:w="768"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13143</w:t>
            </w:r>
          </w:p>
        </w:tc>
        <w:tc>
          <w:tcPr>
            <w:tcW w:w="673"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6529</w:t>
            </w:r>
          </w:p>
        </w:tc>
        <w:tc>
          <w:tcPr>
            <w:tcW w:w="656" w:type="dxa"/>
            <w:shd w:val="clear" w:color="auto" w:fill="FDE9D9" w:themeFill="accent6" w:themeFillTint="33"/>
          </w:tcPr>
          <w:p w:rsidR="005379B3" w:rsidRPr="00E81ADD" w:rsidRDefault="005379B3" w:rsidP="00373BBB">
            <w:pPr>
              <w:spacing w:after="0" w:line="240" w:lineRule="auto"/>
              <w:jc w:val="center"/>
              <w:rPr>
                <w:rFonts w:ascii="Times New Roman" w:hAnsi="Times New Roman" w:cs="Times New Roman"/>
                <w:b/>
                <w:sz w:val="20"/>
              </w:rPr>
            </w:pPr>
            <w:r w:rsidRPr="00E81ADD">
              <w:rPr>
                <w:rFonts w:ascii="Times New Roman" w:hAnsi="Times New Roman" w:cs="Times New Roman"/>
                <w:b/>
                <w:sz w:val="20"/>
              </w:rPr>
              <w:t>6614</w:t>
            </w:r>
          </w:p>
        </w:tc>
      </w:tr>
      <w:tr w:rsidR="00373BBB" w:rsidRPr="00E81ADD" w:rsidTr="00373BBB">
        <w:trPr>
          <w:trHeight w:val="175"/>
          <w:jc w:val="center"/>
        </w:trPr>
        <w:tc>
          <w:tcPr>
            <w:tcW w:w="1569" w:type="dxa"/>
            <w:shd w:val="clear" w:color="auto" w:fill="auto"/>
            <w:vAlign w:val="center"/>
          </w:tcPr>
          <w:p w:rsidR="005379B3" w:rsidRPr="00E81ADD" w:rsidRDefault="005379B3" w:rsidP="00373BBB">
            <w:pPr>
              <w:spacing w:after="0" w:line="240" w:lineRule="auto"/>
              <w:ind w:right="144"/>
              <w:rPr>
                <w:rFonts w:ascii="Times New Roman" w:hAnsi="Times New Roman" w:cs="Times New Roman"/>
                <w:b/>
                <w:bCs/>
                <w:sz w:val="20"/>
                <w:szCs w:val="20"/>
              </w:rPr>
            </w:pPr>
            <w:r w:rsidRPr="00E81ADD">
              <w:rPr>
                <w:rFonts w:ascii="Times New Roman" w:hAnsi="Times New Roman" w:cs="Times New Roman"/>
                <w:b/>
                <w:bCs/>
                <w:sz w:val="20"/>
                <w:szCs w:val="20"/>
              </w:rPr>
              <w:t>Под трудоспособна</w:t>
            </w:r>
            <w:r w:rsidRPr="00E81ADD">
              <w:rPr>
                <w:rStyle w:val="FootnoteReference"/>
                <w:rFonts w:ascii="Times New Roman" w:hAnsi="Times New Roman" w:cs="Times New Roman"/>
                <w:sz w:val="20"/>
                <w:szCs w:val="20"/>
              </w:rPr>
              <w:footnoteReference w:id="4"/>
            </w:r>
          </w:p>
        </w:tc>
        <w:tc>
          <w:tcPr>
            <w:tcW w:w="60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2182</w:t>
            </w:r>
          </w:p>
        </w:tc>
        <w:tc>
          <w:tcPr>
            <w:tcW w:w="809"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1091</w:t>
            </w:r>
          </w:p>
        </w:tc>
        <w:tc>
          <w:tcPr>
            <w:tcW w:w="62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1091</w:t>
            </w:r>
          </w:p>
        </w:tc>
        <w:tc>
          <w:tcPr>
            <w:tcW w:w="63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2136</w:t>
            </w:r>
          </w:p>
        </w:tc>
        <w:tc>
          <w:tcPr>
            <w:tcW w:w="53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1057</w:t>
            </w:r>
          </w:p>
        </w:tc>
        <w:tc>
          <w:tcPr>
            <w:tcW w:w="521"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1079</w:t>
            </w:r>
          </w:p>
        </w:tc>
        <w:tc>
          <w:tcPr>
            <w:tcW w:w="602"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2087</w:t>
            </w:r>
          </w:p>
        </w:tc>
        <w:tc>
          <w:tcPr>
            <w:tcW w:w="67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1056</w:t>
            </w:r>
          </w:p>
        </w:tc>
        <w:tc>
          <w:tcPr>
            <w:tcW w:w="656"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1031</w:t>
            </w:r>
          </w:p>
        </w:tc>
        <w:tc>
          <w:tcPr>
            <w:tcW w:w="76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2043</w:t>
            </w:r>
          </w:p>
        </w:tc>
        <w:tc>
          <w:tcPr>
            <w:tcW w:w="67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1047</w:t>
            </w:r>
          </w:p>
        </w:tc>
        <w:tc>
          <w:tcPr>
            <w:tcW w:w="656"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996</w:t>
            </w:r>
          </w:p>
        </w:tc>
      </w:tr>
      <w:tr w:rsidR="00373BBB" w:rsidRPr="00E81ADD" w:rsidTr="00373BBB">
        <w:trPr>
          <w:trHeight w:val="175"/>
          <w:jc w:val="center"/>
        </w:trPr>
        <w:tc>
          <w:tcPr>
            <w:tcW w:w="1569" w:type="dxa"/>
            <w:shd w:val="clear" w:color="auto" w:fill="auto"/>
            <w:vAlign w:val="center"/>
          </w:tcPr>
          <w:p w:rsidR="005379B3" w:rsidRPr="00E81ADD" w:rsidRDefault="005379B3" w:rsidP="00373BBB">
            <w:pPr>
              <w:spacing w:after="0" w:line="240" w:lineRule="auto"/>
              <w:ind w:right="144"/>
              <w:rPr>
                <w:rFonts w:ascii="Times New Roman" w:hAnsi="Times New Roman" w:cs="Times New Roman"/>
                <w:b/>
                <w:bCs/>
                <w:sz w:val="20"/>
                <w:szCs w:val="20"/>
              </w:rPr>
            </w:pPr>
            <w:r w:rsidRPr="00E81ADD">
              <w:rPr>
                <w:rFonts w:ascii="Times New Roman" w:hAnsi="Times New Roman" w:cs="Times New Roman"/>
                <w:b/>
                <w:bCs/>
                <w:sz w:val="20"/>
                <w:szCs w:val="20"/>
              </w:rPr>
              <w:t>В трудоспособна</w:t>
            </w:r>
            <w:r w:rsidRPr="00E81ADD">
              <w:rPr>
                <w:rStyle w:val="FootnoteReference"/>
                <w:rFonts w:ascii="Times New Roman" w:hAnsi="Times New Roman" w:cs="Times New Roman"/>
                <w:sz w:val="20"/>
                <w:szCs w:val="20"/>
              </w:rPr>
              <w:footnoteReference w:id="5"/>
            </w:r>
          </w:p>
        </w:tc>
        <w:tc>
          <w:tcPr>
            <w:tcW w:w="60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8090</w:t>
            </w:r>
          </w:p>
        </w:tc>
        <w:tc>
          <w:tcPr>
            <w:tcW w:w="809"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4386</w:t>
            </w:r>
          </w:p>
        </w:tc>
        <w:tc>
          <w:tcPr>
            <w:tcW w:w="62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3704</w:t>
            </w:r>
          </w:p>
        </w:tc>
        <w:tc>
          <w:tcPr>
            <w:tcW w:w="63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8011</w:t>
            </w:r>
          </w:p>
        </w:tc>
        <w:tc>
          <w:tcPr>
            <w:tcW w:w="53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4329</w:t>
            </w:r>
          </w:p>
        </w:tc>
        <w:tc>
          <w:tcPr>
            <w:tcW w:w="521"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3682</w:t>
            </w:r>
          </w:p>
        </w:tc>
        <w:tc>
          <w:tcPr>
            <w:tcW w:w="602"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7904</w:t>
            </w:r>
          </w:p>
        </w:tc>
        <w:tc>
          <w:tcPr>
            <w:tcW w:w="67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4245</w:t>
            </w:r>
          </w:p>
        </w:tc>
        <w:tc>
          <w:tcPr>
            <w:tcW w:w="656"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3659</w:t>
            </w:r>
          </w:p>
        </w:tc>
        <w:tc>
          <w:tcPr>
            <w:tcW w:w="76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7834</w:t>
            </w:r>
          </w:p>
        </w:tc>
        <w:tc>
          <w:tcPr>
            <w:tcW w:w="67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4181</w:t>
            </w:r>
          </w:p>
        </w:tc>
        <w:tc>
          <w:tcPr>
            <w:tcW w:w="656"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3653</w:t>
            </w:r>
          </w:p>
        </w:tc>
      </w:tr>
      <w:tr w:rsidR="00373BBB" w:rsidRPr="00E81ADD" w:rsidTr="00373BBB">
        <w:trPr>
          <w:trHeight w:val="175"/>
          <w:jc w:val="center"/>
        </w:trPr>
        <w:tc>
          <w:tcPr>
            <w:tcW w:w="1569" w:type="dxa"/>
            <w:shd w:val="clear" w:color="auto" w:fill="auto"/>
            <w:vAlign w:val="center"/>
          </w:tcPr>
          <w:p w:rsidR="005379B3" w:rsidRPr="00E81ADD" w:rsidRDefault="005379B3" w:rsidP="00373BBB">
            <w:pPr>
              <w:spacing w:after="0" w:line="240" w:lineRule="auto"/>
              <w:ind w:right="144"/>
              <w:rPr>
                <w:rFonts w:ascii="Times New Roman" w:hAnsi="Times New Roman" w:cs="Times New Roman"/>
                <w:b/>
                <w:bCs/>
                <w:sz w:val="20"/>
                <w:szCs w:val="20"/>
              </w:rPr>
            </w:pPr>
            <w:r w:rsidRPr="00E81ADD">
              <w:rPr>
                <w:rFonts w:ascii="Times New Roman" w:hAnsi="Times New Roman" w:cs="Times New Roman"/>
                <w:b/>
                <w:bCs/>
                <w:sz w:val="20"/>
                <w:szCs w:val="20"/>
              </w:rPr>
              <w:t>Над трудоспособна</w:t>
            </w:r>
            <w:r w:rsidRPr="00E81ADD">
              <w:rPr>
                <w:rStyle w:val="FootnoteReference"/>
                <w:rFonts w:ascii="Times New Roman" w:hAnsi="Times New Roman" w:cs="Times New Roman"/>
                <w:sz w:val="20"/>
                <w:szCs w:val="20"/>
              </w:rPr>
              <w:footnoteReference w:id="6"/>
            </w:r>
          </w:p>
        </w:tc>
        <w:tc>
          <w:tcPr>
            <w:tcW w:w="60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3306</w:t>
            </w:r>
          </w:p>
        </w:tc>
        <w:tc>
          <w:tcPr>
            <w:tcW w:w="809"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1302</w:t>
            </w:r>
          </w:p>
        </w:tc>
        <w:tc>
          <w:tcPr>
            <w:tcW w:w="62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2004</w:t>
            </w:r>
          </w:p>
        </w:tc>
        <w:tc>
          <w:tcPr>
            <w:tcW w:w="63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3293</w:t>
            </w:r>
          </w:p>
        </w:tc>
        <w:tc>
          <w:tcPr>
            <w:tcW w:w="53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1299</w:t>
            </w:r>
          </w:p>
        </w:tc>
        <w:tc>
          <w:tcPr>
            <w:tcW w:w="521"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1994</w:t>
            </w:r>
          </w:p>
        </w:tc>
        <w:tc>
          <w:tcPr>
            <w:tcW w:w="602"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3295</w:t>
            </w:r>
          </w:p>
        </w:tc>
        <w:tc>
          <w:tcPr>
            <w:tcW w:w="67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1298</w:t>
            </w:r>
          </w:p>
        </w:tc>
        <w:tc>
          <w:tcPr>
            <w:tcW w:w="656"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1997</w:t>
            </w:r>
          </w:p>
        </w:tc>
        <w:tc>
          <w:tcPr>
            <w:tcW w:w="768"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3266</w:t>
            </w:r>
          </w:p>
        </w:tc>
        <w:tc>
          <w:tcPr>
            <w:tcW w:w="673"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1301</w:t>
            </w:r>
          </w:p>
        </w:tc>
        <w:tc>
          <w:tcPr>
            <w:tcW w:w="656" w:type="dxa"/>
          </w:tcPr>
          <w:p w:rsidR="005379B3" w:rsidRPr="00E81ADD" w:rsidRDefault="005379B3" w:rsidP="00373BBB">
            <w:pPr>
              <w:spacing w:after="0" w:line="240" w:lineRule="auto"/>
              <w:jc w:val="center"/>
              <w:rPr>
                <w:rFonts w:ascii="Times New Roman" w:hAnsi="Times New Roman" w:cs="Times New Roman"/>
                <w:sz w:val="20"/>
              </w:rPr>
            </w:pPr>
            <w:r w:rsidRPr="00E81ADD">
              <w:rPr>
                <w:rFonts w:ascii="Times New Roman" w:hAnsi="Times New Roman" w:cs="Times New Roman"/>
                <w:sz w:val="20"/>
              </w:rPr>
              <w:t>1965</w:t>
            </w:r>
          </w:p>
        </w:tc>
      </w:tr>
    </w:tbl>
    <w:p w:rsidR="005379B3" w:rsidRPr="00E81ADD" w:rsidRDefault="005379B3" w:rsidP="005379B3">
      <w:pPr>
        <w:spacing w:line="240" w:lineRule="auto"/>
        <w:ind w:right="144"/>
        <w:jc w:val="center"/>
        <w:rPr>
          <w:rFonts w:ascii="Times New Roman" w:hAnsi="Times New Roman" w:cs="Times New Roman"/>
          <w:i/>
          <w:sz w:val="20"/>
          <w:szCs w:val="20"/>
        </w:rPr>
      </w:pPr>
      <w:r w:rsidRPr="00E81ADD">
        <w:rPr>
          <w:rFonts w:ascii="Times New Roman" w:hAnsi="Times New Roman" w:cs="Times New Roman"/>
          <w:i/>
          <w:sz w:val="20"/>
          <w:szCs w:val="20"/>
        </w:rPr>
        <w:t>Източник: Национален статистически институт</w:t>
      </w:r>
    </w:p>
    <w:p w:rsidR="005379B3" w:rsidRPr="00E81ADD" w:rsidRDefault="005379B3" w:rsidP="005379B3">
      <w:pPr>
        <w:spacing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През 2019 г. под трудоспособна възраст е 15,55% от населението на община Дългопол. Възрастните над трудоспособна възраст са 3266 души или 24,85%. Около 59,6% е делът на хората в трудоспособна възраст на 16 и повече години. </w:t>
      </w:r>
    </w:p>
    <w:p w:rsidR="005379B3" w:rsidRPr="0076761F" w:rsidRDefault="005379B3" w:rsidP="005379B3">
      <w:pPr>
        <w:spacing w:before="120" w:after="120" w:line="240" w:lineRule="auto"/>
        <w:rPr>
          <w:rFonts w:ascii="Times New Roman" w:hAnsi="Times New Roman" w:cs="Times New Roman"/>
          <w:b/>
          <w:sz w:val="20"/>
          <w:szCs w:val="20"/>
        </w:rPr>
      </w:pPr>
      <w:r w:rsidRPr="0076761F">
        <w:rPr>
          <w:rFonts w:ascii="Times New Roman" w:hAnsi="Times New Roman" w:cs="Times New Roman"/>
          <w:b/>
          <w:sz w:val="20"/>
          <w:szCs w:val="20"/>
        </w:rPr>
        <w:t xml:space="preserve">            </w:t>
      </w:r>
      <w:r w:rsidRPr="0076761F">
        <w:rPr>
          <w:rFonts w:ascii="Times New Roman" w:hAnsi="Times New Roman" w:cs="Times New Roman"/>
          <w:sz w:val="20"/>
          <w:szCs w:val="20"/>
        </w:rPr>
        <w:t xml:space="preserve"> </w:t>
      </w:r>
      <w:r w:rsidRPr="0076761F">
        <w:rPr>
          <w:rFonts w:ascii="Times New Roman" w:hAnsi="Times New Roman" w:cs="Times New Roman"/>
          <w:b/>
          <w:sz w:val="20"/>
          <w:szCs w:val="20"/>
        </w:rPr>
        <w:t xml:space="preserve">Таблица </w:t>
      </w:r>
      <w:r w:rsidR="00915AFF" w:rsidRPr="0076761F">
        <w:rPr>
          <w:rFonts w:ascii="Times New Roman" w:hAnsi="Times New Roman" w:cs="Times New Roman"/>
          <w:b/>
          <w:sz w:val="20"/>
          <w:szCs w:val="20"/>
          <w:lang w:val="bg-BG"/>
        </w:rPr>
        <w:t>9</w:t>
      </w:r>
      <w:r w:rsidRPr="0076761F">
        <w:rPr>
          <w:rFonts w:ascii="Times New Roman" w:hAnsi="Times New Roman" w:cs="Times New Roman"/>
          <w:b/>
          <w:sz w:val="20"/>
          <w:szCs w:val="20"/>
        </w:rPr>
        <w:t>: Население по възрастови групи в община Дългопол 2016-2019 г.</w:t>
      </w:r>
    </w:p>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97"/>
        <w:gridCol w:w="1177"/>
        <w:gridCol w:w="1143"/>
        <w:gridCol w:w="1143"/>
      </w:tblGrid>
      <w:tr w:rsidR="005379B3" w:rsidRPr="00E81ADD" w:rsidTr="00915AFF">
        <w:trPr>
          <w:trHeight w:val="304"/>
          <w:jc w:val="center"/>
        </w:trPr>
        <w:tc>
          <w:tcPr>
            <w:tcW w:w="950" w:type="dxa"/>
            <w:shd w:val="clear" w:color="auto" w:fill="D6E3BC" w:themeFill="accent3" w:themeFillTint="66"/>
            <w:vAlign w:val="center"/>
            <w:hideMark/>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Възраст</w:t>
            </w:r>
          </w:p>
        </w:tc>
        <w:tc>
          <w:tcPr>
            <w:tcW w:w="1197" w:type="dxa"/>
            <w:shd w:val="clear" w:color="auto" w:fill="D6E3BC" w:themeFill="accent3" w:themeFillTint="66"/>
            <w:vAlign w:val="center"/>
            <w:hideMark/>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2016</w:t>
            </w:r>
          </w:p>
        </w:tc>
        <w:tc>
          <w:tcPr>
            <w:tcW w:w="1177" w:type="dxa"/>
            <w:shd w:val="clear" w:color="auto" w:fill="D6E3BC" w:themeFill="accent3" w:themeFillTint="66"/>
            <w:vAlign w:val="center"/>
            <w:hideMark/>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2017</w:t>
            </w:r>
          </w:p>
        </w:tc>
        <w:tc>
          <w:tcPr>
            <w:tcW w:w="1143" w:type="dxa"/>
            <w:shd w:val="clear" w:color="auto" w:fill="D6E3BC" w:themeFill="accent3" w:themeFillTint="66"/>
            <w:vAlign w:val="center"/>
            <w:hideMark/>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2018</w:t>
            </w:r>
          </w:p>
        </w:tc>
        <w:tc>
          <w:tcPr>
            <w:tcW w:w="1143" w:type="dxa"/>
            <w:shd w:val="clear" w:color="auto" w:fill="D6E3BC" w:themeFill="accent3" w:themeFillTint="66"/>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2019</w:t>
            </w:r>
          </w:p>
        </w:tc>
      </w:tr>
      <w:tr w:rsidR="005379B3" w:rsidRPr="00E81ADD" w:rsidTr="00611F19">
        <w:trPr>
          <w:trHeight w:val="304"/>
          <w:jc w:val="center"/>
        </w:trPr>
        <w:tc>
          <w:tcPr>
            <w:tcW w:w="950" w:type="dxa"/>
            <w:shd w:val="clear" w:color="auto" w:fill="FDE9D9" w:themeFill="accent6" w:themeFillTint="33"/>
            <w:vAlign w:val="center"/>
            <w:hideMark/>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1197" w:type="dxa"/>
            <w:shd w:val="clear" w:color="auto" w:fill="FDE9D9" w:themeFill="accent6" w:themeFillTint="33"/>
            <w:noWrap/>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13578</w:t>
            </w:r>
          </w:p>
        </w:tc>
        <w:tc>
          <w:tcPr>
            <w:tcW w:w="1177" w:type="dxa"/>
            <w:shd w:val="clear" w:color="auto" w:fill="FDE9D9" w:themeFill="accent6" w:themeFillTint="33"/>
            <w:noWrap/>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13440</w:t>
            </w:r>
          </w:p>
        </w:tc>
        <w:tc>
          <w:tcPr>
            <w:tcW w:w="1143" w:type="dxa"/>
            <w:shd w:val="clear" w:color="auto" w:fill="FDE9D9" w:themeFill="accent6" w:themeFillTint="33"/>
            <w:noWrap/>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13286</w:t>
            </w:r>
          </w:p>
        </w:tc>
        <w:tc>
          <w:tcPr>
            <w:tcW w:w="1143"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13143</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0 - 4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586</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573</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569</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560</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5 - 9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722</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682</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632</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597</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10 - 14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727</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744</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747</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715</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15 - 19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715</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708</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719</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727</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20 - 24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742</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721</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688</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665</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25 - 29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790</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783</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763</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768</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lastRenderedPageBreak/>
              <w:t>30 - 34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883</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870</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837</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810</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35 - 39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898</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872</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888</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876</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40 - 44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917</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934</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917</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888</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45 - 49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992</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968</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936</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924</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50 - 54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905</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909</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923</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971</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55 - 59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915</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911</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921</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871</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60 - 64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1005</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981</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944</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931</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65 - 69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891</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917</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926</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960</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70 - 74</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725</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726</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751</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754</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75 - 79</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541</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550</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532</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546</w:t>
            </w:r>
          </w:p>
        </w:tc>
      </w:tr>
      <w:tr w:rsidR="005379B3" w:rsidRPr="00E81ADD" w:rsidTr="005379B3">
        <w:trPr>
          <w:trHeight w:val="304"/>
          <w:jc w:val="center"/>
        </w:trPr>
        <w:tc>
          <w:tcPr>
            <w:tcW w:w="950" w:type="dxa"/>
            <w:shd w:val="clear" w:color="auto" w:fill="FFFFFF"/>
            <w:vAlign w:val="center"/>
            <w:hideMark/>
          </w:tcPr>
          <w:p w:rsidR="005379B3" w:rsidRPr="00E81ADD" w:rsidRDefault="005379B3" w:rsidP="00373BB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80+</w:t>
            </w:r>
          </w:p>
        </w:tc>
        <w:tc>
          <w:tcPr>
            <w:tcW w:w="119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624</w:t>
            </w:r>
          </w:p>
        </w:tc>
        <w:tc>
          <w:tcPr>
            <w:tcW w:w="1177"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591</w:t>
            </w:r>
          </w:p>
        </w:tc>
        <w:tc>
          <w:tcPr>
            <w:tcW w:w="1143" w:type="dxa"/>
            <w:shd w:val="clear" w:color="auto" w:fill="FFFFFF"/>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593</w:t>
            </w:r>
          </w:p>
        </w:tc>
        <w:tc>
          <w:tcPr>
            <w:tcW w:w="1143" w:type="dxa"/>
            <w:shd w:val="clear" w:color="auto" w:fill="FFFFFF"/>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580</w:t>
            </w:r>
          </w:p>
        </w:tc>
      </w:tr>
    </w:tbl>
    <w:p w:rsidR="005379B3" w:rsidRPr="00E81ADD" w:rsidRDefault="005379B3" w:rsidP="005379B3">
      <w:pPr>
        <w:spacing w:line="240" w:lineRule="auto"/>
        <w:ind w:right="144"/>
        <w:jc w:val="center"/>
        <w:rPr>
          <w:rFonts w:ascii="Times New Roman" w:hAnsi="Times New Roman" w:cs="Times New Roman"/>
          <w:i/>
          <w:sz w:val="20"/>
          <w:szCs w:val="20"/>
        </w:rPr>
      </w:pPr>
      <w:r w:rsidRPr="00E81ADD">
        <w:rPr>
          <w:rFonts w:ascii="Times New Roman" w:hAnsi="Times New Roman" w:cs="Times New Roman"/>
          <w:i/>
          <w:sz w:val="20"/>
          <w:szCs w:val="20"/>
        </w:rPr>
        <w:t>Източник: Национален статистически институт</w:t>
      </w:r>
    </w:p>
    <w:p w:rsidR="005379B3" w:rsidRPr="00E81ADD" w:rsidRDefault="005379B3" w:rsidP="005379B3">
      <w:pPr>
        <w:spacing w:before="120" w:after="12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По данни на НСИ населението в община Дългопол между 0-19 г. намалява с</w:t>
      </w:r>
      <w:r w:rsidR="00373BBB" w:rsidRPr="00E81ADD">
        <w:rPr>
          <w:rFonts w:ascii="Times New Roman" w:hAnsi="Times New Roman" w:cs="Times New Roman"/>
          <w:sz w:val="24"/>
          <w:szCs w:val="24"/>
          <w:lang w:val="bg-BG"/>
        </w:rPr>
        <w:t xml:space="preserve">ъс </w:t>
      </w:r>
      <w:r w:rsidRPr="00E81ADD">
        <w:rPr>
          <w:rFonts w:ascii="Times New Roman" w:hAnsi="Times New Roman" w:cs="Times New Roman"/>
          <w:sz w:val="24"/>
          <w:szCs w:val="24"/>
        </w:rPr>
        <w:t>151 или с 5,5%.</w:t>
      </w:r>
      <w:r w:rsidR="00373BBB"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Населението между 20-59 г. намалява с 343 жители или с 4,3%.</w:t>
      </w:r>
      <w:r w:rsidR="00373BBB"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Населението между 60-80+ г. намалява с 15 души.</w:t>
      </w:r>
    </w:p>
    <w:p w:rsidR="005379B3" w:rsidRPr="0076761F" w:rsidRDefault="00915AFF" w:rsidP="005379B3">
      <w:pPr>
        <w:spacing w:before="120" w:line="240" w:lineRule="auto"/>
        <w:jc w:val="center"/>
        <w:rPr>
          <w:rFonts w:ascii="Times New Roman" w:hAnsi="Times New Roman" w:cs="Times New Roman"/>
          <w:b/>
          <w:sz w:val="20"/>
          <w:szCs w:val="20"/>
        </w:rPr>
      </w:pPr>
      <w:r w:rsidRPr="0076761F">
        <w:rPr>
          <w:rFonts w:ascii="Times New Roman" w:hAnsi="Times New Roman" w:cs="Times New Roman"/>
          <w:b/>
          <w:sz w:val="20"/>
          <w:szCs w:val="20"/>
        </w:rPr>
        <w:t>Таблица 10</w:t>
      </w:r>
      <w:r w:rsidR="005379B3" w:rsidRPr="0076761F">
        <w:rPr>
          <w:rFonts w:ascii="Times New Roman" w:hAnsi="Times New Roman" w:cs="Times New Roman"/>
          <w:b/>
          <w:sz w:val="20"/>
          <w:szCs w:val="20"/>
        </w:rPr>
        <w:t>: Естествен прираст на населението на община Дългопол 2014-2019 г.</w:t>
      </w: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5"/>
        <w:gridCol w:w="831"/>
        <w:gridCol w:w="1093"/>
        <w:gridCol w:w="1130"/>
        <w:gridCol w:w="884"/>
        <w:gridCol w:w="799"/>
        <w:gridCol w:w="808"/>
        <w:gridCol w:w="784"/>
        <w:gridCol w:w="799"/>
        <w:gridCol w:w="823"/>
      </w:tblGrid>
      <w:tr w:rsidR="005379B3" w:rsidRPr="00E81ADD" w:rsidTr="00611F19">
        <w:trPr>
          <w:trHeight w:val="342"/>
          <w:jc w:val="center"/>
        </w:trPr>
        <w:tc>
          <w:tcPr>
            <w:tcW w:w="855" w:type="dxa"/>
            <w:vMerge w:val="restart"/>
            <w:shd w:val="clear" w:color="auto" w:fill="D6E3BC" w:themeFill="accent3" w:themeFillTint="66"/>
            <w:noWrap/>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Година</w:t>
            </w:r>
          </w:p>
        </w:tc>
        <w:tc>
          <w:tcPr>
            <w:tcW w:w="3054" w:type="dxa"/>
            <w:gridSpan w:val="3"/>
            <w:shd w:val="clear" w:color="auto" w:fill="D6E3BC" w:themeFill="accent3" w:themeFillTint="66"/>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Живородени</w:t>
            </w:r>
          </w:p>
        </w:tc>
        <w:tc>
          <w:tcPr>
            <w:tcW w:w="2491" w:type="dxa"/>
            <w:gridSpan w:val="3"/>
            <w:shd w:val="clear" w:color="auto" w:fill="D6E3BC" w:themeFill="accent3" w:themeFillTint="66"/>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Умрели</w:t>
            </w:r>
          </w:p>
        </w:tc>
        <w:tc>
          <w:tcPr>
            <w:tcW w:w="2406" w:type="dxa"/>
            <w:gridSpan w:val="3"/>
            <w:shd w:val="clear" w:color="auto" w:fill="D6E3BC" w:themeFill="accent3" w:themeFillTint="66"/>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Естествен прираст</w:t>
            </w:r>
          </w:p>
        </w:tc>
      </w:tr>
      <w:tr w:rsidR="005379B3" w:rsidRPr="00E81ADD" w:rsidTr="00611F19">
        <w:trPr>
          <w:trHeight w:val="271"/>
          <w:jc w:val="center"/>
        </w:trPr>
        <w:tc>
          <w:tcPr>
            <w:tcW w:w="855" w:type="dxa"/>
            <w:vMerge/>
            <w:shd w:val="clear" w:color="auto" w:fill="CCFFCC"/>
            <w:vAlign w:val="center"/>
          </w:tcPr>
          <w:p w:rsidR="005379B3" w:rsidRPr="00E81ADD" w:rsidRDefault="005379B3" w:rsidP="00373BBB">
            <w:pPr>
              <w:spacing w:after="0" w:line="240" w:lineRule="auto"/>
              <w:jc w:val="center"/>
              <w:rPr>
                <w:rFonts w:ascii="Times New Roman" w:hAnsi="Times New Roman" w:cs="Times New Roman"/>
                <w:b/>
                <w:sz w:val="20"/>
                <w:szCs w:val="20"/>
              </w:rPr>
            </w:pPr>
          </w:p>
        </w:tc>
        <w:tc>
          <w:tcPr>
            <w:tcW w:w="831"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1093"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Момчета</w:t>
            </w:r>
          </w:p>
        </w:tc>
        <w:tc>
          <w:tcPr>
            <w:tcW w:w="1130"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Момичета</w:t>
            </w:r>
          </w:p>
        </w:tc>
        <w:tc>
          <w:tcPr>
            <w:tcW w:w="884"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799"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Мъже</w:t>
            </w:r>
          </w:p>
        </w:tc>
        <w:tc>
          <w:tcPr>
            <w:tcW w:w="808"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Жени</w:t>
            </w:r>
          </w:p>
        </w:tc>
        <w:tc>
          <w:tcPr>
            <w:tcW w:w="784"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799"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Мъже</w:t>
            </w:r>
          </w:p>
        </w:tc>
        <w:tc>
          <w:tcPr>
            <w:tcW w:w="823"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Жени</w:t>
            </w:r>
          </w:p>
        </w:tc>
      </w:tr>
      <w:tr w:rsidR="005379B3" w:rsidRPr="00E81ADD" w:rsidTr="005379B3">
        <w:trPr>
          <w:trHeight w:val="246"/>
          <w:jc w:val="center"/>
        </w:trPr>
        <w:tc>
          <w:tcPr>
            <w:tcW w:w="855"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2014</w:t>
            </w:r>
          </w:p>
        </w:tc>
        <w:tc>
          <w:tcPr>
            <w:tcW w:w="831"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119</w:t>
            </w:r>
          </w:p>
        </w:tc>
        <w:tc>
          <w:tcPr>
            <w:tcW w:w="109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53</w:t>
            </w:r>
          </w:p>
        </w:tc>
        <w:tc>
          <w:tcPr>
            <w:tcW w:w="113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66</w:t>
            </w:r>
          </w:p>
        </w:tc>
        <w:tc>
          <w:tcPr>
            <w:tcW w:w="8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224</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120</w:t>
            </w:r>
          </w:p>
        </w:tc>
        <w:tc>
          <w:tcPr>
            <w:tcW w:w="808"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104</w:t>
            </w:r>
          </w:p>
        </w:tc>
        <w:tc>
          <w:tcPr>
            <w:tcW w:w="7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-105</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-67</w:t>
            </w:r>
          </w:p>
        </w:tc>
        <w:tc>
          <w:tcPr>
            <w:tcW w:w="82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-38</w:t>
            </w:r>
          </w:p>
        </w:tc>
      </w:tr>
      <w:tr w:rsidR="005379B3" w:rsidRPr="00E81ADD" w:rsidTr="005379B3">
        <w:trPr>
          <w:trHeight w:val="246"/>
          <w:jc w:val="center"/>
        </w:trPr>
        <w:tc>
          <w:tcPr>
            <w:tcW w:w="855"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2015</w:t>
            </w:r>
          </w:p>
        </w:tc>
        <w:tc>
          <w:tcPr>
            <w:tcW w:w="831"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117</w:t>
            </w:r>
          </w:p>
        </w:tc>
        <w:tc>
          <w:tcPr>
            <w:tcW w:w="109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66</w:t>
            </w:r>
          </w:p>
        </w:tc>
        <w:tc>
          <w:tcPr>
            <w:tcW w:w="113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51</w:t>
            </w:r>
          </w:p>
        </w:tc>
        <w:tc>
          <w:tcPr>
            <w:tcW w:w="8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225</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130</w:t>
            </w:r>
          </w:p>
        </w:tc>
        <w:tc>
          <w:tcPr>
            <w:tcW w:w="808"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95</w:t>
            </w:r>
          </w:p>
        </w:tc>
        <w:tc>
          <w:tcPr>
            <w:tcW w:w="7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-108</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-64</w:t>
            </w:r>
          </w:p>
        </w:tc>
        <w:tc>
          <w:tcPr>
            <w:tcW w:w="82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-44</w:t>
            </w:r>
          </w:p>
        </w:tc>
      </w:tr>
      <w:tr w:rsidR="005379B3" w:rsidRPr="00E81ADD" w:rsidTr="005379B3">
        <w:trPr>
          <w:trHeight w:val="246"/>
          <w:jc w:val="center"/>
        </w:trPr>
        <w:tc>
          <w:tcPr>
            <w:tcW w:w="855"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2016</w:t>
            </w:r>
          </w:p>
        </w:tc>
        <w:tc>
          <w:tcPr>
            <w:tcW w:w="831"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120</w:t>
            </w:r>
          </w:p>
        </w:tc>
        <w:tc>
          <w:tcPr>
            <w:tcW w:w="109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62</w:t>
            </w:r>
          </w:p>
        </w:tc>
        <w:tc>
          <w:tcPr>
            <w:tcW w:w="113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58</w:t>
            </w:r>
          </w:p>
        </w:tc>
        <w:tc>
          <w:tcPr>
            <w:tcW w:w="8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240</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124</w:t>
            </w:r>
          </w:p>
        </w:tc>
        <w:tc>
          <w:tcPr>
            <w:tcW w:w="808"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116</w:t>
            </w:r>
          </w:p>
        </w:tc>
        <w:tc>
          <w:tcPr>
            <w:tcW w:w="7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-120</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-62</w:t>
            </w:r>
          </w:p>
        </w:tc>
        <w:tc>
          <w:tcPr>
            <w:tcW w:w="82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-58</w:t>
            </w:r>
          </w:p>
        </w:tc>
      </w:tr>
      <w:tr w:rsidR="005379B3" w:rsidRPr="00E81ADD" w:rsidTr="005379B3">
        <w:trPr>
          <w:trHeight w:val="246"/>
          <w:jc w:val="center"/>
        </w:trPr>
        <w:tc>
          <w:tcPr>
            <w:tcW w:w="855"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2017</w:t>
            </w:r>
          </w:p>
        </w:tc>
        <w:tc>
          <w:tcPr>
            <w:tcW w:w="831"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133</w:t>
            </w:r>
          </w:p>
        </w:tc>
        <w:tc>
          <w:tcPr>
            <w:tcW w:w="109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69</w:t>
            </w:r>
          </w:p>
        </w:tc>
        <w:tc>
          <w:tcPr>
            <w:tcW w:w="113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64</w:t>
            </w:r>
          </w:p>
        </w:tc>
        <w:tc>
          <w:tcPr>
            <w:tcW w:w="8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246</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131</w:t>
            </w:r>
          </w:p>
        </w:tc>
        <w:tc>
          <w:tcPr>
            <w:tcW w:w="808"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115</w:t>
            </w:r>
          </w:p>
        </w:tc>
        <w:tc>
          <w:tcPr>
            <w:tcW w:w="7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-113</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-62</w:t>
            </w:r>
          </w:p>
        </w:tc>
        <w:tc>
          <w:tcPr>
            <w:tcW w:w="82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-51</w:t>
            </w:r>
          </w:p>
        </w:tc>
      </w:tr>
      <w:tr w:rsidR="005379B3" w:rsidRPr="00E81ADD" w:rsidTr="005379B3">
        <w:trPr>
          <w:trHeight w:val="246"/>
          <w:jc w:val="center"/>
        </w:trPr>
        <w:tc>
          <w:tcPr>
            <w:tcW w:w="855"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2018</w:t>
            </w:r>
          </w:p>
        </w:tc>
        <w:tc>
          <w:tcPr>
            <w:tcW w:w="831"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130</w:t>
            </w:r>
          </w:p>
        </w:tc>
        <w:tc>
          <w:tcPr>
            <w:tcW w:w="109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74</w:t>
            </w:r>
          </w:p>
        </w:tc>
        <w:tc>
          <w:tcPr>
            <w:tcW w:w="113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56</w:t>
            </w:r>
          </w:p>
        </w:tc>
        <w:tc>
          <w:tcPr>
            <w:tcW w:w="8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219</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125</w:t>
            </w:r>
          </w:p>
        </w:tc>
        <w:tc>
          <w:tcPr>
            <w:tcW w:w="808"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94</w:t>
            </w:r>
          </w:p>
        </w:tc>
        <w:tc>
          <w:tcPr>
            <w:tcW w:w="7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-89</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-51</w:t>
            </w:r>
          </w:p>
        </w:tc>
        <w:tc>
          <w:tcPr>
            <w:tcW w:w="82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-38</w:t>
            </w:r>
          </w:p>
        </w:tc>
      </w:tr>
      <w:tr w:rsidR="005379B3" w:rsidRPr="00E81ADD" w:rsidTr="005379B3">
        <w:trPr>
          <w:trHeight w:val="246"/>
          <w:jc w:val="center"/>
        </w:trPr>
        <w:tc>
          <w:tcPr>
            <w:tcW w:w="855"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2019</w:t>
            </w:r>
          </w:p>
        </w:tc>
        <w:tc>
          <w:tcPr>
            <w:tcW w:w="831"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115</w:t>
            </w:r>
          </w:p>
        </w:tc>
        <w:tc>
          <w:tcPr>
            <w:tcW w:w="109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55</w:t>
            </w:r>
          </w:p>
        </w:tc>
        <w:tc>
          <w:tcPr>
            <w:tcW w:w="113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60</w:t>
            </w:r>
          </w:p>
        </w:tc>
        <w:tc>
          <w:tcPr>
            <w:tcW w:w="8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235</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130</w:t>
            </w:r>
          </w:p>
        </w:tc>
        <w:tc>
          <w:tcPr>
            <w:tcW w:w="808"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105</w:t>
            </w:r>
          </w:p>
        </w:tc>
        <w:tc>
          <w:tcPr>
            <w:tcW w:w="784"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-120</w:t>
            </w:r>
          </w:p>
        </w:tc>
        <w:tc>
          <w:tcPr>
            <w:tcW w:w="79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-75</w:t>
            </w:r>
          </w:p>
        </w:tc>
        <w:tc>
          <w:tcPr>
            <w:tcW w:w="823"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-45</w:t>
            </w:r>
          </w:p>
        </w:tc>
      </w:tr>
    </w:tbl>
    <w:p w:rsidR="005379B3" w:rsidRPr="00E81ADD" w:rsidRDefault="005379B3" w:rsidP="005379B3">
      <w:pPr>
        <w:spacing w:line="240" w:lineRule="auto"/>
        <w:ind w:firstLine="708"/>
        <w:jc w:val="center"/>
        <w:rPr>
          <w:rFonts w:ascii="Times New Roman" w:hAnsi="Times New Roman" w:cs="Times New Roman"/>
          <w:i/>
          <w:sz w:val="20"/>
          <w:szCs w:val="20"/>
        </w:rPr>
      </w:pPr>
      <w:r w:rsidRPr="00E81ADD">
        <w:rPr>
          <w:rFonts w:ascii="Times New Roman" w:hAnsi="Times New Roman" w:cs="Times New Roman"/>
          <w:i/>
          <w:sz w:val="20"/>
          <w:szCs w:val="20"/>
        </w:rPr>
        <w:t xml:space="preserve">Източник: Национален статистически институт </w:t>
      </w:r>
    </w:p>
    <w:p w:rsidR="005379B3" w:rsidRPr="00E81ADD" w:rsidRDefault="005379B3" w:rsidP="005379B3">
      <w:pPr>
        <w:spacing w:before="120" w:after="12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Естественият прираст на населението в общината като цяло е отрицателен, средно по -109 души на година. Минимални отрицателни стойности са регистрирани през 2018 г. – минус 89 и 2014 г. – минус 105 души. Средногодишният брой на живородените деца в община </w:t>
      </w:r>
      <w:r w:rsidR="00373BBB"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за периода 2014-2019 г. е 122. Средната смъртност за изследваните 5 години е 231,5 човека годишно. </w:t>
      </w:r>
    </w:p>
    <w:p w:rsidR="005379B3" w:rsidRPr="0076761F" w:rsidRDefault="005379B3" w:rsidP="005379B3">
      <w:pPr>
        <w:spacing w:before="120" w:line="240" w:lineRule="auto"/>
        <w:jc w:val="center"/>
        <w:rPr>
          <w:rFonts w:ascii="Times New Roman" w:hAnsi="Times New Roman" w:cs="Times New Roman"/>
          <w:b/>
          <w:sz w:val="20"/>
          <w:szCs w:val="20"/>
        </w:rPr>
      </w:pPr>
      <w:r w:rsidRPr="0076761F">
        <w:rPr>
          <w:rFonts w:ascii="Times New Roman" w:hAnsi="Times New Roman" w:cs="Times New Roman"/>
          <w:b/>
          <w:sz w:val="20"/>
          <w:szCs w:val="20"/>
        </w:rPr>
        <w:t xml:space="preserve">Таблица </w:t>
      </w:r>
      <w:r w:rsidR="00915AFF" w:rsidRPr="0076761F">
        <w:rPr>
          <w:rFonts w:ascii="Times New Roman" w:hAnsi="Times New Roman" w:cs="Times New Roman"/>
          <w:b/>
          <w:sz w:val="20"/>
          <w:szCs w:val="20"/>
          <w:lang w:val="bg-BG"/>
        </w:rPr>
        <w:t>11</w:t>
      </w:r>
      <w:r w:rsidRPr="0076761F">
        <w:rPr>
          <w:rFonts w:ascii="Times New Roman" w:hAnsi="Times New Roman" w:cs="Times New Roman"/>
          <w:b/>
          <w:sz w:val="20"/>
          <w:szCs w:val="20"/>
        </w:rPr>
        <w:t>: Заселени, изселени и механичен прираст в община Дългопол 2014-2019 г.</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
        <w:gridCol w:w="880"/>
        <w:gridCol w:w="889"/>
        <w:gridCol w:w="865"/>
        <w:gridCol w:w="880"/>
        <w:gridCol w:w="889"/>
        <w:gridCol w:w="865"/>
        <w:gridCol w:w="880"/>
        <w:gridCol w:w="889"/>
        <w:gridCol w:w="865"/>
      </w:tblGrid>
      <w:tr w:rsidR="005379B3" w:rsidRPr="00E81ADD" w:rsidTr="00611F19">
        <w:trPr>
          <w:trHeight w:val="289"/>
          <w:jc w:val="center"/>
        </w:trPr>
        <w:tc>
          <w:tcPr>
            <w:tcW w:w="929" w:type="dxa"/>
            <w:vMerge w:val="restart"/>
            <w:shd w:val="clear" w:color="auto" w:fill="D6E3BC" w:themeFill="accent3" w:themeFillTint="66"/>
            <w:noWrap/>
            <w:vAlign w:val="center"/>
          </w:tcPr>
          <w:p w:rsidR="005379B3" w:rsidRPr="00E81ADD" w:rsidRDefault="005379B3" w:rsidP="00373BBB">
            <w:pPr>
              <w:spacing w:after="0" w:line="240" w:lineRule="auto"/>
              <w:jc w:val="center"/>
              <w:rPr>
                <w:rFonts w:ascii="Times New Roman" w:hAnsi="Times New Roman" w:cs="Times New Roman"/>
                <w:b/>
                <w:sz w:val="20"/>
                <w:szCs w:val="20"/>
                <w:lang w:val="ru-RU"/>
              </w:rPr>
            </w:pPr>
            <w:r w:rsidRPr="00E81ADD">
              <w:rPr>
                <w:rFonts w:ascii="Times New Roman" w:hAnsi="Times New Roman" w:cs="Times New Roman"/>
                <w:b/>
                <w:sz w:val="20"/>
                <w:szCs w:val="20"/>
                <w:lang w:val="ru-RU"/>
              </w:rPr>
              <w:t>Година</w:t>
            </w:r>
          </w:p>
        </w:tc>
        <w:tc>
          <w:tcPr>
            <w:tcW w:w="2634" w:type="dxa"/>
            <w:gridSpan w:val="3"/>
            <w:tcBorders>
              <w:bottom w:val="single" w:sz="4" w:space="0" w:color="auto"/>
            </w:tcBorders>
            <w:shd w:val="clear" w:color="auto" w:fill="D6E3BC" w:themeFill="accent3" w:themeFillTint="66"/>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lang w:val="ru-RU"/>
              </w:rPr>
              <w:t>Засе</w:t>
            </w:r>
            <w:r w:rsidRPr="00E81ADD">
              <w:rPr>
                <w:rFonts w:ascii="Times New Roman" w:hAnsi="Times New Roman" w:cs="Times New Roman"/>
                <w:b/>
                <w:sz w:val="20"/>
                <w:szCs w:val="20"/>
              </w:rPr>
              <w:t>лени</w:t>
            </w:r>
          </w:p>
        </w:tc>
        <w:tc>
          <w:tcPr>
            <w:tcW w:w="2634" w:type="dxa"/>
            <w:gridSpan w:val="3"/>
            <w:tcBorders>
              <w:bottom w:val="single" w:sz="4" w:space="0" w:color="auto"/>
            </w:tcBorders>
            <w:shd w:val="clear" w:color="auto" w:fill="D6E3BC" w:themeFill="accent3" w:themeFillTint="66"/>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Изселени</w:t>
            </w:r>
          </w:p>
        </w:tc>
        <w:tc>
          <w:tcPr>
            <w:tcW w:w="2634" w:type="dxa"/>
            <w:gridSpan w:val="3"/>
            <w:tcBorders>
              <w:bottom w:val="single" w:sz="4" w:space="0" w:color="auto"/>
            </w:tcBorders>
            <w:shd w:val="clear" w:color="auto" w:fill="D6E3BC" w:themeFill="accent3" w:themeFillTint="66"/>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Механичен прираст</w:t>
            </w:r>
          </w:p>
        </w:tc>
      </w:tr>
      <w:tr w:rsidR="005379B3" w:rsidRPr="00E81ADD" w:rsidTr="00611F19">
        <w:trPr>
          <w:trHeight w:val="132"/>
          <w:jc w:val="center"/>
        </w:trPr>
        <w:tc>
          <w:tcPr>
            <w:tcW w:w="929" w:type="dxa"/>
            <w:vMerge/>
            <w:shd w:val="clear" w:color="auto" w:fill="CCFFFF"/>
            <w:vAlign w:val="center"/>
          </w:tcPr>
          <w:p w:rsidR="005379B3" w:rsidRPr="00E81ADD" w:rsidRDefault="005379B3" w:rsidP="00373BBB">
            <w:pPr>
              <w:spacing w:after="0" w:line="240" w:lineRule="auto"/>
              <w:jc w:val="center"/>
              <w:rPr>
                <w:rFonts w:ascii="Times New Roman" w:hAnsi="Times New Roman" w:cs="Times New Roman"/>
                <w:b/>
                <w:sz w:val="20"/>
                <w:szCs w:val="20"/>
              </w:rPr>
            </w:pPr>
          </w:p>
        </w:tc>
        <w:tc>
          <w:tcPr>
            <w:tcW w:w="880"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889"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Мъже</w:t>
            </w:r>
          </w:p>
        </w:tc>
        <w:tc>
          <w:tcPr>
            <w:tcW w:w="865"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Жени</w:t>
            </w:r>
          </w:p>
        </w:tc>
        <w:tc>
          <w:tcPr>
            <w:tcW w:w="880"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889"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Мъже</w:t>
            </w:r>
          </w:p>
        </w:tc>
        <w:tc>
          <w:tcPr>
            <w:tcW w:w="865"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Жени</w:t>
            </w:r>
          </w:p>
        </w:tc>
        <w:tc>
          <w:tcPr>
            <w:tcW w:w="880"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889"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Мъже</w:t>
            </w:r>
          </w:p>
        </w:tc>
        <w:tc>
          <w:tcPr>
            <w:tcW w:w="865" w:type="dxa"/>
            <w:shd w:val="clear" w:color="auto" w:fill="FDE9D9" w:themeFill="accent6" w:themeFillTint="33"/>
            <w:vAlign w:val="center"/>
          </w:tcPr>
          <w:p w:rsidR="005379B3" w:rsidRPr="00E81ADD" w:rsidRDefault="005379B3" w:rsidP="00373BBB">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Жени</w:t>
            </w:r>
          </w:p>
        </w:tc>
      </w:tr>
      <w:tr w:rsidR="005379B3" w:rsidRPr="00E81ADD" w:rsidTr="005379B3">
        <w:trPr>
          <w:trHeight w:val="280"/>
          <w:jc w:val="center"/>
        </w:trPr>
        <w:tc>
          <w:tcPr>
            <w:tcW w:w="929"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2014</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134</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46</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88</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212</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91</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121</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-78</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-45</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-33</w:t>
            </w:r>
          </w:p>
        </w:tc>
      </w:tr>
      <w:tr w:rsidR="005379B3" w:rsidRPr="00E81ADD" w:rsidTr="005379B3">
        <w:trPr>
          <w:trHeight w:val="280"/>
          <w:jc w:val="center"/>
        </w:trPr>
        <w:tc>
          <w:tcPr>
            <w:tcW w:w="929"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2015</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271</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137</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134</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216</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98</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118</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55</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39</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16</w:t>
            </w:r>
          </w:p>
        </w:tc>
      </w:tr>
      <w:tr w:rsidR="005379B3" w:rsidRPr="00E81ADD" w:rsidTr="005379B3">
        <w:trPr>
          <w:trHeight w:val="280"/>
          <w:jc w:val="center"/>
        </w:trPr>
        <w:tc>
          <w:tcPr>
            <w:tcW w:w="929"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2016</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190</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90</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207</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97</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110</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-17</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w:t>
            </w:r>
          </w:p>
        </w:tc>
      </w:tr>
      <w:tr w:rsidR="005379B3" w:rsidRPr="00E81ADD" w:rsidTr="005379B3">
        <w:trPr>
          <w:trHeight w:val="280"/>
          <w:jc w:val="center"/>
        </w:trPr>
        <w:tc>
          <w:tcPr>
            <w:tcW w:w="929"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2017</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258</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94</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164</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283</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126</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157</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-25</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-32</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w:t>
            </w:r>
          </w:p>
        </w:tc>
      </w:tr>
      <w:tr w:rsidR="005379B3" w:rsidRPr="00E81ADD" w:rsidTr="005379B3">
        <w:trPr>
          <w:trHeight w:val="280"/>
          <w:jc w:val="center"/>
        </w:trPr>
        <w:tc>
          <w:tcPr>
            <w:tcW w:w="929"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2018</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243</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102</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141</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308</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137</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171</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-65</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-35</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-30</w:t>
            </w:r>
          </w:p>
        </w:tc>
      </w:tr>
      <w:tr w:rsidR="005379B3" w:rsidRPr="00E81ADD" w:rsidTr="005379B3">
        <w:trPr>
          <w:trHeight w:val="280"/>
          <w:jc w:val="center"/>
        </w:trPr>
        <w:tc>
          <w:tcPr>
            <w:tcW w:w="929" w:type="dxa"/>
            <w:shd w:val="clear" w:color="auto" w:fill="auto"/>
            <w:noWrap/>
            <w:vAlign w:val="center"/>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2019</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295</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142</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153</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318</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137</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181</w:t>
            </w:r>
          </w:p>
        </w:tc>
        <w:tc>
          <w:tcPr>
            <w:tcW w:w="880"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-23</w:t>
            </w:r>
          </w:p>
        </w:tc>
        <w:tc>
          <w:tcPr>
            <w:tcW w:w="889"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w:t>
            </w:r>
          </w:p>
        </w:tc>
        <w:tc>
          <w:tcPr>
            <w:tcW w:w="865" w:type="dxa"/>
            <w:shd w:val="clear" w:color="auto" w:fill="auto"/>
            <w:noWrap/>
          </w:tcPr>
          <w:p w:rsidR="005379B3" w:rsidRPr="00E81ADD" w:rsidRDefault="005379B3" w:rsidP="00373BBB">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-28</w:t>
            </w:r>
          </w:p>
        </w:tc>
      </w:tr>
    </w:tbl>
    <w:p w:rsidR="005379B3" w:rsidRPr="00E81ADD" w:rsidRDefault="005379B3" w:rsidP="005379B3">
      <w:pPr>
        <w:spacing w:line="240" w:lineRule="auto"/>
        <w:ind w:firstLine="708"/>
        <w:jc w:val="center"/>
        <w:rPr>
          <w:rFonts w:ascii="Times New Roman" w:hAnsi="Times New Roman" w:cs="Times New Roman"/>
          <w:i/>
          <w:sz w:val="20"/>
          <w:szCs w:val="20"/>
        </w:rPr>
      </w:pPr>
      <w:r w:rsidRPr="00E81ADD">
        <w:rPr>
          <w:rFonts w:ascii="Times New Roman" w:hAnsi="Times New Roman" w:cs="Times New Roman"/>
          <w:i/>
          <w:sz w:val="20"/>
          <w:szCs w:val="20"/>
        </w:rPr>
        <w:t>Източник: Национален статистически институт</w:t>
      </w:r>
    </w:p>
    <w:p w:rsidR="005379B3" w:rsidRPr="00E81ADD" w:rsidRDefault="005379B3" w:rsidP="005379B3">
      <w:pPr>
        <w:spacing w:before="12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lastRenderedPageBreak/>
        <w:t xml:space="preserve">Механичният прираст на населението  е положителен, като за 2014 г. е минус 78 души , а за 2019 г. е минус 23 души.. Средногодишно населението на община Дългопол за периода 2014-2019 г. намалява от миграция с около 25,5 човека, което също оказва негативно влияние върху демографските процеси. Общо в резултат на естествен и механичен прираст населението в общината през 2019 г. е намаляло със 143 души. </w:t>
      </w:r>
    </w:p>
    <w:p w:rsidR="005379B3" w:rsidRPr="00E81ADD" w:rsidRDefault="005379B3" w:rsidP="005379B3">
      <w:pPr>
        <w:spacing w:before="120" w:after="12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 xml:space="preserve">Таблица </w:t>
      </w:r>
      <w:r w:rsidR="00915AFF" w:rsidRPr="00E81ADD">
        <w:rPr>
          <w:rFonts w:ascii="Times New Roman" w:hAnsi="Times New Roman" w:cs="Times New Roman"/>
          <w:b/>
          <w:bCs/>
          <w:sz w:val="20"/>
          <w:szCs w:val="20"/>
          <w:lang w:val="bg-BG"/>
        </w:rPr>
        <w:t>12</w:t>
      </w:r>
      <w:r w:rsidRPr="00E81ADD">
        <w:rPr>
          <w:rFonts w:ascii="Times New Roman" w:hAnsi="Times New Roman" w:cs="Times New Roman"/>
          <w:b/>
          <w:bCs/>
          <w:sz w:val="20"/>
          <w:szCs w:val="20"/>
        </w:rPr>
        <w:t>: Население по населени места в община Дългопол 2016-2019 г.</w:t>
      </w:r>
    </w:p>
    <w:tbl>
      <w:tblPr>
        <w:tblStyle w:val="TableGrid"/>
        <w:tblW w:w="7744" w:type="dxa"/>
        <w:jc w:val="center"/>
        <w:tblLook w:val="04A0"/>
      </w:tblPr>
      <w:tblGrid>
        <w:gridCol w:w="2796"/>
        <w:gridCol w:w="1237"/>
        <w:gridCol w:w="1237"/>
        <w:gridCol w:w="1237"/>
        <w:gridCol w:w="1237"/>
      </w:tblGrid>
      <w:tr w:rsidR="005379B3" w:rsidRPr="00E81ADD" w:rsidTr="00611F19">
        <w:trPr>
          <w:trHeight w:val="255"/>
          <w:jc w:val="center"/>
        </w:trPr>
        <w:tc>
          <w:tcPr>
            <w:tcW w:w="2796" w:type="dxa"/>
            <w:vMerge w:val="restart"/>
            <w:shd w:val="clear" w:color="auto" w:fill="D6E3BC" w:themeFill="accent3" w:themeFillTint="66"/>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Община/населено място</w:t>
            </w:r>
          </w:p>
        </w:tc>
        <w:tc>
          <w:tcPr>
            <w:tcW w:w="1237" w:type="dxa"/>
            <w:shd w:val="clear" w:color="auto" w:fill="D6E3BC" w:themeFill="accent3" w:themeFillTint="66"/>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2016</w:t>
            </w:r>
          </w:p>
        </w:tc>
        <w:tc>
          <w:tcPr>
            <w:tcW w:w="1237" w:type="dxa"/>
            <w:shd w:val="clear" w:color="auto" w:fill="D6E3BC" w:themeFill="accent3" w:themeFillTint="66"/>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2017</w:t>
            </w:r>
          </w:p>
        </w:tc>
        <w:tc>
          <w:tcPr>
            <w:tcW w:w="1237" w:type="dxa"/>
            <w:shd w:val="clear" w:color="auto" w:fill="D6E3BC" w:themeFill="accent3" w:themeFillTint="66"/>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2018</w:t>
            </w:r>
          </w:p>
        </w:tc>
        <w:tc>
          <w:tcPr>
            <w:tcW w:w="1237" w:type="dxa"/>
            <w:shd w:val="clear" w:color="auto" w:fill="D6E3BC" w:themeFill="accent3" w:themeFillTint="66"/>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2019</w:t>
            </w:r>
          </w:p>
        </w:tc>
      </w:tr>
      <w:tr w:rsidR="005379B3" w:rsidRPr="00E81ADD" w:rsidTr="00611F19">
        <w:trPr>
          <w:trHeight w:val="255"/>
          <w:jc w:val="center"/>
        </w:trPr>
        <w:tc>
          <w:tcPr>
            <w:tcW w:w="2796" w:type="dxa"/>
            <w:vMerge/>
            <w:shd w:val="clear" w:color="auto" w:fill="B8CCE4" w:themeFill="accent1" w:themeFillTint="66"/>
            <w:hideMark/>
          </w:tcPr>
          <w:p w:rsidR="005379B3" w:rsidRPr="00E81ADD" w:rsidRDefault="005379B3" w:rsidP="00373BBB">
            <w:pPr>
              <w:spacing w:after="0" w:line="240" w:lineRule="auto"/>
              <w:jc w:val="center"/>
              <w:rPr>
                <w:rFonts w:ascii="Times New Roman" w:hAnsi="Times New Roman" w:cs="Times New Roman"/>
                <w:b/>
                <w:bCs/>
                <w:sz w:val="20"/>
                <w:szCs w:val="20"/>
              </w:rPr>
            </w:pPr>
          </w:p>
        </w:tc>
        <w:tc>
          <w:tcPr>
            <w:tcW w:w="1237" w:type="dxa"/>
            <w:shd w:val="clear" w:color="auto" w:fill="FDE9D9" w:themeFill="accent6" w:themeFillTint="33"/>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Общо</w:t>
            </w:r>
          </w:p>
        </w:tc>
        <w:tc>
          <w:tcPr>
            <w:tcW w:w="1237" w:type="dxa"/>
            <w:shd w:val="clear" w:color="auto" w:fill="FDE9D9" w:themeFill="accent6" w:themeFillTint="33"/>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Общо</w:t>
            </w:r>
          </w:p>
        </w:tc>
        <w:tc>
          <w:tcPr>
            <w:tcW w:w="1237" w:type="dxa"/>
            <w:shd w:val="clear" w:color="auto" w:fill="FDE9D9" w:themeFill="accent6" w:themeFillTint="33"/>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Общо</w:t>
            </w:r>
          </w:p>
        </w:tc>
        <w:tc>
          <w:tcPr>
            <w:tcW w:w="1237" w:type="dxa"/>
            <w:shd w:val="clear" w:color="auto" w:fill="FDE9D9" w:themeFill="accent6" w:themeFillTint="33"/>
            <w:hideMark/>
          </w:tcPr>
          <w:p w:rsidR="005379B3" w:rsidRPr="00E81ADD" w:rsidRDefault="005379B3" w:rsidP="00373BBB">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Общо</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Дългопол</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13578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13440</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13286</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13143</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Арковна</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77</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72</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63</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61</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Аспарухово</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562</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561</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537</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512</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Боряна</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237</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222</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220</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222</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Величково</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607</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608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609</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597</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Дебелец</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5</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гр. Дългопол</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4506</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4470</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4438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4413</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Камен дял</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240</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241</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240</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236</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Комунари</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109</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104</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98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96</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Красимир</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77</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81</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75</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68</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Лопушна</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883</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888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902</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893</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Медовец</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1631</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1599</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1580</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1558</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Партизани</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1016</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997</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988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978</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Поляците</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821</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808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804</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804</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Рояк</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271</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267</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262</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258</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Сава</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221</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215</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205</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203</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Сладка вода</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33</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28</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26</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26</w:t>
            </w:r>
          </w:p>
        </w:tc>
      </w:tr>
      <w:tr w:rsidR="005379B3" w:rsidRPr="00E81ADD" w:rsidTr="00373BBB">
        <w:trPr>
          <w:trHeight w:val="255"/>
          <w:jc w:val="center"/>
        </w:trPr>
        <w:tc>
          <w:tcPr>
            <w:tcW w:w="2796" w:type="dxa"/>
            <w:shd w:val="clear" w:color="auto" w:fill="auto"/>
            <w:hideMark/>
          </w:tcPr>
          <w:p w:rsidR="005379B3" w:rsidRPr="00E81ADD" w:rsidRDefault="005379B3" w:rsidP="00373BBB">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с. Цонево</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2282</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2274</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2234</w:t>
            </w:r>
          </w:p>
        </w:tc>
        <w:tc>
          <w:tcPr>
            <w:tcW w:w="1237" w:type="dxa"/>
            <w:noWrap/>
            <w:hideMark/>
          </w:tcPr>
          <w:p w:rsidR="005379B3" w:rsidRPr="00E81ADD" w:rsidRDefault="005379B3" w:rsidP="00373BBB">
            <w:pPr>
              <w:spacing w:after="0" w:line="240" w:lineRule="auto"/>
              <w:jc w:val="center"/>
              <w:rPr>
                <w:rFonts w:ascii="Times New Roman" w:hAnsi="Times New Roman" w:cs="Times New Roman"/>
                <w:bCs/>
                <w:sz w:val="20"/>
                <w:szCs w:val="20"/>
              </w:rPr>
            </w:pPr>
            <w:r w:rsidRPr="00E81ADD">
              <w:rPr>
                <w:rFonts w:ascii="Times New Roman" w:hAnsi="Times New Roman" w:cs="Times New Roman"/>
                <w:bCs/>
                <w:sz w:val="20"/>
                <w:szCs w:val="20"/>
              </w:rPr>
              <w:t>2212</w:t>
            </w:r>
          </w:p>
        </w:tc>
      </w:tr>
    </w:tbl>
    <w:p w:rsidR="00B567DE" w:rsidRPr="00E81ADD" w:rsidRDefault="00B567DE" w:rsidP="00B567DE">
      <w:pPr>
        <w:spacing w:line="240" w:lineRule="auto"/>
        <w:ind w:firstLine="708"/>
        <w:jc w:val="center"/>
        <w:rPr>
          <w:rFonts w:ascii="Times New Roman" w:hAnsi="Times New Roman" w:cs="Times New Roman"/>
          <w:i/>
          <w:sz w:val="20"/>
          <w:szCs w:val="20"/>
        </w:rPr>
      </w:pPr>
      <w:r w:rsidRPr="00E81ADD">
        <w:rPr>
          <w:rFonts w:ascii="Times New Roman" w:hAnsi="Times New Roman" w:cs="Times New Roman"/>
          <w:i/>
          <w:sz w:val="20"/>
          <w:szCs w:val="20"/>
        </w:rPr>
        <w:t>Източник: Национален статистически институт</w:t>
      </w:r>
    </w:p>
    <w:p w:rsidR="005379B3" w:rsidRPr="00E81ADD" w:rsidRDefault="005379B3" w:rsidP="00373BBB">
      <w:pPr>
        <w:spacing w:after="0" w:line="240" w:lineRule="auto"/>
        <w:ind w:firstLine="709"/>
        <w:jc w:val="both"/>
        <w:rPr>
          <w:rFonts w:ascii="Times New Roman" w:hAnsi="Times New Roman" w:cs="Times New Roman"/>
          <w:sz w:val="24"/>
          <w:szCs w:val="24"/>
          <w:lang w:val="bg-BG"/>
        </w:rPr>
      </w:pPr>
      <w:r w:rsidRPr="00E81ADD">
        <w:rPr>
          <w:rFonts w:ascii="Times New Roman" w:hAnsi="Times New Roman" w:cs="Times New Roman"/>
          <w:sz w:val="24"/>
          <w:szCs w:val="24"/>
        </w:rPr>
        <w:t>Населението по нас</w:t>
      </w:r>
      <w:r w:rsidR="00373BBB" w:rsidRPr="00E81ADD">
        <w:rPr>
          <w:rFonts w:ascii="Times New Roman" w:hAnsi="Times New Roman" w:cs="Times New Roman"/>
          <w:sz w:val="24"/>
          <w:szCs w:val="24"/>
        </w:rPr>
        <w:t>елени места в общината намалява</w:t>
      </w:r>
      <w:r w:rsidRPr="00E81ADD">
        <w:rPr>
          <w:rFonts w:ascii="Times New Roman" w:hAnsi="Times New Roman" w:cs="Times New Roman"/>
          <w:sz w:val="24"/>
          <w:szCs w:val="24"/>
        </w:rPr>
        <w:t>, но е равномерно разпределено по територията. Около 34% от населението е съсредоточено в админис</w:t>
      </w:r>
      <w:r w:rsidR="00B567DE" w:rsidRPr="00E81ADD">
        <w:rPr>
          <w:rFonts w:ascii="Times New Roman" w:hAnsi="Times New Roman" w:cs="Times New Roman"/>
          <w:sz w:val="24"/>
          <w:szCs w:val="24"/>
        </w:rPr>
        <w:t>тративния център – гр. Дългопол</w:t>
      </w:r>
      <w:r w:rsidRPr="00E81ADD">
        <w:rPr>
          <w:rFonts w:ascii="Times New Roman" w:hAnsi="Times New Roman" w:cs="Times New Roman"/>
          <w:sz w:val="24"/>
          <w:szCs w:val="24"/>
        </w:rPr>
        <w:t>,</w:t>
      </w:r>
      <w:r w:rsidR="00B567DE" w:rsidRPr="00E81ADD">
        <w:rPr>
          <w:rFonts w:ascii="Times New Roman" w:hAnsi="Times New Roman" w:cs="Times New Roman"/>
          <w:sz w:val="24"/>
          <w:szCs w:val="24"/>
          <w:lang w:val="bg-BG"/>
        </w:rPr>
        <w:t xml:space="preserve"> в</w:t>
      </w:r>
      <w:r w:rsidR="00B567DE" w:rsidRPr="00E81ADD">
        <w:rPr>
          <w:rFonts w:ascii="Times New Roman" w:hAnsi="Times New Roman" w:cs="Times New Roman"/>
          <w:sz w:val="24"/>
          <w:szCs w:val="24"/>
        </w:rPr>
        <w:t xml:space="preserve"> селата – 66,43%</w:t>
      </w:r>
      <w:r w:rsidR="00B567DE"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w:t>
      </w:r>
      <w:r w:rsidR="00373BBB" w:rsidRPr="00E81ADD">
        <w:rPr>
          <w:rFonts w:ascii="Times New Roman" w:hAnsi="Times New Roman" w:cs="Times New Roman"/>
          <w:sz w:val="24"/>
          <w:szCs w:val="24"/>
          <w:lang w:val="bg-BG"/>
        </w:rPr>
        <w:t>с.</w:t>
      </w:r>
      <w:r w:rsidRPr="00E81ADD">
        <w:rPr>
          <w:rFonts w:ascii="Times New Roman" w:hAnsi="Times New Roman" w:cs="Times New Roman"/>
          <w:sz w:val="24"/>
          <w:szCs w:val="24"/>
        </w:rPr>
        <w:t>Цонево – 16,83%</w:t>
      </w:r>
      <w:r w:rsidR="00B567DE"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w:t>
      </w:r>
      <w:r w:rsidR="00373BBB" w:rsidRPr="00E81ADD">
        <w:rPr>
          <w:rFonts w:ascii="Times New Roman" w:hAnsi="Times New Roman" w:cs="Times New Roman"/>
          <w:sz w:val="24"/>
          <w:szCs w:val="24"/>
          <w:lang w:val="bg-BG"/>
        </w:rPr>
        <w:t>с.</w:t>
      </w:r>
      <w:r w:rsidRPr="00E81ADD">
        <w:rPr>
          <w:rFonts w:ascii="Times New Roman" w:hAnsi="Times New Roman" w:cs="Times New Roman"/>
          <w:sz w:val="24"/>
          <w:szCs w:val="24"/>
        </w:rPr>
        <w:t xml:space="preserve">Медовец- 11,85%,  </w:t>
      </w:r>
      <w:r w:rsidR="00373BBB" w:rsidRPr="00E81ADD">
        <w:rPr>
          <w:rFonts w:ascii="Times New Roman" w:hAnsi="Times New Roman" w:cs="Times New Roman"/>
          <w:sz w:val="24"/>
          <w:szCs w:val="24"/>
          <w:lang w:val="bg-BG"/>
        </w:rPr>
        <w:t>с.</w:t>
      </w:r>
      <w:r w:rsidR="00373BBB" w:rsidRPr="00E81ADD">
        <w:rPr>
          <w:rFonts w:ascii="Times New Roman" w:hAnsi="Times New Roman" w:cs="Times New Roman"/>
          <w:sz w:val="24"/>
          <w:szCs w:val="24"/>
        </w:rPr>
        <w:t>Лопушна и</w:t>
      </w:r>
      <w:r w:rsidRPr="00E81ADD">
        <w:rPr>
          <w:rFonts w:ascii="Times New Roman" w:hAnsi="Times New Roman" w:cs="Times New Roman"/>
          <w:sz w:val="24"/>
          <w:szCs w:val="24"/>
        </w:rPr>
        <w:t xml:space="preserve"> </w:t>
      </w:r>
      <w:r w:rsidR="00373BBB" w:rsidRPr="00E81ADD">
        <w:rPr>
          <w:rFonts w:ascii="Times New Roman" w:hAnsi="Times New Roman" w:cs="Times New Roman"/>
          <w:sz w:val="24"/>
          <w:szCs w:val="24"/>
          <w:lang w:val="bg-BG"/>
        </w:rPr>
        <w:t>с.</w:t>
      </w:r>
      <w:r w:rsidRPr="00E81ADD">
        <w:rPr>
          <w:rFonts w:ascii="Times New Roman" w:hAnsi="Times New Roman" w:cs="Times New Roman"/>
          <w:sz w:val="24"/>
          <w:szCs w:val="24"/>
        </w:rPr>
        <w:t>Партизани -  14,23%</w:t>
      </w:r>
      <w:r w:rsidR="00B567DE" w:rsidRPr="00E81ADD">
        <w:rPr>
          <w:rFonts w:ascii="Times New Roman" w:hAnsi="Times New Roman" w:cs="Times New Roman"/>
          <w:sz w:val="24"/>
          <w:szCs w:val="24"/>
          <w:lang w:val="bg-BG"/>
        </w:rPr>
        <w:t>.</w:t>
      </w:r>
    </w:p>
    <w:p w:rsidR="005379B3" w:rsidRPr="00E81ADD" w:rsidRDefault="005379B3" w:rsidP="00373BBB">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Община Дългопол не е засегната от процесите на силна урбанизация, характерни за повечето райони на страната. Населението е сравнително балансирано между града и селата. Това обуславя необходимостта от прилагане на интегриран подход и стимулиране развитието, както на административния център, така и на малките населени места в общината.</w:t>
      </w:r>
    </w:p>
    <w:p w:rsidR="005379B3" w:rsidRPr="00E81ADD" w:rsidRDefault="005379B3" w:rsidP="005379B3">
      <w:pPr>
        <w:spacing w:before="120" w:after="12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 xml:space="preserve">Таблица </w:t>
      </w:r>
      <w:r w:rsidR="00915AFF" w:rsidRPr="00E81ADD">
        <w:rPr>
          <w:rFonts w:ascii="Times New Roman" w:hAnsi="Times New Roman" w:cs="Times New Roman"/>
          <w:b/>
          <w:bCs/>
          <w:sz w:val="20"/>
          <w:szCs w:val="20"/>
          <w:lang w:val="bg-BG"/>
        </w:rPr>
        <w:t>13</w:t>
      </w:r>
      <w:r w:rsidRPr="00E81ADD">
        <w:rPr>
          <w:rFonts w:ascii="Times New Roman" w:hAnsi="Times New Roman" w:cs="Times New Roman"/>
          <w:b/>
          <w:bCs/>
          <w:sz w:val="20"/>
          <w:szCs w:val="20"/>
        </w:rPr>
        <w:t>: Население по постоянен и настоящ адрес в община Дългопол 2015 г. и 20</w:t>
      </w:r>
      <w:r w:rsidR="0001183D" w:rsidRPr="00E81ADD">
        <w:rPr>
          <w:rFonts w:ascii="Times New Roman" w:hAnsi="Times New Roman" w:cs="Times New Roman"/>
          <w:b/>
          <w:bCs/>
          <w:sz w:val="20"/>
          <w:szCs w:val="20"/>
          <w:lang w:val="bg-BG"/>
        </w:rPr>
        <w:t>20</w:t>
      </w:r>
      <w:r w:rsidRPr="00E81ADD">
        <w:rPr>
          <w:rFonts w:ascii="Times New Roman" w:hAnsi="Times New Roman" w:cs="Times New Roman"/>
          <w:b/>
          <w:bCs/>
          <w:sz w:val="20"/>
          <w:szCs w:val="20"/>
        </w:rPr>
        <w:t xml:space="preserve"> 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3"/>
        <w:gridCol w:w="1597"/>
        <w:gridCol w:w="1810"/>
        <w:gridCol w:w="1573"/>
      </w:tblGrid>
      <w:tr w:rsidR="005379B3" w:rsidRPr="00E81ADD" w:rsidTr="00611F19">
        <w:trPr>
          <w:trHeight w:val="562"/>
          <w:jc w:val="center"/>
        </w:trPr>
        <w:tc>
          <w:tcPr>
            <w:tcW w:w="3240" w:type="dxa"/>
            <w:gridSpan w:val="2"/>
            <w:shd w:val="clear" w:color="auto" w:fill="D6E3BC" w:themeFill="accent3" w:themeFillTint="66"/>
            <w:vAlign w:val="center"/>
          </w:tcPr>
          <w:p w:rsidR="005379B3" w:rsidRPr="00E81ADD" w:rsidRDefault="005379B3" w:rsidP="005379B3">
            <w:pPr>
              <w:spacing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Постоянен адрес</w:t>
            </w:r>
          </w:p>
        </w:tc>
        <w:tc>
          <w:tcPr>
            <w:tcW w:w="3383" w:type="dxa"/>
            <w:gridSpan w:val="2"/>
            <w:shd w:val="clear" w:color="auto" w:fill="D6E3BC" w:themeFill="accent3" w:themeFillTint="66"/>
            <w:vAlign w:val="center"/>
          </w:tcPr>
          <w:p w:rsidR="005379B3" w:rsidRPr="00E81ADD" w:rsidRDefault="005379B3" w:rsidP="005379B3">
            <w:pPr>
              <w:spacing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Настоящ адрес</w:t>
            </w:r>
          </w:p>
        </w:tc>
      </w:tr>
      <w:tr w:rsidR="005379B3" w:rsidRPr="00E81ADD" w:rsidTr="005379B3">
        <w:trPr>
          <w:trHeight w:val="114"/>
          <w:jc w:val="center"/>
        </w:trPr>
        <w:tc>
          <w:tcPr>
            <w:tcW w:w="1643" w:type="dxa"/>
            <w:shd w:val="clear" w:color="auto" w:fill="F2F2F2"/>
            <w:vAlign w:val="center"/>
          </w:tcPr>
          <w:p w:rsidR="005379B3" w:rsidRPr="00E81ADD" w:rsidRDefault="005379B3" w:rsidP="00373BBB">
            <w:pPr>
              <w:keepNext/>
              <w:keepLines/>
              <w:spacing w:after="0" w:line="240" w:lineRule="auto"/>
              <w:jc w:val="center"/>
              <w:outlineLvl w:val="6"/>
              <w:rPr>
                <w:rFonts w:ascii="Times New Roman" w:hAnsi="Times New Roman" w:cs="Times New Roman"/>
                <w:b/>
                <w:bCs/>
                <w:sz w:val="20"/>
                <w:szCs w:val="20"/>
              </w:rPr>
            </w:pPr>
            <w:r w:rsidRPr="00E81ADD">
              <w:rPr>
                <w:rFonts w:ascii="Times New Roman" w:hAnsi="Times New Roman" w:cs="Times New Roman"/>
                <w:b/>
                <w:bCs/>
                <w:sz w:val="20"/>
                <w:szCs w:val="20"/>
              </w:rPr>
              <w:t>2015 г.</w:t>
            </w:r>
          </w:p>
        </w:tc>
        <w:tc>
          <w:tcPr>
            <w:tcW w:w="1597" w:type="dxa"/>
            <w:shd w:val="clear" w:color="auto" w:fill="F2F2F2"/>
            <w:vAlign w:val="center"/>
          </w:tcPr>
          <w:p w:rsidR="005379B3" w:rsidRPr="00E81ADD" w:rsidRDefault="005379B3" w:rsidP="0001183D">
            <w:pPr>
              <w:keepNext/>
              <w:keepLines/>
              <w:spacing w:after="0" w:line="240" w:lineRule="auto"/>
              <w:jc w:val="center"/>
              <w:outlineLvl w:val="6"/>
              <w:rPr>
                <w:rFonts w:ascii="Times New Roman" w:hAnsi="Times New Roman" w:cs="Times New Roman"/>
                <w:b/>
                <w:bCs/>
                <w:sz w:val="20"/>
                <w:szCs w:val="20"/>
              </w:rPr>
            </w:pPr>
            <w:r w:rsidRPr="00E81ADD">
              <w:rPr>
                <w:rFonts w:ascii="Times New Roman" w:hAnsi="Times New Roman" w:cs="Times New Roman"/>
                <w:b/>
                <w:bCs/>
                <w:sz w:val="20"/>
                <w:szCs w:val="20"/>
              </w:rPr>
              <w:t>20</w:t>
            </w:r>
            <w:r w:rsidR="0001183D" w:rsidRPr="00E81ADD">
              <w:rPr>
                <w:rFonts w:ascii="Times New Roman" w:hAnsi="Times New Roman" w:cs="Times New Roman"/>
                <w:b/>
                <w:bCs/>
                <w:sz w:val="20"/>
                <w:szCs w:val="20"/>
                <w:lang w:val="bg-BG"/>
              </w:rPr>
              <w:t>20</w:t>
            </w:r>
            <w:r w:rsidRPr="00E81ADD">
              <w:rPr>
                <w:rFonts w:ascii="Times New Roman" w:hAnsi="Times New Roman" w:cs="Times New Roman"/>
                <w:b/>
                <w:bCs/>
                <w:sz w:val="20"/>
                <w:szCs w:val="20"/>
              </w:rPr>
              <w:t xml:space="preserve"> г.</w:t>
            </w:r>
          </w:p>
        </w:tc>
        <w:tc>
          <w:tcPr>
            <w:tcW w:w="1810" w:type="dxa"/>
            <w:shd w:val="clear" w:color="auto" w:fill="F2F2F2"/>
            <w:vAlign w:val="center"/>
          </w:tcPr>
          <w:p w:rsidR="005379B3" w:rsidRPr="00E81ADD" w:rsidRDefault="005379B3" w:rsidP="00373BBB">
            <w:pPr>
              <w:keepNext/>
              <w:keepLines/>
              <w:spacing w:after="0" w:line="240" w:lineRule="auto"/>
              <w:jc w:val="center"/>
              <w:outlineLvl w:val="6"/>
              <w:rPr>
                <w:rFonts w:ascii="Times New Roman" w:hAnsi="Times New Roman" w:cs="Times New Roman"/>
                <w:b/>
                <w:bCs/>
                <w:sz w:val="20"/>
                <w:szCs w:val="20"/>
              </w:rPr>
            </w:pPr>
            <w:r w:rsidRPr="00E81ADD">
              <w:rPr>
                <w:rFonts w:ascii="Times New Roman" w:hAnsi="Times New Roman" w:cs="Times New Roman"/>
                <w:b/>
                <w:bCs/>
                <w:sz w:val="20"/>
                <w:szCs w:val="20"/>
              </w:rPr>
              <w:t>2015 г.</w:t>
            </w:r>
          </w:p>
        </w:tc>
        <w:tc>
          <w:tcPr>
            <w:tcW w:w="1573" w:type="dxa"/>
            <w:shd w:val="clear" w:color="auto" w:fill="F2F2F2"/>
            <w:vAlign w:val="center"/>
          </w:tcPr>
          <w:p w:rsidR="005379B3" w:rsidRPr="00E81ADD" w:rsidRDefault="005379B3" w:rsidP="0001183D">
            <w:pPr>
              <w:keepNext/>
              <w:keepLines/>
              <w:spacing w:after="0" w:line="240" w:lineRule="auto"/>
              <w:jc w:val="center"/>
              <w:outlineLvl w:val="6"/>
              <w:rPr>
                <w:rFonts w:ascii="Times New Roman" w:hAnsi="Times New Roman" w:cs="Times New Roman"/>
                <w:b/>
                <w:bCs/>
                <w:sz w:val="20"/>
                <w:szCs w:val="20"/>
              </w:rPr>
            </w:pPr>
            <w:r w:rsidRPr="00E81ADD">
              <w:rPr>
                <w:rFonts w:ascii="Times New Roman" w:hAnsi="Times New Roman" w:cs="Times New Roman"/>
                <w:b/>
                <w:bCs/>
                <w:sz w:val="20"/>
                <w:szCs w:val="20"/>
              </w:rPr>
              <w:t>20</w:t>
            </w:r>
            <w:r w:rsidR="0001183D" w:rsidRPr="00E81ADD">
              <w:rPr>
                <w:rFonts w:ascii="Times New Roman" w:hAnsi="Times New Roman" w:cs="Times New Roman"/>
                <w:b/>
                <w:bCs/>
                <w:sz w:val="20"/>
                <w:szCs w:val="20"/>
                <w:lang w:val="bg-BG"/>
              </w:rPr>
              <w:t>20</w:t>
            </w:r>
            <w:r w:rsidRPr="00E81ADD">
              <w:rPr>
                <w:rFonts w:ascii="Times New Roman" w:hAnsi="Times New Roman" w:cs="Times New Roman"/>
                <w:b/>
                <w:bCs/>
                <w:sz w:val="20"/>
                <w:szCs w:val="20"/>
              </w:rPr>
              <w:t xml:space="preserve"> г.</w:t>
            </w:r>
          </w:p>
        </w:tc>
      </w:tr>
      <w:tr w:rsidR="005379B3" w:rsidRPr="00E81ADD" w:rsidTr="005379B3">
        <w:trPr>
          <w:trHeight w:val="319"/>
          <w:jc w:val="center"/>
        </w:trPr>
        <w:tc>
          <w:tcPr>
            <w:tcW w:w="1643" w:type="dxa"/>
            <w:vAlign w:val="center"/>
          </w:tcPr>
          <w:p w:rsidR="005379B3" w:rsidRPr="00E81ADD" w:rsidRDefault="005379B3" w:rsidP="00373BBB">
            <w:pPr>
              <w:keepNext/>
              <w:keepLines/>
              <w:spacing w:after="0" w:line="240" w:lineRule="auto"/>
              <w:jc w:val="center"/>
              <w:outlineLvl w:val="6"/>
              <w:rPr>
                <w:rFonts w:ascii="Times New Roman" w:hAnsi="Times New Roman" w:cs="Times New Roman"/>
                <w:sz w:val="20"/>
                <w:szCs w:val="20"/>
              </w:rPr>
            </w:pPr>
            <w:r w:rsidRPr="00E81ADD">
              <w:rPr>
                <w:rFonts w:ascii="Times New Roman" w:hAnsi="Times New Roman" w:cs="Times New Roman"/>
                <w:sz w:val="20"/>
                <w:szCs w:val="20"/>
              </w:rPr>
              <w:t>16000</w:t>
            </w:r>
          </w:p>
        </w:tc>
        <w:tc>
          <w:tcPr>
            <w:tcW w:w="1597" w:type="dxa"/>
            <w:vAlign w:val="center"/>
          </w:tcPr>
          <w:p w:rsidR="005379B3" w:rsidRPr="00E81ADD" w:rsidRDefault="005379B3" w:rsidP="0001183D">
            <w:pPr>
              <w:keepNext/>
              <w:keepLines/>
              <w:spacing w:after="0" w:line="240" w:lineRule="auto"/>
              <w:jc w:val="center"/>
              <w:outlineLvl w:val="6"/>
              <w:rPr>
                <w:rFonts w:ascii="Times New Roman" w:hAnsi="Times New Roman" w:cs="Times New Roman"/>
                <w:sz w:val="20"/>
                <w:szCs w:val="20"/>
                <w:lang w:val="bg-BG"/>
              </w:rPr>
            </w:pPr>
            <w:r w:rsidRPr="00E81ADD">
              <w:rPr>
                <w:rFonts w:ascii="Times New Roman" w:hAnsi="Times New Roman" w:cs="Times New Roman"/>
                <w:sz w:val="20"/>
                <w:szCs w:val="20"/>
              </w:rPr>
              <w:t>15</w:t>
            </w:r>
            <w:r w:rsidR="0001183D" w:rsidRPr="00E81ADD">
              <w:rPr>
                <w:rFonts w:ascii="Times New Roman" w:hAnsi="Times New Roman" w:cs="Times New Roman"/>
                <w:sz w:val="20"/>
                <w:szCs w:val="20"/>
                <w:lang w:val="bg-BG"/>
              </w:rPr>
              <w:t>564</w:t>
            </w:r>
          </w:p>
        </w:tc>
        <w:tc>
          <w:tcPr>
            <w:tcW w:w="1810" w:type="dxa"/>
            <w:vAlign w:val="center"/>
          </w:tcPr>
          <w:p w:rsidR="005379B3" w:rsidRPr="00E81ADD" w:rsidRDefault="005379B3" w:rsidP="00373BBB">
            <w:pPr>
              <w:keepNext/>
              <w:keepLines/>
              <w:spacing w:after="0" w:line="240" w:lineRule="auto"/>
              <w:jc w:val="center"/>
              <w:outlineLvl w:val="6"/>
              <w:rPr>
                <w:rFonts w:ascii="Times New Roman" w:hAnsi="Times New Roman" w:cs="Times New Roman"/>
                <w:sz w:val="20"/>
                <w:szCs w:val="20"/>
              </w:rPr>
            </w:pPr>
            <w:r w:rsidRPr="00E81ADD">
              <w:rPr>
                <w:rFonts w:ascii="Times New Roman" w:hAnsi="Times New Roman" w:cs="Times New Roman"/>
                <w:sz w:val="20"/>
                <w:szCs w:val="20"/>
              </w:rPr>
              <w:t>13941</w:t>
            </w:r>
          </w:p>
        </w:tc>
        <w:tc>
          <w:tcPr>
            <w:tcW w:w="1573" w:type="dxa"/>
            <w:vAlign w:val="center"/>
          </w:tcPr>
          <w:p w:rsidR="005379B3" w:rsidRPr="00E81ADD" w:rsidRDefault="005379B3" w:rsidP="0001183D">
            <w:pPr>
              <w:keepNext/>
              <w:keepLines/>
              <w:spacing w:after="0" w:line="240" w:lineRule="auto"/>
              <w:jc w:val="center"/>
              <w:outlineLvl w:val="6"/>
              <w:rPr>
                <w:rFonts w:ascii="Times New Roman" w:hAnsi="Times New Roman" w:cs="Times New Roman"/>
                <w:sz w:val="20"/>
                <w:szCs w:val="20"/>
                <w:lang w:val="bg-BG"/>
              </w:rPr>
            </w:pPr>
            <w:r w:rsidRPr="00E81ADD">
              <w:rPr>
                <w:rFonts w:ascii="Times New Roman" w:hAnsi="Times New Roman" w:cs="Times New Roman"/>
                <w:sz w:val="20"/>
                <w:szCs w:val="20"/>
              </w:rPr>
              <w:t>13</w:t>
            </w:r>
            <w:r w:rsidR="0001183D" w:rsidRPr="00E81ADD">
              <w:rPr>
                <w:rFonts w:ascii="Times New Roman" w:hAnsi="Times New Roman" w:cs="Times New Roman"/>
                <w:sz w:val="20"/>
                <w:szCs w:val="20"/>
                <w:lang w:val="bg-BG"/>
              </w:rPr>
              <w:t>739</w:t>
            </w:r>
          </w:p>
        </w:tc>
      </w:tr>
    </w:tbl>
    <w:p w:rsidR="005379B3" w:rsidRPr="00E81ADD" w:rsidRDefault="005379B3" w:rsidP="005379B3">
      <w:pPr>
        <w:spacing w:before="120" w:after="120" w:line="240" w:lineRule="auto"/>
        <w:jc w:val="center"/>
        <w:rPr>
          <w:rFonts w:ascii="Times New Roman" w:hAnsi="Times New Roman" w:cs="Times New Roman"/>
          <w:i/>
          <w:iCs/>
          <w:sz w:val="20"/>
          <w:szCs w:val="20"/>
        </w:rPr>
      </w:pPr>
      <w:r w:rsidRPr="00E81ADD">
        <w:rPr>
          <w:rFonts w:ascii="Times New Roman" w:hAnsi="Times New Roman" w:cs="Times New Roman"/>
          <w:i/>
          <w:iCs/>
          <w:sz w:val="20"/>
          <w:szCs w:val="20"/>
          <w:lang w:val="ru-RU"/>
        </w:rPr>
        <w:t>Източник: Национална база данни „Население”</w:t>
      </w:r>
      <w:r w:rsidRPr="00E81ADD">
        <w:rPr>
          <w:rFonts w:ascii="Times New Roman" w:hAnsi="Times New Roman" w:cs="Times New Roman"/>
          <w:sz w:val="20"/>
          <w:szCs w:val="20"/>
        </w:rPr>
        <w:t xml:space="preserve"> - </w:t>
      </w:r>
      <w:hyperlink r:id="rId48" w:history="1">
        <w:r w:rsidRPr="00E81ADD">
          <w:rPr>
            <w:rStyle w:val="Hyperlink"/>
            <w:rFonts w:ascii="Times New Roman" w:hAnsi="Times New Roman" w:cs="Times New Roman"/>
            <w:i/>
            <w:iCs/>
            <w:color w:val="auto"/>
            <w:sz w:val="20"/>
            <w:szCs w:val="20"/>
            <w:u w:val="none"/>
            <w:lang w:val="ru-RU"/>
          </w:rPr>
          <w:t>http://www.grao.bg</w:t>
        </w:r>
      </w:hyperlink>
      <w:r w:rsidRPr="00E81ADD">
        <w:rPr>
          <w:rFonts w:ascii="Times New Roman" w:hAnsi="Times New Roman" w:cs="Times New Roman"/>
        </w:rPr>
        <w:t xml:space="preserve"> </w:t>
      </w:r>
    </w:p>
    <w:p w:rsidR="005379B3" w:rsidRPr="00E81ADD" w:rsidRDefault="005379B3" w:rsidP="005379B3">
      <w:pPr>
        <w:spacing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По данни на ГД ГРАО населението на община Дългопол по постоянен адрес намалява с около </w:t>
      </w:r>
      <w:r w:rsidR="0001183D" w:rsidRPr="00E81ADD">
        <w:rPr>
          <w:rFonts w:ascii="Times New Roman" w:hAnsi="Times New Roman" w:cs="Times New Roman"/>
          <w:sz w:val="24"/>
          <w:szCs w:val="24"/>
          <w:lang w:val="bg-BG"/>
        </w:rPr>
        <w:t>3</w:t>
      </w:r>
      <w:r w:rsidRPr="00E81ADD">
        <w:rPr>
          <w:rFonts w:ascii="Times New Roman" w:hAnsi="Times New Roman" w:cs="Times New Roman"/>
          <w:sz w:val="24"/>
          <w:szCs w:val="24"/>
        </w:rPr>
        <w:t>% през 20</w:t>
      </w:r>
      <w:r w:rsidR="0001183D" w:rsidRPr="00E81ADD">
        <w:rPr>
          <w:rFonts w:ascii="Times New Roman" w:hAnsi="Times New Roman" w:cs="Times New Roman"/>
          <w:sz w:val="24"/>
          <w:szCs w:val="24"/>
          <w:lang w:val="bg-BG"/>
        </w:rPr>
        <w:t>20</w:t>
      </w:r>
      <w:r w:rsidRPr="00E81ADD">
        <w:rPr>
          <w:rFonts w:ascii="Times New Roman" w:hAnsi="Times New Roman" w:cs="Times New Roman"/>
          <w:sz w:val="24"/>
          <w:szCs w:val="24"/>
        </w:rPr>
        <w:t xml:space="preserve"> спрямо 2015 г. и към 31.12.20</w:t>
      </w:r>
      <w:r w:rsidR="0001183D" w:rsidRPr="00E81ADD">
        <w:rPr>
          <w:rFonts w:ascii="Times New Roman" w:hAnsi="Times New Roman" w:cs="Times New Roman"/>
          <w:sz w:val="24"/>
          <w:szCs w:val="24"/>
          <w:lang w:val="bg-BG"/>
        </w:rPr>
        <w:t>20</w:t>
      </w:r>
      <w:r w:rsidRPr="00E81ADD">
        <w:rPr>
          <w:rFonts w:ascii="Times New Roman" w:hAnsi="Times New Roman" w:cs="Times New Roman"/>
          <w:sz w:val="24"/>
          <w:szCs w:val="24"/>
        </w:rPr>
        <w:t xml:space="preserve"> г. е </w:t>
      </w:r>
      <w:r w:rsidR="0001183D" w:rsidRPr="00E81ADD">
        <w:rPr>
          <w:rFonts w:ascii="Times New Roman" w:hAnsi="Times New Roman" w:cs="Times New Roman"/>
          <w:sz w:val="24"/>
          <w:szCs w:val="24"/>
          <w:lang w:val="bg-BG"/>
        </w:rPr>
        <w:t>15564</w:t>
      </w:r>
      <w:r w:rsidRPr="00E81ADD">
        <w:rPr>
          <w:rFonts w:ascii="Times New Roman" w:hAnsi="Times New Roman" w:cs="Times New Roman"/>
          <w:sz w:val="24"/>
          <w:szCs w:val="24"/>
        </w:rPr>
        <w:t xml:space="preserve"> души. Населението по настоящ адрес за анализирания период също намалява</w:t>
      </w:r>
      <w:r w:rsidR="0001183D" w:rsidRPr="00E81ADD">
        <w:rPr>
          <w:rFonts w:ascii="Times New Roman" w:hAnsi="Times New Roman" w:cs="Times New Roman"/>
          <w:sz w:val="24"/>
          <w:szCs w:val="24"/>
          <w:lang w:val="bg-BG"/>
        </w:rPr>
        <w:t>, но</w:t>
      </w:r>
      <w:r w:rsidRPr="00E81ADD">
        <w:rPr>
          <w:rFonts w:ascii="Times New Roman" w:hAnsi="Times New Roman" w:cs="Times New Roman"/>
          <w:sz w:val="24"/>
          <w:szCs w:val="24"/>
        </w:rPr>
        <w:t xml:space="preserve"> с </w:t>
      </w:r>
      <w:r w:rsidR="0001183D" w:rsidRPr="00E81ADD">
        <w:rPr>
          <w:rFonts w:ascii="Times New Roman" w:hAnsi="Times New Roman" w:cs="Times New Roman"/>
          <w:sz w:val="24"/>
          <w:szCs w:val="24"/>
          <w:lang w:val="bg-BG"/>
        </w:rPr>
        <w:t>2,5</w:t>
      </w:r>
      <w:r w:rsidRPr="00E81ADD">
        <w:rPr>
          <w:rFonts w:ascii="Times New Roman" w:hAnsi="Times New Roman" w:cs="Times New Roman"/>
          <w:sz w:val="24"/>
          <w:szCs w:val="24"/>
        </w:rPr>
        <w:t>% и към 31.12.20</w:t>
      </w:r>
      <w:r w:rsidR="0001183D" w:rsidRPr="00E81ADD">
        <w:rPr>
          <w:rFonts w:ascii="Times New Roman" w:hAnsi="Times New Roman" w:cs="Times New Roman"/>
          <w:sz w:val="24"/>
          <w:szCs w:val="24"/>
          <w:lang w:val="bg-BG"/>
        </w:rPr>
        <w:t>20</w:t>
      </w:r>
      <w:r w:rsidRPr="00E81ADD">
        <w:rPr>
          <w:rFonts w:ascii="Times New Roman" w:hAnsi="Times New Roman" w:cs="Times New Roman"/>
          <w:sz w:val="24"/>
          <w:szCs w:val="24"/>
        </w:rPr>
        <w:t xml:space="preserve"> г. е 13</w:t>
      </w:r>
      <w:r w:rsidR="00373BBB"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7</w:t>
      </w:r>
      <w:r w:rsidR="0001183D" w:rsidRPr="00E81ADD">
        <w:rPr>
          <w:rFonts w:ascii="Times New Roman" w:hAnsi="Times New Roman" w:cs="Times New Roman"/>
          <w:sz w:val="24"/>
          <w:szCs w:val="24"/>
          <w:lang w:val="bg-BG"/>
        </w:rPr>
        <w:t>39</w:t>
      </w:r>
      <w:r w:rsidRPr="00E81ADD">
        <w:rPr>
          <w:rFonts w:ascii="Times New Roman" w:hAnsi="Times New Roman" w:cs="Times New Roman"/>
          <w:sz w:val="24"/>
          <w:szCs w:val="24"/>
        </w:rPr>
        <w:t xml:space="preserve">  души.</w:t>
      </w:r>
    </w:p>
    <w:p w:rsidR="005379B3" w:rsidRPr="00E81ADD" w:rsidRDefault="005379B3" w:rsidP="005379B3">
      <w:pPr>
        <w:spacing w:after="12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lastRenderedPageBreak/>
        <w:t>Графика 3: Сравнителна характеристика на населението по постоянен и настоящ адрес 2015-20</w:t>
      </w:r>
      <w:r w:rsidR="005F5600" w:rsidRPr="00E81ADD">
        <w:rPr>
          <w:rFonts w:ascii="Times New Roman" w:hAnsi="Times New Roman" w:cs="Times New Roman"/>
          <w:b/>
          <w:bCs/>
          <w:sz w:val="20"/>
          <w:szCs w:val="20"/>
          <w:lang w:val="bg-BG"/>
        </w:rPr>
        <w:t>20</w:t>
      </w:r>
      <w:r w:rsidRPr="00E81ADD">
        <w:rPr>
          <w:rFonts w:ascii="Times New Roman" w:hAnsi="Times New Roman" w:cs="Times New Roman"/>
          <w:b/>
          <w:bCs/>
          <w:sz w:val="20"/>
          <w:szCs w:val="20"/>
        </w:rPr>
        <w:t xml:space="preserve"> г.</w:t>
      </w:r>
    </w:p>
    <w:p w:rsidR="00C018BD" w:rsidRPr="00E81ADD" w:rsidRDefault="005F5600" w:rsidP="006D564E">
      <w:pPr>
        <w:spacing w:after="0" w:line="240" w:lineRule="auto"/>
        <w:jc w:val="center"/>
        <w:rPr>
          <w:rFonts w:ascii="Times New Roman" w:hAnsi="Times New Roman" w:cs="Times New Roman"/>
          <w:sz w:val="24"/>
          <w:szCs w:val="24"/>
        </w:rPr>
      </w:pPr>
      <w:r w:rsidRPr="00E81ADD">
        <w:rPr>
          <w:rFonts w:ascii="Times New Roman" w:hAnsi="Times New Roman" w:cs="Times New Roman"/>
          <w:noProof/>
          <w:sz w:val="24"/>
          <w:szCs w:val="24"/>
        </w:rPr>
        <w:drawing>
          <wp:inline distT="0" distB="0" distL="0" distR="0">
            <wp:extent cx="4342557" cy="2662279"/>
            <wp:effectExtent l="19050" t="0" r="19893" b="4721"/>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36D69" w:rsidRPr="00E81ADD" w:rsidRDefault="00236D69" w:rsidP="00335F98">
      <w:pPr>
        <w:spacing w:before="120"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Тенденциите, като намаляваща раждаемост и застаряване </w:t>
      </w:r>
      <w:r w:rsidR="00C20492" w:rsidRPr="00E81ADD">
        <w:rPr>
          <w:rFonts w:ascii="Times New Roman" w:hAnsi="Times New Roman" w:cs="Times New Roman"/>
          <w:sz w:val="24"/>
          <w:szCs w:val="24"/>
          <w:lang w:val="bg-BG"/>
        </w:rPr>
        <w:t>на населението, се наблюдават като цяло в</w:t>
      </w:r>
      <w:r w:rsidRPr="00E81ADD">
        <w:rPr>
          <w:rFonts w:ascii="Times New Roman" w:hAnsi="Times New Roman" w:cs="Times New Roman"/>
          <w:sz w:val="24"/>
          <w:szCs w:val="24"/>
          <w:lang w:val="bg-BG"/>
        </w:rPr>
        <w:t xml:space="preserve"> област </w:t>
      </w:r>
      <w:r w:rsidR="00373BBB"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и </w:t>
      </w:r>
      <w:r w:rsidR="00C20492" w:rsidRPr="00E81ADD">
        <w:rPr>
          <w:rFonts w:ascii="Times New Roman" w:hAnsi="Times New Roman" w:cs="Times New Roman"/>
          <w:sz w:val="24"/>
          <w:szCs w:val="24"/>
          <w:lang w:val="bg-BG"/>
        </w:rPr>
        <w:t>С</w:t>
      </w:r>
      <w:r w:rsidR="006D564E" w:rsidRPr="00E81ADD">
        <w:rPr>
          <w:rFonts w:ascii="Times New Roman" w:hAnsi="Times New Roman" w:cs="Times New Roman"/>
          <w:sz w:val="24"/>
          <w:szCs w:val="24"/>
          <w:lang w:val="bg-BG"/>
        </w:rPr>
        <w:t>И</w:t>
      </w:r>
      <w:r w:rsidRPr="00E81ADD">
        <w:rPr>
          <w:rFonts w:ascii="Times New Roman" w:hAnsi="Times New Roman" w:cs="Times New Roman"/>
          <w:sz w:val="24"/>
          <w:szCs w:val="24"/>
          <w:lang w:val="bg-BG"/>
        </w:rPr>
        <w:t xml:space="preserve">Р и са симптоматични за </w:t>
      </w:r>
      <w:r w:rsidR="00373BBB" w:rsidRPr="00E81ADD">
        <w:rPr>
          <w:rFonts w:ascii="Times New Roman" w:hAnsi="Times New Roman" w:cs="Times New Roman"/>
          <w:sz w:val="24"/>
          <w:szCs w:val="24"/>
          <w:lang w:val="bg-BG"/>
        </w:rPr>
        <w:t>цялата страна</w:t>
      </w:r>
      <w:r w:rsidRPr="00E81ADD">
        <w:rPr>
          <w:rFonts w:ascii="Times New Roman" w:hAnsi="Times New Roman" w:cs="Times New Roman"/>
          <w:sz w:val="24"/>
          <w:szCs w:val="24"/>
          <w:lang w:val="bg-BG"/>
        </w:rPr>
        <w:t xml:space="preserve">. </w:t>
      </w:r>
      <w:r w:rsidR="00C20492" w:rsidRPr="00E81ADD">
        <w:rPr>
          <w:rFonts w:ascii="Times New Roman" w:hAnsi="Times New Roman" w:cs="Times New Roman"/>
          <w:sz w:val="24"/>
          <w:szCs w:val="24"/>
          <w:lang w:val="bg-BG"/>
        </w:rPr>
        <w:t xml:space="preserve">Може да се направи извода, че в община </w:t>
      </w:r>
      <w:r w:rsidR="00373BBB" w:rsidRPr="00E81ADD">
        <w:rPr>
          <w:rFonts w:ascii="Times New Roman" w:hAnsi="Times New Roman" w:cs="Times New Roman"/>
          <w:sz w:val="24"/>
          <w:szCs w:val="24"/>
          <w:lang w:val="bg-BG"/>
        </w:rPr>
        <w:t>Дългопол</w:t>
      </w:r>
      <w:r w:rsidR="00C20492" w:rsidRPr="00E81ADD">
        <w:rPr>
          <w:rFonts w:ascii="Times New Roman" w:hAnsi="Times New Roman" w:cs="Times New Roman"/>
          <w:sz w:val="24"/>
          <w:szCs w:val="24"/>
          <w:lang w:val="bg-BG"/>
        </w:rPr>
        <w:t xml:space="preserve"> към момента не може да се</w:t>
      </w:r>
      <w:r w:rsidRPr="00E81ADD">
        <w:rPr>
          <w:rFonts w:ascii="Times New Roman" w:hAnsi="Times New Roman" w:cs="Times New Roman"/>
          <w:sz w:val="24"/>
          <w:szCs w:val="24"/>
          <w:lang w:val="bg-BG"/>
        </w:rPr>
        <w:t xml:space="preserve"> говори за </w:t>
      </w:r>
      <w:r w:rsidR="000D0059" w:rsidRPr="00E81ADD">
        <w:rPr>
          <w:rFonts w:ascii="Times New Roman" w:hAnsi="Times New Roman" w:cs="Times New Roman"/>
          <w:sz w:val="24"/>
          <w:szCs w:val="24"/>
          <w:lang w:val="bg-BG"/>
        </w:rPr>
        <w:t>тежка демографска криза, а</w:t>
      </w:r>
      <w:r w:rsidRPr="00E81ADD">
        <w:rPr>
          <w:rFonts w:ascii="Times New Roman" w:hAnsi="Times New Roman" w:cs="Times New Roman"/>
          <w:sz w:val="24"/>
          <w:szCs w:val="24"/>
          <w:lang w:val="bg-BG"/>
        </w:rPr>
        <w:t xml:space="preserve"> </w:t>
      </w:r>
      <w:r w:rsidR="00C20492" w:rsidRPr="00E81ADD">
        <w:rPr>
          <w:rFonts w:ascii="Times New Roman" w:hAnsi="Times New Roman" w:cs="Times New Roman"/>
          <w:sz w:val="24"/>
          <w:szCs w:val="24"/>
          <w:lang w:val="bg-BG"/>
        </w:rPr>
        <w:t>по-</w:t>
      </w:r>
      <w:r w:rsidRPr="00E81ADD">
        <w:rPr>
          <w:rFonts w:ascii="Times New Roman" w:hAnsi="Times New Roman" w:cs="Times New Roman"/>
          <w:sz w:val="24"/>
          <w:szCs w:val="24"/>
          <w:lang w:val="bg-BG"/>
        </w:rPr>
        <w:t xml:space="preserve">сериозни </w:t>
      </w:r>
      <w:r w:rsidR="00C20492" w:rsidRPr="00E81ADD">
        <w:rPr>
          <w:rFonts w:ascii="Times New Roman" w:hAnsi="Times New Roman" w:cs="Times New Roman"/>
          <w:sz w:val="24"/>
          <w:szCs w:val="24"/>
          <w:lang w:val="bg-BG"/>
        </w:rPr>
        <w:t xml:space="preserve">са </w:t>
      </w:r>
      <w:r w:rsidRPr="00E81ADD">
        <w:rPr>
          <w:rFonts w:ascii="Times New Roman" w:hAnsi="Times New Roman" w:cs="Times New Roman"/>
          <w:sz w:val="24"/>
          <w:szCs w:val="24"/>
          <w:lang w:val="bg-BG"/>
        </w:rPr>
        <w:t>предизвикателства</w:t>
      </w:r>
      <w:r w:rsidR="00C20492" w:rsidRPr="00E81ADD">
        <w:rPr>
          <w:rFonts w:ascii="Times New Roman" w:hAnsi="Times New Roman" w:cs="Times New Roman"/>
          <w:sz w:val="24"/>
          <w:szCs w:val="24"/>
          <w:lang w:val="bg-BG"/>
        </w:rPr>
        <w:t>та</w:t>
      </w:r>
      <w:r w:rsidRPr="00E81ADD">
        <w:rPr>
          <w:rFonts w:ascii="Times New Roman" w:hAnsi="Times New Roman" w:cs="Times New Roman"/>
          <w:sz w:val="24"/>
          <w:szCs w:val="24"/>
          <w:lang w:val="bg-BG"/>
        </w:rPr>
        <w:t xml:space="preserve"> пред бъдещото функциониране на системите на социално осигуряване и подпомагане, здравеопазване, образование и публични финанси в общината. </w:t>
      </w:r>
      <w:r w:rsidR="00373BBB" w:rsidRPr="00E81ADD">
        <w:rPr>
          <w:rFonts w:ascii="Times New Roman" w:hAnsi="Times New Roman" w:cs="Times New Roman"/>
          <w:sz w:val="24"/>
          <w:szCs w:val="24"/>
          <w:lang w:val="bg-BG"/>
        </w:rPr>
        <w:t xml:space="preserve"> </w:t>
      </w:r>
    </w:p>
    <w:p w:rsidR="00236D69" w:rsidRPr="00E81ADD" w:rsidRDefault="00236D69" w:rsidP="00460FC8">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 xml:space="preserve">Политиката за </w:t>
      </w:r>
      <w:r w:rsidR="00C20492" w:rsidRPr="00E81ADD">
        <w:rPr>
          <w:rFonts w:ascii="Times New Roman" w:hAnsi="Times New Roman" w:cs="Times New Roman"/>
          <w:sz w:val="24"/>
          <w:szCs w:val="24"/>
          <w:lang w:val="bg-BG"/>
        </w:rPr>
        <w:t>предотвратяване на демографска</w:t>
      </w:r>
      <w:r w:rsidRPr="00E81ADD">
        <w:rPr>
          <w:rFonts w:ascii="Times New Roman" w:hAnsi="Times New Roman" w:cs="Times New Roman"/>
          <w:sz w:val="24"/>
          <w:szCs w:val="24"/>
          <w:lang w:val="bg-BG"/>
        </w:rPr>
        <w:t xml:space="preserve"> криза в района трябва да е насочена към подобряване на инвестиционната среда, защото инвестициите са тези, които създават работни места и доходи, като по този начин задържат и привличат млади хора за живот и работа в общината.</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i/>
          <w:iCs/>
          <w:sz w:val="28"/>
          <w:szCs w:val="28"/>
        </w:rPr>
      </w:pPr>
      <w:r w:rsidRPr="00E81ADD">
        <w:rPr>
          <w:rFonts w:ascii="Times New Roman" w:eastAsia="SymbolMT" w:hAnsi="Times New Roman" w:cs="Times New Roman"/>
          <w:b/>
          <w:bCs/>
          <w:i/>
          <w:iCs/>
          <w:sz w:val="28"/>
          <w:szCs w:val="28"/>
          <w:lang w:val="ru-RU"/>
        </w:rPr>
        <w:t xml:space="preserve">2.2. Пазар на труда – заетост и безработица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Пазарът на труда в община </w:t>
      </w:r>
      <w:r w:rsidR="00B70646"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е негативно повлиян от демографските процеси, при ясна перспектива за изостряне на отрицателните им въздействия още в средносрочен период. </w:t>
      </w:r>
      <w:r w:rsidR="0031291F" w:rsidRPr="00E81ADD">
        <w:rPr>
          <w:rFonts w:ascii="Times New Roman" w:hAnsi="Times New Roman" w:cs="Times New Roman"/>
          <w:sz w:val="24"/>
          <w:szCs w:val="24"/>
          <w:lang w:val="bg-BG"/>
        </w:rPr>
        <w:t>Характерни са</w:t>
      </w:r>
      <w:r w:rsidRPr="00E81ADD">
        <w:rPr>
          <w:rFonts w:ascii="Times New Roman" w:hAnsi="Times New Roman" w:cs="Times New Roman"/>
          <w:sz w:val="24"/>
          <w:szCs w:val="24"/>
          <w:lang w:val="bg-BG"/>
        </w:rPr>
        <w:t xml:space="preserve"> засилени</w:t>
      </w:r>
      <w:r w:rsidR="0031291F" w:rsidRPr="00E81ADD">
        <w:rPr>
          <w:rFonts w:ascii="Times New Roman" w:hAnsi="Times New Roman" w:cs="Times New Roman"/>
          <w:sz w:val="24"/>
          <w:szCs w:val="24"/>
          <w:lang w:val="bg-BG"/>
        </w:rPr>
        <w:t>те</w:t>
      </w:r>
      <w:r w:rsidRPr="00E81ADD">
        <w:rPr>
          <w:rFonts w:ascii="Times New Roman" w:hAnsi="Times New Roman" w:cs="Times New Roman"/>
          <w:sz w:val="24"/>
          <w:szCs w:val="24"/>
          <w:lang w:val="bg-BG"/>
        </w:rPr>
        <w:t xml:space="preserve"> емиграционни вълни, най-вече на млади хора в трудоспособна възраст, което се оказва критично за местния пазар на труда. Важни за настоящето и още по-важни за бъдещето са възпроизводството на населението и на работната сила. Демографското възпроизводство е важно за наличието на човешки ресурси за развитие на икономиката. Структурите на населението по възраст и пол предопределят раждаемостта, но и работната сила и нейната производителност на пазара на труда. </w:t>
      </w:r>
      <w:r w:rsidR="008A568A" w:rsidRPr="00E81ADD">
        <w:rPr>
          <w:rFonts w:ascii="Times New Roman" w:hAnsi="Times New Roman" w:cs="Times New Roman"/>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Формирането на работната сила е процес, осъществяващ се извън пазара на труда и в този смисъл неговите количествени параметри са предопределени от демографските процеси и най-вече от процесите на раждаемост, смъртност, естествен прираст на населението и емиграционните му движения. Намаляването на работната сила е фактор силно ограничаващ икономическия растеж на община </w:t>
      </w:r>
      <w:r w:rsidR="004A7E9F"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Друг такъв фактор е ниската икономическа активност на населението в трудоспособна възраст.</w:t>
      </w:r>
      <w:r w:rsidR="008A568A" w:rsidRPr="00E81ADD">
        <w:rPr>
          <w:rFonts w:ascii="Times New Roman" w:hAnsi="Times New Roman" w:cs="Times New Roman"/>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Причините за ниските коефициенти на икономическа активност и заетост</w:t>
      </w:r>
      <w:r w:rsidR="00621A5A" w:rsidRPr="00E81ADD">
        <w:rPr>
          <w:rFonts w:ascii="Times New Roman" w:hAnsi="Times New Roman" w:cs="Times New Roman"/>
          <w:sz w:val="24"/>
          <w:szCs w:val="24"/>
          <w:lang w:val="bg-BG"/>
        </w:rPr>
        <w:t xml:space="preserve"> в общината освен демографските проблеми </w:t>
      </w:r>
      <w:r w:rsidRPr="00E81ADD">
        <w:rPr>
          <w:rFonts w:ascii="Times New Roman" w:hAnsi="Times New Roman" w:cs="Times New Roman"/>
          <w:sz w:val="24"/>
          <w:szCs w:val="24"/>
          <w:lang w:val="bg-BG"/>
        </w:rPr>
        <w:t xml:space="preserve">са слабата инвестиционна активност, липсата на работни места и несъответствието между професионалната квалификация на свободната работна сила и пазара на </w:t>
      </w:r>
      <w:r w:rsidRPr="00E81ADD">
        <w:rPr>
          <w:rFonts w:ascii="Times New Roman" w:hAnsi="Times New Roman" w:cs="Times New Roman"/>
          <w:sz w:val="24"/>
          <w:szCs w:val="24"/>
          <w:lang w:val="bg-BG"/>
        </w:rPr>
        <w:lastRenderedPageBreak/>
        <w:t>труда. Наблюдава се дефицит на квалифицирана работна ръка и на регионално ниво (в райони намиращи се далеч от индустриални и административни центрове, планински райони) и на подотраслово ниво (за някои професионални тенденции и професии). Несъответствието между предлаганите и търсените квалификации е очевидно предимно в следните групи: незавършилите училище, млади хора, завършващи средно образование и тези без или с много ниско ниво на професионална квалификация. Това несъответствие се наблюдава също така в групите от хора с образование и професионални квалификации, но без стаж, както и в групата на продължително безработните. Бързо нарастват нуждите от квалифицирана работна ръка, свързани с въвеждането и използването на нови производствени, информационни и комуникационни технологии. В същото време младите квалифицирани кадри предпочитат да напуснат родните места и да работят в големи градове у нас или в чужбина. Пазарът на труда изпитва остър недостиг на квалифицирани кадри, а в същото време безработицата сред лицата без образование и квалификация остава сравнително висока.</w:t>
      </w:r>
    </w:p>
    <w:p w:rsidR="00236D69" w:rsidRPr="00E81ADD" w:rsidRDefault="00236D69" w:rsidP="003A63ED">
      <w:pPr>
        <w:autoSpaceDE w:val="0"/>
        <w:autoSpaceDN w:val="0"/>
        <w:adjustRightInd w:val="0"/>
        <w:spacing w:before="120" w:after="12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Таблица 1</w:t>
      </w:r>
      <w:r w:rsidR="00915AFF" w:rsidRPr="00E81ADD">
        <w:rPr>
          <w:rFonts w:ascii="Times New Roman" w:hAnsi="Times New Roman" w:cs="Times New Roman"/>
          <w:b/>
          <w:bCs/>
          <w:sz w:val="20"/>
          <w:szCs w:val="20"/>
          <w:lang w:val="bg-BG"/>
        </w:rPr>
        <w:t>4</w:t>
      </w:r>
      <w:r w:rsidRPr="00E81ADD">
        <w:rPr>
          <w:rFonts w:ascii="Times New Roman" w:hAnsi="Times New Roman" w:cs="Times New Roman"/>
          <w:b/>
          <w:bCs/>
          <w:sz w:val="20"/>
          <w:szCs w:val="20"/>
          <w:lang w:val="bg-BG"/>
        </w:rPr>
        <w:t>: Средногодишен брой на безработните ли</w:t>
      </w:r>
      <w:r w:rsidR="00621A5A" w:rsidRPr="00E81ADD">
        <w:rPr>
          <w:rFonts w:ascii="Times New Roman" w:hAnsi="Times New Roman" w:cs="Times New Roman"/>
          <w:b/>
          <w:bCs/>
          <w:sz w:val="20"/>
          <w:szCs w:val="20"/>
          <w:lang w:val="bg-BG"/>
        </w:rPr>
        <w:t>ца и равнище на безработица 2017</w:t>
      </w:r>
      <w:r w:rsidRPr="00E81ADD">
        <w:rPr>
          <w:rFonts w:ascii="Times New Roman" w:hAnsi="Times New Roman" w:cs="Times New Roman"/>
          <w:b/>
          <w:bCs/>
          <w:sz w:val="20"/>
          <w:szCs w:val="20"/>
          <w:lang w:val="bg-BG"/>
        </w:rPr>
        <w:t>-</w:t>
      </w:r>
      <w:r w:rsidR="00621A5A" w:rsidRPr="00E81ADD">
        <w:rPr>
          <w:rFonts w:ascii="Times New Roman" w:hAnsi="Times New Roman" w:cs="Times New Roman"/>
          <w:b/>
          <w:bCs/>
          <w:sz w:val="20"/>
          <w:szCs w:val="20"/>
          <w:lang w:val="bg-BG"/>
        </w:rPr>
        <w:t>2020</w:t>
      </w:r>
      <w:r w:rsidR="0031291F" w:rsidRPr="00E81ADD">
        <w:rPr>
          <w:rFonts w:ascii="Times New Roman" w:hAnsi="Times New Roman" w:cs="Times New Roman"/>
          <w:b/>
          <w:bCs/>
          <w:sz w:val="20"/>
          <w:szCs w:val="20"/>
          <w:lang w:val="bg-BG"/>
        </w:rPr>
        <w:t xml:space="preserve"> </w:t>
      </w:r>
      <w:r w:rsidRPr="00E81ADD">
        <w:rPr>
          <w:rFonts w:ascii="Times New Roman" w:hAnsi="Times New Roman" w:cs="Times New Roman"/>
          <w:b/>
          <w:bCs/>
          <w:sz w:val="20"/>
          <w:szCs w:val="20"/>
          <w:lang w:val="bg-BG"/>
        </w:rPr>
        <w:t>г.</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48"/>
        <w:gridCol w:w="924"/>
        <w:gridCol w:w="900"/>
        <w:gridCol w:w="900"/>
        <w:gridCol w:w="900"/>
      </w:tblGrid>
      <w:tr w:rsidR="009452CC" w:rsidRPr="00E81ADD" w:rsidTr="0054700F">
        <w:trPr>
          <w:trHeight w:val="487"/>
          <w:jc w:val="center"/>
        </w:trPr>
        <w:tc>
          <w:tcPr>
            <w:tcW w:w="3248" w:type="dxa"/>
            <w:shd w:val="clear" w:color="auto" w:fill="D6E3BC" w:themeFill="accent3" w:themeFillTint="66"/>
            <w:noWrap/>
            <w:vAlign w:val="center"/>
            <w:hideMark/>
          </w:tcPr>
          <w:p w:rsidR="00621A5A" w:rsidRPr="00E81ADD" w:rsidRDefault="00621A5A" w:rsidP="00533757">
            <w:pPr>
              <w:spacing w:after="0" w:line="240" w:lineRule="auto"/>
              <w:rPr>
                <w:rFonts w:ascii="Times New Roman" w:eastAsia="Times New Roman" w:hAnsi="Times New Roman" w:cs="Times New Roman"/>
                <w:sz w:val="20"/>
                <w:szCs w:val="20"/>
                <w:lang w:eastAsia="bg-BG"/>
              </w:rPr>
            </w:pPr>
            <w:r w:rsidRPr="00E81ADD">
              <w:rPr>
                <w:rFonts w:ascii="Times New Roman" w:eastAsia="Times New Roman" w:hAnsi="Times New Roman" w:cs="Times New Roman"/>
                <w:sz w:val="20"/>
                <w:szCs w:val="20"/>
                <w:lang w:eastAsia="bg-BG"/>
              </w:rPr>
              <w:t> </w:t>
            </w:r>
          </w:p>
        </w:tc>
        <w:tc>
          <w:tcPr>
            <w:tcW w:w="924" w:type="dxa"/>
            <w:shd w:val="clear" w:color="auto" w:fill="D6E3BC" w:themeFill="accent3" w:themeFillTint="66"/>
            <w:noWrap/>
            <w:vAlign w:val="center"/>
            <w:hideMark/>
          </w:tcPr>
          <w:p w:rsidR="00621A5A" w:rsidRPr="00E81ADD" w:rsidRDefault="00621A5A" w:rsidP="00533757">
            <w:pPr>
              <w:spacing w:after="0" w:line="240" w:lineRule="auto"/>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eastAsia="bg-BG"/>
              </w:rPr>
              <w:t>2017 г.</w:t>
            </w:r>
          </w:p>
        </w:tc>
        <w:tc>
          <w:tcPr>
            <w:tcW w:w="900" w:type="dxa"/>
            <w:shd w:val="clear" w:color="auto" w:fill="D6E3BC" w:themeFill="accent3" w:themeFillTint="66"/>
            <w:noWrap/>
            <w:vAlign w:val="center"/>
            <w:hideMark/>
          </w:tcPr>
          <w:p w:rsidR="00621A5A" w:rsidRPr="00E81ADD" w:rsidRDefault="00621A5A" w:rsidP="00533757">
            <w:pPr>
              <w:spacing w:after="0" w:line="240" w:lineRule="auto"/>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eastAsia="bg-BG"/>
              </w:rPr>
              <w:t>2018 г.</w:t>
            </w:r>
          </w:p>
        </w:tc>
        <w:tc>
          <w:tcPr>
            <w:tcW w:w="900" w:type="dxa"/>
            <w:shd w:val="clear" w:color="auto" w:fill="D6E3BC" w:themeFill="accent3" w:themeFillTint="66"/>
            <w:noWrap/>
            <w:vAlign w:val="center"/>
            <w:hideMark/>
          </w:tcPr>
          <w:p w:rsidR="00621A5A" w:rsidRPr="00E81ADD" w:rsidRDefault="00621A5A" w:rsidP="00533757">
            <w:pPr>
              <w:spacing w:after="0" w:line="240" w:lineRule="auto"/>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eastAsia="bg-BG"/>
              </w:rPr>
              <w:t>2019 г.</w:t>
            </w:r>
          </w:p>
        </w:tc>
        <w:tc>
          <w:tcPr>
            <w:tcW w:w="900" w:type="dxa"/>
            <w:shd w:val="clear" w:color="auto" w:fill="D6E3BC" w:themeFill="accent3" w:themeFillTint="66"/>
            <w:noWrap/>
            <w:vAlign w:val="center"/>
            <w:hideMark/>
          </w:tcPr>
          <w:p w:rsidR="00621A5A" w:rsidRPr="00E81ADD" w:rsidRDefault="00621A5A" w:rsidP="00533757">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30.09.</w:t>
            </w:r>
          </w:p>
          <w:p w:rsidR="00621A5A" w:rsidRPr="00E81ADD" w:rsidRDefault="00621A5A" w:rsidP="00533757">
            <w:pPr>
              <w:spacing w:after="0" w:line="240" w:lineRule="auto"/>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eastAsia="bg-BG"/>
              </w:rPr>
              <w:t>2020 г.</w:t>
            </w:r>
          </w:p>
        </w:tc>
      </w:tr>
      <w:tr w:rsidR="009452CC" w:rsidRPr="00E81ADD" w:rsidTr="00621A5A">
        <w:trPr>
          <w:trHeight w:val="427"/>
          <w:jc w:val="center"/>
        </w:trPr>
        <w:tc>
          <w:tcPr>
            <w:tcW w:w="3248" w:type="dxa"/>
            <w:shd w:val="clear" w:color="auto" w:fill="auto"/>
            <w:vAlign w:val="center"/>
            <w:hideMark/>
          </w:tcPr>
          <w:p w:rsidR="00621A5A" w:rsidRPr="00E81ADD" w:rsidRDefault="00621A5A" w:rsidP="00533757">
            <w:pPr>
              <w:spacing w:after="0" w:line="240" w:lineRule="auto"/>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eastAsia="bg-BG"/>
              </w:rPr>
              <w:t>Средно годишен брой регистрирани лица</w:t>
            </w:r>
          </w:p>
        </w:tc>
        <w:tc>
          <w:tcPr>
            <w:tcW w:w="924" w:type="dxa"/>
            <w:shd w:val="clear" w:color="auto" w:fill="auto"/>
            <w:noWrap/>
            <w:vAlign w:val="center"/>
          </w:tcPr>
          <w:p w:rsidR="00621A5A" w:rsidRPr="00E81ADD" w:rsidRDefault="00621A5A" w:rsidP="00533757">
            <w:pPr>
              <w:spacing w:after="0" w:line="240" w:lineRule="auto"/>
              <w:jc w:val="center"/>
              <w:rPr>
                <w:rFonts w:ascii="Times New Roman" w:eastAsia="Times New Roman" w:hAnsi="Times New Roman" w:cs="Times New Roman"/>
                <w:bCs/>
                <w:sz w:val="20"/>
                <w:szCs w:val="20"/>
                <w:lang w:val="bg-BG" w:eastAsia="bg-BG"/>
              </w:rPr>
            </w:pPr>
            <w:r w:rsidRPr="00E81ADD">
              <w:rPr>
                <w:rFonts w:ascii="Times New Roman" w:eastAsia="Times New Roman" w:hAnsi="Times New Roman" w:cs="Times New Roman"/>
                <w:bCs/>
                <w:sz w:val="20"/>
                <w:szCs w:val="20"/>
                <w:lang w:val="bg-BG" w:eastAsia="bg-BG"/>
              </w:rPr>
              <w:t>1160</w:t>
            </w:r>
          </w:p>
        </w:tc>
        <w:tc>
          <w:tcPr>
            <w:tcW w:w="900" w:type="dxa"/>
            <w:shd w:val="clear" w:color="auto" w:fill="auto"/>
            <w:noWrap/>
            <w:vAlign w:val="center"/>
          </w:tcPr>
          <w:p w:rsidR="00621A5A" w:rsidRPr="00E81ADD" w:rsidRDefault="00621A5A" w:rsidP="00533757">
            <w:pPr>
              <w:spacing w:after="0" w:line="240" w:lineRule="auto"/>
              <w:jc w:val="center"/>
              <w:rPr>
                <w:rFonts w:ascii="Times New Roman" w:eastAsia="Times New Roman" w:hAnsi="Times New Roman" w:cs="Times New Roman"/>
                <w:bCs/>
                <w:sz w:val="20"/>
                <w:szCs w:val="20"/>
                <w:lang w:val="bg-BG" w:eastAsia="bg-BG"/>
              </w:rPr>
            </w:pPr>
            <w:r w:rsidRPr="00E81ADD">
              <w:rPr>
                <w:rFonts w:ascii="Times New Roman" w:eastAsia="Times New Roman" w:hAnsi="Times New Roman" w:cs="Times New Roman"/>
                <w:bCs/>
                <w:sz w:val="20"/>
                <w:szCs w:val="20"/>
                <w:lang w:val="bg-BG" w:eastAsia="bg-BG"/>
              </w:rPr>
              <w:t>901</w:t>
            </w:r>
          </w:p>
        </w:tc>
        <w:tc>
          <w:tcPr>
            <w:tcW w:w="900" w:type="dxa"/>
            <w:shd w:val="clear" w:color="auto" w:fill="auto"/>
            <w:noWrap/>
            <w:vAlign w:val="center"/>
          </w:tcPr>
          <w:p w:rsidR="00621A5A" w:rsidRPr="00E81ADD" w:rsidRDefault="00621A5A" w:rsidP="00533757">
            <w:pPr>
              <w:spacing w:after="0" w:line="240" w:lineRule="auto"/>
              <w:jc w:val="center"/>
              <w:rPr>
                <w:rFonts w:ascii="Times New Roman" w:eastAsia="Times New Roman" w:hAnsi="Times New Roman" w:cs="Times New Roman"/>
                <w:bCs/>
                <w:sz w:val="20"/>
                <w:szCs w:val="20"/>
                <w:lang w:val="bg-BG" w:eastAsia="bg-BG"/>
              </w:rPr>
            </w:pPr>
            <w:r w:rsidRPr="00E81ADD">
              <w:rPr>
                <w:rFonts w:ascii="Times New Roman" w:eastAsia="Times New Roman" w:hAnsi="Times New Roman" w:cs="Times New Roman"/>
                <w:bCs/>
                <w:sz w:val="20"/>
                <w:szCs w:val="20"/>
                <w:lang w:val="bg-BG" w:eastAsia="bg-BG"/>
              </w:rPr>
              <w:t>741</w:t>
            </w:r>
          </w:p>
        </w:tc>
        <w:tc>
          <w:tcPr>
            <w:tcW w:w="900" w:type="dxa"/>
            <w:shd w:val="clear" w:color="auto" w:fill="auto"/>
            <w:noWrap/>
            <w:vAlign w:val="center"/>
          </w:tcPr>
          <w:p w:rsidR="00621A5A" w:rsidRPr="00E81ADD" w:rsidRDefault="00621A5A" w:rsidP="00533757">
            <w:pPr>
              <w:spacing w:after="0" w:line="240" w:lineRule="auto"/>
              <w:jc w:val="center"/>
              <w:rPr>
                <w:rFonts w:ascii="Times New Roman" w:eastAsia="Times New Roman" w:hAnsi="Times New Roman" w:cs="Times New Roman"/>
                <w:bCs/>
                <w:sz w:val="20"/>
                <w:szCs w:val="20"/>
                <w:lang w:val="bg-BG" w:eastAsia="bg-BG"/>
              </w:rPr>
            </w:pPr>
            <w:r w:rsidRPr="00E81ADD">
              <w:rPr>
                <w:rFonts w:ascii="Times New Roman" w:eastAsia="Times New Roman" w:hAnsi="Times New Roman" w:cs="Times New Roman"/>
                <w:bCs/>
                <w:sz w:val="20"/>
                <w:szCs w:val="20"/>
                <w:lang w:val="bg-BG" w:eastAsia="bg-BG"/>
              </w:rPr>
              <w:t>936</w:t>
            </w:r>
          </w:p>
        </w:tc>
      </w:tr>
      <w:tr w:rsidR="009452CC" w:rsidRPr="00E81ADD" w:rsidTr="00621A5A">
        <w:trPr>
          <w:trHeight w:val="244"/>
          <w:jc w:val="center"/>
        </w:trPr>
        <w:tc>
          <w:tcPr>
            <w:tcW w:w="3248" w:type="dxa"/>
            <w:shd w:val="clear" w:color="auto" w:fill="D9D9D9" w:themeFill="background1" w:themeFillShade="D9"/>
            <w:noWrap/>
            <w:vAlign w:val="center"/>
            <w:hideMark/>
          </w:tcPr>
          <w:p w:rsidR="00621A5A" w:rsidRPr="00E81ADD" w:rsidRDefault="00621A5A" w:rsidP="00533757">
            <w:pPr>
              <w:spacing w:after="0" w:line="240" w:lineRule="auto"/>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eastAsia="bg-BG"/>
              </w:rPr>
              <w:t>Средно годишно равнище на безработица в %</w:t>
            </w:r>
          </w:p>
        </w:tc>
        <w:tc>
          <w:tcPr>
            <w:tcW w:w="924" w:type="dxa"/>
            <w:shd w:val="clear" w:color="auto" w:fill="D9D9D9" w:themeFill="background1" w:themeFillShade="D9"/>
            <w:noWrap/>
            <w:vAlign w:val="center"/>
            <w:hideMark/>
          </w:tcPr>
          <w:p w:rsidR="00621A5A" w:rsidRPr="00E81ADD" w:rsidRDefault="009452CC" w:rsidP="00533757">
            <w:pPr>
              <w:spacing w:after="0" w:line="240" w:lineRule="auto"/>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val="bg-BG" w:eastAsia="bg-BG"/>
              </w:rPr>
              <w:t>26</w:t>
            </w:r>
            <w:r w:rsidRPr="00E81ADD">
              <w:rPr>
                <w:rFonts w:ascii="Times New Roman" w:eastAsia="Times New Roman" w:hAnsi="Times New Roman" w:cs="Times New Roman"/>
                <w:b/>
                <w:bCs/>
                <w:sz w:val="20"/>
                <w:szCs w:val="20"/>
                <w:lang w:eastAsia="bg-BG"/>
              </w:rPr>
              <w:t>,38</w:t>
            </w:r>
            <w:r w:rsidR="00621A5A" w:rsidRPr="00E81ADD">
              <w:rPr>
                <w:rFonts w:ascii="Times New Roman" w:eastAsia="Times New Roman" w:hAnsi="Times New Roman" w:cs="Times New Roman"/>
                <w:b/>
                <w:bCs/>
                <w:sz w:val="20"/>
                <w:szCs w:val="20"/>
                <w:lang w:eastAsia="bg-BG"/>
              </w:rPr>
              <w:t>%</w:t>
            </w:r>
          </w:p>
        </w:tc>
        <w:tc>
          <w:tcPr>
            <w:tcW w:w="900" w:type="dxa"/>
            <w:shd w:val="clear" w:color="auto" w:fill="D9D9D9" w:themeFill="background1" w:themeFillShade="D9"/>
            <w:noWrap/>
            <w:vAlign w:val="center"/>
            <w:hideMark/>
          </w:tcPr>
          <w:p w:rsidR="00621A5A" w:rsidRPr="00E81ADD" w:rsidRDefault="009452CC" w:rsidP="00533757">
            <w:pPr>
              <w:spacing w:after="0" w:line="240" w:lineRule="auto"/>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val="bg-BG" w:eastAsia="bg-BG"/>
              </w:rPr>
              <w:t>20</w:t>
            </w:r>
            <w:r w:rsidRPr="00E81ADD">
              <w:rPr>
                <w:rFonts w:ascii="Times New Roman" w:eastAsia="Times New Roman" w:hAnsi="Times New Roman" w:cs="Times New Roman"/>
                <w:b/>
                <w:bCs/>
                <w:sz w:val="20"/>
                <w:szCs w:val="20"/>
                <w:lang w:eastAsia="bg-BG"/>
              </w:rPr>
              <w:t>,49</w:t>
            </w:r>
            <w:r w:rsidR="00621A5A" w:rsidRPr="00E81ADD">
              <w:rPr>
                <w:rFonts w:ascii="Times New Roman" w:eastAsia="Times New Roman" w:hAnsi="Times New Roman" w:cs="Times New Roman"/>
                <w:b/>
                <w:bCs/>
                <w:sz w:val="20"/>
                <w:szCs w:val="20"/>
                <w:lang w:eastAsia="bg-BG"/>
              </w:rPr>
              <w:t>%</w:t>
            </w:r>
          </w:p>
        </w:tc>
        <w:tc>
          <w:tcPr>
            <w:tcW w:w="900" w:type="dxa"/>
            <w:shd w:val="clear" w:color="auto" w:fill="D9D9D9" w:themeFill="background1" w:themeFillShade="D9"/>
            <w:noWrap/>
            <w:vAlign w:val="center"/>
            <w:hideMark/>
          </w:tcPr>
          <w:p w:rsidR="00621A5A" w:rsidRPr="00E81ADD" w:rsidRDefault="009452CC" w:rsidP="00533757">
            <w:pPr>
              <w:spacing w:after="0" w:line="240" w:lineRule="auto"/>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val="bg-BG" w:eastAsia="bg-BG"/>
              </w:rPr>
              <w:t>16</w:t>
            </w:r>
            <w:r w:rsidRPr="00E81ADD">
              <w:rPr>
                <w:rFonts w:ascii="Times New Roman" w:eastAsia="Times New Roman" w:hAnsi="Times New Roman" w:cs="Times New Roman"/>
                <w:b/>
                <w:bCs/>
                <w:sz w:val="20"/>
                <w:szCs w:val="20"/>
                <w:lang w:eastAsia="bg-BG"/>
              </w:rPr>
              <w:t>,86</w:t>
            </w:r>
            <w:r w:rsidR="00621A5A" w:rsidRPr="00E81ADD">
              <w:rPr>
                <w:rFonts w:ascii="Times New Roman" w:eastAsia="Times New Roman" w:hAnsi="Times New Roman" w:cs="Times New Roman"/>
                <w:b/>
                <w:bCs/>
                <w:sz w:val="20"/>
                <w:szCs w:val="20"/>
                <w:lang w:eastAsia="bg-BG"/>
              </w:rPr>
              <w:t>%</w:t>
            </w:r>
          </w:p>
        </w:tc>
        <w:tc>
          <w:tcPr>
            <w:tcW w:w="900" w:type="dxa"/>
            <w:shd w:val="clear" w:color="auto" w:fill="D9D9D9" w:themeFill="background1" w:themeFillShade="D9"/>
            <w:noWrap/>
            <w:vAlign w:val="center"/>
            <w:hideMark/>
          </w:tcPr>
          <w:p w:rsidR="00621A5A" w:rsidRPr="00E81ADD" w:rsidRDefault="009452CC" w:rsidP="00533757">
            <w:pPr>
              <w:spacing w:after="0" w:line="240" w:lineRule="auto"/>
              <w:ind w:left="-69" w:right="-87"/>
              <w:jc w:val="center"/>
              <w:rPr>
                <w:rFonts w:ascii="Times New Roman" w:eastAsia="Times New Roman" w:hAnsi="Times New Roman" w:cs="Times New Roman"/>
                <w:b/>
                <w:bCs/>
                <w:sz w:val="20"/>
                <w:szCs w:val="20"/>
                <w:lang w:eastAsia="bg-BG"/>
              </w:rPr>
            </w:pPr>
            <w:r w:rsidRPr="00E81ADD">
              <w:rPr>
                <w:rFonts w:ascii="Times New Roman" w:eastAsia="Times New Roman" w:hAnsi="Times New Roman" w:cs="Times New Roman"/>
                <w:b/>
                <w:bCs/>
                <w:sz w:val="20"/>
                <w:szCs w:val="20"/>
                <w:lang w:val="bg-BG" w:eastAsia="bg-BG"/>
              </w:rPr>
              <w:t>21</w:t>
            </w:r>
            <w:r w:rsidRPr="00E81ADD">
              <w:rPr>
                <w:rFonts w:ascii="Times New Roman" w:eastAsia="Times New Roman" w:hAnsi="Times New Roman" w:cs="Times New Roman"/>
                <w:b/>
                <w:bCs/>
                <w:sz w:val="20"/>
                <w:szCs w:val="20"/>
                <w:lang w:eastAsia="bg-BG"/>
              </w:rPr>
              <w:t>,30</w:t>
            </w:r>
            <w:r w:rsidR="00621A5A" w:rsidRPr="00E81ADD">
              <w:rPr>
                <w:rFonts w:ascii="Times New Roman" w:eastAsia="Times New Roman" w:hAnsi="Times New Roman" w:cs="Times New Roman"/>
                <w:b/>
                <w:bCs/>
                <w:sz w:val="20"/>
                <w:szCs w:val="20"/>
                <w:lang w:eastAsia="bg-BG"/>
              </w:rPr>
              <w:t>%</w:t>
            </w:r>
          </w:p>
        </w:tc>
      </w:tr>
    </w:tbl>
    <w:p w:rsidR="00236D69" w:rsidRPr="00E81ADD" w:rsidRDefault="00236D69" w:rsidP="00533757">
      <w:pPr>
        <w:jc w:val="center"/>
        <w:rPr>
          <w:rFonts w:ascii="Times New Roman" w:hAnsi="Times New Roman" w:cs="Times New Roman"/>
          <w:i/>
          <w:iCs/>
          <w:sz w:val="20"/>
          <w:szCs w:val="20"/>
          <w:lang w:val="bg-BG"/>
        </w:rPr>
      </w:pPr>
      <w:r w:rsidRPr="00E81ADD">
        <w:rPr>
          <w:rFonts w:ascii="Times New Roman" w:hAnsi="Times New Roman" w:cs="Times New Roman"/>
          <w:i/>
          <w:iCs/>
          <w:sz w:val="20"/>
          <w:szCs w:val="20"/>
          <w:lang w:val="ru-RU"/>
        </w:rPr>
        <w:t>Източник: Дирекция „Бюро по труда</w:t>
      </w:r>
      <w:r w:rsidRPr="00E81ADD">
        <w:rPr>
          <w:rFonts w:ascii="Times New Roman" w:hAnsi="Times New Roman" w:cs="Times New Roman"/>
          <w:i/>
          <w:iCs/>
          <w:sz w:val="20"/>
          <w:szCs w:val="20"/>
        </w:rPr>
        <w:t xml:space="preserve">” – </w:t>
      </w:r>
      <w:r w:rsidR="0031291F" w:rsidRPr="00E81ADD">
        <w:rPr>
          <w:rFonts w:ascii="Times New Roman" w:hAnsi="Times New Roman" w:cs="Times New Roman"/>
          <w:i/>
          <w:iCs/>
          <w:sz w:val="20"/>
          <w:szCs w:val="20"/>
          <w:lang w:val="bg-BG"/>
        </w:rPr>
        <w:t>гр.</w:t>
      </w:r>
      <w:r w:rsidR="009452CC" w:rsidRPr="00E81ADD">
        <w:rPr>
          <w:rFonts w:ascii="Times New Roman" w:hAnsi="Times New Roman" w:cs="Times New Roman"/>
          <w:i/>
          <w:iCs/>
          <w:sz w:val="20"/>
          <w:szCs w:val="20"/>
          <w:lang w:val="bg-BG"/>
        </w:rPr>
        <w:t>Провадия</w:t>
      </w:r>
    </w:p>
    <w:p w:rsidR="00671565" w:rsidRPr="00E81ADD" w:rsidRDefault="00533757" w:rsidP="00671565">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Коефициентът на безработица представлява относителният дял на безработните лица от икономически активното население (работната сила). Равнището на безработица в община </w:t>
      </w:r>
      <w:r w:rsidR="009452CC"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намалява </w:t>
      </w:r>
      <w:r w:rsidR="009452CC" w:rsidRPr="00E81ADD">
        <w:rPr>
          <w:rFonts w:ascii="Times New Roman" w:hAnsi="Times New Roman" w:cs="Times New Roman"/>
          <w:sz w:val="24"/>
          <w:szCs w:val="24"/>
          <w:lang w:val="bg-BG"/>
        </w:rPr>
        <w:t>значително</w:t>
      </w:r>
      <w:r w:rsidRPr="00E81ADD">
        <w:rPr>
          <w:rFonts w:ascii="Times New Roman" w:hAnsi="Times New Roman" w:cs="Times New Roman"/>
          <w:sz w:val="24"/>
          <w:szCs w:val="24"/>
          <w:lang w:val="bg-BG"/>
        </w:rPr>
        <w:t xml:space="preserve"> - с </w:t>
      </w:r>
      <w:r w:rsidR="00981265" w:rsidRPr="00E81ADD">
        <w:rPr>
          <w:rFonts w:ascii="Times New Roman" w:hAnsi="Times New Roman" w:cs="Times New Roman"/>
          <w:sz w:val="24"/>
          <w:szCs w:val="24"/>
          <w:lang w:val="bg-BG"/>
        </w:rPr>
        <w:t>9,52</w:t>
      </w:r>
      <w:r w:rsidRPr="00E81ADD">
        <w:rPr>
          <w:rFonts w:ascii="Times New Roman" w:hAnsi="Times New Roman" w:cs="Times New Roman"/>
          <w:sz w:val="24"/>
          <w:szCs w:val="24"/>
          <w:lang w:val="bg-BG"/>
        </w:rPr>
        <w:t xml:space="preserve"> пункта през </w:t>
      </w:r>
      <w:r w:rsidR="00981265" w:rsidRPr="00E81ADD">
        <w:rPr>
          <w:rFonts w:ascii="Times New Roman" w:hAnsi="Times New Roman" w:cs="Times New Roman"/>
          <w:sz w:val="24"/>
          <w:szCs w:val="24"/>
          <w:lang w:val="bg-BG"/>
        </w:rPr>
        <w:t>периода 2017-2019 г</w:t>
      </w:r>
      <w:r w:rsidRPr="00E81ADD">
        <w:rPr>
          <w:rFonts w:ascii="Times New Roman" w:hAnsi="Times New Roman" w:cs="Times New Roman"/>
          <w:sz w:val="24"/>
          <w:szCs w:val="24"/>
          <w:lang w:val="bg-BG"/>
        </w:rPr>
        <w:t xml:space="preserve">. Средногодишният брой на регистрираните безработни лица към 2019 г. е </w:t>
      </w:r>
      <w:r w:rsidR="00981265" w:rsidRPr="00E81ADD">
        <w:rPr>
          <w:rFonts w:ascii="Times New Roman" w:hAnsi="Times New Roman" w:cs="Times New Roman"/>
          <w:sz w:val="24"/>
          <w:szCs w:val="24"/>
          <w:lang w:val="bg-BG"/>
        </w:rPr>
        <w:t>741</w:t>
      </w:r>
      <w:r w:rsidR="0031291F" w:rsidRPr="00E81ADD">
        <w:rPr>
          <w:rFonts w:ascii="Times New Roman" w:hAnsi="Times New Roman" w:cs="Times New Roman"/>
          <w:sz w:val="24"/>
          <w:szCs w:val="24"/>
          <w:lang w:val="bg-BG"/>
        </w:rPr>
        <w:t xml:space="preserve"> (с </w:t>
      </w:r>
      <w:r w:rsidR="00981265" w:rsidRPr="00E81ADD">
        <w:rPr>
          <w:rFonts w:ascii="Times New Roman" w:hAnsi="Times New Roman" w:cs="Times New Roman"/>
          <w:sz w:val="24"/>
          <w:szCs w:val="24"/>
          <w:lang w:val="bg-BG"/>
        </w:rPr>
        <w:t>36% по-малко спрямо 2017</w:t>
      </w:r>
      <w:r w:rsidRPr="00E81ADD">
        <w:rPr>
          <w:rFonts w:ascii="Times New Roman" w:hAnsi="Times New Roman" w:cs="Times New Roman"/>
          <w:sz w:val="24"/>
          <w:szCs w:val="24"/>
          <w:lang w:val="bg-BG"/>
        </w:rPr>
        <w:t xml:space="preserve"> г.). Равнището на безработица през 2019 г. достига едни от най-ниските си нива за последните 10 години – </w:t>
      </w:r>
      <w:r w:rsidR="00981265" w:rsidRPr="00E81ADD">
        <w:rPr>
          <w:rFonts w:ascii="Times New Roman" w:hAnsi="Times New Roman" w:cs="Times New Roman"/>
          <w:sz w:val="24"/>
          <w:szCs w:val="24"/>
          <w:lang w:val="bg-BG"/>
        </w:rPr>
        <w:t>16</w:t>
      </w:r>
      <w:r w:rsidR="0031291F" w:rsidRPr="00E81ADD">
        <w:rPr>
          <w:rFonts w:ascii="Times New Roman" w:hAnsi="Times New Roman" w:cs="Times New Roman"/>
          <w:sz w:val="24"/>
          <w:szCs w:val="24"/>
          <w:lang w:val="bg-BG"/>
        </w:rPr>
        <w:t>,</w:t>
      </w:r>
      <w:r w:rsidR="00981265" w:rsidRPr="00E81ADD">
        <w:rPr>
          <w:rFonts w:ascii="Times New Roman" w:hAnsi="Times New Roman" w:cs="Times New Roman"/>
          <w:sz w:val="24"/>
          <w:szCs w:val="24"/>
          <w:lang w:val="bg-BG"/>
        </w:rPr>
        <w:t>8</w:t>
      </w:r>
      <w:r w:rsidR="0031291F" w:rsidRPr="00E81ADD">
        <w:rPr>
          <w:rFonts w:ascii="Times New Roman" w:hAnsi="Times New Roman" w:cs="Times New Roman"/>
          <w:sz w:val="24"/>
          <w:szCs w:val="24"/>
          <w:lang w:val="bg-BG"/>
        </w:rPr>
        <w:t>6</w:t>
      </w:r>
      <w:r w:rsidRPr="00E81ADD">
        <w:rPr>
          <w:rFonts w:ascii="Times New Roman" w:hAnsi="Times New Roman" w:cs="Times New Roman"/>
          <w:sz w:val="24"/>
          <w:szCs w:val="24"/>
          <w:lang w:val="bg-BG"/>
        </w:rPr>
        <w:t xml:space="preserve">%. Въпреки това остава </w:t>
      </w:r>
      <w:r w:rsidR="003C650D" w:rsidRPr="00E81ADD">
        <w:rPr>
          <w:rFonts w:ascii="Times New Roman" w:hAnsi="Times New Roman" w:cs="Times New Roman"/>
          <w:sz w:val="24"/>
          <w:szCs w:val="24"/>
          <w:lang w:val="bg-BG"/>
        </w:rPr>
        <w:t xml:space="preserve">значително </w:t>
      </w:r>
      <w:r w:rsidRPr="00E81ADD">
        <w:rPr>
          <w:rFonts w:ascii="Times New Roman" w:hAnsi="Times New Roman" w:cs="Times New Roman"/>
          <w:sz w:val="24"/>
          <w:szCs w:val="24"/>
          <w:lang w:val="bg-BG"/>
        </w:rPr>
        <w:t>по-високо от средните стойности</w:t>
      </w:r>
      <w:r w:rsidR="003C650D"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 xml:space="preserve">за страната </w:t>
      </w:r>
      <w:r w:rsidR="003C650D"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 xml:space="preserve">5,9%. </w:t>
      </w:r>
    </w:p>
    <w:p w:rsidR="00671565" w:rsidRPr="00E81ADD" w:rsidRDefault="00671565" w:rsidP="00CF53FD">
      <w:pPr>
        <w:autoSpaceDE w:val="0"/>
        <w:autoSpaceDN w:val="0"/>
        <w:adjustRightInd w:val="0"/>
        <w:spacing w:after="12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lang w:val="bg-BG"/>
        </w:rPr>
        <w:t>Жените</w:t>
      </w:r>
      <w:r w:rsidR="00EA414B" w:rsidRPr="00E81ADD">
        <w:rPr>
          <w:rFonts w:ascii="Times New Roman" w:hAnsi="Times New Roman" w:cs="Times New Roman"/>
          <w:sz w:val="24"/>
          <w:szCs w:val="24"/>
          <w:lang w:val="bg-BG"/>
        </w:rPr>
        <w:t xml:space="preserve"> продължават да са по-силно засегнати от липсата на работни места, при тях дисбалансите между притежаваната квалификация и търсенето на пазара на труда са много по-големи.</w:t>
      </w:r>
      <w:r w:rsidR="00EA414B" w:rsidRPr="00E81ADD">
        <w:rPr>
          <w:rFonts w:ascii="Times New Roman" w:hAnsi="Times New Roman" w:cs="Times New Roman"/>
          <w:sz w:val="24"/>
          <w:szCs w:val="24"/>
        </w:rPr>
        <w:t xml:space="preserve"> </w:t>
      </w:r>
    </w:p>
    <w:p w:rsidR="00236D69" w:rsidRPr="00E81ADD" w:rsidRDefault="00236D69" w:rsidP="00CF53FD">
      <w:pPr>
        <w:spacing w:after="120" w:line="240" w:lineRule="auto"/>
        <w:jc w:val="center"/>
        <w:rPr>
          <w:rFonts w:ascii="Times New Roman" w:hAnsi="Times New Roman" w:cs="Times New Roman"/>
          <w:sz w:val="24"/>
          <w:szCs w:val="24"/>
          <w:lang w:val="bg-BG"/>
        </w:rPr>
      </w:pPr>
      <w:r w:rsidRPr="00E81ADD">
        <w:rPr>
          <w:rFonts w:ascii="Times New Roman" w:hAnsi="Times New Roman" w:cs="Times New Roman"/>
          <w:b/>
          <w:bCs/>
          <w:sz w:val="20"/>
          <w:szCs w:val="20"/>
        </w:rPr>
        <w:t xml:space="preserve">Графика </w:t>
      </w:r>
      <w:r w:rsidR="00E914DD" w:rsidRPr="00E81ADD">
        <w:rPr>
          <w:rFonts w:ascii="Times New Roman" w:hAnsi="Times New Roman" w:cs="Times New Roman"/>
          <w:b/>
          <w:bCs/>
          <w:sz w:val="20"/>
          <w:szCs w:val="20"/>
          <w:lang w:val="bg-BG"/>
        </w:rPr>
        <w:t>4</w:t>
      </w:r>
      <w:r w:rsidRPr="00E81ADD">
        <w:rPr>
          <w:rFonts w:ascii="Times New Roman" w:hAnsi="Times New Roman" w:cs="Times New Roman"/>
          <w:b/>
          <w:bCs/>
          <w:sz w:val="20"/>
          <w:szCs w:val="20"/>
        </w:rPr>
        <w:t xml:space="preserve">: </w:t>
      </w:r>
      <w:r w:rsidRPr="00E81ADD">
        <w:rPr>
          <w:rFonts w:ascii="Times New Roman" w:hAnsi="Times New Roman" w:cs="Times New Roman"/>
          <w:b/>
          <w:bCs/>
          <w:sz w:val="20"/>
          <w:szCs w:val="20"/>
          <w:lang w:val="bg-BG"/>
        </w:rPr>
        <w:t xml:space="preserve">Динамика на безработицата в община </w:t>
      </w:r>
      <w:r w:rsidR="00981265" w:rsidRPr="00E81ADD">
        <w:rPr>
          <w:rFonts w:ascii="Times New Roman" w:hAnsi="Times New Roman" w:cs="Times New Roman"/>
          <w:b/>
          <w:bCs/>
          <w:sz w:val="20"/>
          <w:szCs w:val="20"/>
          <w:lang w:val="bg-BG"/>
        </w:rPr>
        <w:t>Дългопол</w:t>
      </w:r>
      <w:r w:rsidRPr="00E81ADD">
        <w:rPr>
          <w:rFonts w:ascii="Times New Roman" w:hAnsi="Times New Roman" w:cs="Times New Roman"/>
          <w:b/>
          <w:bCs/>
          <w:sz w:val="20"/>
          <w:szCs w:val="20"/>
        </w:rPr>
        <w:t xml:space="preserve"> </w:t>
      </w:r>
      <w:r w:rsidR="00981265" w:rsidRPr="00E81ADD">
        <w:rPr>
          <w:rFonts w:ascii="Times New Roman" w:hAnsi="Times New Roman" w:cs="Times New Roman"/>
          <w:b/>
          <w:bCs/>
          <w:sz w:val="20"/>
          <w:szCs w:val="20"/>
          <w:lang w:val="bg-BG"/>
        </w:rPr>
        <w:t>2017</w:t>
      </w:r>
      <w:r w:rsidRPr="00E81ADD">
        <w:rPr>
          <w:rFonts w:ascii="Times New Roman" w:hAnsi="Times New Roman" w:cs="Times New Roman"/>
          <w:b/>
          <w:bCs/>
          <w:sz w:val="20"/>
          <w:szCs w:val="20"/>
          <w:lang w:val="bg-BG"/>
        </w:rPr>
        <w:t>-</w:t>
      </w:r>
      <w:r w:rsidR="00981265" w:rsidRPr="00E81ADD">
        <w:rPr>
          <w:rFonts w:ascii="Times New Roman" w:hAnsi="Times New Roman" w:cs="Times New Roman"/>
          <w:b/>
          <w:bCs/>
          <w:sz w:val="20"/>
          <w:szCs w:val="20"/>
          <w:lang w:val="bg-BG"/>
        </w:rPr>
        <w:t>2020</w:t>
      </w:r>
      <w:r w:rsidRPr="00E81ADD">
        <w:rPr>
          <w:rFonts w:ascii="Times New Roman" w:hAnsi="Times New Roman" w:cs="Times New Roman"/>
          <w:b/>
          <w:bCs/>
          <w:sz w:val="20"/>
          <w:szCs w:val="20"/>
          <w:lang w:val="bg-BG"/>
        </w:rPr>
        <w:t xml:space="preserve"> г.</w:t>
      </w:r>
    </w:p>
    <w:p w:rsidR="00236D69" w:rsidRPr="00E81ADD" w:rsidRDefault="00981265" w:rsidP="00CF53FD">
      <w:pPr>
        <w:spacing w:after="0" w:line="240" w:lineRule="auto"/>
        <w:jc w:val="center"/>
        <w:rPr>
          <w:rFonts w:ascii="Times New Roman" w:hAnsi="Times New Roman" w:cs="Times New Roman"/>
          <w:noProof/>
          <w:sz w:val="24"/>
          <w:szCs w:val="24"/>
        </w:rPr>
      </w:pPr>
      <w:r w:rsidRPr="00E81ADD">
        <w:rPr>
          <w:rFonts w:ascii="Times New Roman" w:hAnsi="Times New Roman" w:cs="Times New Roman"/>
          <w:noProof/>
        </w:rPr>
        <w:drawing>
          <wp:inline distT="0" distB="0" distL="0" distR="0">
            <wp:extent cx="3959750" cy="2075291"/>
            <wp:effectExtent l="0" t="0" r="0" b="0"/>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71565" w:rsidRPr="00E81ADD" w:rsidRDefault="00671565" w:rsidP="00CF53FD">
      <w:pPr>
        <w:spacing w:after="0" w:line="240" w:lineRule="auto"/>
        <w:jc w:val="center"/>
        <w:rPr>
          <w:rFonts w:ascii="Times New Roman" w:hAnsi="Times New Roman" w:cs="Times New Roman"/>
          <w:i/>
          <w:iCs/>
          <w:sz w:val="20"/>
          <w:szCs w:val="20"/>
          <w:lang w:val="bg-BG"/>
        </w:rPr>
      </w:pPr>
      <w:r w:rsidRPr="00E81ADD">
        <w:rPr>
          <w:rFonts w:ascii="Times New Roman" w:hAnsi="Times New Roman" w:cs="Times New Roman"/>
          <w:i/>
          <w:iCs/>
          <w:sz w:val="20"/>
          <w:szCs w:val="20"/>
          <w:lang w:val="ru-RU"/>
        </w:rPr>
        <w:t>Източник: Дирекция „Бюро по труда</w:t>
      </w:r>
      <w:r w:rsidRPr="00E81ADD">
        <w:rPr>
          <w:rFonts w:ascii="Times New Roman" w:hAnsi="Times New Roman" w:cs="Times New Roman"/>
          <w:i/>
          <w:iCs/>
          <w:sz w:val="20"/>
          <w:szCs w:val="20"/>
        </w:rPr>
        <w:t xml:space="preserve">” – </w:t>
      </w:r>
      <w:r w:rsidR="00981265" w:rsidRPr="00E81ADD">
        <w:rPr>
          <w:rFonts w:ascii="Times New Roman" w:hAnsi="Times New Roman" w:cs="Times New Roman"/>
          <w:i/>
          <w:iCs/>
          <w:sz w:val="20"/>
          <w:szCs w:val="20"/>
          <w:lang w:val="bg-BG"/>
        </w:rPr>
        <w:t>Провадия</w:t>
      </w:r>
    </w:p>
    <w:p w:rsidR="00981265" w:rsidRPr="00E81ADD" w:rsidRDefault="00981265" w:rsidP="00CF53FD">
      <w:pPr>
        <w:spacing w:after="0" w:line="240" w:lineRule="auto"/>
        <w:ind w:firstLine="706"/>
        <w:jc w:val="both"/>
        <w:rPr>
          <w:rFonts w:ascii="Times New Roman" w:hAnsi="Times New Roman" w:cs="Times New Roman"/>
          <w:sz w:val="24"/>
          <w:szCs w:val="24"/>
          <w:lang w:val="bg-BG"/>
        </w:rPr>
      </w:pPr>
    </w:p>
    <w:p w:rsidR="00236D69" w:rsidRPr="00E81ADD" w:rsidRDefault="00236D69" w:rsidP="00CF53FD">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Кризата с </w:t>
      </w:r>
      <w:r w:rsidRPr="00E81ADD">
        <w:rPr>
          <w:rFonts w:ascii="Times New Roman" w:hAnsi="Times New Roman" w:cs="Times New Roman"/>
          <w:sz w:val="24"/>
          <w:szCs w:val="24"/>
        </w:rPr>
        <w:t>COVID</w:t>
      </w:r>
      <w:r w:rsidRPr="00E81ADD">
        <w:rPr>
          <w:rFonts w:ascii="Times New Roman" w:hAnsi="Times New Roman" w:cs="Times New Roman"/>
          <w:sz w:val="24"/>
          <w:szCs w:val="24"/>
          <w:lang w:val="bg-BG"/>
        </w:rPr>
        <w:t xml:space="preserve"> 19 през 2020 г. предизвика сътресения и на местния пазар на труда. От обявяването на извънредното положение в България през месец март 2020 г. броят на регистрираните безработни в Дирекция „Бюро по труда“ нараства значително</w:t>
      </w:r>
      <w:r w:rsidR="00CF53FD" w:rsidRPr="00E81ADD">
        <w:rPr>
          <w:rFonts w:ascii="Times New Roman" w:hAnsi="Times New Roman" w:cs="Times New Roman"/>
          <w:sz w:val="24"/>
          <w:szCs w:val="24"/>
          <w:lang w:val="bg-BG"/>
        </w:rPr>
        <w:t xml:space="preserve">. Най-засегнати от намаляване обема на работата в местните предприятия са лицата над 50 годишна възраст. </w:t>
      </w:r>
      <w:r w:rsidR="00981265" w:rsidRPr="00E81ADD">
        <w:rPr>
          <w:rFonts w:ascii="Times New Roman" w:hAnsi="Times New Roman" w:cs="Times New Roman"/>
          <w:sz w:val="24"/>
          <w:szCs w:val="24"/>
          <w:lang w:val="bg-BG"/>
        </w:rPr>
        <w:t>Около</w:t>
      </w:r>
      <w:r w:rsidR="00CF53FD" w:rsidRPr="00E81ADD">
        <w:rPr>
          <w:rFonts w:ascii="Times New Roman" w:hAnsi="Times New Roman" w:cs="Times New Roman"/>
          <w:sz w:val="24"/>
          <w:szCs w:val="24"/>
          <w:lang w:val="bg-BG"/>
        </w:rPr>
        <w:t xml:space="preserve"> </w:t>
      </w:r>
      <w:r w:rsidR="00981265" w:rsidRPr="00E81ADD">
        <w:rPr>
          <w:rFonts w:ascii="Times New Roman" w:hAnsi="Times New Roman" w:cs="Times New Roman"/>
          <w:sz w:val="24"/>
          <w:szCs w:val="24"/>
          <w:lang w:val="bg-BG"/>
        </w:rPr>
        <w:t>41</w:t>
      </w:r>
      <w:r w:rsidR="00CF53FD" w:rsidRPr="00E81ADD">
        <w:rPr>
          <w:rFonts w:ascii="Times New Roman" w:hAnsi="Times New Roman" w:cs="Times New Roman"/>
          <w:sz w:val="24"/>
          <w:szCs w:val="24"/>
          <w:lang w:val="bg-BG"/>
        </w:rPr>
        <w:t>% от регистрираните безработни лица в периода януари-</w:t>
      </w:r>
      <w:r w:rsidR="00981265" w:rsidRPr="00E81ADD">
        <w:rPr>
          <w:rFonts w:ascii="Times New Roman" w:hAnsi="Times New Roman" w:cs="Times New Roman"/>
          <w:sz w:val="24"/>
          <w:szCs w:val="24"/>
          <w:lang w:val="bg-BG"/>
        </w:rPr>
        <w:t>септември</w:t>
      </w:r>
      <w:r w:rsidR="00CF53FD" w:rsidRPr="00E81ADD">
        <w:rPr>
          <w:rFonts w:ascii="Times New Roman" w:hAnsi="Times New Roman" w:cs="Times New Roman"/>
          <w:sz w:val="24"/>
          <w:szCs w:val="24"/>
          <w:lang w:val="bg-BG"/>
        </w:rPr>
        <w:t xml:space="preserve"> 2020 г. са в тази възрастова група.</w:t>
      </w:r>
    </w:p>
    <w:p w:rsidR="00E642A9" w:rsidRPr="00E81ADD" w:rsidRDefault="00E642A9" w:rsidP="00E642A9">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Регистрираните</w:t>
      </w:r>
      <w:r w:rsidR="00981265" w:rsidRPr="00E81ADD">
        <w:rPr>
          <w:rFonts w:ascii="Times New Roman" w:hAnsi="Times New Roman" w:cs="Times New Roman"/>
          <w:sz w:val="24"/>
          <w:szCs w:val="24"/>
        </w:rPr>
        <w:t xml:space="preserve"> безработни лица за периода 2017</w:t>
      </w:r>
      <w:r w:rsidRPr="00E81ADD">
        <w:rPr>
          <w:rFonts w:ascii="Times New Roman" w:hAnsi="Times New Roman" w:cs="Times New Roman"/>
          <w:sz w:val="24"/>
          <w:szCs w:val="24"/>
        </w:rPr>
        <w:t xml:space="preserve"> г. – </w:t>
      </w:r>
      <w:r w:rsidR="00981265" w:rsidRPr="00E81ADD">
        <w:rPr>
          <w:rFonts w:ascii="Times New Roman" w:hAnsi="Times New Roman" w:cs="Times New Roman"/>
          <w:sz w:val="24"/>
          <w:szCs w:val="24"/>
          <w:lang w:val="bg-BG"/>
        </w:rPr>
        <w:t>2020</w:t>
      </w:r>
      <w:r w:rsidRPr="00E81ADD">
        <w:rPr>
          <w:rFonts w:ascii="Times New Roman" w:hAnsi="Times New Roman" w:cs="Times New Roman"/>
          <w:sz w:val="24"/>
          <w:szCs w:val="24"/>
        </w:rPr>
        <w:t xml:space="preserve"> г. са </w:t>
      </w:r>
      <w:r w:rsidRPr="00E81ADD">
        <w:rPr>
          <w:rFonts w:ascii="Times New Roman" w:hAnsi="Times New Roman" w:cs="Times New Roman"/>
          <w:sz w:val="24"/>
          <w:szCs w:val="24"/>
          <w:lang w:val="bg-BG"/>
        </w:rPr>
        <w:t xml:space="preserve">общо </w:t>
      </w:r>
      <w:r w:rsidR="00981265" w:rsidRPr="00E81ADD">
        <w:rPr>
          <w:rFonts w:ascii="Times New Roman" w:hAnsi="Times New Roman" w:cs="Times New Roman"/>
          <w:sz w:val="24"/>
          <w:szCs w:val="24"/>
          <w:lang w:val="bg-BG"/>
        </w:rPr>
        <w:t>3738</w:t>
      </w:r>
      <w:r w:rsidRPr="00E81ADD">
        <w:rPr>
          <w:rFonts w:ascii="Times New Roman" w:hAnsi="Times New Roman" w:cs="Times New Roman"/>
          <w:sz w:val="24"/>
          <w:szCs w:val="24"/>
        </w:rPr>
        <w:t>.</w:t>
      </w:r>
      <w:r w:rsidRPr="00E81ADD">
        <w:rPr>
          <w:rFonts w:ascii="Times New Roman" w:hAnsi="Times New Roman" w:cs="Times New Roman"/>
          <w:sz w:val="24"/>
          <w:szCs w:val="24"/>
          <w:lang w:val="bg-BG"/>
        </w:rPr>
        <w:t xml:space="preserve"> Н</w:t>
      </w:r>
      <w:r w:rsidRPr="00E81ADD">
        <w:rPr>
          <w:rFonts w:ascii="Times New Roman" w:hAnsi="Times New Roman" w:cs="Times New Roman"/>
          <w:sz w:val="24"/>
          <w:szCs w:val="24"/>
        </w:rPr>
        <w:t>ай-много са безработните с основно и по-ниско образование</w:t>
      </w:r>
      <w:r w:rsidR="00FD3DD5" w:rsidRPr="00E81ADD">
        <w:rPr>
          <w:rFonts w:ascii="Times New Roman" w:hAnsi="Times New Roman" w:cs="Times New Roman"/>
          <w:sz w:val="24"/>
          <w:szCs w:val="24"/>
          <w:lang w:val="bg-BG"/>
        </w:rPr>
        <w:t>, а</w:t>
      </w:r>
      <w:r w:rsidRPr="00E81ADD">
        <w:rPr>
          <w:rFonts w:ascii="Times New Roman" w:hAnsi="Times New Roman" w:cs="Times New Roman"/>
          <w:sz w:val="24"/>
          <w:szCs w:val="24"/>
        </w:rPr>
        <w:t xml:space="preserve"> </w:t>
      </w:r>
      <w:r w:rsidR="00FD3DD5" w:rsidRPr="00E81ADD">
        <w:rPr>
          <w:rFonts w:ascii="Times New Roman" w:hAnsi="Times New Roman" w:cs="Times New Roman"/>
          <w:sz w:val="24"/>
          <w:szCs w:val="24"/>
          <w:lang w:val="bg-BG"/>
        </w:rPr>
        <w:t>н</w:t>
      </w:r>
      <w:r w:rsidRPr="00E81ADD">
        <w:rPr>
          <w:rFonts w:ascii="Times New Roman" w:hAnsi="Times New Roman" w:cs="Times New Roman"/>
          <w:sz w:val="24"/>
          <w:szCs w:val="24"/>
        </w:rPr>
        <w:t>ай-малко са безработните с висше образование</w:t>
      </w:r>
      <w:r w:rsidR="00FD3DD5" w:rsidRPr="00E81ADD">
        <w:rPr>
          <w:rFonts w:ascii="Times New Roman" w:hAnsi="Times New Roman" w:cs="Times New Roman"/>
          <w:sz w:val="24"/>
          <w:szCs w:val="24"/>
          <w:lang w:val="bg-BG"/>
        </w:rPr>
        <w:t>.</w:t>
      </w:r>
      <w:r w:rsidR="00FD1236" w:rsidRPr="00E81ADD">
        <w:rPr>
          <w:rFonts w:ascii="Times New Roman" w:hAnsi="Times New Roman" w:cs="Times New Roman"/>
          <w:sz w:val="24"/>
          <w:szCs w:val="24"/>
          <w:lang w:val="bg-BG"/>
        </w:rPr>
        <w:t xml:space="preserve">  </w:t>
      </w:r>
    </w:p>
    <w:p w:rsidR="0040127B" w:rsidRPr="00E81ADD" w:rsidRDefault="0054700F" w:rsidP="0040127B">
      <w:pPr>
        <w:autoSpaceDE w:val="0"/>
        <w:autoSpaceDN w:val="0"/>
        <w:adjustRightInd w:val="0"/>
        <w:spacing w:before="120"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Таблица 15</w:t>
      </w:r>
      <w:r w:rsidR="00A54F64" w:rsidRPr="00E81ADD">
        <w:rPr>
          <w:rFonts w:ascii="Times New Roman" w:hAnsi="Times New Roman" w:cs="Times New Roman"/>
          <w:b/>
          <w:bCs/>
          <w:sz w:val="20"/>
          <w:szCs w:val="20"/>
          <w:lang w:val="bg-BG"/>
        </w:rPr>
        <w:t xml:space="preserve">: Брой </w:t>
      </w:r>
      <w:r w:rsidR="0040127B" w:rsidRPr="00E81ADD">
        <w:rPr>
          <w:rFonts w:ascii="Times New Roman" w:hAnsi="Times New Roman" w:cs="Times New Roman"/>
          <w:b/>
          <w:bCs/>
          <w:sz w:val="20"/>
          <w:szCs w:val="20"/>
          <w:lang w:val="bg-BG"/>
        </w:rPr>
        <w:t>продължително безработни лица и разкрити нови</w:t>
      </w:r>
      <w:r w:rsidR="00A54F64" w:rsidRPr="00E81ADD">
        <w:rPr>
          <w:rFonts w:ascii="Times New Roman" w:hAnsi="Times New Roman" w:cs="Times New Roman"/>
          <w:b/>
          <w:bCs/>
          <w:sz w:val="20"/>
          <w:szCs w:val="20"/>
          <w:lang w:val="bg-BG"/>
        </w:rPr>
        <w:t xml:space="preserve"> работни места в община </w:t>
      </w:r>
      <w:r w:rsidR="00981265" w:rsidRPr="00E81ADD">
        <w:rPr>
          <w:rFonts w:ascii="Times New Roman" w:hAnsi="Times New Roman" w:cs="Times New Roman"/>
          <w:b/>
          <w:bCs/>
          <w:sz w:val="20"/>
          <w:szCs w:val="20"/>
          <w:lang w:val="bg-BG"/>
        </w:rPr>
        <w:t>Дългопол</w:t>
      </w:r>
      <w:r w:rsidR="00A54F64" w:rsidRPr="00E81ADD">
        <w:rPr>
          <w:rFonts w:ascii="Times New Roman" w:hAnsi="Times New Roman" w:cs="Times New Roman"/>
          <w:b/>
          <w:bCs/>
          <w:sz w:val="20"/>
          <w:szCs w:val="20"/>
          <w:lang w:val="bg-BG"/>
        </w:rPr>
        <w:t xml:space="preserve"> </w:t>
      </w:r>
    </w:p>
    <w:p w:rsidR="00A54F64" w:rsidRPr="00E81ADD" w:rsidRDefault="0040127B" w:rsidP="0040127B">
      <w:pPr>
        <w:autoSpaceDE w:val="0"/>
        <w:autoSpaceDN w:val="0"/>
        <w:adjustRightInd w:val="0"/>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 xml:space="preserve">за периода </w:t>
      </w:r>
      <w:r w:rsidR="00981265" w:rsidRPr="00E81ADD">
        <w:rPr>
          <w:rFonts w:ascii="Times New Roman" w:hAnsi="Times New Roman" w:cs="Times New Roman"/>
          <w:b/>
          <w:bCs/>
          <w:sz w:val="20"/>
          <w:szCs w:val="20"/>
          <w:lang w:val="bg-BG"/>
        </w:rPr>
        <w:t>2017 -  2020</w:t>
      </w:r>
      <w:r w:rsidR="00A54F64" w:rsidRPr="00E81ADD">
        <w:rPr>
          <w:rFonts w:ascii="Times New Roman" w:hAnsi="Times New Roman" w:cs="Times New Roman"/>
          <w:b/>
          <w:bCs/>
          <w:sz w:val="20"/>
          <w:szCs w:val="20"/>
          <w:lang w:val="bg-BG"/>
        </w:rPr>
        <w:t xml:space="preserve">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gridCol w:w="1177"/>
        <w:gridCol w:w="1185"/>
        <w:gridCol w:w="1177"/>
        <w:gridCol w:w="1177"/>
      </w:tblGrid>
      <w:tr w:rsidR="007721B4" w:rsidRPr="00E81ADD" w:rsidTr="0054700F">
        <w:trPr>
          <w:trHeight w:val="471"/>
          <w:jc w:val="center"/>
        </w:trPr>
        <w:tc>
          <w:tcPr>
            <w:tcW w:w="2585" w:type="dxa"/>
            <w:shd w:val="clear" w:color="auto" w:fill="D6E3BC" w:themeFill="accent3" w:themeFillTint="66"/>
            <w:vAlign w:val="center"/>
          </w:tcPr>
          <w:p w:rsidR="00981265" w:rsidRPr="00E81ADD" w:rsidRDefault="00981265" w:rsidP="00A54F64">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Показател/година</w:t>
            </w:r>
          </w:p>
        </w:tc>
        <w:tc>
          <w:tcPr>
            <w:tcW w:w="1177" w:type="dxa"/>
            <w:shd w:val="clear" w:color="auto" w:fill="D6E3BC" w:themeFill="accent3" w:themeFillTint="66"/>
            <w:vAlign w:val="center"/>
          </w:tcPr>
          <w:p w:rsidR="00981265" w:rsidRPr="00E81ADD" w:rsidRDefault="00981265" w:rsidP="00A54F64">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2017</w:t>
            </w:r>
          </w:p>
        </w:tc>
        <w:tc>
          <w:tcPr>
            <w:tcW w:w="1185" w:type="dxa"/>
            <w:shd w:val="clear" w:color="auto" w:fill="D6E3BC" w:themeFill="accent3" w:themeFillTint="66"/>
            <w:vAlign w:val="center"/>
          </w:tcPr>
          <w:p w:rsidR="00981265" w:rsidRPr="00E81ADD" w:rsidRDefault="00981265" w:rsidP="00A54F64">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2018</w:t>
            </w:r>
          </w:p>
        </w:tc>
        <w:tc>
          <w:tcPr>
            <w:tcW w:w="1177" w:type="dxa"/>
            <w:shd w:val="clear" w:color="auto" w:fill="D6E3BC" w:themeFill="accent3" w:themeFillTint="66"/>
            <w:vAlign w:val="center"/>
          </w:tcPr>
          <w:p w:rsidR="00981265" w:rsidRPr="00E81ADD" w:rsidRDefault="00981265" w:rsidP="00A54F64">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2019</w:t>
            </w:r>
          </w:p>
        </w:tc>
        <w:tc>
          <w:tcPr>
            <w:tcW w:w="1177" w:type="dxa"/>
            <w:shd w:val="clear" w:color="auto" w:fill="D6E3BC" w:themeFill="accent3" w:themeFillTint="66"/>
            <w:vAlign w:val="center"/>
          </w:tcPr>
          <w:p w:rsidR="00981265" w:rsidRPr="00E81ADD" w:rsidRDefault="00981265" w:rsidP="00A54F64">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2020</w:t>
            </w:r>
          </w:p>
        </w:tc>
      </w:tr>
      <w:tr w:rsidR="007721B4" w:rsidRPr="00E81ADD" w:rsidTr="0054700F">
        <w:trPr>
          <w:trHeight w:val="268"/>
          <w:jc w:val="center"/>
        </w:trPr>
        <w:tc>
          <w:tcPr>
            <w:tcW w:w="2585" w:type="dxa"/>
            <w:vAlign w:val="center"/>
          </w:tcPr>
          <w:p w:rsidR="00981265" w:rsidRPr="00E81ADD" w:rsidRDefault="00981265" w:rsidP="00A54F64">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Продължително безработни лица</w:t>
            </w:r>
          </w:p>
        </w:tc>
        <w:tc>
          <w:tcPr>
            <w:tcW w:w="1177"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628</w:t>
            </w:r>
          </w:p>
        </w:tc>
        <w:tc>
          <w:tcPr>
            <w:tcW w:w="1185"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361</w:t>
            </w:r>
          </w:p>
        </w:tc>
        <w:tc>
          <w:tcPr>
            <w:tcW w:w="1177"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274</w:t>
            </w:r>
          </w:p>
        </w:tc>
        <w:tc>
          <w:tcPr>
            <w:tcW w:w="1177"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359</w:t>
            </w:r>
          </w:p>
        </w:tc>
      </w:tr>
      <w:tr w:rsidR="00981265" w:rsidRPr="00E81ADD" w:rsidTr="0054700F">
        <w:trPr>
          <w:trHeight w:val="268"/>
          <w:jc w:val="center"/>
        </w:trPr>
        <w:tc>
          <w:tcPr>
            <w:tcW w:w="2585" w:type="dxa"/>
            <w:vAlign w:val="center"/>
          </w:tcPr>
          <w:p w:rsidR="00981265" w:rsidRPr="00E81ADD" w:rsidRDefault="00981265" w:rsidP="00A54F64">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От тях жени</w:t>
            </w:r>
          </w:p>
        </w:tc>
        <w:tc>
          <w:tcPr>
            <w:tcW w:w="1177"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441</w:t>
            </w:r>
          </w:p>
        </w:tc>
        <w:tc>
          <w:tcPr>
            <w:tcW w:w="1185"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259</w:t>
            </w:r>
          </w:p>
        </w:tc>
        <w:tc>
          <w:tcPr>
            <w:tcW w:w="1177"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181</w:t>
            </w:r>
          </w:p>
        </w:tc>
        <w:tc>
          <w:tcPr>
            <w:tcW w:w="1177" w:type="dxa"/>
            <w:vAlign w:val="center"/>
          </w:tcPr>
          <w:p w:rsidR="00981265" w:rsidRPr="00E81ADD" w:rsidRDefault="00981265"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243</w:t>
            </w:r>
          </w:p>
        </w:tc>
      </w:tr>
      <w:tr w:rsidR="002E2C68" w:rsidRPr="00E81ADD" w:rsidTr="0054700F">
        <w:trPr>
          <w:trHeight w:val="203"/>
          <w:jc w:val="center"/>
        </w:trPr>
        <w:tc>
          <w:tcPr>
            <w:tcW w:w="2585" w:type="dxa"/>
            <w:vAlign w:val="center"/>
          </w:tcPr>
          <w:p w:rsidR="00981265" w:rsidRPr="00E81ADD" w:rsidRDefault="00981265" w:rsidP="00E92C79">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Разкрити нови</w:t>
            </w:r>
            <w:r w:rsidRPr="00E81ADD">
              <w:rPr>
                <w:rFonts w:ascii="Times New Roman" w:hAnsi="Times New Roman" w:cs="Times New Roman"/>
                <w:b/>
                <w:sz w:val="20"/>
                <w:szCs w:val="20"/>
              </w:rPr>
              <w:t xml:space="preserve"> работни места</w:t>
            </w:r>
            <w:r w:rsidR="007721B4" w:rsidRPr="00E81ADD">
              <w:rPr>
                <w:rFonts w:ascii="Times New Roman" w:hAnsi="Times New Roman" w:cs="Times New Roman"/>
                <w:b/>
                <w:sz w:val="20"/>
                <w:szCs w:val="20"/>
                <w:lang w:val="bg-BG"/>
              </w:rPr>
              <w:t xml:space="preserve"> на първичен пазар на труда</w:t>
            </w:r>
          </w:p>
        </w:tc>
        <w:tc>
          <w:tcPr>
            <w:tcW w:w="1177" w:type="dxa"/>
            <w:vAlign w:val="center"/>
          </w:tcPr>
          <w:p w:rsidR="00981265" w:rsidRPr="00E81ADD" w:rsidRDefault="007721B4"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79</w:t>
            </w:r>
          </w:p>
        </w:tc>
        <w:tc>
          <w:tcPr>
            <w:tcW w:w="1185" w:type="dxa"/>
            <w:vAlign w:val="center"/>
          </w:tcPr>
          <w:p w:rsidR="00981265" w:rsidRPr="00E81ADD" w:rsidRDefault="007721B4"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138</w:t>
            </w:r>
          </w:p>
        </w:tc>
        <w:tc>
          <w:tcPr>
            <w:tcW w:w="1177" w:type="dxa"/>
            <w:vAlign w:val="center"/>
          </w:tcPr>
          <w:p w:rsidR="00981265" w:rsidRPr="00E81ADD" w:rsidRDefault="007721B4"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95</w:t>
            </w:r>
          </w:p>
        </w:tc>
        <w:tc>
          <w:tcPr>
            <w:tcW w:w="1177" w:type="dxa"/>
            <w:vAlign w:val="center"/>
          </w:tcPr>
          <w:p w:rsidR="00981265" w:rsidRPr="00E81ADD" w:rsidRDefault="007721B4" w:rsidP="00A54F64">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101</w:t>
            </w:r>
          </w:p>
        </w:tc>
      </w:tr>
    </w:tbl>
    <w:p w:rsidR="00A54F64" w:rsidRPr="00E81ADD" w:rsidRDefault="00A54F64" w:rsidP="00A54F64">
      <w:pPr>
        <w:ind w:firstLine="720"/>
        <w:jc w:val="center"/>
        <w:rPr>
          <w:rFonts w:ascii="Times New Roman" w:hAnsi="Times New Roman" w:cs="Times New Roman"/>
          <w:i/>
          <w:iCs/>
          <w:sz w:val="20"/>
          <w:szCs w:val="20"/>
          <w:lang w:val="bg-BG"/>
        </w:rPr>
      </w:pPr>
      <w:r w:rsidRPr="00E81ADD">
        <w:rPr>
          <w:rFonts w:ascii="Times New Roman" w:hAnsi="Times New Roman" w:cs="Times New Roman"/>
          <w:i/>
          <w:iCs/>
          <w:sz w:val="20"/>
          <w:szCs w:val="20"/>
          <w:lang w:val="ru-RU"/>
        </w:rPr>
        <w:t>Източник: Дирекция „Бюро по труда</w:t>
      </w:r>
      <w:r w:rsidRPr="00E81ADD">
        <w:rPr>
          <w:rFonts w:ascii="Times New Roman" w:hAnsi="Times New Roman" w:cs="Times New Roman"/>
          <w:i/>
          <w:iCs/>
          <w:sz w:val="20"/>
          <w:szCs w:val="20"/>
          <w:lang w:val="bg-BG"/>
        </w:rPr>
        <w:t xml:space="preserve">” – </w:t>
      </w:r>
      <w:r w:rsidR="00FD1236" w:rsidRPr="00E81ADD">
        <w:rPr>
          <w:rFonts w:ascii="Times New Roman" w:hAnsi="Times New Roman" w:cs="Times New Roman"/>
          <w:i/>
          <w:iCs/>
          <w:sz w:val="20"/>
          <w:szCs w:val="20"/>
          <w:lang w:val="bg-BG"/>
        </w:rPr>
        <w:t>Провадия</w:t>
      </w:r>
    </w:p>
    <w:p w:rsidR="00A54F64" w:rsidRPr="00E81ADD" w:rsidRDefault="0040127B" w:rsidP="00A54F64">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Броя на продължително безработните лиц</w:t>
      </w:r>
      <w:r w:rsidR="00981265" w:rsidRPr="00E81ADD">
        <w:rPr>
          <w:rFonts w:ascii="Times New Roman" w:hAnsi="Times New Roman" w:cs="Times New Roman"/>
          <w:sz w:val="24"/>
          <w:szCs w:val="24"/>
          <w:lang w:val="bg-BG"/>
        </w:rPr>
        <w:t xml:space="preserve">а намалява с </w:t>
      </w:r>
      <w:r w:rsidR="00FD1236" w:rsidRPr="00E81ADD">
        <w:rPr>
          <w:rFonts w:ascii="Times New Roman" w:hAnsi="Times New Roman" w:cs="Times New Roman"/>
          <w:sz w:val="24"/>
          <w:szCs w:val="24"/>
          <w:lang w:val="bg-BG"/>
        </w:rPr>
        <w:t>354</w:t>
      </w:r>
      <w:r w:rsidR="00981265" w:rsidRPr="00E81ADD">
        <w:rPr>
          <w:rFonts w:ascii="Times New Roman" w:hAnsi="Times New Roman" w:cs="Times New Roman"/>
          <w:sz w:val="24"/>
          <w:szCs w:val="24"/>
          <w:lang w:val="bg-BG"/>
        </w:rPr>
        <w:t xml:space="preserve"> за периода 2017</w:t>
      </w:r>
      <w:r w:rsidRPr="00E81ADD">
        <w:rPr>
          <w:rFonts w:ascii="Times New Roman" w:hAnsi="Times New Roman" w:cs="Times New Roman"/>
          <w:sz w:val="24"/>
          <w:szCs w:val="24"/>
          <w:lang w:val="bg-BG"/>
        </w:rPr>
        <w:t>-2019 г., което е изключително положителен резултат. Темпа на разкриване на нови работни</w:t>
      </w:r>
      <w:r w:rsidR="00FD1236" w:rsidRPr="00E81ADD">
        <w:rPr>
          <w:rFonts w:ascii="Times New Roman" w:hAnsi="Times New Roman" w:cs="Times New Roman"/>
          <w:sz w:val="24"/>
          <w:szCs w:val="24"/>
          <w:lang w:val="bg-BG"/>
        </w:rPr>
        <w:t xml:space="preserve"> места обаче е променлив</w:t>
      </w:r>
      <w:r w:rsidRPr="00E81ADD">
        <w:rPr>
          <w:rFonts w:ascii="Times New Roman" w:hAnsi="Times New Roman" w:cs="Times New Roman"/>
          <w:sz w:val="24"/>
          <w:szCs w:val="24"/>
          <w:lang w:val="bg-BG"/>
        </w:rPr>
        <w:t>,</w:t>
      </w:r>
      <w:r w:rsidR="002E2C68" w:rsidRPr="00E81ADD">
        <w:rPr>
          <w:rFonts w:ascii="Times New Roman" w:hAnsi="Times New Roman" w:cs="Times New Roman"/>
          <w:sz w:val="24"/>
          <w:szCs w:val="24"/>
          <w:lang w:val="bg-BG"/>
        </w:rPr>
        <w:t xml:space="preserve"> като най-висок е броя през 2018</w:t>
      </w:r>
      <w:r w:rsidRPr="00E81ADD">
        <w:rPr>
          <w:rFonts w:ascii="Times New Roman" w:hAnsi="Times New Roman" w:cs="Times New Roman"/>
          <w:sz w:val="24"/>
          <w:szCs w:val="24"/>
          <w:lang w:val="bg-BG"/>
        </w:rPr>
        <w:t xml:space="preserve"> г. – </w:t>
      </w:r>
      <w:r w:rsidR="002E2C68" w:rsidRPr="00E81ADD">
        <w:rPr>
          <w:rFonts w:ascii="Times New Roman" w:hAnsi="Times New Roman" w:cs="Times New Roman"/>
          <w:sz w:val="24"/>
          <w:szCs w:val="24"/>
          <w:lang w:val="bg-BG"/>
        </w:rPr>
        <w:t>323</w:t>
      </w:r>
      <w:r w:rsidRPr="00E81ADD">
        <w:rPr>
          <w:rFonts w:ascii="Times New Roman" w:hAnsi="Times New Roman" w:cs="Times New Roman"/>
          <w:sz w:val="24"/>
          <w:szCs w:val="24"/>
          <w:lang w:val="bg-BG"/>
        </w:rPr>
        <w:t xml:space="preserve">, след което </w:t>
      </w:r>
      <w:r w:rsidR="002E2C68" w:rsidRPr="00E81ADD">
        <w:rPr>
          <w:rFonts w:ascii="Times New Roman" w:hAnsi="Times New Roman" w:cs="Times New Roman"/>
          <w:sz w:val="24"/>
          <w:szCs w:val="24"/>
          <w:lang w:val="bg-BG"/>
        </w:rPr>
        <w:t>намалява и през 2019 е 213</w:t>
      </w:r>
      <w:r w:rsidRPr="00E81ADD">
        <w:rPr>
          <w:rFonts w:ascii="Times New Roman" w:hAnsi="Times New Roman" w:cs="Times New Roman"/>
          <w:sz w:val="24"/>
          <w:szCs w:val="24"/>
          <w:lang w:val="bg-BG"/>
        </w:rPr>
        <w:t>. Новите работни места по програми</w:t>
      </w:r>
      <w:r w:rsidR="002E2C68" w:rsidRPr="00E81ADD">
        <w:rPr>
          <w:rFonts w:ascii="Times New Roman" w:hAnsi="Times New Roman" w:cs="Times New Roman"/>
          <w:sz w:val="24"/>
          <w:szCs w:val="24"/>
          <w:lang w:val="bg-BG"/>
        </w:rPr>
        <w:t xml:space="preserve"> са най-голям брой по изпълнени проекти на Оперативна програма „Развитие на човешките ресурси“ като от 2017 г. до 31.10.2020 г. общият им брой е 313</w:t>
      </w:r>
      <w:r w:rsidRPr="00E81ADD">
        <w:rPr>
          <w:rFonts w:ascii="Times New Roman" w:hAnsi="Times New Roman" w:cs="Times New Roman"/>
          <w:sz w:val="24"/>
          <w:szCs w:val="24"/>
          <w:lang w:val="bg-BG"/>
        </w:rPr>
        <w:t xml:space="preserve">. </w:t>
      </w:r>
    </w:p>
    <w:p w:rsidR="00A54F64" w:rsidRPr="00E81ADD" w:rsidRDefault="00A54F64" w:rsidP="006315D9">
      <w:pPr>
        <w:autoSpaceDE w:val="0"/>
        <w:autoSpaceDN w:val="0"/>
        <w:adjustRightInd w:val="0"/>
        <w:spacing w:before="120" w:after="12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 xml:space="preserve">Таблица </w:t>
      </w:r>
      <w:r w:rsidR="0054700F" w:rsidRPr="00E81ADD">
        <w:rPr>
          <w:rFonts w:ascii="Times New Roman" w:hAnsi="Times New Roman" w:cs="Times New Roman"/>
          <w:b/>
          <w:bCs/>
          <w:sz w:val="20"/>
          <w:szCs w:val="20"/>
          <w:lang w:val="bg-BG"/>
        </w:rPr>
        <w:t>16</w:t>
      </w:r>
      <w:r w:rsidRPr="00E81ADD">
        <w:rPr>
          <w:rFonts w:ascii="Times New Roman" w:hAnsi="Times New Roman" w:cs="Times New Roman"/>
          <w:b/>
          <w:bCs/>
          <w:sz w:val="20"/>
          <w:szCs w:val="20"/>
          <w:lang w:val="bg-BG"/>
        </w:rPr>
        <w:t xml:space="preserve">: </w:t>
      </w:r>
      <w:r w:rsidR="006214F1" w:rsidRPr="00E81ADD">
        <w:rPr>
          <w:rFonts w:ascii="Times New Roman" w:hAnsi="Times New Roman" w:cs="Times New Roman"/>
          <w:b/>
          <w:bCs/>
          <w:sz w:val="20"/>
          <w:szCs w:val="20"/>
          <w:lang w:val="bg-BG"/>
        </w:rPr>
        <w:t xml:space="preserve">Работни места по </w:t>
      </w:r>
      <w:r w:rsidRPr="00E81ADD">
        <w:rPr>
          <w:rFonts w:ascii="Times New Roman" w:hAnsi="Times New Roman" w:cs="Times New Roman"/>
          <w:b/>
          <w:bCs/>
          <w:sz w:val="20"/>
          <w:szCs w:val="20"/>
          <w:lang w:val="bg-BG"/>
        </w:rPr>
        <w:t xml:space="preserve">програми </w:t>
      </w:r>
      <w:r w:rsidR="002E2C68" w:rsidRPr="00E81ADD">
        <w:rPr>
          <w:rFonts w:ascii="Times New Roman" w:hAnsi="Times New Roman" w:cs="Times New Roman"/>
          <w:b/>
          <w:bCs/>
          <w:sz w:val="20"/>
          <w:szCs w:val="20"/>
          <w:lang w:val="bg-BG"/>
        </w:rPr>
        <w:t>за заетост в</w:t>
      </w:r>
      <w:r w:rsidRPr="00E81ADD">
        <w:rPr>
          <w:rFonts w:ascii="Times New Roman" w:hAnsi="Times New Roman" w:cs="Times New Roman"/>
          <w:b/>
          <w:bCs/>
          <w:sz w:val="20"/>
          <w:szCs w:val="20"/>
          <w:lang w:val="bg-BG"/>
        </w:rPr>
        <w:t xml:space="preserve"> </w:t>
      </w:r>
      <w:r w:rsidR="002E2C68" w:rsidRPr="00E81ADD">
        <w:rPr>
          <w:rFonts w:ascii="Times New Roman" w:hAnsi="Times New Roman" w:cs="Times New Roman"/>
          <w:b/>
          <w:bCs/>
          <w:sz w:val="20"/>
          <w:szCs w:val="20"/>
          <w:lang w:val="bg-BG"/>
        </w:rPr>
        <w:t>Дългопол 2017-2020</w:t>
      </w:r>
      <w:r w:rsidRPr="00E81ADD">
        <w:rPr>
          <w:rFonts w:ascii="Times New Roman" w:hAnsi="Times New Roman" w:cs="Times New Roman"/>
          <w:b/>
          <w:bCs/>
          <w:sz w:val="20"/>
          <w:szCs w:val="20"/>
          <w:lang w:val="bg-BG"/>
        </w:rPr>
        <w:t xml:space="preserve">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5"/>
        <w:gridCol w:w="957"/>
        <w:gridCol w:w="753"/>
        <w:gridCol w:w="1047"/>
        <w:gridCol w:w="890"/>
      </w:tblGrid>
      <w:tr w:rsidR="00416C55" w:rsidRPr="00E81ADD" w:rsidTr="0054700F">
        <w:trPr>
          <w:jc w:val="center"/>
        </w:trPr>
        <w:tc>
          <w:tcPr>
            <w:tcW w:w="2995" w:type="dxa"/>
            <w:shd w:val="clear" w:color="auto" w:fill="D6E3BC" w:themeFill="accent3" w:themeFillTint="66"/>
            <w:vAlign w:val="center"/>
          </w:tcPr>
          <w:p w:rsidR="00416C55" w:rsidRPr="00E81ADD" w:rsidRDefault="00416C55" w:rsidP="00D535D0">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Вид/ година</w:t>
            </w:r>
          </w:p>
        </w:tc>
        <w:tc>
          <w:tcPr>
            <w:tcW w:w="957" w:type="dxa"/>
            <w:shd w:val="clear" w:color="auto" w:fill="D6E3BC" w:themeFill="accent3" w:themeFillTint="66"/>
            <w:vAlign w:val="center"/>
          </w:tcPr>
          <w:p w:rsidR="00416C55" w:rsidRPr="00E81ADD" w:rsidRDefault="00416C55" w:rsidP="00D535D0">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2017</w:t>
            </w:r>
          </w:p>
        </w:tc>
        <w:tc>
          <w:tcPr>
            <w:tcW w:w="753" w:type="dxa"/>
            <w:shd w:val="clear" w:color="auto" w:fill="D6E3BC" w:themeFill="accent3" w:themeFillTint="66"/>
            <w:vAlign w:val="center"/>
          </w:tcPr>
          <w:p w:rsidR="00416C55" w:rsidRPr="00E81ADD" w:rsidRDefault="00416C55" w:rsidP="00D535D0">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2018</w:t>
            </w:r>
          </w:p>
        </w:tc>
        <w:tc>
          <w:tcPr>
            <w:tcW w:w="1047" w:type="dxa"/>
            <w:shd w:val="clear" w:color="auto" w:fill="D6E3BC" w:themeFill="accent3" w:themeFillTint="66"/>
            <w:vAlign w:val="center"/>
          </w:tcPr>
          <w:p w:rsidR="00416C55" w:rsidRPr="00E81ADD" w:rsidRDefault="00416C55" w:rsidP="00D535D0">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2019</w:t>
            </w:r>
          </w:p>
        </w:tc>
        <w:tc>
          <w:tcPr>
            <w:tcW w:w="890" w:type="dxa"/>
            <w:shd w:val="clear" w:color="auto" w:fill="D6E3BC" w:themeFill="accent3" w:themeFillTint="66"/>
            <w:vAlign w:val="center"/>
          </w:tcPr>
          <w:p w:rsidR="002E2C68" w:rsidRPr="00E81ADD" w:rsidRDefault="002E2C68" w:rsidP="00D535D0">
            <w:pPr>
              <w:spacing w:after="0" w:line="240" w:lineRule="auto"/>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31.10.</w:t>
            </w:r>
          </w:p>
          <w:p w:rsidR="00416C55" w:rsidRPr="00E81ADD" w:rsidRDefault="00416C55" w:rsidP="00D535D0">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2020</w:t>
            </w:r>
          </w:p>
        </w:tc>
      </w:tr>
      <w:tr w:rsidR="002E2C68" w:rsidRPr="00E81ADD" w:rsidTr="00872132">
        <w:trPr>
          <w:trHeight w:val="377"/>
          <w:jc w:val="center"/>
        </w:trPr>
        <w:tc>
          <w:tcPr>
            <w:tcW w:w="2995" w:type="dxa"/>
            <w:vAlign w:val="center"/>
          </w:tcPr>
          <w:p w:rsidR="00416C55" w:rsidRPr="00E81ADD" w:rsidRDefault="00416C55" w:rsidP="00416C55">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Устроени на работа по мерки от ЗНЗ</w:t>
            </w:r>
          </w:p>
        </w:tc>
        <w:tc>
          <w:tcPr>
            <w:tcW w:w="957"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25</w:t>
            </w:r>
          </w:p>
        </w:tc>
        <w:tc>
          <w:tcPr>
            <w:tcW w:w="753"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w:t>
            </w:r>
          </w:p>
        </w:tc>
        <w:tc>
          <w:tcPr>
            <w:tcW w:w="1047"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w:t>
            </w:r>
          </w:p>
        </w:tc>
        <w:tc>
          <w:tcPr>
            <w:tcW w:w="890"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21</w:t>
            </w:r>
          </w:p>
        </w:tc>
      </w:tr>
      <w:tr w:rsidR="002E2C68" w:rsidRPr="00E81ADD" w:rsidTr="00872132">
        <w:trPr>
          <w:jc w:val="center"/>
        </w:trPr>
        <w:tc>
          <w:tcPr>
            <w:tcW w:w="2995" w:type="dxa"/>
            <w:vAlign w:val="center"/>
          </w:tcPr>
          <w:p w:rsidR="00416C55" w:rsidRPr="00E81ADD" w:rsidRDefault="00416C55" w:rsidP="00416C55">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Устроени на работа по р</w:t>
            </w:r>
            <w:r w:rsidRPr="00E81ADD">
              <w:rPr>
                <w:rFonts w:ascii="Times New Roman" w:hAnsi="Times New Roman" w:cs="Times New Roman"/>
                <w:b/>
                <w:sz w:val="20"/>
                <w:szCs w:val="20"/>
              </w:rPr>
              <w:t xml:space="preserve">егионални програми на община </w:t>
            </w:r>
            <w:r w:rsidRPr="00E81ADD">
              <w:rPr>
                <w:rFonts w:ascii="Times New Roman" w:hAnsi="Times New Roman" w:cs="Times New Roman"/>
                <w:b/>
                <w:sz w:val="20"/>
                <w:szCs w:val="20"/>
                <w:lang w:val="bg-BG"/>
              </w:rPr>
              <w:t>Дългопол</w:t>
            </w:r>
          </w:p>
        </w:tc>
        <w:tc>
          <w:tcPr>
            <w:tcW w:w="957"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w:t>
            </w:r>
          </w:p>
        </w:tc>
        <w:tc>
          <w:tcPr>
            <w:tcW w:w="753"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w:t>
            </w:r>
          </w:p>
        </w:tc>
        <w:tc>
          <w:tcPr>
            <w:tcW w:w="1047"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w:t>
            </w:r>
          </w:p>
        </w:tc>
        <w:tc>
          <w:tcPr>
            <w:tcW w:w="890" w:type="dxa"/>
            <w:vAlign w:val="center"/>
          </w:tcPr>
          <w:p w:rsidR="00416C55" w:rsidRPr="00E81ADD" w:rsidRDefault="00416C55"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w:t>
            </w:r>
          </w:p>
        </w:tc>
      </w:tr>
      <w:tr w:rsidR="002E2C68" w:rsidRPr="00E81ADD" w:rsidTr="00872132">
        <w:trPr>
          <w:jc w:val="center"/>
        </w:trPr>
        <w:tc>
          <w:tcPr>
            <w:tcW w:w="2995" w:type="dxa"/>
            <w:vAlign w:val="center"/>
          </w:tcPr>
          <w:p w:rsidR="00416C55" w:rsidRPr="00E81ADD" w:rsidRDefault="002E2C68" w:rsidP="002E2C68">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 xml:space="preserve">Устроени на работа по </w:t>
            </w:r>
            <w:r w:rsidR="00416C55" w:rsidRPr="00E81ADD">
              <w:rPr>
                <w:rFonts w:ascii="Times New Roman" w:hAnsi="Times New Roman" w:cs="Times New Roman"/>
                <w:b/>
                <w:sz w:val="20"/>
                <w:szCs w:val="20"/>
                <w:lang w:val="bg-BG"/>
              </w:rPr>
              <w:t>про</w:t>
            </w:r>
            <w:r w:rsidRPr="00E81ADD">
              <w:rPr>
                <w:rFonts w:ascii="Times New Roman" w:hAnsi="Times New Roman" w:cs="Times New Roman"/>
                <w:b/>
                <w:sz w:val="20"/>
                <w:szCs w:val="20"/>
                <w:lang w:val="bg-BG"/>
              </w:rPr>
              <w:t xml:space="preserve">грами за насърчаване на заетост </w:t>
            </w:r>
          </w:p>
        </w:tc>
        <w:tc>
          <w:tcPr>
            <w:tcW w:w="957" w:type="dxa"/>
            <w:vAlign w:val="center"/>
          </w:tcPr>
          <w:p w:rsidR="00416C55" w:rsidRPr="00E81ADD" w:rsidRDefault="002E2C68" w:rsidP="00872132">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35</w:t>
            </w:r>
          </w:p>
        </w:tc>
        <w:tc>
          <w:tcPr>
            <w:tcW w:w="753" w:type="dxa"/>
            <w:vAlign w:val="center"/>
          </w:tcPr>
          <w:p w:rsidR="00416C55" w:rsidRPr="00E81ADD" w:rsidRDefault="002E2C68"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32</w:t>
            </w:r>
          </w:p>
        </w:tc>
        <w:tc>
          <w:tcPr>
            <w:tcW w:w="1047" w:type="dxa"/>
            <w:vAlign w:val="center"/>
          </w:tcPr>
          <w:p w:rsidR="00416C55" w:rsidRPr="00E81ADD" w:rsidRDefault="002E2C68"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38</w:t>
            </w:r>
          </w:p>
        </w:tc>
        <w:tc>
          <w:tcPr>
            <w:tcW w:w="890" w:type="dxa"/>
            <w:vAlign w:val="center"/>
          </w:tcPr>
          <w:p w:rsidR="00416C55" w:rsidRPr="00E81ADD" w:rsidRDefault="002E2C68"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55</w:t>
            </w:r>
          </w:p>
        </w:tc>
      </w:tr>
      <w:tr w:rsidR="002E2C68" w:rsidRPr="00E81ADD" w:rsidTr="00872132">
        <w:trPr>
          <w:jc w:val="center"/>
        </w:trPr>
        <w:tc>
          <w:tcPr>
            <w:tcW w:w="2995" w:type="dxa"/>
            <w:vAlign w:val="center"/>
          </w:tcPr>
          <w:p w:rsidR="002E2C68" w:rsidRPr="00E81ADD" w:rsidRDefault="002E2C68" w:rsidP="002E2C68">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Устроени на работа по ОП „Развитие на човешките ресурси“</w:t>
            </w:r>
          </w:p>
        </w:tc>
        <w:tc>
          <w:tcPr>
            <w:tcW w:w="957" w:type="dxa"/>
            <w:vAlign w:val="center"/>
          </w:tcPr>
          <w:p w:rsidR="002E2C68" w:rsidRPr="00E81ADD" w:rsidRDefault="002E2C68" w:rsidP="00872132">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85</w:t>
            </w:r>
          </w:p>
        </w:tc>
        <w:tc>
          <w:tcPr>
            <w:tcW w:w="753" w:type="dxa"/>
            <w:vAlign w:val="center"/>
          </w:tcPr>
          <w:p w:rsidR="002E2C68" w:rsidRPr="00E81ADD" w:rsidRDefault="002E2C68"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137</w:t>
            </w:r>
          </w:p>
        </w:tc>
        <w:tc>
          <w:tcPr>
            <w:tcW w:w="1047" w:type="dxa"/>
            <w:vAlign w:val="center"/>
          </w:tcPr>
          <w:p w:rsidR="002E2C68" w:rsidRPr="00E81ADD" w:rsidRDefault="002E2C68"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56</w:t>
            </w:r>
          </w:p>
        </w:tc>
        <w:tc>
          <w:tcPr>
            <w:tcW w:w="890" w:type="dxa"/>
            <w:vAlign w:val="center"/>
          </w:tcPr>
          <w:p w:rsidR="002E2C68" w:rsidRPr="00E81ADD" w:rsidRDefault="002E2C68" w:rsidP="00D535D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35</w:t>
            </w:r>
          </w:p>
        </w:tc>
      </w:tr>
    </w:tbl>
    <w:p w:rsidR="00A54F64" w:rsidRPr="00E81ADD" w:rsidRDefault="00A54F64" w:rsidP="00A54F64">
      <w:pPr>
        <w:ind w:firstLine="720"/>
        <w:jc w:val="center"/>
        <w:rPr>
          <w:rFonts w:ascii="Times New Roman" w:hAnsi="Times New Roman" w:cs="Times New Roman"/>
          <w:i/>
          <w:iCs/>
          <w:sz w:val="20"/>
          <w:szCs w:val="20"/>
          <w:lang w:val="ru-RU"/>
        </w:rPr>
      </w:pPr>
      <w:r w:rsidRPr="00E81ADD">
        <w:rPr>
          <w:rFonts w:ascii="Times New Roman" w:hAnsi="Times New Roman" w:cs="Times New Roman"/>
          <w:i/>
          <w:iCs/>
          <w:sz w:val="20"/>
          <w:szCs w:val="20"/>
          <w:lang w:val="ru-RU"/>
        </w:rPr>
        <w:t xml:space="preserve">Източник: Дирекция „Бюро по труда” – </w:t>
      </w:r>
      <w:r w:rsidR="002E2C68" w:rsidRPr="00E81ADD">
        <w:rPr>
          <w:rFonts w:ascii="Times New Roman" w:hAnsi="Times New Roman" w:cs="Times New Roman"/>
          <w:i/>
          <w:iCs/>
          <w:sz w:val="20"/>
          <w:szCs w:val="20"/>
          <w:lang w:val="bg-BG"/>
        </w:rPr>
        <w:t>Провадия</w:t>
      </w:r>
    </w:p>
    <w:p w:rsidR="002E2C68" w:rsidRPr="00E81ADD" w:rsidRDefault="002519A8" w:rsidP="00D535D0">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През периода 2017-2020 г. са проведени значителен брой обучения за повишаване квалификацията на безработни лица: </w:t>
      </w:r>
    </w:p>
    <w:p w:rsidR="002519A8" w:rsidRPr="00E81ADD" w:rsidRDefault="002519A8" w:rsidP="002519A8">
      <w:pPr>
        <w:tabs>
          <w:tab w:val="left" w:pos="4678"/>
        </w:tabs>
        <w:spacing w:after="0" w:line="240" w:lineRule="auto"/>
        <w:ind w:right="-68" w:firstLine="36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- 2017 г. – по проект „Стъпка напред” са обучени 20 безработни лица по специалност „Хотелиерство”, професия „камериер”;</w:t>
      </w:r>
    </w:p>
    <w:p w:rsidR="002519A8" w:rsidRPr="00E81ADD" w:rsidRDefault="002519A8" w:rsidP="002519A8">
      <w:pPr>
        <w:tabs>
          <w:tab w:val="left" w:pos="4678"/>
        </w:tabs>
        <w:spacing w:after="0" w:line="240" w:lineRule="auto"/>
        <w:ind w:right="-68" w:firstLine="36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- 2018 г. - по проект „Рестарт” са обучени 20 безработни лица </w:t>
      </w:r>
      <w:r w:rsidRPr="00E81ADD">
        <w:rPr>
          <w:rFonts w:ascii="Times New Roman" w:hAnsi="Times New Roman" w:cs="Times New Roman"/>
          <w:sz w:val="24"/>
          <w:szCs w:val="24"/>
        </w:rPr>
        <w:t>по специалнос</w:t>
      </w:r>
      <w:r w:rsidRPr="00E81ADD">
        <w:rPr>
          <w:rFonts w:ascii="Times New Roman" w:hAnsi="Times New Roman" w:cs="Times New Roman"/>
          <w:sz w:val="24"/>
          <w:szCs w:val="24"/>
          <w:lang w:val="bg-BG"/>
        </w:rPr>
        <w:t>т „О</w:t>
      </w:r>
      <w:r w:rsidRPr="00E81ADD">
        <w:rPr>
          <w:rFonts w:ascii="Times New Roman" w:hAnsi="Times New Roman" w:cs="Times New Roman"/>
          <w:sz w:val="24"/>
          <w:szCs w:val="24"/>
        </w:rPr>
        <w:t>зеленяване и цветарство”, професия „Работник в озеленяването</w:t>
      </w:r>
      <w:r w:rsidRPr="00E81ADD">
        <w:rPr>
          <w:rFonts w:ascii="Times New Roman" w:hAnsi="Times New Roman" w:cs="Times New Roman"/>
          <w:sz w:val="24"/>
          <w:szCs w:val="24"/>
          <w:lang w:val="bg-BG"/>
        </w:rPr>
        <w:t xml:space="preserve">; включени в обучение по различни професия са </w:t>
      </w:r>
      <w:r w:rsidRPr="00E81ADD">
        <w:rPr>
          <w:rFonts w:ascii="Times New Roman" w:hAnsi="Times New Roman" w:cs="Times New Roman"/>
          <w:sz w:val="24"/>
          <w:szCs w:val="24"/>
          <w:lang w:val="bg-BG"/>
        </w:rPr>
        <w:lastRenderedPageBreak/>
        <w:t>2 безработни лица в ДП „Българо-германски център за професионално обучение”; по проект „Работа” по ОП „РЧР” са обучени 22 безработни лица по специалност „Озеленяване и цветарство”, 32 безработни лица по специалност „Основни и довършителни работи”.</w:t>
      </w:r>
    </w:p>
    <w:p w:rsidR="002519A8" w:rsidRPr="00E81ADD" w:rsidRDefault="002519A8" w:rsidP="002519A8">
      <w:p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- 2019 г. - включени в обучение по различни професия са 2 безработни лица в ДП „Българо-германски център за професионално обучение”; 8 заети лица са обучени по „Дигитална компетентност”.</w:t>
      </w:r>
    </w:p>
    <w:p w:rsidR="002519A8" w:rsidRPr="00E81ADD" w:rsidRDefault="002519A8" w:rsidP="002519A8">
      <w:p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- 2020 г. - по проект „Рестарт 2020” са обучени 19 безработни лица по с</w:t>
      </w:r>
      <w:r w:rsidRPr="00E81ADD">
        <w:rPr>
          <w:rFonts w:ascii="Times New Roman" w:hAnsi="Times New Roman" w:cs="Times New Roman"/>
          <w:sz w:val="24"/>
          <w:szCs w:val="24"/>
        </w:rPr>
        <w:t>пециалност „Работник в производството на кулинарни изделия в заведенията за хранене и развлечения”, Професия „Работник в заведенията за хранене и развлечения”</w:t>
      </w:r>
      <w:r w:rsidRPr="00E81ADD">
        <w:rPr>
          <w:rFonts w:ascii="Times New Roman" w:hAnsi="Times New Roman" w:cs="Times New Roman"/>
          <w:sz w:val="24"/>
          <w:szCs w:val="24"/>
          <w:lang w:val="bg-BG"/>
        </w:rPr>
        <w:t xml:space="preserve">; по проект „Хоризонти 5” са обучени 20 безработни лица по </w:t>
      </w:r>
      <w:r w:rsidRPr="00E81ADD">
        <w:rPr>
          <w:rFonts w:ascii="Times New Roman" w:hAnsi="Times New Roman" w:cs="Times New Roman"/>
          <w:sz w:val="24"/>
          <w:szCs w:val="24"/>
        </w:rPr>
        <w:t>специалност - „Основни и довършителни работи”</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професия - „Помощник в строителството”</w:t>
      </w:r>
      <w:r w:rsidRPr="00E81ADD">
        <w:rPr>
          <w:rFonts w:ascii="Times New Roman" w:hAnsi="Times New Roman" w:cs="Times New Roman"/>
          <w:sz w:val="24"/>
          <w:szCs w:val="24"/>
          <w:lang w:val="bg-BG"/>
        </w:rPr>
        <w:t xml:space="preserve">; включени в обучение по различни професия са 5 безработни лица в ДП „Българо-германски център за професионално обучение”. </w:t>
      </w:r>
    </w:p>
    <w:p w:rsidR="002519A8" w:rsidRPr="00E81ADD" w:rsidRDefault="002519A8" w:rsidP="002519A8">
      <w:pPr>
        <w:tabs>
          <w:tab w:val="left" w:pos="4678"/>
        </w:tabs>
        <w:spacing w:after="0" w:line="240" w:lineRule="auto"/>
        <w:ind w:right="-6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Освен реализиране на програми и мерки за заетост и обучение, Бюрото по труда провежда групови и индивидуални мероприятия, предлага конкретни услуги за безработни лица от рискови групи на пазара на труда. През 2020 г. се прилагат и две нови услуги.</w:t>
      </w:r>
    </w:p>
    <w:p w:rsidR="002519A8" w:rsidRPr="00E81ADD" w:rsidRDefault="002519A8" w:rsidP="002519A8">
      <w:pPr>
        <w:tabs>
          <w:tab w:val="left" w:pos="4678"/>
        </w:tabs>
        <w:spacing w:after="0" w:line="240" w:lineRule="auto"/>
        <w:ind w:right="-6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 </w:t>
      </w:r>
      <w:r w:rsidRPr="00E81ADD">
        <w:rPr>
          <w:rFonts w:ascii="Times New Roman" w:hAnsi="Times New Roman" w:cs="Times New Roman"/>
          <w:sz w:val="24"/>
          <w:szCs w:val="24"/>
        </w:rPr>
        <w:t>Ателието за търсене на работа (АТР) е насочено към всички безработни лица от уязвимите групи на пазара на труда и лицата от групата на NEETs.</w:t>
      </w:r>
      <w:r w:rsidRPr="00E81ADD">
        <w:rPr>
          <w:rFonts w:ascii="Times New Roman" w:hAnsi="Times New Roman" w:cs="Times New Roman"/>
          <w:b/>
          <w:sz w:val="24"/>
          <w:szCs w:val="24"/>
        </w:rPr>
        <w:t xml:space="preserve"> </w:t>
      </w:r>
      <w:r w:rsidRPr="00E81ADD">
        <w:rPr>
          <w:rFonts w:ascii="Times New Roman" w:hAnsi="Times New Roman" w:cs="Times New Roman"/>
          <w:sz w:val="24"/>
          <w:szCs w:val="24"/>
          <w:lang w:val="bg-BG"/>
        </w:rPr>
        <w:t>То</w:t>
      </w:r>
      <w:r w:rsidRPr="00E81ADD">
        <w:rPr>
          <w:rFonts w:ascii="Times New Roman" w:hAnsi="Times New Roman" w:cs="Times New Roman"/>
          <w:sz w:val="24"/>
          <w:szCs w:val="24"/>
        </w:rPr>
        <w:t xml:space="preserve"> </w:t>
      </w:r>
      <w:r w:rsidRPr="00E81ADD">
        <w:rPr>
          <w:rFonts w:ascii="Times New Roman" w:hAnsi="Times New Roman" w:cs="Times New Roman"/>
          <w:i/>
          <w:sz w:val="24"/>
          <w:szCs w:val="24"/>
        </w:rPr>
        <w:t xml:space="preserve"> </w:t>
      </w:r>
      <w:r w:rsidRPr="00E81ADD">
        <w:rPr>
          <w:rFonts w:ascii="Times New Roman" w:hAnsi="Times New Roman" w:cs="Times New Roman"/>
          <w:sz w:val="24"/>
          <w:szCs w:val="24"/>
        </w:rPr>
        <w:t xml:space="preserve">е една от формите за подпомагане </w:t>
      </w:r>
      <w:r w:rsidRPr="00E81ADD">
        <w:rPr>
          <w:rFonts w:ascii="Times New Roman" w:hAnsi="Times New Roman" w:cs="Times New Roman"/>
          <w:sz w:val="24"/>
          <w:szCs w:val="24"/>
          <w:lang w:val="bg-BG"/>
        </w:rPr>
        <w:t xml:space="preserve">на </w:t>
      </w:r>
      <w:r w:rsidRPr="00E81ADD">
        <w:rPr>
          <w:rFonts w:ascii="Times New Roman" w:hAnsi="Times New Roman" w:cs="Times New Roman"/>
          <w:sz w:val="24"/>
          <w:szCs w:val="24"/>
        </w:rPr>
        <w:t>безработните лица в търсене</w:t>
      </w:r>
      <w:r w:rsidRPr="00E81ADD">
        <w:rPr>
          <w:rFonts w:ascii="Times New Roman" w:hAnsi="Times New Roman" w:cs="Times New Roman"/>
          <w:sz w:val="24"/>
          <w:szCs w:val="24"/>
          <w:lang w:val="bg-BG"/>
        </w:rPr>
        <w:t>то</w:t>
      </w:r>
      <w:r w:rsidRPr="00E81ADD">
        <w:rPr>
          <w:rFonts w:ascii="Times New Roman" w:hAnsi="Times New Roman" w:cs="Times New Roman"/>
          <w:sz w:val="24"/>
          <w:szCs w:val="24"/>
        </w:rPr>
        <w:t xml:space="preserve"> на работа</w:t>
      </w:r>
      <w:r w:rsidRPr="00E81ADD">
        <w:rPr>
          <w:rFonts w:ascii="Times New Roman" w:hAnsi="Times New Roman" w:cs="Times New Roman"/>
          <w:sz w:val="24"/>
          <w:szCs w:val="24"/>
          <w:lang w:val="bg-BG"/>
        </w:rPr>
        <w:t xml:space="preserve">. Повежда се в групи до 8 души, като специалист от бюрото по труда и/или кариерен консултант  работят с безработните лица по различни теми. </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 xml:space="preserve">По този начин се </w:t>
      </w:r>
      <w:r w:rsidRPr="00E81ADD">
        <w:rPr>
          <w:rFonts w:ascii="Times New Roman" w:hAnsi="Times New Roman" w:cs="Times New Roman"/>
          <w:sz w:val="24"/>
          <w:szCs w:val="24"/>
        </w:rPr>
        <w:t xml:space="preserve"> способства  за подобряване на уменията за търсене на работа, </w:t>
      </w:r>
      <w:r w:rsidRPr="00E81ADD">
        <w:rPr>
          <w:rFonts w:ascii="Times New Roman" w:hAnsi="Times New Roman" w:cs="Times New Roman"/>
          <w:sz w:val="24"/>
          <w:szCs w:val="24"/>
          <w:lang w:val="bg-BG"/>
        </w:rPr>
        <w:t xml:space="preserve">за подготовка на документи за кандидатстване за работа, </w:t>
      </w:r>
      <w:r w:rsidRPr="00E81ADD">
        <w:rPr>
          <w:rFonts w:ascii="Times New Roman" w:hAnsi="Times New Roman" w:cs="Times New Roman"/>
          <w:sz w:val="24"/>
          <w:szCs w:val="24"/>
        </w:rPr>
        <w:t xml:space="preserve"> за успешното представяне пред работодател, </w:t>
      </w:r>
      <w:r w:rsidRPr="00E81ADD">
        <w:rPr>
          <w:rFonts w:ascii="Times New Roman" w:hAnsi="Times New Roman" w:cs="Times New Roman"/>
          <w:sz w:val="24"/>
          <w:szCs w:val="24"/>
          <w:lang w:val="bg-BG"/>
        </w:rPr>
        <w:t>професионално и кариерно ориентиране и др.</w:t>
      </w:r>
    </w:p>
    <w:p w:rsidR="002519A8" w:rsidRPr="00E81ADD" w:rsidRDefault="002519A8" w:rsidP="002519A8">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Услугата „Информиране, консултиране, мотивиране” е </w:t>
      </w:r>
      <w:r w:rsidRPr="00E81ADD">
        <w:rPr>
          <w:rFonts w:ascii="Times New Roman" w:hAnsi="Times New Roman" w:cs="Times New Roman"/>
          <w:sz w:val="24"/>
          <w:szCs w:val="24"/>
          <w:lang w:val="bg-BG"/>
        </w:rPr>
        <w:t>насочена предимно към продължително безработните, лица с ниско образование и</w:t>
      </w:r>
      <w:r w:rsidRPr="00E81ADD">
        <w:rPr>
          <w:rFonts w:ascii="Times New Roman" w:hAnsi="Times New Roman" w:cs="Times New Roman"/>
          <w:sz w:val="24"/>
          <w:szCs w:val="24"/>
        </w:rPr>
        <w:t xml:space="preserve"> безработни лица от етническите малцинствени групи</w:t>
      </w:r>
      <w:r w:rsidRPr="00E81ADD">
        <w:rPr>
          <w:rFonts w:ascii="Times New Roman" w:hAnsi="Times New Roman" w:cs="Times New Roman"/>
          <w:sz w:val="24"/>
          <w:szCs w:val="24"/>
          <w:lang w:val="bg-BG"/>
        </w:rPr>
        <w:t xml:space="preserve">. Тя е  </w:t>
      </w:r>
      <w:r w:rsidRPr="00E81ADD">
        <w:rPr>
          <w:rFonts w:ascii="Times New Roman" w:hAnsi="Times New Roman" w:cs="Times New Roman"/>
          <w:sz w:val="24"/>
          <w:szCs w:val="24"/>
        </w:rPr>
        <w:t xml:space="preserve">едно от средствата за </w:t>
      </w:r>
      <w:r w:rsidRPr="00E81ADD">
        <w:rPr>
          <w:rFonts w:ascii="Times New Roman" w:hAnsi="Times New Roman" w:cs="Times New Roman"/>
          <w:sz w:val="24"/>
          <w:szCs w:val="24"/>
          <w:lang w:val="bg-BG"/>
        </w:rPr>
        <w:t xml:space="preserve">активиране на </w:t>
      </w:r>
      <w:r w:rsidRPr="00E81ADD">
        <w:rPr>
          <w:rFonts w:ascii="Times New Roman" w:hAnsi="Times New Roman" w:cs="Times New Roman"/>
          <w:sz w:val="24"/>
          <w:szCs w:val="24"/>
        </w:rPr>
        <w:t xml:space="preserve"> регистра</w:t>
      </w:r>
      <w:r w:rsidRPr="00E81ADD">
        <w:rPr>
          <w:rFonts w:ascii="Times New Roman" w:hAnsi="Times New Roman" w:cs="Times New Roman"/>
          <w:sz w:val="24"/>
          <w:szCs w:val="24"/>
          <w:lang w:val="bg-BG"/>
        </w:rPr>
        <w:t>ните в бюрото по труда лица</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 xml:space="preserve">които </w:t>
      </w:r>
      <w:r w:rsidRPr="00E81ADD">
        <w:rPr>
          <w:rFonts w:ascii="Times New Roman" w:hAnsi="Times New Roman" w:cs="Times New Roman"/>
          <w:sz w:val="24"/>
          <w:szCs w:val="24"/>
        </w:rPr>
        <w:t xml:space="preserve"> не търсят работа и възможност за реализация или са обезверени и нямат необходимите умения за справяне с проблемите</w:t>
      </w:r>
      <w:r w:rsidRPr="00E81ADD">
        <w:rPr>
          <w:rFonts w:ascii="Times New Roman" w:hAnsi="Times New Roman" w:cs="Times New Roman"/>
          <w:sz w:val="24"/>
          <w:szCs w:val="24"/>
          <w:lang w:val="bg-BG"/>
        </w:rPr>
        <w:t xml:space="preserve">. </w:t>
      </w:r>
    </w:p>
    <w:p w:rsidR="002519A8" w:rsidRPr="00E81ADD" w:rsidRDefault="002519A8" w:rsidP="002519A8">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С предоставяне на услугата „Консултация и менторство  след започване на работа” на безработни лица </w:t>
      </w:r>
      <w:r w:rsidRPr="00E81ADD">
        <w:rPr>
          <w:rFonts w:ascii="Times New Roman" w:hAnsi="Times New Roman" w:cs="Times New Roman"/>
          <w:sz w:val="24"/>
          <w:szCs w:val="24"/>
        </w:rPr>
        <w:t xml:space="preserve">се </w:t>
      </w:r>
      <w:r w:rsidRPr="00E81ADD">
        <w:rPr>
          <w:rFonts w:ascii="Times New Roman" w:hAnsi="Times New Roman" w:cs="Times New Roman"/>
          <w:sz w:val="24"/>
          <w:szCs w:val="24"/>
          <w:lang w:val="bg-BG"/>
        </w:rPr>
        <w:t>цели да</w:t>
      </w:r>
      <w:r w:rsidRPr="00E81ADD">
        <w:rPr>
          <w:rFonts w:ascii="Times New Roman" w:hAnsi="Times New Roman" w:cs="Times New Roman"/>
          <w:sz w:val="24"/>
          <w:szCs w:val="24"/>
        </w:rPr>
        <w:t xml:space="preserve"> се подпомогне адаптацията и задържането им на работа</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Важен субект в прилагането на услугата са работодателите, наели на работа безработни</w:t>
      </w:r>
      <w:r w:rsidRPr="00E81ADD">
        <w:rPr>
          <w:rFonts w:ascii="Times New Roman" w:hAnsi="Times New Roman" w:cs="Times New Roman"/>
          <w:sz w:val="24"/>
          <w:szCs w:val="24"/>
          <w:lang w:val="bg-BG"/>
        </w:rPr>
        <w:t>те</w:t>
      </w:r>
      <w:r w:rsidRPr="00E81ADD">
        <w:rPr>
          <w:rFonts w:ascii="Times New Roman" w:hAnsi="Times New Roman" w:cs="Times New Roman"/>
          <w:sz w:val="24"/>
          <w:szCs w:val="24"/>
        </w:rPr>
        <w:t xml:space="preserve"> лица</w:t>
      </w:r>
      <w:r w:rsidRPr="00E81ADD">
        <w:rPr>
          <w:rFonts w:ascii="Times New Roman" w:hAnsi="Times New Roman" w:cs="Times New Roman"/>
          <w:sz w:val="24"/>
          <w:szCs w:val="24"/>
          <w:lang w:val="bg-BG"/>
        </w:rPr>
        <w:t xml:space="preserve">. Чрез менторство трудовите посредници, съвместно с работодателите, </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подкрепят  устроените на  работа лица с цел да се постигне устойчива заетост.</w:t>
      </w:r>
    </w:p>
    <w:p w:rsidR="002519A8" w:rsidRPr="00E81ADD" w:rsidRDefault="002519A8" w:rsidP="002519A8">
      <w:pPr>
        <w:tabs>
          <w:tab w:val="left" w:pos="4678"/>
        </w:tabs>
        <w:spacing w:after="0" w:line="240" w:lineRule="auto"/>
        <w:ind w:right="-6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 </w:t>
      </w:r>
      <w:r w:rsidRPr="00E81ADD">
        <w:rPr>
          <w:rFonts w:ascii="Times New Roman" w:hAnsi="Times New Roman" w:cs="Times New Roman"/>
          <w:sz w:val="24"/>
          <w:szCs w:val="24"/>
        </w:rPr>
        <w:t xml:space="preserve">Услугата „Семеен трудов консултант” </w:t>
      </w:r>
      <w:r w:rsidRPr="00E81ADD">
        <w:rPr>
          <w:rFonts w:ascii="Times New Roman" w:hAnsi="Times New Roman" w:cs="Times New Roman"/>
          <w:sz w:val="24"/>
          <w:szCs w:val="24"/>
          <w:lang w:val="bg-BG"/>
        </w:rPr>
        <w:t>с</w:t>
      </w:r>
      <w:r w:rsidRPr="00E81ADD">
        <w:rPr>
          <w:rFonts w:ascii="Times New Roman" w:hAnsi="Times New Roman" w:cs="Times New Roman"/>
          <w:sz w:val="24"/>
          <w:szCs w:val="24"/>
        </w:rPr>
        <w:t xml:space="preserve">е </w:t>
      </w:r>
      <w:r w:rsidRPr="00E81ADD">
        <w:rPr>
          <w:rFonts w:ascii="Times New Roman" w:hAnsi="Times New Roman" w:cs="Times New Roman"/>
          <w:sz w:val="24"/>
          <w:szCs w:val="24"/>
          <w:lang w:val="bg-BG"/>
        </w:rPr>
        <w:t xml:space="preserve">прилага </w:t>
      </w:r>
      <w:r w:rsidRPr="00E81ADD">
        <w:rPr>
          <w:rFonts w:ascii="Times New Roman" w:hAnsi="Times New Roman" w:cs="Times New Roman"/>
          <w:sz w:val="24"/>
          <w:szCs w:val="24"/>
        </w:rPr>
        <w:t xml:space="preserve"> към семействата на безработни лица от уязвимите групи на пазара на труда</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 xml:space="preserve">С нея се </w:t>
      </w:r>
      <w:r w:rsidRPr="00E81ADD">
        <w:rPr>
          <w:rFonts w:ascii="Times New Roman" w:hAnsi="Times New Roman" w:cs="Times New Roman"/>
          <w:sz w:val="24"/>
          <w:szCs w:val="24"/>
        </w:rPr>
        <w:t>цели всеки член от семейството да получи услугите, подходящи за неговите специфични нужди, което да спомогне за устройване на работа на безработните лица и активиране на неактивни лица</w:t>
      </w:r>
      <w:r w:rsidRPr="00E81ADD">
        <w:rPr>
          <w:rFonts w:ascii="Times New Roman" w:hAnsi="Times New Roman" w:cs="Times New Roman"/>
          <w:sz w:val="24"/>
          <w:szCs w:val="24"/>
          <w:lang w:val="bg-BG"/>
        </w:rPr>
        <w:t>.</w:t>
      </w:r>
    </w:p>
    <w:p w:rsidR="00236D69" w:rsidRPr="00E81ADD" w:rsidRDefault="00D374C9" w:rsidP="00BC6DD1">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Постепенното </w:t>
      </w:r>
      <w:r w:rsidRPr="00E81ADD">
        <w:rPr>
          <w:rFonts w:ascii="Times New Roman" w:hAnsi="Times New Roman" w:cs="Times New Roman"/>
          <w:sz w:val="24"/>
          <w:szCs w:val="24"/>
        </w:rPr>
        <w:t>застаряване</w:t>
      </w:r>
      <w:r w:rsidR="00236D69" w:rsidRPr="00E81ADD">
        <w:rPr>
          <w:rFonts w:ascii="Times New Roman" w:hAnsi="Times New Roman" w:cs="Times New Roman"/>
          <w:sz w:val="24"/>
          <w:szCs w:val="24"/>
        </w:rPr>
        <w:t xml:space="preserve"> на работната сила в условия на динамичен пазар на труда с постоянно променящи се изисквания към квалификацията и професионалните умения на заетите, е процес, който поражда необходимостта от непрекъснато повишаване на общия потенциал на работната сила, от една страна чрез учене през целия живот и, от друга, чрез активно стареене на лицата, които продължават да се трудят и в напреднала възраст.</w:t>
      </w:r>
      <w:r w:rsidR="005D6B28" w:rsidRPr="00E81ADD">
        <w:rPr>
          <w:rFonts w:ascii="Times New Roman" w:hAnsi="Times New Roman" w:cs="Times New Roman"/>
          <w:sz w:val="24"/>
          <w:szCs w:val="24"/>
          <w:lang w:val="bg-BG"/>
        </w:rPr>
        <w:t xml:space="preserve"> </w:t>
      </w:r>
    </w:p>
    <w:p w:rsidR="00236D69" w:rsidRPr="00E81ADD" w:rsidRDefault="00236D69" w:rsidP="00460FC8">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Въпреки предприетите мерки и програми за насърчаване на заетостта през последните години, все още се наблюдава различие в заетостта между двата пола и преимущество на безработните със средно, начално и по-ниско образование.</w:t>
      </w:r>
      <w:r w:rsidR="00A741B7" w:rsidRPr="00E81ADD">
        <w:rPr>
          <w:rFonts w:ascii="Times New Roman" w:hAnsi="Times New Roman" w:cs="Times New Roman"/>
          <w:sz w:val="24"/>
          <w:szCs w:val="24"/>
          <w:lang w:val="bg-BG"/>
        </w:rPr>
        <w:t xml:space="preserve"> </w:t>
      </w:r>
    </w:p>
    <w:p w:rsidR="00236D69" w:rsidRPr="00E81ADD" w:rsidRDefault="00236D69" w:rsidP="00460FC8">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Отсъствието на възможности, стимули и ефективни механизми за повишаване на квалификацията на възрастното </w:t>
      </w:r>
      <w:r w:rsidRPr="00E81ADD">
        <w:rPr>
          <w:rFonts w:ascii="Times New Roman" w:hAnsi="Times New Roman" w:cs="Times New Roman"/>
          <w:sz w:val="24"/>
          <w:szCs w:val="24"/>
          <w:lang w:val="bg-BG"/>
        </w:rPr>
        <w:t xml:space="preserve">и нискообразовано </w:t>
      </w:r>
      <w:r w:rsidRPr="00E81ADD">
        <w:rPr>
          <w:rFonts w:ascii="Times New Roman" w:hAnsi="Times New Roman" w:cs="Times New Roman"/>
          <w:sz w:val="24"/>
          <w:szCs w:val="24"/>
        </w:rPr>
        <w:t xml:space="preserve">население ограничава растежа на </w:t>
      </w:r>
      <w:r w:rsidRPr="00E81ADD">
        <w:rPr>
          <w:rFonts w:ascii="Times New Roman" w:hAnsi="Times New Roman" w:cs="Times New Roman"/>
          <w:sz w:val="24"/>
          <w:szCs w:val="24"/>
        </w:rPr>
        <w:lastRenderedPageBreak/>
        <w:t>производителността</w:t>
      </w:r>
      <w:r w:rsidRPr="00E81ADD">
        <w:rPr>
          <w:rFonts w:ascii="Times New Roman" w:hAnsi="Times New Roman" w:cs="Times New Roman"/>
          <w:sz w:val="24"/>
          <w:szCs w:val="24"/>
          <w:lang w:val="bg-BG"/>
        </w:rPr>
        <w:t xml:space="preserve"> и</w:t>
      </w:r>
      <w:r w:rsidRPr="00E81ADD">
        <w:rPr>
          <w:rFonts w:ascii="Times New Roman" w:hAnsi="Times New Roman" w:cs="Times New Roman"/>
          <w:sz w:val="24"/>
          <w:szCs w:val="24"/>
        </w:rPr>
        <w:t xml:space="preserve"> намалява </w:t>
      </w:r>
      <w:r w:rsidRPr="00E81ADD">
        <w:rPr>
          <w:rFonts w:ascii="Times New Roman" w:hAnsi="Times New Roman" w:cs="Times New Roman"/>
          <w:sz w:val="24"/>
          <w:szCs w:val="24"/>
          <w:lang w:val="bg-BG"/>
        </w:rPr>
        <w:t xml:space="preserve">шансовете за </w:t>
      </w:r>
      <w:r w:rsidRPr="00E81ADD">
        <w:rPr>
          <w:rFonts w:ascii="Times New Roman" w:hAnsi="Times New Roman" w:cs="Times New Roman"/>
          <w:sz w:val="24"/>
          <w:szCs w:val="24"/>
        </w:rPr>
        <w:t>получаване на желани</w:t>
      </w:r>
      <w:r w:rsidRPr="00E81ADD">
        <w:rPr>
          <w:rFonts w:ascii="Times New Roman" w:hAnsi="Times New Roman" w:cs="Times New Roman"/>
          <w:sz w:val="24"/>
          <w:szCs w:val="24"/>
          <w:lang w:val="bg-BG"/>
        </w:rPr>
        <w:t>те</w:t>
      </w:r>
      <w:r w:rsidRPr="00E81ADD">
        <w:rPr>
          <w:rFonts w:ascii="Times New Roman" w:hAnsi="Times New Roman" w:cs="Times New Roman"/>
          <w:sz w:val="24"/>
          <w:szCs w:val="24"/>
        </w:rPr>
        <w:t xml:space="preserve"> от пазара </w:t>
      </w:r>
      <w:r w:rsidRPr="00E81ADD">
        <w:rPr>
          <w:rFonts w:ascii="Times New Roman" w:hAnsi="Times New Roman" w:cs="Times New Roman"/>
          <w:sz w:val="24"/>
          <w:szCs w:val="24"/>
          <w:lang w:val="bg-BG"/>
        </w:rPr>
        <w:t xml:space="preserve">трудови </w:t>
      </w:r>
      <w:r w:rsidRPr="00E81ADD">
        <w:rPr>
          <w:rFonts w:ascii="Times New Roman" w:hAnsi="Times New Roman" w:cs="Times New Roman"/>
          <w:sz w:val="24"/>
          <w:szCs w:val="24"/>
        </w:rPr>
        <w:t>умения.</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Нискоефективно</w:t>
      </w:r>
      <w:r w:rsidRPr="00E81ADD">
        <w:rPr>
          <w:rFonts w:ascii="Times New Roman" w:hAnsi="Times New Roman" w:cs="Times New Roman"/>
          <w:sz w:val="24"/>
          <w:szCs w:val="24"/>
          <w:lang w:val="bg-BG"/>
        </w:rPr>
        <w:t>то</w:t>
      </w:r>
      <w:r w:rsidRPr="00E81ADD">
        <w:rPr>
          <w:rFonts w:ascii="Times New Roman" w:hAnsi="Times New Roman" w:cs="Times New Roman"/>
          <w:sz w:val="24"/>
          <w:szCs w:val="24"/>
        </w:rPr>
        <w:t xml:space="preserve"> предлагане на възможности за учене през целия живот (УЦЖ) </w:t>
      </w:r>
      <w:r w:rsidRPr="00E81ADD">
        <w:rPr>
          <w:rFonts w:ascii="Times New Roman" w:hAnsi="Times New Roman" w:cs="Times New Roman"/>
          <w:sz w:val="24"/>
          <w:szCs w:val="24"/>
          <w:lang w:val="bg-BG"/>
        </w:rPr>
        <w:t xml:space="preserve">също </w:t>
      </w:r>
      <w:r w:rsidRPr="00E81ADD">
        <w:rPr>
          <w:rFonts w:ascii="Times New Roman" w:hAnsi="Times New Roman" w:cs="Times New Roman"/>
          <w:sz w:val="24"/>
          <w:szCs w:val="24"/>
        </w:rPr>
        <w:t xml:space="preserve">е съществена пречка пред икономическия растеж, </w:t>
      </w:r>
      <w:r w:rsidRPr="00E81ADD">
        <w:rPr>
          <w:rFonts w:ascii="Times New Roman" w:hAnsi="Times New Roman" w:cs="Times New Roman"/>
          <w:sz w:val="24"/>
          <w:szCs w:val="24"/>
          <w:lang w:val="bg-BG"/>
        </w:rPr>
        <w:t>тъй като</w:t>
      </w:r>
      <w:r w:rsidRPr="00E81ADD">
        <w:rPr>
          <w:rFonts w:ascii="Times New Roman" w:hAnsi="Times New Roman" w:cs="Times New Roman"/>
          <w:sz w:val="24"/>
          <w:szCs w:val="24"/>
        </w:rPr>
        <w:t xml:space="preserve"> намалява способността на заетите да се прехвърлят при работодатели, сектори и райони с по-висока добавена стойност и не позволява на безработните и икономически неактивните нискоквалифицирани работници да бъдат интегрирани отново на пазара на труда. </w:t>
      </w:r>
    </w:p>
    <w:p w:rsidR="00236D69" w:rsidRPr="00E81ADD" w:rsidRDefault="00236D69" w:rsidP="00460FC8">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Налице е необходимост от предоставяне на адекватни стимули и достатъчна свобода и гъвкавост на доставчиците на обучение за адресиране на незадоволените нужди на пазара на труда. Особено належащо е преодоляването на ниското ниво на компютърни и цифрови умения на човешките ресурси в общината, което препятства широкото използване на ИКТ и базираните на тях услуги и постигането на цифров растеж.</w:t>
      </w:r>
      <w:r w:rsidR="005D6B28" w:rsidRPr="00E81ADD">
        <w:rPr>
          <w:rFonts w:ascii="Times New Roman" w:hAnsi="Times New Roman" w:cs="Times New Roman"/>
          <w:sz w:val="24"/>
          <w:szCs w:val="24"/>
          <w:lang w:val="bg-BG"/>
        </w:rPr>
        <w:t xml:space="preserve">  </w:t>
      </w:r>
      <w:r w:rsidR="00A741B7" w:rsidRPr="00E81ADD">
        <w:rPr>
          <w:rFonts w:ascii="Times New Roman" w:hAnsi="Times New Roman" w:cs="Times New Roman"/>
          <w:sz w:val="24"/>
          <w:szCs w:val="24"/>
          <w:lang w:val="bg-BG"/>
        </w:rPr>
        <w:t xml:space="preserve">  </w:t>
      </w:r>
    </w:p>
    <w:p w:rsidR="00236D69" w:rsidRPr="00E81ADD" w:rsidRDefault="00236D69" w:rsidP="00460FC8">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Като цяло условията на пазара на труда в община </w:t>
      </w:r>
      <w:r w:rsidR="002519A8"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през последните години се подобряват, но продължават да са налице редица предизвикателства. </w:t>
      </w:r>
      <w:r w:rsidR="00CC3432" w:rsidRPr="00E81ADD">
        <w:rPr>
          <w:rFonts w:ascii="Times New Roman" w:hAnsi="Times New Roman" w:cs="Times New Roman"/>
          <w:sz w:val="24"/>
          <w:szCs w:val="24"/>
          <w:lang w:val="bg-BG"/>
        </w:rPr>
        <w:t>Безработицата</w:t>
      </w:r>
      <w:r w:rsidRPr="00E81ADD">
        <w:rPr>
          <w:rFonts w:ascii="Times New Roman" w:hAnsi="Times New Roman" w:cs="Times New Roman"/>
          <w:sz w:val="24"/>
          <w:szCs w:val="24"/>
        </w:rPr>
        <w:t xml:space="preserve"> намалява постоянно след достигнатия пик от </w:t>
      </w:r>
      <w:r w:rsidR="002519A8" w:rsidRPr="00E81ADD">
        <w:rPr>
          <w:rFonts w:ascii="Times New Roman" w:hAnsi="Times New Roman" w:cs="Times New Roman"/>
          <w:sz w:val="24"/>
          <w:szCs w:val="24"/>
          <w:lang w:val="bg-BG"/>
        </w:rPr>
        <w:t>26</w:t>
      </w:r>
      <w:r w:rsidR="002519A8" w:rsidRPr="00E81ADD">
        <w:rPr>
          <w:rFonts w:ascii="Times New Roman" w:hAnsi="Times New Roman" w:cs="Times New Roman"/>
          <w:sz w:val="24"/>
          <w:szCs w:val="24"/>
        </w:rPr>
        <w:t>,4</w:t>
      </w:r>
      <w:r w:rsidR="00D374C9" w:rsidRPr="00E81ADD">
        <w:rPr>
          <w:rFonts w:ascii="Times New Roman" w:hAnsi="Times New Roman" w:cs="Times New Roman"/>
          <w:sz w:val="24"/>
          <w:szCs w:val="24"/>
        </w:rPr>
        <w:t xml:space="preserve">% през </w:t>
      </w:r>
      <w:r w:rsidR="002519A8" w:rsidRPr="00E81ADD">
        <w:rPr>
          <w:rFonts w:ascii="Times New Roman" w:hAnsi="Times New Roman" w:cs="Times New Roman"/>
          <w:sz w:val="24"/>
          <w:szCs w:val="24"/>
          <w:lang w:val="bg-BG"/>
        </w:rPr>
        <w:t>2017</w:t>
      </w:r>
      <w:r w:rsidRPr="00E81ADD">
        <w:rPr>
          <w:rFonts w:ascii="Times New Roman" w:hAnsi="Times New Roman" w:cs="Times New Roman"/>
          <w:sz w:val="24"/>
          <w:szCs w:val="24"/>
        </w:rPr>
        <w:t xml:space="preserve"> година, за 2019 г. отбелязваме </w:t>
      </w:r>
      <w:r w:rsidR="00D374C9" w:rsidRPr="00E81ADD">
        <w:rPr>
          <w:rFonts w:ascii="Times New Roman" w:hAnsi="Times New Roman" w:cs="Times New Roman"/>
          <w:sz w:val="24"/>
          <w:szCs w:val="24"/>
          <w:lang w:val="bg-BG"/>
        </w:rPr>
        <w:t>значително по-</w:t>
      </w:r>
      <w:r w:rsidRPr="00E81ADD">
        <w:rPr>
          <w:rFonts w:ascii="Times New Roman" w:hAnsi="Times New Roman" w:cs="Times New Roman"/>
          <w:sz w:val="24"/>
          <w:szCs w:val="24"/>
        </w:rPr>
        <w:t>ниски нива от 1</w:t>
      </w:r>
      <w:r w:rsidR="002519A8" w:rsidRPr="00E81ADD">
        <w:rPr>
          <w:rFonts w:ascii="Times New Roman" w:hAnsi="Times New Roman" w:cs="Times New Roman"/>
          <w:sz w:val="24"/>
          <w:szCs w:val="24"/>
        </w:rPr>
        <w:t>6</w:t>
      </w:r>
      <w:r w:rsidRPr="00E81ADD">
        <w:rPr>
          <w:rFonts w:ascii="Times New Roman" w:hAnsi="Times New Roman" w:cs="Times New Roman"/>
          <w:sz w:val="24"/>
          <w:szCs w:val="24"/>
        </w:rPr>
        <w:t>,</w:t>
      </w:r>
      <w:r w:rsidR="002519A8" w:rsidRPr="00E81ADD">
        <w:rPr>
          <w:rFonts w:ascii="Times New Roman" w:hAnsi="Times New Roman" w:cs="Times New Roman"/>
          <w:sz w:val="24"/>
          <w:szCs w:val="24"/>
        </w:rPr>
        <w:t>9</w:t>
      </w:r>
      <w:r w:rsidRPr="00E81ADD">
        <w:rPr>
          <w:rFonts w:ascii="Times New Roman" w:hAnsi="Times New Roman" w:cs="Times New Roman"/>
          <w:sz w:val="24"/>
          <w:szCs w:val="24"/>
        </w:rPr>
        <w:t xml:space="preserve">%. Равнището на заетост обаче остава далеч както от националното, така и от средното ниво в ЕС. </w:t>
      </w:r>
      <w:r w:rsidR="005D6B28" w:rsidRPr="00E81ADD">
        <w:rPr>
          <w:rFonts w:ascii="Times New Roman" w:hAnsi="Times New Roman" w:cs="Times New Roman"/>
          <w:sz w:val="24"/>
          <w:szCs w:val="24"/>
          <w:lang w:val="bg-BG"/>
        </w:rPr>
        <w:t xml:space="preserve"> </w:t>
      </w:r>
    </w:p>
    <w:p w:rsidR="00236D69" w:rsidRPr="00E81ADD" w:rsidRDefault="00236D69" w:rsidP="00460FC8">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Неблагоприятните демографски тенденции и някои структурни проблеми остават основни пречки пред нормалното функциониране на пазара на труда. Населението </w:t>
      </w:r>
      <w:r w:rsidR="00D374C9" w:rsidRPr="00E81ADD">
        <w:rPr>
          <w:rFonts w:ascii="Times New Roman" w:hAnsi="Times New Roman" w:cs="Times New Roman"/>
          <w:sz w:val="24"/>
          <w:szCs w:val="24"/>
          <w:lang w:val="bg-BG"/>
        </w:rPr>
        <w:t>се запазва относително постоянно, но продължава да</w:t>
      </w:r>
      <w:r w:rsidRPr="00E81ADD">
        <w:rPr>
          <w:rFonts w:ascii="Times New Roman" w:hAnsi="Times New Roman" w:cs="Times New Roman"/>
          <w:sz w:val="24"/>
          <w:szCs w:val="24"/>
        </w:rPr>
        <w:t xml:space="preserve"> застарява. Делът на дълготрайно безработните остава сравнително висок. В малките населени места няма капиталовложения и почти липсват форми на индустрия. В същото време нараства недостигът на квалифициран труд, което отправя допълнително предизвикателство пред активните мерки на пазара на труда.  </w:t>
      </w:r>
      <w:r w:rsidR="00A741B7" w:rsidRPr="00E81ADD">
        <w:rPr>
          <w:rFonts w:ascii="Times New Roman" w:hAnsi="Times New Roman" w:cs="Times New Roman"/>
          <w:sz w:val="24"/>
          <w:szCs w:val="24"/>
          <w:lang w:val="bg-BG"/>
        </w:rPr>
        <w:t xml:space="preserve">      </w:t>
      </w:r>
    </w:p>
    <w:p w:rsidR="00236D69" w:rsidRPr="00E81ADD" w:rsidRDefault="00236D69" w:rsidP="001F7AB3">
      <w:pPr>
        <w:autoSpaceDE w:val="0"/>
        <w:autoSpaceDN w:val="0"/>
        <w:adjustRightInd w:val="0"/>
        <w:spacing w:before="120" w:after="120" w:line="240" w:lineRule="auto"/>
        <w:jc w:val="both"/>
        <w:rPr>
          <w:rFonts w:ascii="Times New Roman" w:eastAsia="SymbolMT" w:hAnsi="Times New Roman" w:cs="Times New Roman"/>
          <w:b/>
          <w:bCs/>
          <w:i/>
          <w:iCs/>
          <w:sz w:val="28"/>
          <w:szCs w:val="28"/>
        </w:rPr>
      </w:pPr>
      <w:r w:rsidRPr="00E81ADD">
        <w:rPr>
          <w:rFonts w:ascii="Times New Roman" w:eastAsia="SymbolMT" w:hAnsi="Times New Roman" w:cs="Times New Roman"/>
          <w:b/>
          <w:bCs/>
          <w:i/>
          <w:iCs/>
          <w:sz w:val="28"/>
          <w:szCs w:val="28"/>
          <w:lang w:val="ru-RU"/>
        </w:rPr>
        <w:t>2.3. Образование</w:t>
      </w:r>
      <w:r w:rsidR="00A741B7" w:rsidRPr="00E81ADD">
        <w:rPr>
          <w:rFonts w:ascii="Times New Roman" w:eastAsia="SymbolMT" w:hAnsi="Times New Roman" w:cs="Times New Roman"/>
          <w:b/>
          <w:bCs/>
          <w:i/>
          <w:iCs/>
          <w:sz w:val="28"/>
          <w:szCs w:val="28"/>
          <w:lang w:val="ru-RU"/>
        </w:rPr>
        <w:t xml:space="preserve">  </w:t>
      </w:r>
    </w:p>
    <w:p w:rsidR="00590317" w:rsidRPr="00E81ADD" w:rsidRDefault="00236D69" w:rsidP="00460FC8">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В община </w:t>
      </w:r>
      <w:r w:rsidR="00A4091F"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има добре функционираща система за предучилищно и училищно образование</w:t>
      </w:r>
      <w:r w:rsidRPr="00E81ADD">
        <w:rPr>
          <w:rFonts w:ascii="Times New Roman" w:hAnsi="Times New Roman" w:cs="Times New Roman"/>
          <w:sz w:val="24"/>
          <w:szCs w:val="24"/>
          <w:lang w:val="bg-BG"/>
        </w:rPr>
        <w:t>, възпитание</w:t>
      </w:r>
      <w:r w:rsidRPr="00E81ADD">
        <w:rPr>
          <w:rFonts w:ascii="Times New Roman" w:hAnsi="Times New Roman" w:cs="Times New Roman"/>
          <w:sz w:val="24"/>
          <w:szCs w:val="24"/>
        </w:rPr>
        <w:t xml:space="preserve"> и личностна подкрепа, които се осигуряват в детските градини и училищата. Образователната система е добре организирана, обезпечена с кадри и материално-техническа база и осигурява общообразователната и професионална подготовка на учащите се. </w:t>
      </w:r>
    </w:p>
    <w:p w:rsidR="00236D69" w:rsidRPr="00E81ADD" w:rsidRDefault="00236D69" w:rsidP="00460FC8">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Наличната мрежа от учебни заведения е с оптимизирана структура, съобразена с действащите законови и подзаконови документи и нормативи и с местните, държавни и европейски стратегии за развитие на образованието. Развитието на демографските процеси на територията на общината се отразяват негативно върху мрежата от учебни заведения. Училищната мрежата в общината вече е достигнала предела на оптимизация. </w:t>
      </w:r>
      <w:r w:rsidR="00C86E04" w:rsidRPr="00E81ADD">
        <w:rPr>
          <w:rFonts w:ascii="Times New Roman" w:hAnsi="Times New Roman" w:cs="Times New Roman"/>
          <w:sz w:val="24"/>
          <w:szCs w:val="24"/>
          <w:lang w:val="bg-BG"/>
        </w:rPr>
        <w:t xml:space="preserve">През учебната 2020/2021 г. няма закрити училища и няма слети паралелки. </w:t>
      </w:r>
    </w:p>
    <w:p w:rsidR="00236D69" w:rsidRPr="00E81ADD" w:rsidRDefault="00A4091F" w:rsidP="00CD506E">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Н</w:t>
      </w:r>
      <w:r w:rsidR="00236D69" w:rsidRPr="00E81ADD">
        <w:rPr>
          <w:rFonts w:ascii="Times New Roman" w:hAnsi="Times New Roman" w:cs="Times New Roman"/>
          <w:sz w:val="24"/>
          <w:szCs w:val="24"/>
        </w:rPr>
        <w:t>егативно</w:t>
      </w:r>
      <w:r w:rsidRPr="00E81ADD">
        <w:rPr>
          <w:rFonts w:ascii="Times New Roman" w:hAnsi="Times New Roman" w:cs="Times New Roman"/>
          <w:sz w:val="24"/>
          <w:szCs w:val="24"/>
          <w:lang w:val="bg-BG"/>
        </w:rPr>
        <w:t>то</w:t>
      </w:r>
      <w:r w:rsidR="00236D69" w:rsidRPr="00E81ADD">
        <w:rPr>
          <w:rFonts w:ascii="Times New Roman" w:hAnsi="Times New Roman" w:cs="Times New Roman"/>
          <w:sz w:val="24"/>
          <w:szCs w:val="24"/>
        </w:rPr>
        <w:t xml:space="preserve"> отношение към учебния процес и липса</w:t>
      </w:r>
      <w:r w:rsidRPr="00E81ADD">
        <w:rPr>
          <w:rFonts w:ascii="Times New Roman" w:hAnsi="Times New Roman" w:cs="Times New Roman"/>
          <w:sz w:val="24"/>
          <w:szCs w:val="24"/>
          <w:lang w:val="bg-BG"/>
        </w:rPr>
        <w:t>та</w:t>
      </w:r>
      <w:r w:rsidR="00236D69" w:rsidRPr="00E81ADD">
        <w:rPr>
          <w:rFonts w:ascii="Times New Roman" w:hAnsi="Times New Roman" w:cs="Times New Roman"/>
          <w:sz w:val="24"/>
          <w:szCs w:val="24"/>
        </w:rPr>
        <w:t xml:space="preserve"> на мотивация, трудности при усвояването на учебния материал</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заедно с други фактори, като социални и семейни причини</w:t>
      </w:r>
      <w:r w:rsidR="00236D69" w:rsidRPr="00E81ADD">
        <w:rPr>
          <w:rFonts w:ascii="Times New Roman" w:hAnsi="Times New Roman" w:cs="Times New Roman"/>
          <w:sz w:val="24"/>
          <w:szCs w:val="24"/>
        </w:rPr>
        <w:t xml:space="preserve"> и др., рефлектира</w:t>
      </w:r>
      <w:r w:rsidRPr="00E81ADD">
        <w:rPr>
          <w:rFonts w:ascii="Times New Roman" w:hAnsi="Times New Roman" w:cs="Times New Roman"/>
          <w:sz w:val="24"/>
          <w:szCs w:val="24"/>
          <w:lang w:val="bg-BG"/>
        </w:rPr>
        <w:t>т</w:t>
      </w:r>
      <w:r w:rsidR="00236D69" w:rsidRPr="00E81ADD">
        <w:rPr>
          <w:rFonts w:ascii="Times New Roman" w:hAnsi="Times New Roman" w:cs="Times New Roman"/>
          <w:sz w:val="24"/>
          <w:szCs w:val="24"/>
        </w:rPr>
        <w:t xml:space="preserve"> в значителен дял на преждевременно напусналите образование и обучение. </w:t>
      </w:r>
    </w:p>
    <w:p w:rsidR="00981F0F" w:rsidRPr="00E81ADD" w:rsidRDefault="00CD506E" w:rsidP="00CD506E">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През</w:t>
      </w:r>
      <w:r w:rsidRPr="00E81ADD">
        <w:rPr>
          <w:rFonts w:ascii="Times New Roman" w:hAnsi="Times New Roman" w:cs="Times New Roman"/>
          <w:sz w:val="24"/>
          <w:szCs w:val="24"/>
        </w:rPr>
        <w:t xml:space="preserve"> </w:t>
      </w:r>
      <w:r w:rsidR="00981F0F" w:rsidRPr="00E81ADD">
        <w:rPr>
          <w:rFonts w:ascii="Times New Roman" w:hAnsi="Times New Roman" w:cs="Times New Roman"/>
          <w:sz w:val="24"/>
          <w:szCs w:val="24"/>
          <w:lang w:val="bg-BG"/>
        </w:rPr>
        <w:t>учебната 2019</w:t>
      </w:r>
      <w:r w:rsidRPr="00E81ADD">
        <w:rPr>
          <w:rFonts w:ascii="Times New Roman" w:hAnsi="Times New Roman" w:cs="Times New Roman"/>
          <w:sz w:val="24"/>
          <w:szCs w:val="24"/>
          <w:lang w:val="bg-BG"/>
        </w:rPr>
        <w:t>/</w:t>
      </w:r>
      <w:r w:rsidR="00981F0F" w:rsidRPr="00E81ADD">
        <w:rPr>
          <w:rFonts w:ascii="Times New Roman" w:hAnsi="Times New Roman" w:cs="Times New Roman"/>
          <w:sz w:val="24"/>
          <w:szCs w:val="24"/>
        </w:rPr>
        <w:t>2020</w:t>
      </w:r>
      <w:r w:rsidRPr="00E81ADD">
        <w:rPr>
          <w:rFonts w:ascii="Times New Roman" w:hAnsi="Times New Roman" w:cs="Times New Roman"/>
          <w:sz w:val="24"/>
          <w:szCs w:val="24"/>
        </w:rPr>
        <w:t xml:space="preserve"> г. в община </w:t>
      </w:r>
      <w:r w:rsidR="00A4091F"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функционират</w:t>
      </w:r>
      <w:r w:rsidR="00E76AB5" w:rsidRPr="00E81ADD">
        <w:rPr>
          <w:rFonts w:ascii="Times New Roman" w:hAnsi="Times New Roman" w:cs="Times New Roman"/>
          <w:sz w:val="24"/>
          <w:szCs w:val="24"/>
          <w:lang w:val="bg-BG"/>
        </w:rPr>
        <w:t xml:space="preserve"> </w:t>
      </w:r>
      <w:r w:rsidR="00A4091F" w:rsidRPr="00E81ADD">
        <w:rPr>
          <w:rFonts w:ascii="Times New Roman" w:hAnsi="Times New Roman" w:cs="Times New Roman"/>
          <w:sz w:val="24"/>
          <w:szCs w:val="24"/>
          <w:lang w:val="bg-BG"/>
        </w:rPr>
        <w:t>8</w:t>
      </w:r>
      <w:r w:rsidRPr="00E81ADD">
        <w:rPr>
          <w:rFonts w:ascii="Times New Roman" w:hAnsi="Times New Roman" w:cs="Times New Roman"/>
          <w:sz w:val="24"/>
          <w:szCs w:val="24"/>
          <w:lang w:val="bg-BG"/>
        </w:rPr>
        <w:t xml:space="preserve"> училища</w:t>
      </w:r>
      <w:r w:rsidRPr="00E81ADD">
        <w:rPr>
          <w:rFonts w:ascii="Times New Roman" w:hAnsi="Times New Roman" w:cs="Times New Roman"/>
          <w:sz w:val="24"/>
          <w:szCs w:val="24"/>
        </w:rPr>
        <w:t xml:space="preserve">: </w:t>
      </w:r>
    </w:p>
    <w:p w:rsidR="00981F0F" w:rsidRPr="00E81ADD" w:rsidRDefault="002171D4" w:rsidP="00BE6A7C">
      <w:pPr>
        <w:pStyle w:val="ListParagraph"/>
        <w:numPr>
          <w:ilvl w:val="0"/>
          <w:numId w:val="33"/>
        </w:numPr>
        <w:spacing w:after="0" w:line="240" w:lineRule="auto"/>
        <w:jc w:val="both"/>
        <w:rPr>
          <w:rFonts w:ascii="Times New Roman" w:hAnsi="Times New Roman" w:cs="Times New Roman"/>
          <w:sz w:val="24"/>
          <w:szCs w:val="24"/>
          <w:lang w:val="bg-BG"/>
        </w:rPr>
      </w:pPr>
      <w:hyperlink r:id="rId51" w:history="1">
        <w:r w:rsidR="00A4091F" w:rsidRPr="00E81ADD">
          <w:rPr>
            <w:rFonts w:ascii="Times New Roman" w:hAnsi="Times New Roman" w:cs="Times New Roman"/>
            <w:sz w:val="24"/>
            <w:szCs w:val="24"/>
            <w:lang w:val="bg-BG"/>
          </w:rPr>
          <w:t>Средно общообразователно училище</w:t>
        </w:r>
      </w:hyperlink>
      <w:r w:rsidR="00A4091F" w:rsidRPr="00E81ADD">
        <w:rPr>
          <w:rFonts w:ascii="Times New Roman" w:hAnsi="Times New Roman" w:cs="Times New Roman"/>
          <w:sz w:val="24"/>
          <w:szCs w:val="24"/>
          <w:lang w:val="bg-BG"/>
        </w:rPr>
        <w:t xml:space="preserve"> „Св.Климент Охридски“</w:t>
      </w:r>
      <w:r w:rsidR="00981F0F" w:rsidRPr="00E81ADD">
        <w:rPr>
          <w:rFonts w:ascii="Times New Roman" w:hAnsi="Times New Roman" w:cs="Times New Roman"/>
          <w:sz w:val="24"/>
          <w:szCs w:val="24"/>
          <w:lang w:val="bg-BG"/>
        </w:rPr>
        <w:t xml:space="preserve"> – </w:t>
      </w:r>
      <w:r w:rsidR="00A4091F" w:rsidRPr="00E81ADD">
        <w:rPr>
          <w:rFonts w:ascii="Times New Roman" w:hAnsi="Times New Roman" w:cs="Times New Roman"/>
          <w:sz w:val="24"/>
          <w:szCs w:val="24"/>
          <w:lang w:val="bg-BG"/>
        </w:rPr>
        <w:t>гр.Дългопол</w:t>
      </w:r>
    </w:p>
    <w:p w:rsidR="00A4091F" w:rsidRPr="00E81ADD" w:rsidRDefault="002171D4" w:rsidP="00BE6A7C">
      <w:pPr>
        <w:pStyle w:val="ListParagraph"/>
        <w:numPr>
          <w:ilvl w:val="0"/>
          <w:numId w:val="33"/>
        </w:numPr>
        <w:spacing w:after="0" w:line="240" w:lineRule="auto"/>
        <w:jc w:val="both"/>
        <w:rPr>
          <w:rFonts w:ascii="Times New Roman" w:hAnsi="Times New Roman" w:cs="Times New Roman"/>
          <w:sz w:val="24"/>
          <w:szCs w:val="24"/>
          <w:lang w:val="bg-BG"/>
        </w:rPr>
      </w:pPr>
      <w:hyperlink r:id="rId52" w:history="1">
        <w:r w:rsidR="00A4091F" w:rsidRPr="00E81ADD">
          <w:rPr>
            <w:rFonts w:ascii="Times New Roman" w:hAnsi="Times New Roman" w:cs="Times New Roman"/>
            <w:sz w:val="24"/>
            <w:szCs w:val="24"/>
            <w:lang w:val="bg-BG"/>
          </w:rPr>
          <w:t>Средно общообразователно училище</w:t>
        </w:r>
      </w:hyperlink>
      <w:r w:rsidR="00A4091F" w:rsidRPr="00E81ADD">
        <w:rPr>
          <w:rFonts w:ascii="Times New Roman" w:hAnsi="Times New Roman" w:cs="Times New Roman"/>
          <w:sz w:val="24"/>
          <w:szCs w:val="24"/>
          <w:lang w:val="bg-BG"/>
        </w:rPr>
        <w:t xml:space="preserve"> „Назъм Хикмет“ – с.Медовец</w:t>
      </w:r>
    </w:p>
    <w:p w:rsidR="00981F0F" w:rsidRPr="00E81ADD" w:rsidRDefault="002171D4" w:rsidP="00BE6A7C">
      <w:pPr>
        <w:pStyle w:val="ListParagraph"/>
        <w:numPr>
          <w:ilvl w:val="0"/>
          <w:numId w:val="33"/>
        </w:numPr>
        <w:spacing w:after="0" w:line="240" w:lineRule="auto"/>
        <w:jc w:val="both"/>
        <w:rPr>
          <w:rFonts w:ascii="Times New Roman" w:hAnsi="Times New Roman" w:cs="Times New Roman"/>
          <w:sz w:val="24"/>
          <w:szCs w:val="24"/>
          <w:lang w:val="bg-BG"/>
        </w:rPr>
      </w:pPr>
      <w:hyperlink r:id="rId53" w:history="1">
        <w:r w:rsidR="00A4091F" w:rsidRPr="00E81ADD">
          <w:rPr>
            <w:rFonts w:ascii="Times New Roman" w:hAnsi="Times New Roman" w:cs="Times New Roman"/>
            <w:sz w:val="24"/>
            <w:szCs w:val="24"/>
            <w:lang w:val="bg-BG"/>
          </w:rPr>
          <w:t>Основно у</w:t>
        </w:r>
        <w:r w:rsidR="00981F0F" w:rsidRPr="00E81ADD">
          <w:rPr>
            <w:rFonts w:ascii="Times New Roman" w:hAnsi="Times New Roman" w:cs="Times New Roman"/>
            <w:sz w:val="24"/>
            <w:szCs w:val="24"/>
            <w:lang w:val="bg-BG"/>
          </w:rPr>
          <w:t>чилище "</w:t>
        </w:r>
        <w:r w:rsidR="00A4091F" w:rsidRPr="00E81ADD">
          <w:rPr>
            <w:rFonts w:ascii="Times New Roman" w:hAnsi="Times New Roman" w:cs="Times New Roman"/>
            <w:sz w:val="24"/>
            <w:szCs w:val="24"/>
            <w:lang w:val="bg-BG"/>
          </w:rPr>
          <w:t>Васил Левски</w:t>
        </w:r>
        <w:r w:rsidR="00981F0F" w:rsidRPr="00E81ADD">
          <w:rPr>
            <w:rFonts w:ascii="Times New Roman" w:hAnsi="Times New Roman" w:cs="Times New Roman"/>
            <w:sz w:val="24"/>
            <w:szCs w:val="24"/>
            <w:lang w:val="bg-BG"/>
          </w:rPr>
          <w:t>"</w:t>
        </w:r>
      </w:hyperlink>
      <w:r w:rsidR="00981F0F" w:rsidRPr="00E81ADD">
        <w:rPr>
          <w:rFonts w:ascii="Times New Roman" w:hAnsi="Times New Roman" w:cs="Times New Roman"/>
          <w:sz w:val="24"/>
          <w:szCs w:val="24"/>
          <w:lang w:val="bg-BG"/>
        </w:rPr>
        <w:t xml:space="preserve"> – с.</w:t>
      </w:r>
      <w:r w:rsidR="00A4091F" w:rsidRPr="00E81ADD">
        <w:rPr>
          <w:rFonts w:ascii="Times New Roman" w:hAnsi="Times New Roman" w:cs="Times New Roman"/>
          <w:sz w:val="24"/>
          <w:szCs w:val="24"/>
          <w:lang w:val="bg-BG"/>
        </w:rPr>
        <w:t>Поляците</w:t>
      </w:r>
    </w:p>
    <w:p w:rsidR="00981F0F" w:rsidRPr="00E81ADD" w:rsidRDefault="002171D4" w:rsidP="00BE6A7C">
      <w:pPr>
        <w:pStyle w:val="ListParagraph"/>
        <w:numPr>
          <w:ilvl w:val="0"/>
          <w:numId w:val="33"/>
        </w:numPr>
        <w:spacing w:after="0" w:line="240" w:lineRule="auto"/>
        <w:jc w:val="both"/>
        <w:rPr>
          <w:rFonts w:ascii="Times New Roman" w:hAnsi="Times New Roman" w:cs="Times New Roman"/>
          <w:sz w:val="24"/>
          <w:szCs w:val="24"/>
          <w:lang w:val="bg-BG"/>
        </w:rPr>
      </w:pPr>
      <w:hyperlink r:id="rId54" w:history="1">
        <w:r w:rsidR="00A4091F" w:rsidRPr="00E81ADD">
          <w:rPr>
            <w:rFonts w:ascii="Times New Roman" w:hAnsi="Times New Roman" w:cs="Times New Roman"/>
            <w:sz w:val="24"/>
            <w:szCs w:val="24"/>
            <w:lang w:val="bg-BG"/>
          </w:rPr>
          <w:t>Основно у</w:t>
        </w:r>
        <w:r w:rsidR="00981F0F" w:rsidRPr="00E81ADD">
          <w:rPr>
            <w:rFonts w:ascii="Times New Roman" w:hAnsi="Times New Roman" w:cs="Times New Roman"/>
            <w:sz w:val="24"/>
            <w:szCs w:val="24"/>
            <w:lang w:val="bg-BG"/>
          </w:rPr>
          <w:t>чилище "</w:t>
        </w:r>
        <w:r w:rsidR="00A4091F" w:rsidRPr="00E81ADD">
          <w:rPr>
            <w:rFonts w:ascii="Times New Roman" w:hAnsi="Times New Roman" w:cs="Times New Roman"/>
            <w:sz w:val="24"/>
            <w:szCs w:val="24"/>
            <w:lang w:val="bg-BG"/>
          </w:rPr>
          <w:t>Христо Ботев</w:t>
        </w:r>
        <w:r w:rsidR="00981F0F" w:rsidRPr="00E81ADD">
          <w:rPr>
            <w:rFonts w:ascii="Times New Roman" w:hAnsi="Times New Roman" w:cs="Times New Roman"/>
            <w:sz w:val="24"/>
            <w:szCs w:val="24"/>
            <w:lang w:val="bg-BG"/>
          </w:rPr>
          <w:t>"</w:t>
        </w:r>
      </w:hyperlink>
      <w:r w:rsidR="00981F0F" w:rsidRPr="00E81ADD">
        <w:rPr>
          <w:rFonts w:ascii="Times New Roman" w:hAnsi="Times New Roman" w:cs="Times New Roman"/>
          <w:sz w:val="24"/>
          <w:szCs w:val="24"/>
          <w:lang w:val="bg-BG"/>
        </w:rPr>
        <w:t xml:space="preserve"> – с.</w:t>
      </w:r>
      <w:r w:rsidR="00A4091F" w:rsidRPr="00E81ADD">
        <w:rPr>
          <w:rFonts w:ascii="Times New Roman" w:hAnsi="Times New Roman" w:cs="Times New Roman"/>
          <w:sz w:val="24"/>
          <w:szCs w:val="24"/>
          <w:lang w:val="bg-BG"/>
        </w:rPr>
        <w:t>Партизани</w:t>
      </w:r>
    </w:p>
    <w:p w:rsidR="00981F0F" w:rsidRPr="00E81ADD" w:rsidRDefault="002171D4" w:rsidP="00BE6A7C">
      <w:pPr>
        <w:pStyle w:val="ListParagraph"/>
        <w:numPr>
          <w:ilvl w:val="0"/>
          <w:numId w:val="33"/>
        </w:numPr>
        <w:spacing w:after="0" w:line="240" w:lineRule="auto"/>
        <w:jc w:val="both"/>
        <w:rPr>
          <w:rFonts w:ascii="Times New Roman" w:hAnsi="Times New Roman" w:cs="Times New Roman"/>
          <w:sz w:val="24"/>
          <w:szCs w:val="24"/>
          <w:lang w:val="bg-BG"/>
        </w:rPr>
      </w:pPr>
      <w:hyperlink r:id="rId55" w:history="1">
        <w:r w:rsidR="006E7137" w:rsidRPr="00E81ADD">
          <w:rPr>
            <w:rFonts w:ascii="Times New Roman" w:hAnsi="Times New Roman" w:cs="Times New Roman"/>
            <w:sz w:val="24"/>
            <w:szCs w:val="24"/>
            <w:lang w:val="bg-BG"/>
          </w:rPr>
          <w:t>Обединено</w:t>
        </w:r>
        <w:r w:rsidR="00A4091F" w:rsidRPr="00E81ADD">
          <w:rPr>
            <w:rFonts w:ascii="Times New Roman" w:hAnsi="Times New Roman" w:cs="Times New Roman"/>
            <w:sz w:val="24"/>
            <w:szCs w:val="24"/>
            <w:lang w:val="bg-BG"/>
          </w:rPr>
          <w:t xml:space="preserve"> у</w:t>
        </w:r>
        <w:r w:rsidR="00981F0F" w:rsidRPr="00E81ADD">
          <w:rPr>
            <w:rFonts w:ascii="Times New Roman" w:hAnsi="Times New Roman" w:cs="Times New Roman"/>
            <w:sz w:val="24"/>
            <w:szCs w:val="24"/>
            <w:lang w:val="bg-BG"/>
          </w:rPr>
          <w:t>чилище "</w:t>
        </w:r>
        <w:r w:rsidR="00A4091F" w:rsidRPr="00E81ADD">
          <w:rPr>
            <w:rFonts w:ascii="Times New Roman" w:hAnsi="Times New Roman" w:cs="Times New Roman"/>
            <w:sz w:val="24"/>
            <w:szCs w:val="24"/>
            <w:lang w:val="bg-BG"/>
          </w:rPr>
          <w:t>Христо Ботев</w:t>
        </w:r>
        <w:r w:rsidR="00981F0F" w:rsidRPr="00E81ADD">
          <w:rPr>
            <w:rFonts w:ascii="Times New Roman" w:hAnsi="Times New Roman" w:cs="Times New Roman"/>
            <w:sz w:val="24"/>
            <w:szCs w:val="24"/>
            <w:lang w:val="bg-BG"/>
          </w:rPr>
          <w:t>"</w:t>
        </w:r>
      </w:hyperlink>
      <w:r w:rsidR="00981F0F" w:rsidRPr="00E81ADD">
        <w:rPr>
          <w:rFonts w:ascii="Times New Roman" w:hAnsi="Times New Roman" w:cs="Times New Roman"/>
          <w:sz w:val="24"/>
          <w:szCs w:val="24"/>
          <w:lang w:val="bg-BG"/>
        </w:rPr>
        <w:t xml:space="preserve"> – с.</w:t>
      </w:r>
      <w:r w:rsidR="00A4091F" w:rsidRPr="00E81ADD">
        <w:rPr>
          <w:rFonts w:ascii="Times New Roman" w:hAnsi="Times New Roman" w:cs="Times New Roman"/>
          <w:sz w:val="24"/>
          <w:szCs w:val="24"/>
          <w:lang w:val="bg-BG"/>
        </w:rPr>
        <w:t>Цонево</w:t>
      </w:r>
    </w:p>
    <w:p w:rsidR="0010442C" w:rsidRPr="00E81ADD" w:rsidRDefault="002171D4" w:rsidP="00BE6A7C">
      <w:pPr>
        <w:pStyle w:val="ListParagraph"/>
        <w:numPr>
          <w:ilvl w:val="0"/>
          <w:numId w:val="33"/>
        </w:numPr>
        <w:spacing w:after="0" w:line="240" w:lineRule="auto"/>
        <w:jc w:val="both"/>
        <w:rPr>
          <w:rFonts w:ascii="Times New Roman" w:hAnsi="Times New Roman" w:cs="Times New Roman"/>
          <w:sz w:val="24"/>
          <w:szCs w:val="24"/>
          <w:lang w:val="bg-BG"/>
        </w:rPr>
      </w:pPr>
      <w:hyperlink r:id="rId56" w:history="1">
        <w:r w:rsidR="0010442C" w:rsidRPr="00E81ADD">
          <w:rPr>
            <w:rFonts w:ascii="Times New Roman" w:hAnsi="Times New Roman" w:cs="Times New Roman"/>
            <w:sz w:val="24"/>
            <w:szCs w:val="24"/>
            <w:lang w:val="bg-BG"/>
          </w:rPr>
          <w:t>Основно училище "Митко Пазаузов"</w:t>
        </w:r>
      </w:hyperlink>
      <w:r w:rsidR="0010442C" w:rsidRPr="00E81ADD">
        <w:rPr>
          <w:rFonts w:ascii="Times New Roman" w:hAnsi="Times New Roman" w:cs="Times New Roman"/>
          <w:sz w:val="24"/>
          <w:szCs w:val="24"/>
          <w:lang w:val="bg-BG"/>
        </w:rPr>
        <w:t xml:space="preserve"> – с.Лопушна</w:t>
      </w:r>
    </w:p>
    <w:p w:rsidR="0010442C" w:rsidRPr="00E81ADD" w:rsidRDefault="0010442C" w:rsidP="00BE6A7C">
      <w:pPr>
        <w:pStyle w:val="ListParagraph"/>
        <w:numPr>
          <w:ilvl w:val="0"/>
          <w:numId w:val="33"/>
        </w:num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Начално училище „Иван Вазов“ – гр.Дългопол</w:t>
      </w:r>
    </w:p>
    <w:p w:rsidR="0010442C" w:rsidRPr="00E81ADD" w:rsidRDefault="002171D4" w:rsidP="00BE6A7C">
      <w:pPr>
        <w:pStyle w:val="ListParagraph"/>
        <w:numPr>
          <w:ilvl w:val="0"/>
          <w:numId w:val="33"/>
        </w:numPr>
        <w:spacing w:after="0" w:line="240" w:lineRule="auto"/>
        <w:jc w:val="both"/>
        <w:rPr>
          <w:rFonts w:ascii="Times New Roman" w:hAnsi="Times New Roman" w:cs="Times New Roman"/>
          <w:sz w:val="24"/>
          <w:szCs w:val="24"/>
          <w:lang w:val="bg-BG"/>
        </w:rPr>
      </w:pPr>
      <w:hyperlink r:id="rId57" w:history="1">
        <w:r w:rsidR="0010442C" w:rsidRPr="00E81ADD">
          <w:rPr>
            <w:rFonts w:ascii="Times New Roman" w:hAnsi="Times New Roman" w:cs="Times New Roman"/>
            <w:sz w:val="24"/>
            <w:szCs w:val="24"/>
            <w:lang w:val="bg-BG"/>
          </w:rPr>
          <w:t xml:space="preserve">Частно училище по българска култура "Цар Симеон </w:t>
        </w:r>
        <w:r w:rsidR="0010442C" w:rsidRPr="00E81ADD">
          <w:rPr>
            <w:rFonts w:ascii="Times New Roman" w:hAnsi="Times New Roman" w:cs="Times New Roman"/>
            <w:sz w:val="24"/>
            <w:szCs w:val="24"/>
          </w:rPr>
          <w:t>I</w:t>
        </w:r>
        <w:r w:rsidR="0010442C" w:rsidRPr="00E81ADD">
          <w:rPr>
            <w:rFonts w:ascii="Times New Roman" w:hAnsi="Times New Roman" w:cs="Times New Roman"/>
            <w:sz w:val="24"/>
            <w:szCs w:val="24"/>
            <w:lang w:val="bg-BG"/>
          </w:rPr>
          <w:t>"</w:t>
        </w:r>
      </w:hyperlink>
      <w:r w:rsidR="0010442C" w:rsidRPr="00E81ADD">
        <w:rPr>
          <w:rFonts w:ascii="Times New Roman" w:hAnsi="Times New Roman" w:cs="Times New Roman"/>
          <w:sz w:val="24"/>
          <w:szCs w:val="24"/>
          <w:lang w:val="bg-BG"/>
        </w:rPr>
        <w:t xml:space="preserve"> – с.Сладка вода</w:t>
      </w:r>
    </w:p>
    <w:p w:rsidR="00CD506E" w:rsidRPr="00E81ADD" w:rsidRDefault="00590317" w:rsidP="00CD506E">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 xml:space="preserve">Броят на учебните заведения в общината през </w:t>
      </w:r>
      <w:r w:rsidR="0010442C" w:rsidRPr="00E81ADD">
        <w:rPr>
          <w:rFonts w:ascii="Times New Roman" w:hAnsi="Times New Roman" w:cs="Times New Roman"/>
          <w:sz w:val="24"/>
          <w:szCs w:val="24"/>
          <w:lang w:val="bg-BG"/>
        </w:rPr>
        <w:t xml:space="preserve">периода 2015-2018 г. се запазва непроменен – 7, а през последната учебна година 2019/2020 </w:t>
      </w:r>
      <w:r w:rsidR="00877981" w:rsidRPr="00E81ADD">
        <w:rPr>
          <w:rFonts w:ascii="Times New Roman" w:hAnsi="Times New Roman" w:cs="Times New Roman"/>
          <w:sz w:val="24"/>
          <w:szCs w:val="24"/>
          <w:lang w:val="bg-BG"/>
        </w:rPr>
        <w:t>се</w:t>
      </w:r>
      <w:r w:rsidR="0010442C" w:rsidRPr="00E81ADD">
        <w:rPr>
          <w:rFonts w:ascii="Times New Roman" w:hAnsi="Times New Roman" w:cs="Times New Roman"/>
          <w:sz w:val="24"/>
          <w:szCs w:val="24"/>
          <w:lang w:val="bg-BG"/>
        </w:rPr>
        <w:t xml:space="preserve"> увеличава с едно и към момента функционират 8</w:t>
      </w:r>
      <w:r w:rsidR="00877981" w:rsidRPr="00E81ADD">
        <w:rPr>
          <w:rFonts w:ascii="Times New Roman" w:hAnsi="Times New Roman" w:cs="Times New Roman"/>
          <w:sz w:val="24"/>
          <w:szCs w:val="24"/>
          <w:lang w:val="bg-BG"/>
        </w:rPr>
        <w:t xml:space="preserve"> училища. </w:t>
      </w:r>
    </w:p>
    <w:p w:rsidR="006046B6" w:rsidRPr="00E81ADD" w:rsidRDefault="006046B6" w:rsidP="006046B6">
      <w:pPr>
        <w:autoSpaceDE w:val="0"/>
        <w:autoSpaceDN w:val="0"/>
        <w:adjustRightInd w:val="0"/>
        <w:spacing w:before="120"/>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 xml:space="preserve">Таблица </w:t>
      </w:r>
      <w:r w:rsidR="0054700F" w:rsidRPr="00E81ADD">
        <w:rPr>
          <w:rFonts w:ascii="Times New Roman" w:hAnsi="Times New Roman" w:cs="Times New Roman"/>
          <w:b/>
          <w:sz w:val="20"/>
          <w:szCs w:val="20"/>
          <w:lang w:val="bg-BG"/>
        </w:rPr>
        <w:t>17</w:t>
      </w:r>
      <w:r w:rsidRPr="00E81ADD">
        <w:rPr>
          <w:rFonts w:ascii="Times New Roman" w:hAnsi="Times New Roman" w:cs="Times New Roman"/>
          <w:b/>
          <w:sz w:val="20"/>
          <w:szCs w:val="20"/>
          <w:lang w:val="bg-BG"/>
        </w:rPr>
        <w:t>: Сравнителни данни за общообразователните и професионални училища по учебни години</w:t>
      </w:r>
    </w:p>
    <w:tbl>
      <w:tblPr>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2"/>
        <w:gridCol w:w="1111"/>
        <w:gridCol w:w="1111"/>
        <w:gridCol w:w="1111"/>
        <w:gridCol w:w="1111"/>
        <w:gridCol w:w="1111"/>
      </w:tblGrid>
      <w:tr w:rsidR="0010442C" w:rsidRPr="00E81ADD" w:rsidTr="0054700F">
        <w:trPr>
          <w:trHeight w:val="348"/>
          <w:jc w:val="center"/>
        </w:trPr>
        <w:tc>
          <w:tcPr>
            <w:tcW w:w="2172" w:type="dxa"/>
            <w:shd w:val="clear" w:color="auto" w:fill="D6E3BC" w:themeFill="accent3" w:themeFillTint="66"/>
            <w:vAlign w:val="center"/>
          </w:tcPr>
          <w:p w:rsidR="00877981" w:rsidRPr="00E81ADD" w:rsidRDefault="00877981" w:rsidP="00877981">
            <w:pPr>
              <w:spacing w:before="20" w:after="20"/>
              <w:jc w:val="center"/>
              <w:rPr>
                <w:rFonts w:ascii="Times New Roman" w:hAnsi="Times New Roman" w:cs="Times New Roman"/>
                <w:b/>
                <w:sz w:val="20"/>
                <w:szCs w:val="20"/>
              </w:rPr>
            </w:pPr>
            <w:r w:rsidRPr="00E81ADD">
              <w:rPr>
                <w:rFonts w:ascii="Times New Roman" w:hAnsi="Times New Roman" w:cs="Times New Roman"/>
                <w:b/>
                <w:sz w:val="20"/>
                <w:szCs w:val="20"/>
              </w:rPr>
              <w:t>Учебни години</w:t>
            </w:r>
          </w:p>
        </w:tc>
        <w:tc>
          <w:tcPr>
            <w:tcW w:w="1111" w:type="dxa"/>
            <w:shd w:val="clear" w:color="auto" w:fill="D6E3BC" w:themeFill="accent3" w:themeFillTint="66"/>
            <w:vAlign w:val="center"/>
          </w:tcPr>
          <w:p w:rsidR="00877981" w:rsidRPr="00E81ADD" w:rsidRDefault="00877981" w:rsidP="00877981">
            <w:pPr>
              <w:spacing w:before="20" w:after="20"/>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2015/2016</w:t>
            </w:r>
          </w:p>
        </w:tc>
        <w:tc>
          <w:tcPr>
            <w:tcW w:w="1111" w:type="dxa"/>
            <w:shd w:val="clear" w:color="auto" w:fill="D6E3BC" w:themeFill="accent3" w:themeFillTint="66"/>
            <w:vAlign w:val="center"/>
          </w:tcPr>
          <w:p w:rsidR="00877981" w:rsidRPr="00E81ADD" w:rsidRDefault="00877981" w:rsidP="00877981">
            <w:pPr>
              <w:spacing w:before="20" w:after="20"/>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2016/2017</w:t>
            </w:r>
          </w:p>
        </w:tc>
        <w:tc>
          <w:tcPr>
            <w:tcW w:w="1111" w:type="dxa"/>
            <w:shd w:val="clear" w:color="auto" w:fill="D6E3BC" w:themeFill="accent3" w:themeFillTint="66"/>
            <w:vAlign w:val="center"/>
          </w:tcPr>
          <w:p w:rsidR="00877981" w:rsidRPr="00E81ADD" w:rsidRDefault="00877981" w:rsidP="00877981">
            <w:pPr>
              <w:spacing w:before="20" w:after="20"/>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2017/2018</w:t>
            </w:r>
          </w:p>
        </w:tc>
        <w:tc>
          <w:tcPr>
            <w:tcW w:w="1111" w:type="dxa"/>
            <w:shd w:val="clear" w:color="auto" w:fill="D6E3BC" w:themeFill="accent3" w:themeFillTint="66"/>
            <w:vAlign w:val="center"/>
          </w:tcPr>
          <w:p w:rsidR="00877981" w:rsidRPr="00E81ADD" w:rsidRDefault="00877981" w:rsidP="00877981">
            <w:pPr>
              <w:spacing w:before="20" w:after="20"/>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2018/2019</w:t>
            </w:r>
          </w:p>
        </w:tc>
        <w:tc>
          <w:tcPr>
            <w:tcW w:w="1111" w:type="dxa"/>
            <w:shd w:val="clear" w:color="auto" w:fill="D6E3BC" w:themeFill="accent3" w:themeFillTint="66"/>
            <w:vAlign w:val="center"/>
          </w:tcPr>
          <w:p w:rsidR="00877981" w:rsidRPr="00E81ADD" w:rsidRDefault="00877981" w:rsidP="00877981">
            <w:pPr>
              <w:spacing w:before="20" w:after="20"/>
              <w:ind w:left="-2091" w:firstLine="1980"/>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2019/2020</w:t>
            </w:r>
          </w:p>
        </w:tc>
      </w:tr>
      <w:tr w:rsidR="0010442C" w:rsidRPr="00E81ADD" w:rsidTr="00877981">
        <w:trPr>
          <w:trHeight w:val="324"/>
          <w:jc w:val="center"/>
        </w:trPr>
        <w:tc>
          <w:tcPr>
            <w:tcW w:w="2172" w:type="dxa"/>
            <w:vAlign w:val="center"/>
          </w:tcPr>
          <w:p w:rsidR="0010442C" w:rsidRPr="00E81ADD" w:rsidRDefault="0010442C" w:rsidP="0010442C">
            <w:pPr>
              <w:spacing w:before="20" w:after="20"/>
              <w:rPr>
                <w:rFonts w:ascii="Times New Roman" w:hAnsi="Times New Roman" w:cs="Times New Roman"/>
                <w:sz w:val="20"/>
                <w:szCs w:val="20"/>
              </w:rPr>
            </w:pPr>
            <w:r w:rsidRPr="00E81ADD">
              <w:rPr>
                <w:rFonts w:ascii="Times New Roman" w:hAnsi="Times New Roman" w:cs="Times New Roman"/>
                <w:sz w:val="20"/>
                <w:szCs w:val="20"/>
              </w:rPr>
              <w:t>Брой училища</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w:t>
            </w:r>
          </w:p>
        </w:tc>
      </w:tr>
      <w:tr w:rsidR="0010442C" w:rsidRPr="00E81ADD" w:rsidTr="00877981">
        <w:trPr>
          <w:trHeight w:val="324"/>
          <w:jc w:val="center"/>
        </w:trPr>
        <w:tc>
          <w:tcPr>
            <w:tcW w:w="2172" w:type="dxa"/>
            <w:vAlign w:val="center"/>
          </w:tcPr>
          <w:p w:rsidR="0010442C" w:rsidRPr="00E81ADD" w:rsidRDefault="0010442C" w:rsidP="0010442C">
            <w:pPr>
              <w:spacing w:before="20" w:after="20"/>
              <w:rPr>
                <w:rFonts w:ascii="Times New Roman" w:hAnsi="Times New Roman" w:cs="Times New Roman"/>
                <w:sz w:val="20"/>
                <w:szCs w:val="20"/>
              </w:rPr>
            </w:pPr>
            <w:r w:rsidRPr="00E81ADD">
              <w:rPr>
                <w:rFonts w:ascii="Times New Roman" w:hAnsi="Times New Roman" w:cs="Times New Roman"/>
                <w:sz w:val="20"/>
                <w:szCs w:val="20"/>
              </w:rPr>
              <w:t>Брой учители</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104</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131</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137</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142</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142</w:t>
            </w:r>
          </w:p>
        </w:tc>
      </w:tr>
      <w:tr w:rsidR="0010442C" w:rsidRPr="00E81ADD" w:rsidTr="00877981">
        <w:trPr>
          <w:trHeight w:val="324"/>
          <w:jc w:val="center"/>
        </w:trPr>
        <w:tc>
          <w:tcPr>
            <w:tcW w:w="2172" w:type="dxa"/>
            <w:vAlign w:val="center"/>
          </w:tcPr>
          <w:p w:rsidR="0010442C" w:rsidRPr="00E81ADD" w:rsidRDefault="0010442C" w:rsidP="0010442C">
            <w:pPr>
              <w:spacing w:before="20" w:after="20"/>
              <w:rPr>
                <w:rFonts w:ascii="Times New Roman" w:hAnsi="Times New Roman" w:cs="Times New Roman"/>
                <w:sz w:val="20"/>
                <w:szCs w:val="20"/>
                <w:lang w:val="bg-BG"/>
              </w:rPr>
            </w:pPr>
            <w:r w:rsidRPr="00E81ADD">
              <w:rPr>
                <w:rFonts w:ascii="Times New Roman" w:hAnsi="Times New Roman" w:cs="Times New Roman"/>
                <w:sz w:val="20"/>
                <w:szCs w:val="20"/>
                <w:lang w:val="bg-BG"/>
              </w:rPr>
              <w:t>Брой паралелки</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80</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77</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68</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75</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70</w:t>
            </w:r>
          </w:p>
        </w:tc>
      </w:tr>
      <w:tr w:rsidR="0010442C" w:rsidRPr="00E81ADD" w:rsidTr="00877981">
        <w:trPr>
          <w:trHeight w:val="309"/>
          <w:jc w:val="center"/>
        </w:trPr>
        <w:tc>
          <w:tcPr>
            <w:tcW w:w="2172" w:type="dxa"/>
            <w:vAlign w:val="center"/>
          </w:tcPr>
          <w:p w:rsidR="0010442C" w:rsidRPr="00E81ADD" w:rsidRDefault="0010442C" w:rsidP="0010442C">
            <w:pPr>
              <w:spacing w:before="20" w:after="20"/>
              <w:rPr>
                <w:rFonts w:ascii="Times New Roman" w:hAnsi="Times New Roman" w:cs="Times New Roman"/>
                <w:sz w:val="20"/>
                <w:szCs w:val="20"/>
              </w:rPr>
            </w:pPr>
            <w:r w:rsidRPr="00E81ADD">
              <w:rPr>
                <w:rFonts w:ascii="Times New Roman" w:hAnsi="Times New Roman" w:cs="Times New Roman"/>
                <w:sz w:val="20"/>
                <w:szCs w:val="20"/>
              </w:rPr>
              <w:t>Брой ученици</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1439</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1391</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1346</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1315</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1200</w:t>
            </w:r>
          </w:p>
        </w:tc>
      </w:tr>
      <w:tr w:rsidR="0010442C" w:rsidRPr="00E81ADD" w:rsidTr="00877981">
        <w:trPr>
          <w:trHeight w:val="286"/>
          <w:jc w:val="center"/>
        </w:trPr>
        <w:tc>
          <w:tcPr>
            <w:tcW w:w="2172" w:type="dxa"/>
            <w:vAlign w:val="center"/>
          </w:tcPr>
          <w:p w:rsidR="0010442C" w:rsidRPr="00E81ADD" w:rsidRDefault="0010442C" w:rsidP="0010442C">
            <w:pPr>
              <w:spacing w:before="20" w:after="20"/>
              <w:rPr>
                <w:rFonts w:ascii="Times New Roman" w:hAnsi="Times New Roman" w:cs="Times New Roman"/>
                <w:sz w:val="20"/>
                <w:szCs w:val="20"/>
                <w:lang w:val="bg-BG"/>
              </w:rPr>
            </w:pPr>
            <w:r w:rsidRPr="00E81ADD">
              <w:rPr>
                <w:rFonts w:ascii="Times New Roman" w:hAnsi="Times New Roman" w:cs="Times New Roman"/>
                <w:sz w:val="20"/>
                <w:szCs w:val="20"/>
                <w:lang w:val="bg-BG"/>
              </w:rPr>
              <w:t>в т.ч. - мъже</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700</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681</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664</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661</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603</w:t>
            </w:r>
          </w:p>
        </w:tc>
      </w:tr>
      <w:tr w:rsidR="0010442C" w:rsidRPr="00E81ADD" w:rsidTr="00877981">
        <w:trPr>
          <w:trHeight w:val="286"/>
          <w:jc w:val="center"/>
        </w:trPr>
        <w:tc>
          <w:tcPr>
            <w:tcW w:w="2172" w:type="dxa"/>
            <w:vAlign w:val="center"/>
          </w:tcPr>
          <w:p w:rsidR="0010442C" w:rsidRPr="00E81ADD" w:rsidRDefault="0010442C" w:rsidP="0010442C">
            <w:pPr>
              <w:spacing w:before="20" w:after="20"/>
              <w:rPr>
                <w:rFonts w:ascii="Times New Roman" w:hAnsi="Times New Roman" w:cs="Times New Roman"/>
                <w:sz w:val="20"/>
                <w:szCs w:val="20"/>
                <w:lang w:val="bg-BG"/>
              </w:rPr>
            </w:pPr>
            <w:r w:rsidRPr="00E81ADD">
              <w:rPr>
                <w:rFonts w:ascii="Times New Roman" w:hAnsi="Times New Roman" w:cs="Times New Roman"/>
                <w:sz w:val="20"/>
                <w:szCs w:val="20"/>
                <w:lang w:val="bg-BG"/>
              </w:rPr>
              <w:t>в т.ч. - жени</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739</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710</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682</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654</w:t>
            </w:r>
          </w:p>
        </w:tc>
        <w:tc>
          <w:tcPr>
            <w:tcW w:w="1111" w:type="dxa"/>
            <w:vAlign w:val="center"/>
          </w:tcPr>
          <w:p w:rsidR="0010442C" w:rsidRPr="00E81ADD" w:rsidRDefault="0010442C" w:rsidP="0010442C">
            <w:pPr>
              <w:spacing w:before="20" w:after="2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597</w:t>
            </w:r>
          </w:p>
        </w:tc>
      </w:tr>
    </w:tbl>
    <w:p w:rsidR="006046B6" w:rsidRPr="00E81ADD" w:rsidRDefault="006046B6" w:rsidP="006046B6">
      <w:pPr>
        <w:spacing w:after="0" w:line="240" w:lineRule="auto"/>
        <w:jc w:val="center"/>
        <w:rPr>
          <w:rFonts w:ascii="Times New Roman" w:hAnsi="Times New Roman" w:cs="Times New Roman"/>
          <w:i/>
          <w:sz w:val="20"/>
          <w:szCs w:val="20"/>
          <w:lang w:val="ru-RU"/>
        </w:rPr>
      </w:pPr>
      <w:r w:rsidRPr="00E81ADD">
        <w:rPr>
          <w:rFonts w:ascii="Times New Roman" w:hAnsi="Times New Roman" w:cs="Times New Roman"/>
          <w:i/>
          <w:sz w:val="20"/>
          <w:szCs w:val="20"/>
          <w:lang w:val="ru-RU"/>
        </w:rPr>
        <w:t>Източник: ИНФОСТАТ - https://infostat.nsi.bg</w:t>
      </w:r>
    </w:p>
    <w:p w:rsidR="00236D69" w:rsidRPr="00E81ADD" w:rsidRDefault="00877981" w:rsidP="002864EC">
      <w:pPr>
        <w:autoSpaceDE w:val="0"/>
        <w:autoSpaceDN w:val="0"/>
        <w:adjustRightInd w:val="0"/>
        <w:spacing w:before="120"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До учебната 2019/2020</w:t>
      </w:r>
      <w:r w:rsidR="00966F33" w:rsidRPr="00E81ADD">
        <w:rPr>
          <w:rFonts w:ascii="Times New Roman" w:hAnsi="Times New Roman" w:cs="Times New Roman"/>
          <w:sz w:val="24"/>
          <w:szCs w:val="24"/>
          <w:lang w:val="bg-BG"/>
        </w:rPr>
        <w:t xml:space="preserve"> г. се з</w:t>
      </w:r>
      <w:r w:rsidR="00236D69" w:rsidRPr="00E81ADD">
        <w:rPr>
          <w:rFonts w:ascii="Times New Roman" w:hAnsi="Times New Roman" w:cs="Times New Roman"/>
          <w:sz w:val="24"/>
          <w:szCs w:val="24"/>
          <w:lang w:val="bg-BG"/>
        </w:rPr>
        <w:t xml:space="preserve">апазва се тенденцията на намаляване на учениците в община </w:t>
      </w:r>
      <w:r w:rsidR="0010442C" w:rsidRPr="00E81ADD">
        <w:rPr>
          <w:rFonts w:ascii="Times New Roman" w:hAnsi="Times New Roman" w:cs="Times New Roman"/>
          <w:sz w:val="24"/>
          <w:szCs w:val="24"/>
          <w:lang w:val="bg-BG"/>
        </w:rPr>
        <w:t>Дългопол</w:t>
      </w:r>
      <w:r w:rsidR="00236D69" w:rsidRPr="00E81ADD">
        <w:rPr>
          <w:rFonts w:ascii="Times New Roman" w:hAnsi="Times New Roman" w:cs="Times New Roman"/>
          <w:sz w:val="24"/>
          <w:szCs w:val="24"/>
          <w:lang w:val="bg-BG"/>
        </w:rPr>
        <w:t>. През учебната 201</w:t>
      </w:r>
      <w:r w:rsidR="007570D6" w:rsidRPr="00E81ADD">
        <w:rPr>
          <w:rFonts w:ascii="Times New Roman" w:hAnsi="Times New Roman" w:cs="Times New Roman"/>
          <w:sz w:val="24"/>
          <w:szCs w:val="24"/>
          <w:lang w:val="bg-BG"/>
        </w:rPr>
        <w:t>4</w:t>
      </w:r>
      <w:r w:rsidR="00236D69" w:rsidRPr="00E81ADD">
        <w:rPr>
          <w:rFonts w:ascii="Times New Roman" w:hAnsi="Times New Roman" w:cs="Times New Roman"/>
          <w:sz w:val="24"/>
          <w:szCs w:val="24"/>
          <w:lang w:val="bg-BG"/>
        </w:rPr>
        <w:t>/201</w:t>
      </w:r>
      <w:r w:rsidR="007570D6" w:rsidRPr="00E81ADD">
        <w:rPr>
          <w:rFonts w:ascii="Times New Roman" w:hAnsi="Times New Roman" w:cs="Times New Roman"/>
          <w:sz w:val="24"/>
          <w:szCs w:val="24"/>
          <w:lang w:val="bg-BG"/>
        </w:rPr>
        <w:t>5</w:t>
      </w:r>
      <w:r w:rsidR="00236D69" w:rsidRPr="00E81ADD">
        <w:rPr>
          <w:rFonts w:ascii="Times New Roman" w:hAnsi="Times New Roman" w:cs="Times New Roman"/>
          <w:sz w:val="24"/>
          <w:szCs w:val="24"/>
          <w:lang w:val="bg-BG"/>
        </w:rPr>
        <w:t xml:space="preserve"> г. в местните училища са се обучавали </w:t>
      </w:r>
      <w:r w:rsidR="0010442C" w:rsidRPr="00E81ADD">
        <w:rPr>
          <w:rFonts w:ascii="Times New Roman" w:hAnsi="Times New Roman" w:cs="Times New Roman"/>
          <w:sz w:val="24"/>
          <w:szCs w:val="24"/>
          <w:lang w:val="bg-BG"/>
        </w:rPr>
        <w:t>1 439</w:t>
      </w:r>
      <w:r w:rsidRPr="00E81ADD">
        <w:rPr>
          <w:rFonts w:ascii="Times New Roman" w:hAnsi="Times New Roman" w:cs="Times New Roman"/>
          <w:sz w:val="24"/>
          <w:szCs w:val="24"/>
          <w:lang w:val="bg-BG"/>
        </w:rPr>
        <w:t xml:space="preserve"> ученици, а през учебната 2019/2020</w:t>
      </w:r>
      <w:r w:rsidR="00236D69" w:rsidRPr="00E81ADD">
        <w:rPr>
          <w:rFonts w:ascii="Times New Roman" w:hAnsi="Times New Roman" w:cs="Times New Roman"/>
          <w:sz w:val="24"/>
          <w:szCs w:val="24"/>
          <w:lang w:val="bg-BG"/>
        </w:rPr>
        <w:t xml:space="preserve"> г. </w:t>
      </w:r>
      <w:r w:rsidR="00966F33" w:rsidRPr="00E81ADD">
        <w:rPr>
          <w:rFonts w:ascii="Times New Roman" w:hAnsi="Times New Roman" w:cs="Times New Roman"/>
          <w:sz w:val="24"/>
          <w:szCs w:val="24"/>
          <w:lang w:val="bg-BG"/>
        </w:rPr>
        <w:t>–</w:t>
      </w:r>
      <w:r w:rsidR="00236D69" w:rsidRPr="00E81ADD">
        <w:rPr>
          <w:rFonts w:ascii="Times New Roman" w:hAnsi="Times New Roman" w:cs="Times New Roman"/>
          <w:sz w:val="24"/>
          <w:szCs w:val="24"/>
          <w:lang w:val="bg-BG"/>
        </w:rPr>
        <w:t xml:space="preserve"> </w:t>
      </w:r>
      <w:r w:rsidR="0010442C" w:rsidRPr="00E81ADD">
        <w:rPr>
          <w:rFonts w:ascii="Times New Roman" w:hAnsi="Times New Roman" w:cs="Times New Roman"/>
          <w:sz w:val="24"/>
          <w:szCs w:val="24"/>
          <w:lang w:val="bg-BG"/>
        </w:rPr>
        <w:t>1200</w:t>
      </w:r>
      <w:r w:rsidR="00236D69" w:rsidRPr="00E81ADD">
        <w:rPr>
          <w:rFonts w:ascii="Times New Roman" w:hAnsi="Times New Roman" w:cs="Times New Roman"/>
          <w:sz w:val="24"/>
          <w:szCs w:val="24"/>
          <w:lang w:val="bg-BG"/>
        </w:rPr>
        <w:t>. Броят им е намалял с</w:t>
      </w:r>
      <w:r w:rsidRPr="00E81ADD">
        <w:rPr>
          <w:rFonts w:ascii="Times New Roman" w:hAnsi="Times New Roman" w:cs="Times New Roman"/>
          <w:sz w:val="24"/>
          <w:szCs w:val="24"/>
          <w:lang w:val="bg-BG"/>
        </w:rPr>
        <w:t>ъс</w:t>
      </w:r>
      <w:r w:rsidR="00236D69" w:rsidRPr="00E81ADD">
        <w:rPr>
          <w:rFonts w:ascii="Times New Roman" w:hAnsi="Times New Roman" w:cs="Times New Roman"/>
          <w:sz w:val="24"/>
          <w:szCs w:val="24"/>
          <w:lang w:val="bg-BG"/>
        </w:rPr>
        <w:t xml:space="preserve"> </w:t>
      </w:r>
      <w:r w:rsidR="0010442C" w:rsidRPr="00E81ADD">
        <w:rPr>
          <w:rFonts w:ascii="Times New Roman" w:hAnsi="Times New Roman" w:cs="Times New Roman"/>
          <w:sz w:val="24"/>
          <w:szCs w:val="24"/>
          <w:lang w:val="bg-BG"/>
        </w:rPr>
        <w:t>239</w:t>
      </w:r>
      <w:r w:rsidR="007570D6" w:rsidRPr="00E81ADD">
        <w:rPr>
          <w:rFonts w:ascii="Times New Roman" w:hAnsi="Times New Roman" w:cs="Times New Roman"/>
          <w:sz w:val="24"/>
          <w:szCs w:val="24"/>
          <w:lang w:val="bg-BG"/>
        </w:rPr>
        <w:t xml:space="preserve"> или с </w:t>
      </w:r>
      <w:r w:rsidR="0010442C" w:rsidRPr="00E81ADD">
        <w:rPr>
          <w:rFonts w:ascii="Times New Roman" w:hAnsi="Times New Roman" w:cs="Times New Roman"/>
          <w:sz w:val="24"/>
          <w:szCs w:val="24"/>
          <w:lang w:val="bg-BG"/>
        </w:rPr>
        <w:t>16,6</w:t>
      </w:r>
      <w:r w:rsidR="00236D6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Броя на п</w:t>
      </w:r>
      <w:r w:rsidR="00236D69" w:rsidRPr="00E81ADD">
        <w:rPr>
          <w:rFonts w:ascii="Times New Roman" w:hAnsi="Times New Roman" w:cs="Times New Roman"/>
          <w:sz w:val="24"/>
          <w:szCs w:val="24"/>
          <w:lang w:val="bg-BG"/>
        </w:rPr>
        <w:t xml:space="preserve">аралелките в училищата </w:t>
      </w:r>
      <w:r w:rsidR="0010442C" w:rsidRPr="00E81ADD">
        <w:rPr>
          <w:rFonts w:ascii="Times New Roman" w:hAnsi="Times New Roman" w:cs="Times New Roman"/>
          <w:sz w:val="24"/>
          <w:szCs w:val="24"/>
          <w:lang w:val="bg-BG"/>
        </w:rPr>
        <w:t xml:space="preserve">също намалява </w:t>
      </w:r>
      <w:r w:rsidRPr="00E81ADD">
        <w:rPr>
          <w:rFonts w:ascii="Times New Roman" w:hAnsi="Times New Roman" w:cs="Times New Roman"/>
          <w:sz w:val="24"/>
          <w:szCs w:val="24"/>
          <w:lang w:val="bg-BG"/>
        </w:rPr>
        <w:t xml:space="preserve">за 5 учебни години </w:t>
      </w:r>
      <w:r w:rsidR="0010442C" w:rsidRPr="00E81ADD">
        <w:rPr>
          <w:rFonts w:ascii="Times New Roman" w:hAnsi="Times New Roman" w:cs="Times New Roman"/>
          <w:sz w:val="24"/>
          <w:szCs w:val="24"/>
          <w:lang w:val="bg-BG"/>
        </w:rPr>
        <w:t>от 80 на 70 или с 12,5%</w:t>
      </w:r>
      <w:r w:rsidR="00236D69" w:rsidRPr="00E81ADD">
        <w:rPr>
          <w:rFonts w:ascii="Times New Roman" w:hAnsi="Times New Roman" w:cs="Times New Roman"/>
          <w:sz w:val="24"/>
          <w:szCs w:val="24"/>
          <w:lang w:val="bg-BG"/>
        </w:rPr>
        <w:t xml:space="preserve">. В структурата на учениците по пол </w:t>
      </w:r>
      <w:r w:rsidR="00482444" w:rsidRPr="00E81ADD">
        <w:rPr>
          <w:rFonts w:ascii="Times New Roman" w:hAnsi="Times New Roman" w:cs="Times New Roman"/>
          <w:sz w:val="24"/>
          <w:szCs w:val="24"/>
          <w:lang w:val="bg-BG"/>
        </w:rPr>
        <w:t xml:space="preserve">съотношението е </w:t>
      </w:r>
      <w:r w:rsidR="0010442C" w:rsidRPr="00E81ADD">
        <w:rPr>
          <w:rFonts w:ascii="Times New Roman" w:hAnsi="Times New Roman" w:cs="Times New Roman"/>
          <w:sz w:val="24"/>
          <w:szCs w:val="24"/>
          <w:lang w:val="bg-BG"/>
        </w:rPr>
        <w:t xml:space="preserve">почти изравнено, като минимално е </w:t>
      </w:r>
      <w:r w:rsidRPr="00E81ADD">
        <w:rPr>
          <w:rFonts w:ascii="Times New Roman" w:hAnsi="Times New Roman" w:cs="Times New Roman"/>
          <w:sz w:val="24"/>
          <w:szCs w:val="24"/>
          <w:lang w:val="bg-BG"/>
        </w:rPr>
        <w:t>в полза на мом</w:t>
      </w:r>
      <w:r w:rsidR="0010442C" w:rsidRPr="00E81ADD">
        <w:rPr>
          <w:rFonts w:ascii="Times New Roman" w:hAnsi="Times New Roman" w:cs="Times New Roman"/>
          <w:sz w:val="24"/>
          <w:szCs w:val="24"/>
          <w:lang w:val="bg-BG"/>
        </w:rPr>
        <w:t>четата, който към 2020 г. са</w:t>
      </w:r>
      <w:r w:rsidR="0010442C" w:rsidRPr="00E81ADD">
        <w:rPr>
          <w:rFonts w:ascii="Times New Roman" w:hAnsi="Times New Roman" w:cs="Times New Roman"/>
          <w:sz w:val="24"/>
          <w:szCs w:val="24"/>
          <w:lang w:val="bg-BG"/>
        </w:rPr>
        <w:softHyphen/>
        <w:t xml:space="preserve"> 50,25</w:t>
      </w:r>
      <w:r w:rsidR="00236D69" w:rsidRPr="00E81ADD">
        <w:rPr>
          <w:rFonts w:ascii="Times New Roman" w:hAnsi="Times New Roman" w:cs="Times New Roman"/>
          <w:sz w:val="24"/>
          <w:szCs w:val="24"/>
          <w:lang w:val="bg-BG"/>
        </w:rPr>
        <w:t>%, а момичетата са 4</w:t>
      </w:r>
      <w:r w:rsidR="0010442C" w:rsidRPr="00E81ADD">
        <w:rPr>
          <w:rFonts w:ascii="Times New Roman" w:hAnsi="Times New Roman" w:cs="Times New Roman"/>
          <w:sz w:val="24"/>
          <w:szCs w:val="24"/>
          <w:lang w:val="bg-BG"/>
        </w:rPr>
        <w:t>9,75</w:t>
      </w:r>
      <w:r w:rsidR="00236D69" w:rsidRPr="00E81ADD">
        <w:rPr>
          <w:rFonts w:ascii="Times New Roman" w:hAnsi="Times New Roman" w:cs="Times New Roman"/>
          <w:sz w:val="24"/>
          <w:szCs w:val="24"/>
          <w:lang w:val="bg-BG"/>
        </w:rPr>
        <w:t>%.</w:t>
      </w:r>
    </w:p>
    <w:p w:rsidR="00966F33" w:rsidRPr="00E81ADD" w:rsidRDefault="00966F33" w:rsidP="002864EC">
      <w:pPr>
        <w:autoSpaceDE w:val="0"/>
        <w:autoSpaceDN w:val="0"/>
        <w:adjustRightInd w:val="0"/>
        <w:spacing w:after="0" w:line="240" w:lineRule="auto"/>
        <w:ind w:firstLine="706"/>
        <w:jc w:val="both"/>
        <w:rPr>
          <w:rFonts w:ascii="Times New Roman" w:hAnsi="Times New Roman" w:cs="Times New Roman"/>
          <w:color w:val="00B050"/>
          <w:sz w:val="24"/>
          <w:szCs w:val="24"/>
          <w:lang w:val="bg-BG"/>
        </w:rPr>
      </w:pPr>
      <w:r w:rsidRPr="00E81ADD">
        <w:rPr>
          <w:rFonts w:ascii="Times New Roman" w:hAnsi="Times New Roman" w:cs="Times New Roman"/>
          <w:sz w:val="24"/>
          <w:szCs w:val="24"/>
          <w:lang w:val="bg-BG"/>
        </w:rPr>
        <w:t>Броят на учителите</w:t>
      </w:r>
      <w:r w:rsidR="00482444" w:rsidRPr="00E81ADD">
        <w:rPr>
          <w:rFonts w:ascii="Times New Roman" w:hAnsi="Times New Roman" w:cs="Times New Roman"/>
          <w:sz w:val="24"/>
          <w:szCs w:val="24"/>
          <w:lang w:val="bg-BG"/>
        </w:rPr>
        <w:t xml:space="preserve"> в местните учебни заведения </w:t>
      </w:r>
      <w:r w:rsidR="00877981" w:rsidRPr="00E81ADD">
        <w:rPr>
          <w:rFonts w:ascii="Times New Roman" w:hAnsi="Times New Roman" w:cs="Times New Roman"/>
          <w:sz w:val="24"/>
          <w:szCs w:val="24"/>
          <w:lang w:val="bg-BG"/>
        </w:rPr>
        <w:t xml:space="preserve">се увеличава от </w:t>
      </w:r>
      <w:r w:rsidR="0010442C" w:rsidRPr="00E81ADD">
        <w:rPr>
          <w:rFonts w:ascii="Times New Roman" w:hAnsi="Times New Roman" w:cs="Times New Roman"/>
          <w:sz w:val="24"/>
          <w:szCs w:val="24"/>
          <w:lang w:val="bg-BG"/>
        </w:rPr>
        <w:t>104</w:t>
      </w:r>
      <w:r w:rsidR="00877981" w:rsidRPr="00E81ADD">
        <w:rPr>
          <w:rFonts w:ascii="Times New Roman" w:hAnsi="Times New Roman" w:cs="Times New Roman"/>
          <w:sz w:val="24"/>
          <w:szCs w:val="24"/>
          <w:lang w:val="bg-BG"/>
        </w:rPr>
        <w:t xml:space="preserve"> през 2014/2015 учебна година на </w:t>
      </w:r>
      <w:r w:rsidR="0010442C" w:rsidRPr="00E81ADD">
        <w:rPr>
          <w:rFonts w:ascii="Times New Roman" w:hAnsi="Times New Roman" w:cs="Times New Roman"/>
          <w:sz w:val="24"/>
          <w:szCs w:val="24"/>
          <w:lang w:val="bg-BG"/>
        </w:rPr>
        <w:t>142</w:t>
      </w:r>
      <w:r w:rsidR="00877981" w:rsidRPr="00E81ADD">
        <w:rPr>
          <w:rFonts w:ascii="Times New Roman" w:hAnsi="Times New Roman" w:cs="Times New Roman"/>
          <w:sz w:val="24"/>
          <w:szCs w:val="24"/>
          <w:lang w:val="bg-BG"/>
        </w:rPr>
        <w:t xml:space="preserve"> през 2019/2020</w:t>
      </w:r>
      <w:r w:rsidRPr="00E81ADD">
        <w:rPr>
          <w:rFonts w:ascii="Times New Roman" w:hAnsi="Times New Roman" w:cs="Times New Roman"/>
          <w:sz w:val="24"/>
          <w:szCs w:val="24"/>
          <w:lang w:val="bg-BG"/>
        </w:rPr>
        <w:t xml:space="preserve"> г.</w:t>
      </w:r>
      <w:r w:rsidR="00482444" w:rsidRPr="00E81ADD">
        <w:rPr>
          <w:rFonts w:ascii="Times New Roman" w:hAnsi="Times New Roman" w:cs="Times New Roman"/>
          <w:sz w:val="24"/>
          <w:szCs w:val="24"/>
          <w:lang w:val="bg-BG"/>
        </w:rPr>
        <w:t>,</w:t>
      </w:r>
      <w:r w:rsidR="00877981" w:rsidRPr="00E81ADD">
        <w:rPr>
          <w:rFonts w:ascii="Times New Roman" w:hAnsi="Times New Roman" w:cs="Times New Roman"/>
          <w:sz w:val="24"/>
          <w:szCs w:val="24"/>
          <w:lang w:val="bg-BG"/>
        </w:rPr>
        <w:t xml:space="preserve"> което представлява разлика от над </w:t>
      </w:r>
      <w:r w:rsidR="0010442C" w:rsidRPr="00E81ADD">
        <w:rPr>
          <w:rFonts w:ascii="Times New Roman" w:hAnsi="Times New Roman" w:cs="Times New Roman"/>
          <w:sz w:val="24"/>
          <w:szCs w:val="24"/>
          <w:lang w:val="bg-BG"/>
        </w:rPr>
        <w:t>36</w:t>
      </w:r>
      <w:r w:rsidR="0087798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w:t>
      </w:r>
      <w:r w:rsidR="00877981" w:rsidRPr="00E81ADD">
        <w:rPr>
          <w:rFonts w:ascii="Times New Roman" w:hAnsi="Times New Roman" w:cs="Times New Roman"/>
          <w:color w:val="00B050"/>
          <w:sz w:val="24"/>
          <w:szCs w:val="24"/>
          <w:lang w:val="bg-BG"/>
        </w:rPr>
        <w:t xml:space="preserve"> </w:t>
      </w:r>
      <w:r w:rsidR="00D137A4" w:rsidRPr="00E81ADD">
        <w:rPr>
          <w:rFonts w:ascii="Times New Roman" w:hAnsi="Times New Roman" w:cs="Times New Roman"/>
          <w:color w:val="00B050"/>
          <w:sz w:val="24"/>
          <w:szCs w:val="24"/>
          <w:lang w:val="bg-BG"/>
        </w:rPr>
        <w:t xml:space="preserve">                            </w:t>
      </w:r>
    </w:p>
    <w:p w:rsidR="00236D69" w:rsidRPr="00E81ADD" w:rsidRDefault="003C533B" w:rsidP="002864EC">
      <w:pPr>
        <w:autoSpaceDE w:val="0"/>
        <w:autoSpaceDN w:val="0"/>
        <w:adjustRightInd w:val="0"/>
        <w:spacing w:after="0" w:line="240" w:lineRule="auto"/>
        <w:ind w:firstLine="706"/>
        <w:jc w:val="both"/>
        <w:rPr>
          <w:rFonts w:ascii="Times New Roman" w:eastAsia="CIDFont+F1" w:hAnsi="Times New Roman" w:cs="Times New Roman"/>
          <w:sz w:val="24"/>
          <w:szCs w:val="24"/>
          <w:lang w:val="bg-BG"/>
        </w:rPr>
      </w:pPr>
      <w:r w:rsidRPr="00E81ADD">
        <w:rPr>
          <w:rFonts w:ascii="Times New Roman" w:hAnsi="Times New Roman" w:cs="Times New Roman"/>
          <w:sz w:val="24"/>
          <w:szCs w:val="24"/>
          <w:lang w:val="bg-BG"/>
        </w:rPr>
        <w:t>Профилираното</w:t>
      </w:r>
      <w:r w:rsidR="00236D69" w:rsidRPr="00E81ADD">
        <w:rPr>
          <w:rFonts w:ascii="Times New Roman" w:hAnsi="Times New Roman" w:cs="Times New Roman"/>
          <w:sz w:val="24"/>
          <w:szCs w:val="24"/>
          <w:lang w:val="bg-BG"/>
        </w:rPr>
        <w:t xml:space="preserve"> обучение в средн</w:t>
      </w:r>
      <w:r w:rsidRPr="00E81ADD">
        <w:rPr>
          <w:rFonts w:ascii="Times New Roman" w:hAnsi="Times New Roman" w:cs="Times New Roman"/>
          <w:sz w:val="24"/>
          <w:szCs w:val="24"/>
          <w:lang w:val="bg-BG"/>
        </w:rPr>
        <w:t xml:space="preserve">ите училища </w:t>
      </w:r>
      <w:r w:rsidR="00877981" w:rsidRPr="00E81ADD">
        <w:rPr>
          <w:rFonts w:ascii="Times New Roman" w:hAnsi="Times New Roman" w:cs="Times New Roman"/>
          <w:sz w:val="24"/>
          <w:szCs w:val="24"/>
          <w:lang w:val="bg-BG"/>
        </w:rPr>
        <w:t>в</w:t>
      </w:r>
      <w:r w:rsidR="00236D69" w:rsidRPr="00E81ADD">
        <w:rPr>
          <w:rFonts w:ascii="Times New Roman" w:hAnsi="Times New Roman" w:cs="Times New Roman"/>
          <w:sz w:val="24"/>
          <w:szCs w:val="24"/>
          <w:lang w:val="bg-BG"/>
        </w:rPr>
        <w:t xml:space="preserve"> </w:t>
      </w:r>
      <w:r w:rsidR="00877981" w:rsidRPr="00E81ADD">
        <w:rPr>
          <w:rFonts w:ascii="Times New Roman" w:hAnsi="Times New Roman" w:cs="Times New Roman"/>
          <w:sz w:val="24"/>
          <w:szCs w:val="24"/>
          <w:lang w:val="bg-BG"/>
        </w:rPr>
        <w:t xml:space="preserve">голяма степен </w:t>
      </w:r>
      <w:r w:rsidRPr="00E81ADD">
        <w:rPr>
          <w:rFonts w:ascii="Times New Roman" w:hAnsi="Times New Roman" w:cs="Times New Roman"/>
          <w:sz w:val="24"/>
          <w:szCs w:val="24"/>
          <w:lang w:val="bg-BG"/>
        </w:rPr>
        <w:t>не отговаря на</w:t>
      </w:r>
      <w:r w:rsidR="00236D69" w:rsidRPr="00E81ADD">
        <w:rPr>
          <w:rFonts w:ascii="Times New Roman" w:hAnsi="Times New Roman" w:cs="Times New Roman"/>
          <w:sz w:val="24"/>
          <w:szCs w:val="24"/>
          <w:lang w:val="bg-BG"/>
        </w:rPr>
        <w:t xml:space="preserve"> спецификата на местната икономика, </w:t>
      </w:r>
      <w:r w:rsidR="00743255" w:rsidRPr="00E81ADD">
        <w:rPr>
          <w:rFonts w:ascii="Times New Roman" w:hAnsi="Times New Roman" w:cs="Times New Roman"/>
          <w:sz w:val="24"/>
          <w:szCs w:val="24"/>
          <w:lang w:val="bg-BG"/>
        </w:rPr>
        <w:t>но</w:t>
      </w:r>
      <w:r w:rsidR="00236D69" w:rsidRPr="00E81ADD">
        <w:rPr>
          <w:rFonts w:ascii="Times New Roman" w:hAnsi="Times New Roman" w:cs="Times New Roman"/>
          <w:sz w:val="24"/>
          <w:szCs w:val="24"/>
          <w:lang w:val="bg-BG"/>
        </w:rPr>
        <w:t xml:space="preserve"> продължава да се търси по-тясно обвързване на профилираните паралелки с икономическата специализация на района и на пазара на труда. Запазването</w:t>
      </w:r>
      <w:r w:rsidR="00236D69" w:rsidRPr="00E81ADD">
        <w:rPr>
          <w:rFonts w:ascii="Times New Roman" w:eastAsia="CIDFont+F1" w:hAnsi="Times New Roman" w:cs="Times New Roman"/>
          <w:sz w:val="24"/>
          <w:szCs w:val="24"/>
          <w:lang w:val="bg-BG"/>
        </w:rPr>
        <w:t xml:space="preserve"> на</w:t>
      </w:r>
      <w:r w:rsidR="00236D69" w:rsidRPr="00E81ADD">
        <w:rPr>
          <w:rFonts w:ascii="Times New Roman" w:eastAsia="CIDFont+F1" w:hAnsi="Times New Roman" w:cs="Times New Roman"/>
          <w:sz w:val="24"/>
          <w:szCs w:val="24"/>
        </w:rPr>
        <w:t xml:space="preserve"> обучение по</w:t>
      </w:r>
      <w:r w:rsidR="00236D69" w:rsidRPr="00E81ADD">
        <w:rPr>
          <w:rFonts w:ascii="Times New Roman" w:eastAsia="CIDFont+F1" w:hAnsi="Times New Roman" w:cs="Times New Roman"/>
          <w:sz w:val="24"/>
          <w:szCs w:val="24"/>
          <w:lang w:val="bg-BG"/>
        </w:rPr>
        <w:t xml:space="preserve"> </w:t>
      </w:r>
      <w:r w:rsidR="00236D69" w:rsidRPr="00E81ADD">
        <w:rPr>
          <w:rFonts w:ascii="Times New Roman" w:eastAsia="CIDFont+F1" w:hAnsi="Times New Roman" w:cs="Times New Roman"/>
          <w:sz w:val="24"/>
          <w:szCs w:val="24"/>
        </w:rPr>
        <w:t>традиционни за училищата професии, въпреки затихването или закриването на определени</w:t>
      </w:r>
      <w:r w:rsidR="00236D69" w:rsidRPr="00E81ADD">
        <w:rPr>
          <w:rFonts w:ascii="Times New Roman" w:eastAsia="CIDFont+F1" w:hAnsi="Times New Roman" w:cs="Times New Roman"/>
          <w:sz w:val="24"/>
          <w:szCs w:val="24"/>
          <w:lang w:val="bg-BG"/>
        </w:rPr>
        <w:t xml:space="preserve"> </w:t>
      </w:r>
      <w:r w:rsidR="00236D69" w:rsidRPr="00E81ADD">
        <w:rPr>
          <w:rFonts w:ascii="Times New Roman" w:eastAsia="CIDFont+F1" w:hAnsi="Times New Roman" w:cs="Times New Roman"/>
          <w:sz w:val="24"/>
          <w:szCs w:val="24"/>
        </w:rPr>
        <w:t>производства, създава трудности с намирането на работа и разминаване между придобитата квалификация и възможността за трудова реализация. Това води до известен отлив от професионалното образование на част от младите хора и търсене на възможности за учене и реализация извън границите на общината.</w:t>
      </w:r>
      <w:r w:rsidR="000948B7" w:rsidRPr="00E81ADD">
        <w:rPr>
          <w:rFonts w:ascii="Times New Roman" w:eastAsia="CIDFont+F1" w:hAnsi="Times New Roman" w:cs="Times New Roman"/>
          <w:sz w:val="24"/>
          <w:szCs w:val="24"/>
          <w:lang w:val="bg-BG"/>
        </w:rPr>
        <w:t xml:space="preserve">         </w:t>
      </w:r>
    </w:p>
    <w:p w:rsidR="00236D69" w:rsidRPr="00E81ADD" w:rsidRDefault="00236D69" w:rsidP="00F273B1">
      <w:pPr>
        <w:autoSpaceDE w:val="0"/>
        <w:autoSpaceDN w:val="0"/>
        <w:adjustRightInd w:val="0"/>
        <w:spacing w:after="0" w:line="240" w:lineRule="auto"/>
        <w:ind w:firstLine="706"/>
        <w:jc w:val="both"/>
        <w:rPr>
          <w:rFonts w:ascii="Times New Roman" w:hAnsi="Times New Roman" w:cs="Times New Roman"/>
          <w:sz w:val="24"/>
          <w:szCs w:val="24"/>
          <w:lang w:val="bg-BG"/>
        </w:rPr>
      </w:pPr>
      <w:r w:rsidRPr="00E81ADD">
        <w:rPr>
          <w:rFonts w:ascii="Times New Roman" w:eastAsia="CIDFont+F1" w:hAnsi="Times New Roman" w:cs="Times New Roman"/>
          <w:sz w:val="24"/>
          <w:szCs w:val="24"/>
        </w:rPr>
        <w:t xml:space="preserve">Оптимизирането на училищната мрежа </w:t>
      </w:r>
      <w:r w:rsidRPr="00E81ADD">
        <w:rPr>
          <w:rFonts w:ascii="Times New Roman" w:eastAsia="CIDFont+F1" w:hAnsi="Times New Roman" w:cs="Times New Roman"/>
          <w:sz w:val="24"/>
          <w:szCs w:val="24"/>
          <w:lang w:val="bg-BG"/>
        </w:rPr>
        <w:t>създава</w:t>
      </w:r>
      <w:r w:rsidRPr="00E81ADD">
        <w:rPr>
          <w:rFonts w:ascii="Times New Roman" w:eastAsia="CIDFont+F1" w:hAnsi="Times New Roman" w:cs="Times New Roman"/>
          <w:sz w:val="24"/>
          <w:szCs w:val="24"/>
        </w:rPr>
        <w:t xml:space="preserve"> предпоставки за финансиране на професионални училища, защитени професии, съобразно потребностите на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общин</w:t>
      </w:r>
      <w:r w:rsidRPr="00E81ADD">
        <w:rPr>
          <w:rFonts w:ascii="Times New Roman" w:eastAsia="CIDFont+F1" w:hAnsi="Times New Roman" w:cs="Times New Roman"/>
          <w:sz w:val="24"/>
          <w:szCs w:val="24"/>
          <w:lang w:val="bg-BG"/>
        </w:rPr>
        <w:t>а</w:t>
      </w:r>
      <w:r w:rsidRPr="00E81ADD">
        <w:rPr>
          <w:rFonts w:ascii="Times New Roman" w:eastAsia="CIDFont+F1" w:hAnsi="Times New Roman" w:cs="Times New Roman"/>
          <w:sz w:val="24"/>
          <w:szCs w:val="24"/>
        </w:rPr>
        <w:t>т</w:t>
      </w:r>
      <w:r w:rsidRPr="00E81ADD">
        <w:rPr>
          <w:rFonts w:ascii="Times New Roman" w:eastAsia="CIDFont+F1" w:hAnsi="Times New Roman" w:cs="Times New Roman"/>
          <w:sz w:val="24"/>
          <w:szCs w:val="24"/>
          <w:lang w:val="bg-BG"/>
        </w:rPr>
        <w:t>а</w:t>
      </w:r>
      <w:r w:rsidRPr="00E81ADD">
        <w:rPr>
          <w:rFonts w:ascii="Times New Roman" w:eastAsia="CIDFont+F1" w:hAnsi="Times New Roman" w:cs="Times New Roman"/>
          <w:sz w:val="24"/>
          <w:szCs w:val="24"/>
        </w:rPr>
        <w:t>, както и с внедряване на обучение чрез работа (дуално</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обучение). </w:t>
      </w:r>
      <w:r w:rsidRPr="00E81ADD">
        <w:rPr>
          <w:rFonts w:ascii="Times New Roman" w:eastAsia="CIDFont+F1" w:hAnsi="Times New Roman" w:cs="Times New Roman"/>
          <w:sz w:val="24"/>
          <w:szCs w:val="24"/>
          <w:lang w:val="bg-BG"/>
        </w:rPr>
        <w:t xml:space="preserve">В община </w:t>
      </w:r>
      <w:r w:rsidR="003C533B" w:rsidRPr="00E81ADD">
        <w:rPr>
          <w:rFonts w:ascii="Times New Roman" w:eastAsia="CIDFont+F1" w:hAnsi="Times New Roman" w:cs="Times New Roman"/>
          <w:sz w:val="24"/>
          <w:szCs w:val="24"/>
          <w:lang w:val="bg-BG"/>
        </w:rPr>
        <w:t>Дългопол</w:t>
      </w:r>
      <w:r w:rsidR="00640CF2" w:rsidRPr="00E81ADD">
        <w:rPr>
          <w:rFonts w:ascii="Times New Roman" w:eastAsia="CIDFont+F1" w:hAnsi="Times New Roman" w:cs="Times New Roman"/>
          <w:sz w:val="24"/>
          <w:szCs w:val="24"/>
          <w:lang w:val="bg-BG"/>
        </w:rPr>
        <w:t xml:space="preserve"> все още не</w:t>
      </w:r>
      <w:r w:rsidRPr="00E81ADD">
        <w:rPr>
          <w:rFonts w:ascii="Times New Roman" w:eastAsia="CIDFont+F1" w:hAnsi="Times New Roman" w:cs="Times New Roman"/>
          <w:sz w:val="24"/>
          <w:szCs w:val="24"/>
          <w:lang w:val="bg-BG"/>
        </w:rPr>
        <w:t xml:space="preserve"> са предприети необходимите </w:t>
      </w:r>
      <w:r w:rsidRPr="00E81ADD">
        <w:rPr>
          <w:rFonts w:ascii="Times New Roman" w:eastAsia="CIDFont+F1" w:hAnsi="Times New Roman" w:cs="Times New Roman"/>
          <w:sz w:val="24"/>
          <w:szCs w:val="24"/>
        </w:rPr>
        <w:t>мерки за стимулиране на обучението по търсените на пазара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на труда професии, степен на квалификациите, съобразно степента на развитие на</w:t>
      </w:r>
      <w:r w:rsidRPr="00E81ADD">
        <w:rPr>
          <w:rFonts w:ascii="Times New Roman" w:eastAsia="CIDFont+F1" w:hAnsi="Times New Roman" w:cs="Times New Roman"/>
          <w:sz w:val="24"/>
          <w:szCs w:val="24"/>
          <w:lang w:val="bg-BG"/>
        </w:rPr>
        <w:t xml:space="preserve"> местната</w:t>
      </w:r>
      <w:r w:rsidRPr="00E81ADD">
        <w:rPr>
          <w:rFonts w:ascii="Times New Roman" w:eastAsia="CIDFont+F1" w:hAnsi="Times New Roman" w:cs="Times New Roman"/>
          <w:sz w:val="24"/>
          <w:szCs w:val="24"/>
        </w:rPr>
        <w:t xml:space="preserve"> икономика и заявените инвестиционни намерения, като продължава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политиката за достъп до образование на учениците от специфични целеви групи.</w:t>
      </w:r>
      <w:r w:rsidRPr="00E81ADD">
        <w:rPr>
          <w:rFonts w:ascii="Times New Roman" w:hAnsi="Times New Roman" w:cs="Times New Roman"/>
          <w:sz w:val="24"/>
          <w:szCs w:val="24"/>
          <w:lang w:val="bg-BG"/>
        </w:rPr>
        <w:t xml:space="preserve"> </w:t>
      </w:r>
    </w:p>
    <w:p w:rsidR="00236D69" w:rsidRPr="00E81ADD" w:rsidRDefault="00236D69" w:rsidP="00F273B1">
      <w:pPr>
        <w:autoSpaceDE w:val="0"/>
        <w:autoSpaceDN w:val="0"/>
        <w:adjustRightInd w:val="0"/>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Важна тема засягаща професионалното образование е дуалното обучение, интересът към</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тази форма на обучение с практика е изключително голям. Има тенденция за разширяване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на дуалното обучение у нас, но за целта са нужни промени, най-вече законодателни. Този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вид обучение засяга две групи лица – над 16 години, които са в образователната система, 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тези, които са на пазара на труда над 16 години.</w:t>
      </w:r>
      <w:r w:rsidRPr="00E81ADD">
        <w:rPr>
          <w:rFonts w:ascii="Times New Roman" w:hAnsi="Times New Roman" w:cs="Times New Roman"/>
          <w:sz w:val="24"/>
          <w:szCs w:val="24"/>
          <w:lang w:val="bg-BG"/>
        </w:rPr>
        <w:t xml:space="preserve"> </w:t>
      </w:r>
    </w:p>
    <w:p w:rsidR="00236D69" w:rsidRPr="00E81ADD" w:rsidRDefault="00236D69" w:rsidP="00F273B1">
      <w:pPr>
        <w:autoSpaceDE w:val="0"/>
        <w:autoSpaceDN w:val="0"/>
        <w:adjustRightInd w:val="0"/>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Организирането на обучение чрез работа (дуално обучение) е нова възможност за повторно включване на рано напусналите образователната система.</w:t>
      </w:r>
    </w:p>
    <w:p w:rsidR="000C47A3" w:rsidRPr="00E81ADD" w:rsidRDefault="000C47A3" w:rsidP="00460FC8">
      <w:pPr>
        <w:autoSpaceDE w:val="0"/>
        <w:autoSpaceDN w:val="0"/>
        <w:adjustRightInd w:val="0"/>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Сериозен проблем в общината е н</w:t>
      </w:r>
      <w:r w:rsidR="00236D69" w:rsidRPr="00E81ADD">
        <w:rPr>
          <w:rFonts w:ascii="Times New Roman" w:hAnsi="Times New Roman" w:cs="Times New Roman"/>
          <w:sz w:val="24"/>
          <w:szCs w:val="24"/>
        </w:rPr>
        <w:t>еблагоприятн</w:t>
      </w:r>
      <w:r w:rsidRPr="00E81ADD">
        <w:rPr>
          <w:rFonts w:ascii="Times New Roman" w:hAnsi="Times New Roman" w:cs="Times New Roman"/>
          <w:sz w:val="24"/>
          <w:szCs w:val="24"/>
        </w:rPr>
        <w:t>а</w:t>
      </w:r>
      <w:r w:rsidRPr="00E81ADD">
        <w:rPr>
          <w:rFonts w:ascii="Times New Roman" w:hAnsi="Times New Roman" w:cs="Times New Roman"/>
          <w:sz w:val="24"/>
          <w:szCs w:val="24"/>
          <w:lang w:val="bg-BG"/>
        </w:rPr>
        <w:t xml:space="preserve">та </w:t>
      </w:r>
      <w:r w:rsidR="00236D69" w:rsidRPr="00E81ADD">
        <w:rPr>
          <w:rFonts w:ascii="Times New Roman" w:hAnsi="Times New Roman" w:cs="Times New Roman"/>
          <w:sz w:val="24"/>
          <w:szCs w:val="24"/>
        </w:rPr>
        <w:t>тенденция</w:t>
      </w:r>
      <w:r w:rsidRPr="00E81ADD">
        <w:rPr>
          <w:rFonts w:ascii="Times New Roman" w:hAnsi="Times New Roman" w:cs="Times New Roman"/>
          <w:sz w:val="24"/>
          <w:szCs w:val="24"/>
          <w:lang w:val="bg-BG"/>
        </w:rPr>
        <w:t xml:space="preserve"> з</w:t>
      </w:r>
      <w:r w:rsidRPr="00E81ADD">
        <w:rPr>
          <w:rFonts w:ascii="Times New Roman" w:hAnsi="Times New Roman" w:cs="Times New Roman"/>
          <w:sz w:val="24"/>
          <w:szCs w:val="24"/>
        </w:rPr>
        <w:t>а нарастване</w:t>
      </w:r>
      <w:r w:rsidRPr="00E81ADD">
        <w:rPr>
          <w:rFonts w:ascii="Times New Roman" w:hAnsi="Times New Roman" w:cs="Times New Roman"/>
          <w:sz w:val="24"/>
          <w:szCs w:val="24"/>
          <w:lang w:val="bg-BG"/>
        </w:rPr>
        <w:t xml:space="preserve"> </w:t>
      </w:r>
      <w:r w:rsidR="00236D69" w:rsidRPr="00E81ADD">
        <w:rPr>
          <w:rFonts w:ascii="Times New Roman" w:hAnsi="Times New Roman" w:cs="Times New Roman"/>
          <w:sz w:val="24"/>
          <w:szCs w:val="24"/>
        </w:rPr>
        <w:t xml:space="preserve">броя на напусналите </w:t>
      </w:r>
      <w:r w:rsidRPr="00E81ADD">
        <w:rPr>
          <w:rFonts w:ascii="Times New Roman" w:hAnsi="Times New Roman" w:cs="Times New Roman"/>
          <w:sz w:val="24"/>
          <w:szCs w:val="24"/>
          <w:lang w:val="bg-BG"/>
        </w:rPr>
        <w:t xml:space="preserve">образователната система </w:t>
      </w:r>
      <w:r w:rsidR="00236D69" w:rsidRPr="00E81ADD">
        <w:rPr>
          <w:rFonts w:ascii="Times New Roman" w:hAnsi="Times New Roman" w:cs="Times New Roman"/>
          <w:sz w:val="24"/>
          <w:szCs w:val="24"/>
        </w:rPr>
        <w:t xml:space="preserve">ученици. </w:t>
      </w:r>
    </w:p>
    <w:p w:rsidR="00236D69" w:rsidRPr="00E81ADD" w:rsidRDefault="00236D69" w:rsidP="00460FC8">
      <w:pPr>
        <w:autoSpaceDE w:val="0"/>
        <w:autoSpaceDN w:val="0"/>
        <w:adjustRightInd w:val="0"/>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По данни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НСИ напусналите преждевременно основното образование ученици от община </w:t>
      </w:r>
      <w:r w:rsidR="00747A14"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през </w:t>
      </w:r>
      <w:r w:rsidR="00A16C39" w:rsidRPr="00E81ADD">
        <w:rPr>
          <w:rFonts w:ascii="Times New Roman" w:hAnsi="Times New Roman" w:cs="Times New Roman"/>
          <w:sz w:val="24"/>
          <w:szCs w:val="24"/>
          <w:lang w:val="bg-BG"/>
        </w:rPr>
        <w:t>разглежданите</w:t>
      </w:r>
      <w:r w:rsidRPr="00E81ADD">
        <w:rPr>
          <w:rFonts w:ascii="Times New Roman" w:hAnsi="Times New Roman" w:cs="Times New Roman"/>
          <w:sz w:val="24"/>
          <w:szCs w:val="24"/>
        </w:rPr>
        <w:t xml:space="preserve"> пет учебни години са </w:t>
      </w:r>
      <w:r w:rsidR="00A16C39" w:rsidRPr="00E81ADD">
        <w:rPr>
          <w:rFonts w:ascii="Times New Roman" w:hAnsi="Times New Roman" w:cs="Times New Roman"/>
          <w:sz w:val="24"/>
          <w:szCs w:val="24"/>
          <w:lang w:val="bg-BG"/>
        </w:rPr>
        <w:t>185</w:t>
      </w:r>
      <w:r w:rsidRPr="00E81ADD">
        <w:rPr>
          <w:rFonts w:ascii="Times New Roman" w:hAnsi="Times New Roman" w:cs="Times New Roman"/>
          <w:sz w:val="24"/>
          <w:szCs w:val="24"/>
        </w:rPr>
        <w:t>, разпределени, както следва:</w:t>
      </w:r>
    </w:p>
    <w:p w:rsidR="00236D69" w:rsidRPr="00E81ADD" w:rsidRDefault="00236D69" w:rsidP="001C69E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201</w:t>
      </w:r>
      <w:r w:rsidRPr="00E81ADD">
        <w:rPr>
          <w:rFonts w:ascii="Times New Roman" w:hAnsi="Times New Roman" w:cs="Times New Roman"/>
          <w:sz w:val="24"/>
          <w:szCs w:val="24"/>
          <w:lang w:val="bg-BG"/>
        </w:rPr>
        <w:t>4</w:t>
      </w:r>
      <w:r w:rsidRPr="00E81ADD">
        <w:rPr>
          <w:rFonts w:ascii="Times New Roman" w:hAnsi="Times New Roman" w:cs="Times New Roman"/>
          <w:sz w:val="24"/>
          <w:szCs w:val="24"/>
        </w:rPr>
        <w:t>/201</w:t>
      </w:r>
      <w:r w:rsidRPr="00E81ADD">
        <w:rPr>
          <w:rFonts w:ascii="Times New Roman" w:hAnsi="Times New Roman" w:cs="Times New Roman"/>
          <w:sz w:val="24"/>
          <w:szCs w:val="24"/>
          <w:lang w:val="bg-BG"/>
        </w:rPr>
        <w:t>5</w:t>
      </w:r>
      <w:r w:rsidRPr="00E81ADD">
        <w:rPr>
          <w:rFonts w:ascii="Times New Roman" w:hAnsi="Times New Roman" w:cs="Times New Roman"/>
          <w:sz w:val="24"/>
          <w:szCs w:val="24"/>
        </w:rPr>
        <w:t xml:space="preserve"> г. – </w:t>
      </w:r>
      <w:r w:rsidR="006315D9" w:rsidRPr="00E81ADD">
        <w:rPr>
          <w:rFonts w:ascii="Times New Roman" w:hAnsi="Times New Roman" w:cs="Times New Roman"/>
          <w:sz w:val="24"/>
          <w:szCs w:val="24"/>
          <w:lang w:val="bg-BG"/>
        </w:rPr>
        <w:t>56</w:t>
      </w:r>
      <w:r w:rsidRPr="00E81ADD">
        <w:rPr>
          <w:rFonts w:ascii="Times New Roman" w:hAnsi="Times New Roman" w:cs="Times New Roman"/>
          <w:sz w:val="24"/>
          <w:szCs w:val="24"/>
        </w:rPr>
        <w:t xml:space="preserve"> ученици от I до VIII клас;</w:t>
      </w:r>
    </w:p>
    <w:p w:rsidR="00236D69" w:rsidRPr="00E81ADD" w:rsidRDefault="00236D69" w:rsidP="001C69E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201</w:t>
      </w:r>
      <w:r w:rsidRPr="00E81ADD">
        <w:rPr>
          <w:rFonts w:ascii="Times New Roman" w:hAnsi="Times New Roman" w:cs="Times New Roman"/>
          <w:sz w:val="24"/>
          <w:szCs w:val="24"/>
          <w:lang w:val="bg-BG"/>
        </w:rPr>
        <w:t>5</w:t>
      </w:r>
      <w:r w:rsidRPr="00E81ADD">
        <w:rPr>
          <w:rFonts w:ascii="Times New Roman" w:hAnsi="Times New Roman" w:cs="Times New Roman"/>
          <w:sz w:val="24"/>
          <w:szCs w:val="24"/>
        </w:rPr>
        <w:t>/201</w:t>
      </w:r>
      <w:r w:rsidRPr="00E81ADD">
        <w:rPr>
          <w:rFonts w:ascii="Times New Roman" w:hAnsi="Times New Roman" w:cs="Times New Roman"/>
          <w:sz w:val="24"/>
          <w:szCs w:val="24"/>
          <w:lang w:val="bg-BG"/>
        </w:rPr>
        <w:t>6</w:t>
      </w:r>
      <w:r w:rsidRPr="00E81ADD">
        <w:rPr>
          <w:rFonts w:ascii="Times New Roman" w:hAnsi="Times New Roman" w:cs="Times New Roman"/>
          <w:sz w:val="24"/>
          <w:szCs w:val="24"/>
        </w:rPr>
        <w:t xml:space="preserve"> г. – </w:t>
      </w:r>
      <w:r w:rsidR="006315D9" w:rsidRPr="00E81ADD">
        <w:rPr>
          <w:rFonts w:ascii="Times New Roman" w:hAnsi="Times New Roman" w:cs="Times New Roman"/>
          <w:sz w:val="24"/>
          <w:szCs w:val="24"/>
          <w:lang w:val="bg-BG"/>
        </w:rPr>
        <w:t>31</w:t>
      </w:r>
      <w:r w:rsidRPr="00E81ADD">
        <w:rPr>
          <w:rFonts w:ascii="Times New Roman" w:hAnsi="Times New Roman" w:cs="Times New Roman"/>
          <w:sz w:val="24"/>
          <w:szCs w:val="24"/>
        </w:rPr>
        <w:t xml:space="preserve"> ученици от I до VIII клас;</w:t>
      </w:r>
    </w:p>
    <w:p w:rsidR="00236D69" w:rsidRPr="00E81ADD" w:rsidRDefault="00236D69" w:rsidP="001C69E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2016/2017 г. – </w:t>
      </w:r>
      <w:r w:rsidR="006315D9" w:rsidRPr="00E81ADD">
        <w:rPr>
          <w:rFonts w:ascii="Times New Roman" w:hAnsi="Times New Roman" w:cs="Times New Roman"/>
          <w:sz w:val="24"/>
          <w:szCs w:val="24"/>
          <w:lang w:val="bg-BG"/>
        </w:rPr>
        <w:t>25</w:t>
      </w:r>
      <w:r w:rsidRPr="00E81ADD">
        <w:rPr>
          <w:rFonts w:ascii="Times New Roman" w:hAnsi="Times New Roman" w:cs="Times New Roman"/>
          <w:sz w:val="24"/>
          <w:szCs w:val="24"/>
        </w:rPr>
        <w:t xml:space="preserve"> ученици от I до VIII клас;</w:t>
      </w:r>
    </w:p>
    <w:p w:rsidR="00236D69" w:rsidRPr="00E81ADD" w:rsidRDefault="00236D69" w:rsidP="001C69E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2017/2018 г. – </w:t>
      </w:r>
      <w:r w:rsidR="006315D9" w:rsidRPr="00E81ADD">
        <w:rPr>
          <w:rFonts w:ascii="Times New Roman" w:hAnsi="Times New Roman" w:cs="Times New Roman"/>
          <w:sz w:val="24"/>
          <w:szCs w:val="24"/>
          <w:lang w:val="bg-BG"/>
        </w:rPr>
        <w:t>48</w:t>
      </w:r>
      <w:r w:rsidRPr="00E81ADD">
        <w:rPr>
          <w:rFonts w:ascii="Times New Roman" w:hAnsi="Times New Roman" w:cs="Times New Roman"/>
          <w:sz w:val="24"/>
          <w:szCs w:val="24"/>
        </w:rPr>
        <w:t xml:space="preserve"> ученици от I до VII</w:t>
      </w:r>
      <w:r w:rsidR="00A66BF4" w:rsidRPr="00E81ADD">
        <w:rPr>
          <w:rFonts w:ascii="Times New Roman" w:hAnsi="Times New Roman" w:cs="Times New Roman"/>
          <w:sz w:val="24"/>
          <w:szCs w:val="24"/>
        </w:rPr>
        <w:t>I</w:t>
      </w:r>
      <w:r w:rsidRPr="00E81ADD">
        <w:rPr>
          <w:rFonts w:ascii="Times New Roman" w:hAnsi="Times New Roman" w:cs="Times New Roman"/>
          <w:sz w:val="24"/>
          <w:szCs w:val="24"/>
        </w:rPr>
        <w:t xml:space="preserve"> клас;</w:t>
      </w:r>
    </w:p>
    <w:p w:rsidR="00236D69" w:rsidRPr="00E81ADD" w:rsidRDefault="00236D69" w:rsidP="001C69E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2018/2019 г. – </w:t>
      </w:r>
      <w:r w:rsidR="006315D9" w:rsidRPr="00E81ADD">
        <w:rPr>
          <w:rFonts w:ascii="Times New Roman" w:hAnsi="Times New Roman" w:cs="Times New Roman"/>
          <w:sz w:val="24"/>
          <w:szCs w:val="24"/>
          <w:lang w:val="bg-BG"/>
        </w:rPr>
        <w:t>25</w:t>
      </w:r>
      <w:r w:rsidRPr="00E81ADD">
        <w:rPr>
          <w:rFonts w:ascii="Times New Roman" w:hAnsi="Times New Roman" w:cs="Times New Roman"/>
          <w:sz w:val="24"/>
          <w:szCs w:val="24"/>
        </w:rPr>
        <w:t xml:space="preserve"> ученици от I до VII</w:t>
      </w:r>
      <w:r w:rsidR="00A66BF4" w:rsidRPr="00E81ADD">
        <w:rPr>
          <w:rFonts w:ascii="Times New Roman" w:hAnsi="Times New Roman" w:cs="Times New Roman"/>
          <w:sz w:val="24"/>
          <w:szCs w:val="24"/>
        </w:rPr>
        <w:t>I</w:t>
      </w:r>
      <w:r w:rsidRPr="00E81ADD">
        <w:rPr>
          <w:rFonts w:ascii="Times New Roman" w:hAnsi="Times New Roman" w:cs="Times New Roman"/>
          <w:sz w:val="24"/>
          <w:szCs w:val="24"/>
        </w:rPr>
        <w:t xml:space="preserve"> клас</w:t>
      </w:r>
      <w:r w:rsidRPr="00E81ADD">
        <w:rPr>
          <w:rFonts w:ascii="Times New Roman" w:hAnsi="Times New Roman" w:cs="Times New Roman"/>
          <w:sz w:val="24"/>
          <w:szCs w:val="24"/>
          <w:lang w:val="bg-BG"/>
        </w:rPr>
        <w:t>.</w:t>
      </w:r>
    </w:p>
    <w:p w:rsidR="00236D69" w:rsidRPr="00E81ADD" w:rsidRDefault="00236D69" w:rsidP="00864F3C">
      <w:pPr>
        <w:tabs>
          <w:tab w:val="left" w:pos="0"/>
        </w:tabs>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lang w:val="bg-BG"/>
        </w:rPr>
        <w:tab/>
      </w:r>
      <w:r w:rsidRPr="00E81ADD">
        <w:rPr>
          <w:rFonts w:ascii="Times New Roman" w:hAnsi="Times New Roman" w:cs="Times New Roman"/>
          <w:sz w:val="24"/>
          <w:szCs w:val="24"/>
        </w:rPr>
        <w:t xml:space="preserve">Средно по </w:t>
      </w:r>
      <w:r w:rsidR="00A16C39" w:rsidRPr="00E81ADD">
        <w:rPr>
          <w:rFonts w:ascii="Times New Roman" w:hAnsi="Times New Roman" w:cs="Times New Roman"/>
          <w:sz w:val="24"/>
          <w:szCs w:val="24"/>
          <w:lang w:val="bg-BG"/>
        </w:rPr>
        <w:t>37</w:t>
      </w:r>
      <w:r w:rsidRPr="00E81ADD">
        <w:rPr>
          <w:rFonts w:ascii="Times New Roman" w:hAnsi="Times New Roman" w:cs="Times New Roman"/>
          <w:sz w:val="24"/>
          <w:szCs w:val="24"/>
        </w:rPr>
        <w:t xml:space="preserve"> деца и младежи отпадат от образователната система всяка година.</w:t>
      </w:r>
    </w:p>
    <w:p w:rsidR="00236D69" w:rsidRPr="00E81ADD" w:rsidRDefault="00236D69" w:rsidP="00864F3C">
      <w:pPr>
        <w:tabs>
          <w:tab w:val="left" w:pos="0"/>
        </w:tabs>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color w:val="00B050"/>
          <w:sz w:val="24"/>
          <w:szCs w:val="24"/>
        </w:rPr>
        <w:tab/>
      </w:r>
      <w:r w:rsidRPr="00E81ADD">
        <w:rPr>
          <w:rFonts w:ascii="Times New Roman" w:hAnsi="Times New Roman" w:cs="Times New Roman"/>
          <w:sz w:val="24"/>
          <w:szCs w:val="24"/>
        </w:rPr>
        <w:t xml:space="preserve">В тази връзка община </w:t>
      </w:r>
      <w:r w:rsidR="003C533B"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е предприела следните ключови мерки за:</w:t>
      </w:r>
    </w:p>
    <w:p w:rsidR="00236D69" w:rsidRPr="00E81ADD" w:rsidRDefault="00236D69" w:rsidP="00BE6A7C">
      <w:pPr>
        <w:numPr>
          <w:ilvl w:val="0"/>
          <w:numId w:val="23"/>
        </w:numPr>
        <w:tabs>
          <w:tab w:val="left" w:pos="0"/>
        </w:tabs>
        <w:autoSpaceDE w:val="0"/>
        <w:autoSpaceDN w:val="0"/>
        <w:adjustRightInd w:val="0"/>
        <w:spacing w:after="0" w:line="240" w:lineRule="auto"/>
        <w:ind w:hanging="502"/>
        <w:jc w:val="both"/>
        <w:rPr>
          <w:rFonts w:ascii="Times New Roman" w:hAnsi="Times New Roman" w:cs="Times New Roman"/>
          <w:b/>
          <w:bCs/>
          <w:sz w:val="24"/>
          <w:szCs w:val="24"/>
          <w:u w:val="single"/>
        </w:rPr>
      </w:pPr>
      <w:r w:rsidRPr="00E81ADD">
        <w:rPr>
          <w:rFonts w:ascii="Times New Roman" w:hAnsi="Times New Roman" w:cs="Times New Roman"/>
          <w:sz w:val="24"/>
          <w:szCs w:val="24"/>
        </w:rPr>
        <w:t>Превенция за предотвратяване причините за преждевременно напускане на училище.</w:t>
      </w:r>
    </w:p>
    <w:p w:rsidR="00236D69" w:rsidRPr="00E81ADD" w:rsidRDefault="00236D69" w:rsidP="00BE6A7C">
      <w:pPr>
        <w:numPr>
          <w:ilvl w:val="0"/>
          <w:numId w:val="23"/>
        </w:numPr>
        <w:tabs>
          <w:tab w:val="left" w:pos="0"/>
        </w:tabs>
        <w:autoSpaceDE w:val="0"/>
        <w:autoSpaceDN w:val="0"/>
        <w:adjustRightInd w:val="0"/>
        <w:spacing w:after="0" w:line="240" w:lineRule="auto"/>
        <w:ind w:hanging="502"/>
        <w:jc w:val="both"/>
        <w:rPr>
          <w:rFonts w:ascii="Times New Roman" w:hAnsi="Times New Roman" w:cs="Times New Roman"/>
          <w:b/>
          <w:bCs/>
          <w:sz w:val="24"/>
          <w:szCs w:val="24"/>
          <w:u w:val="single"/>
        </w:rPr>
      </w:pPr>
      <w:r w:rsidRPr="00E81ADD">
        <w:rPr>
          <w:rFonts w:ascii="Times New Roman" w:hAnsi="Times New Roman" w:cs="Times New Roman"/>
          <w:sz w:val="24"/>
          <w:szCs w:val="24"/>
        </w:rPr>
        <w:t>Интервенция за ограничаване на преждевременното напускане.</w:t>
      </w:r>
    </w:p>
    <w:p w:rsidR="006E5C45" w:rsidRPr="00E81ADD" w:rsidRDefault="0095060B" w:rsidP="00BE6A7C">
      <w:pPr>
        <w:numPr>
          <w:ilvl w:val="0"/>
          <w:numId w:val="23"/>
        </w:numPr>
        <w:tabs>
          <w:tab w:val="left" w:pos="0"/>
        </w:tabs>
        <w:autoSpaceDE w:val="0"/>
        <w:autoSpaceDN w:val="0"/>
        <w:adjustRightInd w:val="0"/>
        <w:spacing w:after="0" w:line="240" w:lineRule="auto"/>
        <w:ind w:left="450" w:firstLine="90"/>
        <w:jc w:val="both"/>
        <w:rPr>
          <w:rFonts w:ascii="Times New Roman" w:hAnsi="Times New Roman" w:cs="Times New Roman"/>
          <w:b/>
          <w:bCs/>
          <w:sz w:val="24"/>
          <w:szCs w:val="24"/>
          <w:u w:val="single"/>
        </w:rPr>
      </w:pPr>
      <w:r w:rsidRPr="00E81ADD">
        <w:rPr>
          <w:rFonts w:ascii="Times New Roman" w:hAnsi="Times New Roman" w:cs="Times New Roman"/>
          <w:sz w:val="24"/>
          <w:szCs w:val="24"/>
          <w:lang w:val="bg-BG"/>
        </w:rPr>
        <w:t xml:space="preserve">     </w:t>
      </w:r>
      <w:r w:rsidR="00236D69" w:rsidRPr="00E81ADD">
        <w:rPr>
          <w:rFonts w:ascii="Times New Roman" w:hAnsi="Times New Roman" w:cs="Times New Roman"/>
          <w:sz w:val="24"/>
          <w:szCs w:val="24"/>
        </w:rPr>
        <w:t>Компенсиране, което има за цел да подпомогне преждевременно напусналите училище</w:t>
      </w:r>
      <w:r w:rsidR="006E5C45" w:rsidRPr="00E81ADD">
        <w:rPr>
          <w:rFonts w:ascii="Times New Roman" w:hAnsi="Times New Roman" w:cs="Times New Roman"/>
          <w:sz w:val="24"/>
          <w:szCs w:val="24"/>
          <w:lang w:val="bg-BG"/>
        </w:rPr>
        <w:t xml:space="preserve"> </w:t>
      </w:r>
    </w:p>
    <w:p w:rsidR="00236D69" w:rsidRPr="00E81ADD" w:rsidRDefault="00236D69" w:rsidP="006E5C45">
      <w:pPr>
        <w:tabs>
          <w:tab w:val="left" w:pos="0"/>
        </w:tabs>
        <w:autoSpaceDE w:val="0"/>
        <w:autoSpaceDN w:val="0"/>
        <w:adjustRightInd w:val="0"/>
        <w:spacing w:after="0" w:line="240" w:lineRule="auto"/>
        <w:jc w:val="both"/>
        <w:rPr>
          <w:rFonts w:ascii="Times New Roman" w:hAnsi="Times New Roman" w:cs="Times New Roman"/>
          <w:b/>
          <w:bCs/>
          <w:sz w:val="24"/>
          <w:szCs w:val="24"/>
          <w:u w:val="single"/>
        </w:rPr>
      </w:pPr>
      <w:r w:rsidRPr="00E81ADD">
        <w:rPr>
          <w:rFonts w:ascii="Times New Roman" w:hAnsi="Times New Roman" w:cs="Times New Roman"/>
          <w:sz w:val="24"/>
          <w:szCs w:val="24"/>
        </w:rPr>
        <w:t>отново да се включат в образованието или да придобият квалификация.</w:t>
      </w:r>
    </w:p>
    <w:p w:rsidR="00236D69" w:rsidRPr="00E81ADD" w:rsidRDefault="00236D69" w:rsidP="00460FC8">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 xml:space="preserve">От </w:t>
      </w:r>
      <w:r w:rsidR="003439A2" w:rsidRPr="00E81ADD">
        <w:rPr>
          <w:rFonts w:ascii="Times New Roman" w:hAnsi="Times New Roman" w:cs="Times New Roman"/>
          <w:sz w:val="24"/>
          <w:szCs w:val="24"/>
        </w:rPr>
        <w:t>2018</w:t>
      </w:r>
      <w:r w:rsidRPr="00E81ADD">
        <w:rPr>
          <w:rFonts w:ascii="Times New Roman" w:hAnsi="Times New Roman" w:cs="Times New Roman"/>
          <w:sz w:val="24"/>
          <w:szCs w:val="24"/>
        </w:rPr>
        <w:t xml:space="preserve"> г. има промяна в системата на делегираните бюджети, като финансирането </w:t>
      </w:r>
      <w:r w:rsidRPr="00E81ADD">
        <w:rPr>
          <w:rFonts w:ascii="Times New Roman" w:hAnsi="Times New Roman" w:cs="Times New Roman"/>
          <w:sz w:val="24"/>
          <w:szCs w:val="24"/>
          <w:lang w:val="bg-BG"/>
        </w:rPr>
        <w:t>не</w:t>
      </w:r>
      <w:r w:rsidRPr="00E81ADD">
        <w:rPr>
          <w:rFonts w:ascii="Times New Roman" w:hAnsi="Times New Roman" w:cs="Times New Roman"/>
          <w:sz w:val="24"/>
          <w:szCs w:val="24"/>
        </w:rPr>
        <w:t xml:space="preserve"> зависи само от броя на децата и учениците, а и от броя на паралелките, от спецификата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на региона, в който се намира училището, а в по-дългосрочен период и от качеството на образователния процес.</w:t>
      </w:r>
    </w:p>
    <w:p w:rsidR="00236D69" w:rsidRPr="00E81ADD" w:rsidRDefault="00236D69" w:rsidP="005D1E0C">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Структурите на предучилищното образование в общината са добре развити.  Осигуреността с детски градини, преподаватели и места в детските градини е </w:t>
      </w:r>
      <w:r w:rsidR="003439A2" w:rsidRPr="00E81ADD">
        <w:rPr>
          <w:rFonts w:ascii="Times New Roman" w:hAnsi="Times New Roman" w:cs="Times New Roman"/>
          <w:sz w:val="24"/>
          <w:szCs w:val="24"/>
          <w:lang w:val="bg-BG"/>
        </w:rPr>
        <w:t>задоволителна</w:t>
      </w:r>
      <w:r w:rsidRPr="00E81ADD">
        <w:rPr>
          <w:rFonts w:ascii="Times New Roman" w:hAnsi="Times New Roman" w:cs="Times New Roman"/>
          <w:sz w:val="24"/>
          <w:szCs w:val="24"/>
        </w:rPr>
        <w:t>.</w:t>
      </w:r>
    </w:p>
    <w:p w:rsidR="000C47A3" w:rsidRPr="00E81ADD" w:rsidRDefault="00236D69" w:rsidP="000C47A3">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В общината през 2019/2020 учебна година функционират </w:t>
      </w:r>
      <w:r w:rsidR="003C533B" w:rsidRPr="00E81ADD">
        <w:rPr>
          <w:rFonts w:ascii="Times New Roman" w:hAnsi="Times New Roman" w:cs="Times New Roman"/>
          <w:sz w:val="24"/>
          <w:szCs w:val="24"/>
          <w:lang w:val="bg-BG"/>
        </w:rPr>
        <w:t>4</w:t>
      </w:r>
      <w:r w:rsidR="006E7137" w:rsidRPr="00E81ADD">
        <w:rPr>
          <w:rFonts w:ascii="Times New Roman" w:hAnsi="Times New Roman" w:cs="Times New Roman"/>
          <w:sz w:val="24"/>
          <w:szCs w:val="24"/>
        </w:rPr>
        <w:t xml:space="preserve"> детски заведения</w:t>
      </w:r>
      <w:r w:rsidR="006E7137" w:rsidRPr="00E81ADD">
        <w:rPr>
          <w:rFonts w:ascii="Times New Roman" w:hAnsi="Times New Roman" w:cs="Times New Roman"/>
          <w:sz w:val="24"/>
          <w:szCs w:val="24"/>
          <w:lang w:val="bg-BG"/>
        </w:rPr>
        <w:t xml:space="preserve">:                       </w:t>
      </w:r>
    </w:p>
    <w:p w:rsidR="006E7137" w:rsidRPr="00E81ADD" w:rsidRDefault="006E7137" w:rsidP="006E7137">
      <w:pPr>
        <w:pStyle w:val="ListParagraph"/>
        <w:numPr>
          <w:ilvl w:val="0"/>
          <w:numId w:val="1"/>
        </w:numPr>
        <w:tabs>
          <w:tab w:val="left" w:pos="567"/>
        </w:tabs>
        <w:spacing w:after="0" w:line="240" w:lineRule="auto"/>
        <w:ind w:left="284" w:firstLine="0"/>
        <w:contextualSpacing/>
        <w:rPr>
          <w:rFonts w:ascii="Times New Roman" w:eastAsia="Times New Roman" w:hAnsi="Times New Roman" w:cs="Times New Roman"/>
          <w:sz w:val="24"/>
          <w:szCs w:val="24"/>
        </w:rPr>
      </w:pPr>
      <w:r w:rsidRPr="00E81ADD">
        <w:rPr>
          <w:rFonts w:ascii="Times New Roman" w:eastAsia="Times New Roman" w:hAnsi="Times New Roman" w:cs="Times New Roman"/>
          <w:sz w:val="24"/>
          <w:szCs w:val="24"/>
        </w:rPr>
        <w:t>Детска градина „Детелина”, гр. Дългопол</w:t>
      </w:r>
      <w:r w:rsidRPr="00E81ADD">
        <w:rPr>
          <w:rFonts w:ascii="Times New Roman" w:eastAsia="Times New Roman" w:hAnsi="Times New Roman" w:cs="Times New Roman"/>
          <w:sz w:val="24"/>
          <w:szCs w:val="24"/>
          <w:lang w:val="bg-BG"/>
        </w:rPr>
        <w:t xml:space="preserve">     </w:t>
      </w:r>
    </w:p>
    <w:p w:rsidR="006E7137" w:rsidRPr="00E81ADD" w:rsidRDefault="006E7137" w:rsidP="006E7137">
      <w:pPr>
        <w:pStyle w:val="ListParagraph"/>
        <w:numPr>
          <w:ilvl w:val="0"/>
          <w:numId w:val="1"/>
        </w:numPr>
        <w:tabs>
          <w:tab w:val="left" w:pos="567"/>
        </w:tabs>
        <w:spacing w:after="0" w:line="240" w:lineRule="auto"/>
        <w:ind w:left="567" w:hanging="283"/>
        <w:contextualSpacing/>
        <w:rPr>
          <w:rFonts w:ascii="Times New Roman" w:eastAsia="Times New Roman" w:hAnsi="Times New Roman" w:cs="Times New Roman"/>
          <w:sz w:val="24"/>
          <w:szCs w:val="24"/>
        </w:rPr>
      </w:pPr>
      <w:r w:rsidRPr="00E81ADD">
        <w:rPr>
          <w:rFonts w:ascii="Times New Roman" w:eastAsia="Times New Roman" w:hAnsi="Times New Roman" w:cs="Times New Roman"/>
          <w:sz w:val="24"/>
          <w:szCs w:val="24"/>
        </w:rPr>
        <w:t>Детска градина „Пролет”, с. Цонево</w:t>
      </w:r>
    </w:p>
    <w:p w:rsidR="006E7137" w:rsidRPr="00E81ADD" w:rsidRDefault="006E7137" w:rsidP="006E7137">
      <w:pPr>
        <w:pStyle w:val="ListParagraph"/>
        <w:numPr>
          <w:ilvl w:val="0"/>
          <w:numId w:val="1"/>
        </w:numPr>
        <w:tabs>
          <w:tab w:val="left" w:pos="567"/>
        </w:tabs>
        <w:spacing w:after="0" w:line="240" w:lineRule="auto"/>
        <w:ind w:left="284" w:firstLine="0"/>
        <w:contextualSpacing/>
        <w:rPr>
          <w:rFonts w:ascii="Times New Roman" w:eastAsia="Times New Roman" w:hAnsi="Times New Roman" w:cs="Times New Roman"/>
          <w:sz w:val="24"/>
          <w:szCs w:val="24"/>
        </w:rPr>
      </w:pPr>
      <w:r w:rsidRPr="00E81ADD">
        <w:rPr>
          <w:rFonts w:ascii="Times New Roman" w:eastAsia="Times New Roman" w:hAnsi="Times New Roman" w:cs="Times New Roman"/>
          <w:sz w:val="24"/>
          <w:szCs w:val="24"/>
        </w:rPr>
        <w:t>Детска градина ”Първи юни”, с. Партизани</w:t>
      </w:r>
    </w:p>
    <w:p w:rsidR="006E7137" w:rsidRPr="00E81ADD" w:rsidRDefault="006E7137" w:rsidP="006E7137">
      <w:pPr>
        <w:pStyle w:val="ListParagraph"/>
        <w:numPr>
          <w:ilvl w:val="0"/>
          <w:numId w:val="1"/>
        </w:numPr>
        <w:tabs>
          <w:tab w:val="left" w:pos="567"/>
        </w:tabs>
        <w:spacing w:after="0" w:line="240" w:lineRule="auto"/>
        <w:ind w:left="284" w:firstLine="0"/>
        <w:contextualSpacing/>
        <w:rPr>
          <w:rFonts w:ascii="Times New Roman" w:eastAsia="Times New Roman" w:hAnsi="Times New Roman" w:cs="Times New Roman"/>
          <w:sz w:val="24"/>
          <w:szCs w:val="24"/>
        </w:rPr>
      </w:pPr>
      <w:r w:rsidRPr="00E81ADD">
        <w:rPr>
          <w:rFonts w:ascii="Times New Roman" w:eastAsia="Times New Roman" w:hAnsi="Times New Roman" w:cs="Times New Roman"/>
          <w:sz w:val="24"/>
          <w:szCs w:val="24"/>
        </w:rPr>
        <w:t>Детска градина „Щастливо детство”, с. Медовец</w:t>
      </w:r>
    </w:p>
    <w:p w:rsidR="000C47A3" w:rsidRPr="00E81ADD" w:rsidRDefault="000C47A3" w:rsidP="000C47A3">
      <w:pPr>
        <w:spacing w:before="120" w:after="120" w:line="240" w:lineRule="auto"/>
        <w:jc w:val="center"/>
        <w:rPr>
          <w:rFonts w:ascii="Times New Roman" w:hAnsi="Times New Roman" w:cs="Times New Roman"/>
          <w:b/>
          <w:sz w:val="20"/>
          <w:szCs w:val="20"/>
          <w:lang w:val="ru-RU"/>
        </w:rPr>
      </w:pPr>
      <w:r w:rsidRPr="00E81ADD">
        <w:rPr>
          <w:rFonts w:ascii="Times New Roman" w:hAnsi="Times New Roman" w:cs="Times New Roman"/>
          <w:b/>
          <w:sz w:val="20"/>
          <w:szCs w:val="20"/>
          <w:lang w:val="ru-RU"/>
        </w:rPr>
        <w:t xml:space="preserve">Таблица </w:t>
      </w:r>
      <w:r w:rsidR="0054700F" w:rsidRPr="00E81ADD">
        <w:rPr>
          <w:rFonts w:ascii="Times New Roman" w:hAnsi="Times New Roman" w:cs="Times New Roman"/>
          <w:b/>
          <w:sz w:val="20"/>
          <w:szCs w:val="20"/>
          <w:lang w:val="ru-RU"/>
        </w:rPr>
        <w:t>18</w:t>
      </w:r>
      <w:r w:rsidRPr="00E81ADD">
        <w:rPr>
          <w:rFonts w:ascii="Times New Roman" w:hAnsi="Times New Roman" w:cs="Times New Roman"/>
          <w:b/>
          <w:sz w:val="20"/>
          <w:szCs w:val="20"/>
          <w:lang w:val="ru-RU"/>
        </w:rPr>
        <w:t>: Сравнителни данни за общинските детски градини по учебни години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2"/>
        <w:gridCol w:w="1165"/>
        <w:gridCol w:w="1165"/>
        <w:gridCol w:w="1165"/>
        <w:gridCol w:w="1052"/>
        <w:gridCol w:w="1052"/>
      </w:tblGrid>
      <w:tr w:rsidR="003C533B" w:rsidRPr="00E81ADD" w:rsidTr="0054700F">
        <w:trPr>
          <w:trHeight w:val="401"/>
          <w:jc w:val="center"/>
        </w:trPr>
        <w:tc>
          <w:tcPr>
            <w:tcW w:w="2102" w:type="dxa"/>
            <w:shd w:val="clear" w:color="auto" w:fill="D6E3BC" w:themeFill="accent3" w:themeFillTint="66"/>
            <w:vAlign w:val="center"/>
          </w:tcPr>
          <w:p w:rsidR="003439A2" w:rsidRPr="00E81ADD" w:rsidRDefault="003439A2" w:rsidP="00F15BB5">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Учебни години</w:t>
            </w:r>
          </w:p>
        </w:tc>
        <w:tc>
          <w:tcPr>
            <w:tcW w:w="1165" w:type="dxa"/>
            <w:shd w:val="clear" w:color="auto" w:fill="D6E3BC" w:themeFill="accent3" w:themeFillTint="66"/>
            <w:vAlign w:val="center"/>
          </w:tcPr>
          <w:p w:rsidR="003439A2" w:rsidRPr="00E81ADD" w:rsidRDefault="003439A2" w:rsidP="00F15BB5">
            <w:pPr>
              <w:spacing w:after="0" w:line="240" w:lineRule="auto"/>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2015/2016</w:t>
            </w:r>
          </w:p>
        </w:tc>
        <w:tc>
          <w:tcPr>
            <w:tcW w:w="1165" w:type="dxa"/>
            <w:shd w:val="clear" w:color="auto" w:fill="D6E3BC" w:themeFill="accent3" w:themeFillTint="66"/>
            <w:vAlign w:val="center"/>
          </w:tcPr>
          <w:p w:rsidR="003439A2" w:rsidRPr="00E81ADD" w:rsidRDefault="003439A2" w:rsidP="00F15BB5">
            <w:pPr>
              <w:spacing w:after="0" w:line="240" w:lineRule="auto"/>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2016/2017</w:t>
            </w:r>
          </w:p>
        </w:tc>
        <w:tc>
          <w:tcPr>
            <w:tcW w:w="1165" w:type="dxa"/>
            <w:shd w:val="clear" w:color="auto" w:fill="D6E3BC" w:themeFill="accent3" w:themeFillTint="66"/>
            <w:vAlign w:val="center"/>
          </w:tcPr>
          <w:p w:rsidR="003439A2" w:rsidRPr="00E81ADD" w:rsidRDefault="003439A2" w:rsidP="00F15BB5">
            <w:pPr>
              <w:spacing w:after="0" w:line="240" w:lineRule="auto"/>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2017/2018</w:t>
            </w:r>
          </w:p>
        </w:tc>
        <w:tc>
          <w:tcPr>
            <w:tcW w:w="1052" w:type="dxa"/>
            <w:shd w:val="clear" w:color="auto" w:fill="D6E3BC" w:themeFill="accent3" w:themeFillTint="66"/>
            <w:vAlign w:val="center"/>
          </w:tcPr>
          <w:p w:rsidR="003439A2" w:rsidRPr="00E81ADD" w:rsidRDefault="003439A2" w:rsidP="00F15BB5">
            <w:pPr>
              <w:spacing w:after="0" w:line="240" w:lineRule="auto"/>
              <w:ind w:left="-2091" w:firstLine="1980"/>
              <w:jc w:val="center"/>
              <w:rPr>
                <w:rFonts w:ascii="Times New Roman" w:hAnsi="Times New Roman" w:cs="Times New Roman"/>
                <w:b/>
                <w:sz w:val="20"/>
                <w:szCs w:val="20"/>
              </w:rPr>
            </w:pPr>
            <w:r w:rsidRPr="00E81ADD">
              <w:rPr>
                <w:rFonts w:ascii="Times New Roman" w:hAnsi="Times New Roman" w:cs="Times New Roman"/>
                <w:b/>
                <w:sz w:val="20"/>
                <w:szCs w:val="20"/>
              </w:rPr>
              <w:t>2018/2019</w:t>
            </w:r>
          </w:p>
        </w:tc>
        <w:tc>
          <w:tcPr>
            <w:tcW w:w="1052" w:type="dxa"/>
            <w:shd w:val="clear" w:color="auto" w:fill="D6E3BC" w:themeFill="accent3" w:themeFillTint="66"/>
            <w:vAlign w:val="center"/>
          </w:tcPr>
          <w:p w:rsidR="003439A2" w:rsidRPr="00E81ADD" w:rsidRDefault="003439A2" w:rsidP="00F15BB5">
            <w:pPr>
              <w:spacing w:after="0" w:line="240" w:lineRule="auto"/>
              <w:ind w:left="-2091" w:firstLine="1980"/>
              <w:jc w:val="center"/>
              <w:rPr>
                <w:rFonts w:ascii="Times New Roman" w:hAnsi="Times New Roman" w:cs="Times New Roman"/>
                <w:b/>
                <w:sz w:val="20"/>
                <w:szCs w:val="20"/>
                <w:lang w:val="bg-BG"/>
              </w:rPr>
            </w:pPr>
            <w:r w:rsidRPr="00E81ADD">
              <w:rPr>
                <w:rFonts w:ascii="Times New Roman" w:hAnsi="Times New Roman" w:cs="Times New Roman"/>
                <w:b/>
                <w:sz w:val="20"/>
                <w:szCs w:val="20"/>
              </w:rPr>
              <w:t>201</w:t>
            </w:r>
            <w:r w:rsidRPr="00E81ADD">
              <w:rPr>
                <w:rFonts w:ascii="Times New Roman" w:hAnsi="Times New Roman" w:cs="Times New Roman"/>
                <w:b/>
                <w:sz w:val="20"/>
                <w:szCs w:val="20"/>
                <w:lang w:val="bg-BG"/>
              </w:rPr>
              <w:t>9</w:t>
            </w:r>
            <w:r w:rsidRPr="00E81ADD">
              <w:rPr>
                <w:rFonts w:ascii="Times New Roman" w:hAnsi="Times New Roman" w:cs="Times New Roman"/>
                <w:b/>
                <w:sz w:val="20"/>
                <w:szCs w:val="20"/>
              </w:rPr>
              <w:t>/20</w:t>
            </w:r>
            <w:r w:rsidRPr="00E81ADD">
              <w:rPr>
                <w:rFonts w:ascii="Times New Roman" w:hAnsi="Times New Roman" w:cs="Times New Roman"/>
                <w:b/>
                <w:sz w:val="20"/>
                <w:szCs w:val="20"/>
                <w:lang w:val="bg-BG"/>
              </w:rPr>
              <w:t>20</w:t>
            </w:r>
          </w:p>
        </w:tc>
      </w:tr>
      <w:tr w:rsidR="003C533B" w:rsidRPr="00E81ADD" w:rsidTr="00F15BB5">
        <w:trPr>
          <w:trHeight w:val="314"/>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 xml:space="preserve">Брой детски градини </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r>
      <w:tr w:rsidR="003C533B" w:rsidRPr="00E81ADD" w:rsidTr="00F15BB5">
        <w:trPr>
          <w:trHeight w:val="260"/>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Брой групи</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21</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21</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18</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17</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w:t>
            </w:r>
          </w:p>
        </w:tc>
      </w:tr>
      <w:tr w:rsidR="003C533B" w:rsidRPr="00E81ADD" w:rsidTr="00F15BB5">
        <w:trPr>
          <w:trHeight w:val="401"/>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 xml:space="preserve">Педагогически персонал </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44</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40</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39</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37</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40</w:t>
            </w:r>
          </w:p>
        </w:tc>
      </w:tr>
      <w:tr w:rsidR="003C533B" w:rsidRPr="00E81ADD" w:rsidTr="00F15BB5">
        <w:trPr>
          <w:trHeight w:val="242"/>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Брой деца</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404</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384</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400</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405</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402</w:t>
            </w:r>
          </w:p>
        </w:tc>
      </w:tr>
      <w:tr w:rsidR="003C533B" w:rsidRPr="00E81ADD" w:rsidTr="00F15BB5">
        <w:trPr>
          <w:trHeight w:val="260"/>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 xml:space="preserve">в т.ч. </w:t>
            </w:r>
            <w:r w:rsidR="003F124B" w:rsidRPr="00E81ADD">
              <w:rPr>
                <w:rFonts w:ascii="Times New Roman" w:hAnsi="Times New Roman" w:cs="Times New Roman"/>
                <w:sz w:val="20"/>
                <w:szCs w:val="20"/>
                <w:lang w:val="bg-BG"/>
              </w:rPr>
              <w:t>–</w:t>
            </w:r>
            <w:r w:rsidRPr="00E81ADD">
              <w:rPr>
                <w:rFonts w:ascii="Times New Roman" w:hAnsi="Times New Roman" w:cs="Times New Roman"/>
                <w:sz w:val="20"/>
                <w:szCs w:val="20"/>
                <w:lang w:val="bg-BG"/>
              </w:rPr>
              <w:t xml:space="preserve"> мъже</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207</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193</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203</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206</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213</w:t>
            </w:r>
          </w:p>
        </w:tc>
      </w:tr>
      <w:tr w:rsidR="003C533B" w:rsidRPr="00E81ADD" w:rsidTr="00F15BB5">
        <w:trPr>
          <w:trHeight w:val="251"/>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 xml:space="preserve">в т.ч. </w:t>
            </w:r>
            <w:r w:rsidR="003F124B" w:rsidRPr="00E81ADD">
              <w:rPr>
                <w:rFonts w:ascii="Times New Roman" w:hAnsi="Times New Roman" w:cs="Times New Roman"/>
                <w:sz w:val="20"/>
                <w:szCs w:val="20"/>
                <w:lang w:val="bg-BG"/>
              </w:rPr>
              <w:t>–</w:t>
            </w:r>
            <w:r w:rsidRPr="00E81ADD">
              <w:rPr>
                <w:rFonts w:ascii="Times New Roman" w:hAnsi="Times New Roman" w:cs="Times New Roman"/>
                <w:sz w:val="20"/>
                <w:szCs w:val="20"/>
                <w:lang w:val="bg-BG"/>
              </w:rPr>
              <w:t xml:space="preserve"> жени</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197</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191</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197</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199</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189</w:t>
            </w:r>
          </w:p>
        </w:tc>
      </w:tr>
    </w:tbl>
    <w:p w:rsidR="000C47A3" w:rsidRPr="00E81ADD" w:rsidRDefault="000C47A3" w:rsidP="000C47A3">
      <w:pPr>
        <w:jc w:val="center"/>
        <w:rPr>
          <w:rFonts w:ascii="Times New Roman" w:hAnsi="Times New Roman" w:cs="Times New Roman"/>
          <w:i/>
          <w:sz w:val="20"/>
          <w:szCs w:val="20"/>
        </w:rPr>
      </w:pPr>
      <w:r w:rsidRPr="00E81ADD">
        <w:rPr>
          <w:rFonts w:ascii="Times New Roman" w:hAnsi="Times New Roman" w:cs="Times New Roman"/>
          <w:i/>
          <w:sz w:val="20"/>
          <w:szCs w:val="20"/>
        </w:rPr>
        <w:t xml:space="preserve">Източник: </w:t>
      </w:r>
      <w:r w:rsidRPr="00E81ADD">
        <w:rPr>
          <w:rFonts w:ascii="Times New Roman" w:hAnsi="Times New Roman" w:cs="Times New Roman"/>
          <w:i/>
          <w:sz w:val="20"/>
          <w:szCs w:val="20"/>
          <w:lang w:val="ru-RU"/>
        </w:rPr>
        <w:t xml:space="preserve">ИНФОСТАТ - </w:t>
      </w:r>
      <w:hyperlink r:id="rId58" w:history="1">
        <w:r w:rsidRPr="00E81ADD">
          <w:rPr>
            <w:rStyle w:val="Hyperlink"/>
            <w:rFonts w:ascii="Times New Roman" w:hAnsi="Times New Roman" w:cs="Times New Roman"/>
            <w:i/>
            <w:color w:val="auto"/>
            <w:sz w:val="20"/>
            <w:szCs w:val="20"/>
            <w:u w:val="none"/>
            <w:lang w:val="ru-RU"/>
          </w:rPr>
          <w:t>https://infostat.nsi.bg</w:t>
        </w:r>
      </w:hyperlink>
      <w:r w:rsidR="00195D64" w:rsidRPr="00E81ADD">
        <w:rPr>
          <w:rStyle w:val="Hyperlink"/>
          <w:rFonts w:ascii="Times New Roman" w:hAnsi="Times New Roman" w:cs="Times New Roman"/>
          <w:i/>
          <w:color w:val="auto"/>
          <w:sz w:val="20"/>
          <w:szCs w:val="20"/>
          <w:u w:val="none"/>
        </w:rPr>
        <w:t xml:space="preserve">  </w:t>
      </w:r>
    </w:p>
    <w:p w:rsidR="00236D69" w:rsidRPr="00E81ADD" w:rsidRDefault="00236D69" w:rsidP="00BE3F00">
      <w:pPr>
        <w:tabs>
          <w:tab w:val="left" w:pos="0"/>
          <w:tab w:val="left" w:pos="720"/>
        </w:tabs>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rPr>
        <w:tab/>
        <w:t xml:space="preserve">Броят на обхванатите деца в детските градини </w:t>
      </w:r>
      <w:r w:rsidR="003439A2" w:rsidRPr="00E81ADD">
        <w:rPr>
          <w:rFonts w:ascii="Times New Roman" w:hAnsi="Times New Roman" w:cs="Times New Roman"/>
          <w:sz w:val="24"/>
          <w:szCs w:val="24"/>
          <w:lang w:val="bg-BG"/>
        </w:rPr>
        <w:t xml:space="preserve">през учебната 2019/2020 г. е </w:t>
      </w:r>
      <w:r w:rsidRPr="00E81ADD">
        <w:rPr>
          <w:rFonts w:ascii="Times New Roman" w:hAnsi="Times New Roman" w:cs="Times New Roman"/>
          <w:sz w:val="24"/>
          <w:szCs w:val="24"/>
        </w:rPr>
        <w:t xml:space="preserve">с </w:t>
      </w:r>
      <w:r w:rsidR="003C533B" w:rsidRPr="00E81ADD">
        <w:rPr>
          <w:rFonts w:ascii="Times New Roman" w:hAnsi="Times New Roman" w:cs="Times New Roman"/>
          <w:sz w:val="24"/>
          <w:szCs w:val="24"/>
          <w:lang w:val="bg-BG"/>
        </w:rPr>
        <w:t>2</w:t>
      </w:r>
      <w:r w:rsidR="003439A2" w:rsidRPr="00E81ADD">
        <w:rPr>
          <w:rFonts w:ascii="Times New Roman" w:hAnsi="Times New Roman" w:cs="Times New Roman"/>
          <w:sz w:val="24"/>
          <w:szCs w:val="24"/>
          <w:lang w:val="bg-BG"/>
        </w:rPr>
        <w:t xml:space="preserve"> по</w:t>
      </w:r>
      <w:r w:rsidR="003C533B" w:rsidRPr="00E81ADD">
        <w:rPr>
          <w:rFonts w:ascii="Times New Roman" w:hAnsi="Times New Roman" w:cs="Times New Roman"/>
          <w:sz w:val="24"/>
          <w:szCs w:val="24"/>
          <w:lang w:val="bg-BG"/>
        </w:rPr>
        <w:t xml:space="preserve">-малко </w:t>
      </w:r>
      <w:r w:rsidR="003439A2" w:rsidRPr="00E81ADD">
        <w:rPr>
          <w:rFonts w:ascii="Times New Roman" w:hAnsi="Times New Roman" w:cs="Times New Roman"/>
          <w:sz w:val="24"/>
          <w:szCs w:val="24"/>
          <w:lang w:val="bg-BG"/>
        </w:rPr>
        <w:t>от учебна година 2015/2016, което представлява</w:t>
      </w:r>
      <w:r w:rsidR="003A6FCF" w:rsidRPr="00E81ADD">
        <w:rPr>
          <w:rFonts w:ascii="Times New Roman" w:hAnsi="Times New Roman" w:cs="Times New Roman"/>
          <w:sz w:val="24"/>
          <w:szCs w:val="24"/>
          <w:lang w:val="bg-BG"/>
        </w:rPr>
        <w:t xml:space="preserve"> </w:t>
      </w:r>
      <w:r w:rsidR="003C533B" w:rsidRPr="00E81ADD">
        <w:rPr>
          <w:rFonts w:ascii="Times New Roman" w:hAnsi="Times New Roman" w:cs="Times New Roman"/>
          <w:sz w:val="24"/>
          <w:szCs w:val="24"/>
          <w:lang w:val="bg-BG"/>
        </w:rPr>
        <w:t>намаляване само с 0,5</w:t>
      </w:r>
      <w:r w:rsidRPr="00E81ADD">
        <w:rPr>
          <w:rFonts w:ascii="Times New Roman" w:hAnsi="Times New Roman" w:cs="Times New Roman"/>
          <w:sz w:val="24"/>
          <w:szCs w:val="24"/>
        </w:rPr>
        <w:t>%</w:t>
      </w:r>
      <w:r w:rsidR="003439A2" w:rsidRPr="00E81ADD">
        <w:rPr>
          <w:rFonts w:ascii="Times New Roman" w:hAnsi="Times New Roman" w:cs="Times New Roman"/>
          <w:sz w:val="24"/>
          <w:szCs w:val="24"/>
          <w:lang w:val="bg-BG"/>
        </w:rPr>
        <w:t xml:space="preserve">. Забелязва се тенденция за постепенно </w:t>
      </w:r>
      <w:r w:rsidR="003C533B" w:rsidRPr="00E81ADD">
        <w:rPr>
          <w:rFonts w:ascii="Times New Roman" w:hAnsi="Times New Roman" w:cs="Times New Roman"/>
          <w:sz w:val="24"/>
          <w:szCs w:val="24"/>
          <w:lang w:val="bg-BG"/>
        </w:rPr>
        <w:t xml:space="preserve">намаляване през първите две години, след което броят на децата се увеличава и се запазва стабилен. </w:t>
      </w:r>
      <w:r w:rsidRPr="00E81ADD">
        <w:rPr>
          <w:rFonts w:ascii="Times New Roman" w:hAnsi="Times New Roman" w:cs="Times New Roman"/>
          <w:sz w:val="24"/>
          <w:szCs w:val="24"/>
        </w:rPr>
        <w:t>През учебната 201</w:t>
      </w:r>
      <w:r w:rsidRPr="00E81ADD">
        <w:rPr>
          <w:rFonts w:ascii="Times New Roman" w:hAnsi="Times New Roman" w:cs="Times New Roman"/>
          <w:sz w:val="24"/>
          <w:szCs w:val="24"/>
          <w:lang w:val="bg-BG"/>
        </w:rPr>
        <w:t>9</w:t>
      </w:r>
      <w:r w:rsidRPr="00E81ADD">
        <w:rPr>
          <w:rFonts w:ascii="Times New Roman" w:hAnsi="Times New Roman" w:cs="Times New Roman"/>
          <w:sz w:val="24"/>
          <w:szCs w:val="24"/>
        </w:rPr>
        <w:t>/20</w:t>
      </w:r>
      <w:r w:rsidRPr="00E81ADD">
        <w:rPr>
          <w:rFonts w:ascii="Times New Roman" w:hAnsi="Times New Roman" w:cs="Times New Roman"/>
          <w:sz w:val="24"/>
          <w:szCs w:val="24"/>
          <w:lang w:val="bg-BG"/>
        </w:rPr>
        <w:t>20</w:t>
      </w:r>
      <w:r w:rsidRPr="00E81ADD">
        <w:rPr>
          <w:rFonts w:ascii="Times New Roman" w:hAnsi="Times New Roman" w:cs="Times New Roman"/>
          <w:sz w:val="24"/>
          <w:szCs w:val="24"/>
        </w:rPr>
        <w:t xml:space="preserve"> година детските градини в община </w:t>
      </w:r>
      <w:r w:rsidR="003C533B" w:rsidRPr="00E81ADD">
        <w:rPr>
          <w:rFonts w:ascii="Times New Roman" w:hAnsi="Times New Roman" w:cs="Times New Roman"/>
          <w:sz w:val="24"/>
          <w:szCs w:val="24"/>
          <w:lang w:val="bg-BG"/>
        </w:rPr>
        <w:t>Дългопол</w:t>
      </w:r>
      <w:r w:rsidR="00BE3F00"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се посещават от </w:t>
      </w:r>
      <w:r w:rsidR="003C533B" w:rsidRPr="00E81ADD">
        <w:rPr>
          <w:rFonts w:ascii="Times New Roman" w:hAnsi="Times New Roman" w:cs="Times New Roman"/>
          <w:sz w:val="24"/>
          <w:szCs w:val="24"/>
          <w:lang w:val="bg-BG"/>
        </w:rPr>
        <w:t>402</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деца, разпределени в </w:t>
      </w:r>
      <w:r w:rsidR="003C533B" w:rsidRPr="00E81ADD">
        <w:rPr>
          <w:rFonts w:ascii="Times New Roman" w:hAnsi="Times New Roman" w:cs="Times New Roman"/>
          <w:sz w:val="24"/>
          <w:szCs w:val="24"/>
          <w:lang w:val="bg-BG"/>
        </w:rPr>
        <w:t>19</w:t>
      </w:r>
      <w:r w:rsidRPr="00E81ADD">
        <w:rPr>
          <w:rFonts w:ascii="Times New Roman" w:hAnsi="Times New Roman" w:cs="Times New Roman"/>
          <w:sz w:val="24"/>
          <w:szCs w:val="24"/>
        </w:rPr>
        <w:t xml:space="preserve"> групи и обучавани от </w:t>
      </w:r>
      <w:r w:rsidR="003C533B" w:rsidRPr="00E81ADD">
        <w:rPr>
          <w:rFonts w:ascii="Times New Roman" w:hAnsi="Times New Roman" w:cs="Times New Roman"/>
          <w:sz w:val="24"/>
          <w:szCs w:val="24"/>
          <w:lang w:val="bg-BG"/>
        </w:rPr>
        <w:t>40</w:t>
      </w:r>
      <w:r w:rsidRPr="00E81ADD">
        <w:rPr>
          <w:rFonts w:ascii="Times New Roman" w:hAnsi="Times New Roman" w:cs="Times New Roman"/>
          <w:sz w:val="24"/>
          <w:szCs w:val="24"/>
        </w:rPr>
        <w:t xml:space="preserve"> души педагогически персонал. Броят на </w:t>
      </w:r>
      <w:r w:rsidRPr="00E81ADD">
        <w:rPr>
          <w:rFonts w:ascii="Times New Roman" w:hAnsi="Times New Roman" w:cs="Times New Roman"/>
          <w:sz w:val="24"/>
          <w:szCs w:val="24"/>
          <w:lang w:val="bg-BG"/>
        </w:rPr>
        <w:t xml:space="preserve">педагогическия персонал </w:t>
      </w:r>
      <w:r w:rsidR="003C533B" w:rsidRPr="00E81ADD">
        <w:rPr>
          <w:rFonts w:ascii="Times New Roman" w:hAnsi="Times New Roman" w:cs="Times New Roman"/>
          <w:sz w:val="24"/>
          <w:szCs w:val="24"/>
          <w:lang w:val="bg-BG"/>
        </w:rPr>
        <w:t>намалява с 4</w:t>
      </w:r>
      <w:r w:rsidR="00BE3F00" w:rsidRPr="00E81ADD">
        <w:rPr>
          <w:rFonts w:ascii="Times New Roman" w:hAnsi="Times New Roman" w:cs="Times New Roman"/>
          <w:sz w:val="24"/>
          <w:szCs w:val="24"/>
          <w:lang w:val="bg-BG"/>
        </w:rPr>
        <w:t xml:space="preserve"> души </w:t>
      </w:r>
      <w:r w:rsidRPr="00E81ADD">
        <w:rPr>
          <w:rFonts w:ascii="Times New Roman" w:hAnsi="Times New Roman" w:cs="Times New Roman"/>
          <w:sz w:val="24"/>
          <w:szCs w:val="24"/>
          <w:lang w:val="bg-BG"/>
        </w:rPr>
        <w:t>спрямо учебната 201</w:t>
      </w:r>
      <w:r w:rsidR="003A6FCF" w:rsidRPr="00E81ADD">
        <w:rPr>
          <w:rFonts w:ascii="Times New Roman" w:hAnsi="Times New Roman" w:cs="Times New Roman"/>
          <w:sz w:val="24"/>
          <w:szCs w:val="24"/>
          <w:lang w:val="bg-BG"/>
        </w:rPr>
        <w:t>5</w:t>
      </w:r>
      <w:r w:rsidRPr="00E81ADD">
        <w:rPr>
          <w:rFonts w:ascii="Times New Roman" w:hAnsi="Times New Roman" w:cs="Times New Roman"/>
          <w:sz w:val="24"/>
          <w:szCs w:val="24"/>
          <w:lang w:val="bg-BG"/>
        </w:rPr>
        <w:t>/201</w:t>
      </w:r>
      <w:r w:rsidR="003A6FCF" w:rsidRPr="00E81ADD">
        <w:rPr>
          <w:rFonts w:ascii="Times New Roman" w:hAnsi="Times New Roman" w:cs="Times New Roman"/>
          <w:sz w:val="24"/>
          <w:szCs w:val="24"/>
          <w:lang w:val="bg-BG"/>
        </w:rPr>
        <w:t>6</w:t>
      </w:r>
      <w:r w:rsidRPr="00E81ADD">
        <w:rPr>
          <w:rFonts w:ascii="Times New Roman" w:hAnsi="Times New Roman" w:cs="Times New Roman"/>
          <w:sz w:val="24"/>
          <w:szCs w:val="24"/>
          <w:lang w:val="bg-BG"/>
        </w:rPr>
        <w:t xml:space="preserve"> г</w:t>
      </w:r>
      <w:r w:rsidRPr="00E81ADD">
        <w:rPr>
          <w:rFonts w:ascii="Times New Roman" w:hAnsi="Times New Roman" w:cs="Times New Roman"/>
          <w:sz w:val="24"/>
          <w:szCs w:val="24"/>
        </w:rPr>
        <w:t xml:space="preserve">. </w:t>
      </w:r>
      <w:r w:rsidR="00195D64" w:rsidRPr="00E81ADD">
        <w:rPr>
          <w:rFonts w:ascii="Times New Roman" w:hAnsi="Times New Roman" w:cs="Times New Roman"/>
          <w:sz w:val="24"/>
          <w:szCs w:val="24"/>
        </w:rPr>
        <w:t xml:space="preserve">   </w:t>
      </w:r>
    </w:p>
    <w:p w:rsidR="002864EC" w:rsidRPr="00E81ADD" w:rsidRDefault="002864EC" w:rsidP="002864E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В детските гради</w:t>
      </w:r>
      <w:r w:rsidR="003C533B" w:rsidRPr="00E81ADD">
        <w:rPr>
          <w:rFonts w:ascii="Times New Roman" w:hAnsi="Times New Roman" w:cs="Times New Roman"/>
          <w:sz w:val="24"/>
          <w:szCs w:val="24"/>
        </w:rPr>
        <w:t>ни се приемат деца на възраст 3-</w:t>
      </w:r>
      <w:r w:rsidRPr="00E81ADD">
        <w:rPr>
          <w:rFonts w:ascii="Times New Roman" w:hAnsi="Times New Roman" w:cs="Times New Roman"/>
          <w:sz w:val="24"/>
          <w:szCs w:val="24"/>
        </w:rPr>
        <w:t xml:space="preserve">7 години, по желание на родителите (съгласно ЗПУО, Наредба №5 за предучилищно образование и Наредба за условията и реда за </w:t>
      </w:r>
      <w:r w:rsidRPr="00E81ADD">
        <w:rPr>
          <w:rFonts w:ascii="Times New Roman" w:hAnsi="Times New Roman" w:cs="Times New Roman"/>
          <w:sz w:val="24"/>
          <w:szCs w:val="24"/>
        </w:rPr>
        <w:lastRenderedPageBreak/>
        <w:t xml:space="preserve">записване, отписване и преместване на деца в общинските детски градини на територията на община </w:t>
      </w:r>
      <w:r w:rsidR="003C533B"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като групите се оформят по възрастов принцип. </w:t>
      </w:r>
    </w:p>
    <w:p w:rsidR="00BE3F00" w:rsidRPr="00E81ADD" w:rsidRDefault="00236D69" w:rsidP="00BE3F00">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ab/>
      </w:r>
      <w:r w:rsidR="00BE3F00" w:rsidRPr="00E81ADD">
        <w:rPr>
          <w:rFonts w:ascii="Times New Roman" w:hAnsi="Times New Roman" w:cs="Times New Roman"/>
          <w:sz w:val="24"/>
          <w:szCs w:val="24"/>
        </w:rPr>
        <w:t xml:space="preserve">Капацитетът на детските заведения </w:t>
      </w:r>
      <w:r w:rsidR="00BE3F00" w:rsidRPr="00E81ADD">
        <w:rPr>
          <w:rFonts w:ascii="Times New Roman" w:hAnsi="Times New Roman" w:cs="Times New Roman"/>
          <w:sz w:val="24"/>
          <w:szCs w:val="24"/>
          <w:lang w:val="bg-BG"/>
        </w:rPr>
        <w:t xml:space="preserve">в община </w:t>
      </w:r>
      <w:r w:rsidR="003C533B" w:rsidRPr="00E81ADD">
        <w:rPr>
          <w:rFonts w:ascii="Times New Roman" w:hAnsi="Times New Roman" w:cs="Times New Roman"/>
          <w:sz w:val="24"/>
          <w:szCs w:val="24"/>
          <w:lang w:val="bg-BG"/>
        </w:rPr>
        <w:t>Дългопол</w:t>
      </w:r>
      <w:r w:rsidR="003A6FCF" w:rsidRPr="00E81ADD">
        <w:rPr>
          <w:rFonts w:ascii="Times New Roman" w:hAnsi="Times New Roman" w:cs="Times New Roman"/>
          <w:sz w:val="24"/>
          <w:szCs w:val="24"/>
          <w:lang w:val="bg-BG"/>
        </w:rPr>
        <w:t xml:space="preserve"> е </w:t>
      </w:r>
      <w:r w:rsidR="00BE3F00" w:rsidRPr="00E81ADD">
        <w:rPr>
          <w:rFonts w:ascii="Times New Roman" w:hAnsi="Times New Roman" w:cs="Times New Roman"/>
          <w:sz w:val="24"/>
          <w:szCs w:val="24"/>
        </w:rPr>
        <w:t>достатъчен</w:t>
      </w:r>
      <w:r w:rsidR="004B6E7C" w:rsidRPr="00E81ADD">
        <w:rPr>
          <w:rFonts w:ascii="Times New Roman" w:hAnsi="Times New Roman" w:cs="Times New Roman"/>
          <w:sz w:val="24"/>
          <w:szCs w:val="24"/>
          <w:lang w:val="bg-BG"/>
        </w:rPr>
        <w:t>,</w:t>
      </w:r>
      <w:r w:rsidR="00BE3F00" w:rsidRPr="00E81ADD">
        <w:rPr>
          <w:rFonts w:ascii="Times New Roman" w:hAnsi="Times New Roman" w:cs="Times New Roman"/>
          <w:sz w:val="24"/>
          <w:szCs w:val="24"/>
        </w:rPr>
        <w:t xml:space="preserve"> за да обхване всички деца от 3 до 7 годишна възраст на територията на общината. На </w:t>
      </w:r>
      <w:r w:rsidR="003A6FCF" w:rsidRPr="00E81ADD">
        <w:rPr>
          <w:rFonts w:ascii="Times New Roman" w:hAnsi="Times New Roman" w:cs="Times New Roman"/>
          <w:sz w:val="24"/>
          <w:szCs w:val="24"/>
        </w:rPr>
        <w:t>100 деца в общината се падат 110</w:t>
      </w:r>
      <w:r w:rsidR="00BE3F00" w:rsidRPr="00E81ADD">
        <w:rPr>
          <w:rFonts w:ascii="Times New Roman" w:hAnsi="Times New Roman" w:cs="Times New Roman"/>
          <w:sz w:val="24"/>
          <w:szCs w:val="24"/>
        </w:rPr>
        <w:t xml:space="preserve"> места в детските градини.</w:t>
      </w:r>
    </w:p>
    <w:p w:rsidR="00BE3F00" w:rsidRPr="00E81ADD" w:rsidRDefault="00BE3F00" w:rsidP="00BE3F00">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ab/>
        <w:t>Инвестирането в предучилищното образование е инвестиране в бъдещето, защото е доказано, че в периода между третата и седмата години в най-голяма степен се формират когнитивни, социални, емоционални и най-вече езикови умения и интелигентност</w:t>
      </w:r>
      <w:r w:rsidRPr="00E81ADD">
        <w:rPr>
          <w:rFonts w:ascii="Times New Roman" w:hAnsi="Times New Roman" w:cs="Times New Roman"/>
          <w:sz w:val="24"/>
          <w:szCs w:val="24"/>
          <w:lang w:val="bg-BG"/>
        </w:rPr>
        <w:t xml:space="preserve"> на децата</w:t>
      </w:r>
      <w:r w:rsidRPr="00E81ADD">
        <w:rPr>
          <w:rFonts w:ascii="Times New Roman" w:hAnsi="Times New Roman" w:cs="Times New Roman"/>
          <w:sz w:val="24"/>
          <w:szCs w:val="24"/>
        </w:rPr>
        <w:t>. </w:t>
      </w:r>
    </w:p>
    <w:p w:rsidR="00BE3F00" w:rsidRPr="00E81ADD" w:rsidRDefault="00BE3F00" w:rsidP="00BE3F00">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Всички</w:t>
      </w:r>
      <w:r w:rsidRPr="00E81ADD">
        <w:rPr>
          <w:rFonts w:ascii="Times New Roman" w:hAnsi="Times New Roman" w:cs="Times New Roman"/>
          <w:sz w:val="24"/>
          <w:szCs w:val="24"/>
        </w:rPr>
        <w:t xml:space="preserve"> деца на 5 и 6-годишна възраст в община</w:t>
      </w:r>
      <w:r w:rsidRPr="00E81ADD">
        <w:rPr>
          <w:rFonts w:ascii="Times New Roman" w:hAnsi="Times New Roman" w:cs="Times New Roman"/>
          <w:sz w:val="24"/>
          <w:szCs w:val="24"/>
          <w:lang w:val="bg-BG"/>
        </w:rPr>
        <w:t xml:space="preserve"> </w:t>
      </w:r>
      <w:r w:rsidR="003C533B"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за които е задължително предучилищно образование са обхванати за учебната 2019/2020 г. и посещават подготвителните групи в детските градини.</w:t>
      </w:r>
    </w:p>
    <w:p w:rsidR="006E7137" w:rsidRPr="00E81ADD" w:rsidRDefault="006E7137" w:rsidP="003F124B">
      <w:pPr>
        <w:spacing w:after="0" w:line="240" w:lineRule="auto"/>
        <w:ind w:firstLine="706"/>
        <w:contextualSpacing/>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В</w:t>
      </w:r>
      <w:r w:rsidR="00BF27E1" w:rsidRPr="00E81ADD">
        <w:rPr>
          <w:rFonts w:ascii="Times New Roman" w:hAnsi="Times New Roman" w:cs="Times New Roman"/>
          <w:sz w:val="24"/>
          <w:szCs w:val="24"/>
          <w:lang w:val="bg-BG"/>
        </w:rPr>
        <w:t xml:space="preserve"> община Дългопол функционира</w:t>
      </w:r>
      <w:r w:rsidRPr="00E81ADD">
        <w:rPr>
          <w:rFonts w:ascii="Times New Roman" w:hAnsi="Times New Roman" w:cs="Times New Roman"/>
          <w:sz w:val="24"/>
          <w:szCs w:val="24"/>
          <w:lang w:val="bg-BG"/>
        </w:rPr>
        <w:t xml:space="preserve"> </w:t>
      </w:r>
      <w:r w:rsidRPr="00E81ADD">
        <w:rPr>
          <w:rFonts w:ascii="Times New Roman" w:eastAsia="Times New Roman" w:hAnsi="Times New Roman" w:cs="Times New Roman"/>
          <w:sz w:val="24"/>
          <w:szCs w:val="24"/>
        </w:rPr>
        <w:t>Център за подкрепа за личностно развитие - Общински детски комплекс "Андрей Гeрманов", гр. Дългопол</w:t>
      </w:r>
      <w:r w:rsidR="00BF27E1" w:rsidRPr="00E81ADD">
        <w:rPr>
          <w:rFonts w:ascii="Times New Roman" w:eastAsia="Times New Roman" w:hAnsi="Times New Roman" w:cs="Times New Roman"/>
          <w:sz w:val="24"/>
          <w:szCs w:val="24"/>
          <w:lang w:val="bg-BG"/>
        </w:rPr>
        <w:t xml:space="preserve">. </w:t>
      </w:r>
      <w:r w:rsidRPr="00E81ADD">
        <w:rPr>
          <w:rFonts w:ascii="Times New Roman" w:hAnsi="Times New Roman" w:cs="Times New Roman"/>
          <w:sz w:val="24"/>
          <w:szCs w:val="24"/>
        </w:rPr>
        <w:t xml:space="preserve">Всяка учебна година в организационно-педагогическите форми </w:t>
      </w:r>
      <w:r w:rsidR="00BF27E1" w:rsidRPr="00E81ADD">
        <w:rPr>
          <w:rFonts w:ascii="Times New Roman" w:hAnsi="Times New Roman" w:cs="Times New Roman"/>
          <w:sz w:val="24"/>
          <w:szCs w:val="24"/>
          <w:lang w:val="bg-BG"/>
        </w:rPr>
        <w:t>към центъра</w:t>
      </w:r>
      <w:r w:rsidRPr="00E81ADD">
        <w:rPr>
          <w:rFonts w:ascii="Times New Roman" w:hAnsi="Times New Roman" w:cs="Times New Roman"/>
          <w:sz w:val="24"/>
          <w:szCs w:val="24"/>
        </w:rPr>
        <w:t xml:space="preserve"> </w:t>
      </w:r>
      <w:r w:rsidR="003F124B" w:rsidRPr="00E81ADD">
        <w:rPr>
          <w:rFonts w:ascii="Times New Roman" w:hAnsi="Times New Roman" w:cs="Times New Roman"/>
          <w:sz w:val="24"/>
          <w:szCs w:val="24"/>
          <w:lang w:val="bg-BG"/>
        </w:rPr>
        <w:t>се включват</w:t>
      </w:r>
      <w:r w:rsidRPr="00E81ADD">
        <w:rPr>
          <w:rFonts w:ascii="Times New Roman" w:hAnsi="Times New Roman" w:cs="Times New Roman"/>
          <w:sz w:val="24"/>
          <w:szCs w:val="24"/>
        </w:rPr>
        <w:t xml:space="preserve"> над 100 деца</w:t>
      </w:r>
      <w:r w:rsidR="003F124B" w:rsidRPr="00E81ADD">
        <w:rPr>
          <w:rFonts w:ascii="Times New Roman" w:hAnsi="Times New Roman" w:cs="Times New Roman"/>
          <w:sz w:val="24"/>
          <w:szCs w:val="24"/>
          <w:lang w:val="bg-BG"/>
        </w:rPr>
        <w:t xml:space="preserve">, който вземат участие </w:t>
      </w:r>
      <w:r w:rsidRPr="00E81ADD">
        <w:rPr>
          <w:rFonts w:ascii="Times New Roman" w:hAnsi="Times New Roman" w:cs="Times New Roman"/>
          <w:sz w:val="24"/>
          <w:szCs w:val="24"/>
        </w:rPr>
        <w:t>в общински,</w:t>
      </w:r>
      <w:r w:rsidR="00BF27E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национални и международни изяви</w:t>
      </w:r>
      <w:r w:rsidR="00BF27E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w:t>
      </w:r>
      <w:r w:rsidR="00BF27E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конкурси,</w:t>
      </w:r>
      <w:r w:rsidR="00BF27E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фестивали,</w:t>
      </w:r>
      <w:r w:rsidR="00BF27E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състезания и печелят многобройни награди и отличия</w:t>
      </w:r>
      <w:r w:rsidR="00BF27E1" w:rsidRPr="00E81ADD">
        <w:rPr>
          <w:rFonts w:ascii="Times New Roman" w:hAnsi="Times New Roman" w:cs="Times New Roman"/>
          <w:sz w:val="24"/>
          <w:szCs w:val="24"/>
          <w:lang w:val="bg-BG"/>
        </w:rPr>
        <w:t>.</w:t>
      </w:r>
    </w:p>
    <w:p w:rsidR="00236D69" w:rsidRPr="00E81ADD" w:rsidRDefault="00BE3F00" w:rsidP="00775259">
      <w:pPr>
        <w:tabs>
          <w:tab w:val="left" w:pos="0"/>
        </w:tabs>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lang w:val="bg-BG"/>
        </w:rPr>
        <w:tab/>
      </w:r>
      <w:r w:rsidR="00236D69" w:rsidRPr="00E81ADD">
        <w:rPr>
          <w:rFonts w:ascii="Times New Roman" w:hAnsi="Times New Roman" w:cs="Times New Roman"/>
          <w:sz w:val="24"/>
          <w:szCs w:val="24"/>
        </w:rPr>
        <w:t xml:space="preserve">Сферата на образованието в </w:t>
      </w:r>
      <w:r w:rsidRPr="00E81ADD">
        <w:rPr>
          <w:rFonts w:ascii="Times New Roman" w:hAnsi="Times New Roman" w:cs="Times New Roman"/>
          <w:sz w:val="24"/>
          <w:szCs w:val="24"/>
          <w:lang w:val="bg-BG"/>
        </w:rPr>
        <w:t xml:space="preserve">община </w:t>
      </w:r>
      <w:r w:rsidR="003C533B" w:rsidRPr="00E81ADD">
        <w:rPr>
          <w:rFonts w:ascii="Times New Roman" w:hAnsi="Times New Roman" w:cs="Times New Roman"/>
          <w:sz w:val="24"/>
          <w:szCs w:val="24"/>
          <w:lang w:val="bg-BG"/>
        </w:rPr>
        <w:t>Дългопол</w:t>
      </w:r>
      <w:r w:rsidR="00236D69" w:rsidRPr="00E81ADD">
        <w:rPr>
          <w:rFonts w:ascii="Times New Roman" w:hAnsi="Times New Roman" w:cs="Times New Roman"/>
          <w:sz w:val="24"/>
          <w:szCs w:val="24"/>
        </w:rPr>
        <w:t xml:space="preserve"> като цяло е обезпечена с квалифицирани кадри. Няма нередовни учители. Няма недостиг на специалисти по отделните дисциплини. В общината са налице достатъчен брой учители по отделните предмети, с висше и полувисше образование и съответната квалификация. </w:t>
      </w:r>
      <w:r w:rsidR="00B449C8" w:rsidRPr="00E81ADD">
        <w:rPr>
          <w:rFonts w:ascii="Times New Roman" w:hAnsi="Times New Roman" w:cs="Times New Roman"/>
          <w:sz w:val="24"/>
          <w:szCs w:val="24"/>
        </w:rPr>
        <w:t xml:space="preserve">   </w:t>
      </w:r>
    </w:p>
    <w:p w:rsidR="00B4506A" w:rsidRPr="00E81ADD" w:rsidRDefault="00775259" w:rsidP="00B4506A">
      <w:pPr>
        <w:tabs>
          <w:tab w:val="left" w:pos="0"/>
        </w:tabs>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lang w:val="bg-BG"/>
        </w:rPr>
        <w:tab/>
      </w:r>
      <w:r w:rsidR="00236D69" w:rsidRPr="00E81ADD">
        <w:rPr>
          <w:rFonts w:ascii="Times New Roman" w:hAnsi="Times New Roman" w:cs="Times New Roman"/>
          <w:sz w:val="24"/>
          <w:szCs w:val="24"/>
        </w:rPr>
        <w:t>Наличието на квалифицирани преподавателски кадри в достатъчна степен е силна страна за общината, което е едно от условията за постигане на добри резултати при подготовката на учащите в системата на средното образование. Учителите имат възможност да повишават квалификацията си чрез участие в обучителни курсове и семинари.</w:t>
      </w:r>
      <w:r w:rsidR="00B449C8" w:rsidRPr="00E81ADD">
        <w:rPr>
          <w:rFonts w:ascii="Times New Roman" w:hAnsi="Times New Roman" w:cs="Times New Roman"/>
          <w:sz w:val="24"/>
          <w:szCs w:val="24"/>
        </w:rPr>
        <w:t xml:space="preserve"> </w:t>
      </w:r>
      <w:r w:rsidR="00B4506A" w:rsidRPr="00E81ADD">
        <w:rPr>
          <w:rFonts w:ascii="Times New Roman" w:hAnsi="Times New Roman" w:cs="Times New Roman"/>
          <w:sz w:val="24"/>
          <w:szCs w:val="24"/>
          <w:lang w:val="bg-BG"/>
        </w:rPr>
        <w:t>Децата и учениците от общината участват в</w:t>
      </w:r>
      <w:r w:rsidR="00B4506A" w:rsidRPr="00E81ADD">
        <w:rPr>
          <w:rFonts w:ascii="Times New Roman" w:hAnsi="Times New Roman" w:cs="Times New Roman"/>
          <w:sz w:val="24"/>
          <w:szCs w:val="24"/>
        </w:rPr>
        <w:t xml:space="preserve"> извънкласни форми, </w:t>
      </w:r>
      <w:r w:rsidR="00B4506A" w:rsidRPr="00E81ADD">
        <w:rPr>
          <w:rFonts w:ascii="Times New Roman" w:hAnsi="Times New Roman" w:cs="Times New Roman"/>
          <w:sz w:val="24"/>
          <w:szCs w:val="24"/>
          <w:lang w:val="bg-BG"/>
        </w:rPr>
        <w:t>организирани</w:t>
      </w:r>
      <w:r w:rsidR="00B4506A" w:rsidRPr="00E81ADD">
        <w:rPr>
          <w:rFonts w:ascii="Times New Roman" w:hAnsi="Times New Roman" w:cs="Times New Roman"/>
          <w:sz w:val="24"/>
          <w:szCs w:val="24"/>
        </w:rPr>
        <w:t xml:space="preserve"> от съответните учебни и детски заведения.</w:t>
      </w:r>
      <w:r w:rsidR="00B4506A" w:rsidRPr="00E81ADD">
        <w:rPr>
          <w:rFonts w:ascii="Times New Roman" w:hAnsi="Times New Roman" w:cs="Times New Roman"/>
          <w:sz w:val="24"/>
          <w:szCs w:val="24"/>
          <w:lang w:val="bg-BG"/>
        </w:rPr>
        <w:t xml:space="preserve"> </w:t>
      </w:r>
      <w:r w:rsidR="00B4506A" w:rsidRPr="00E81ADD">
        <w:rPr>
          <w:rFonts w:ascii="Times New Roman" w:hAnsi="Times New Roman" w:cs="Times New Roman"/>
          <w:sz w:val="24"/>
          <w:szCs w:val="24"/>
        </w:rPr>
        <w:t>Учебно-възпитателният процес се организира в областите „Наука и технологии“, „Изкуства“ и</w:t>
      </w:r>
      <w:r w:rsidR="00B4506A" w:rsidRPr="00E81ADD">
        <w:rPr>
          <w:rFonts w:ascii="Times New Roman" w:hAnsi="Times New Roman" w:cs="Times New Roman"/>
          <w:sz w:val="24"/>
          <w:szCs w:val="24"/>
          <w:lang w:val="bg-BG"/>
        </w:rPr>
        <w:t xml:space="preserve"> </w:t>
      </w:r>
      <w:r w:rsidR="00B4506A" w:rsidRPr="00E81ADD">
        <w:rPr>
          <w:rFonts w:ascii="Times New Roman" w:hAnsi="Times New Roman" w:cs="Times New Roman"/>
          <w:sz w:val="24"/>
          <w:szCs w:val="24"/>
        </w:rPr>
        <w:t>„Спорт</w:t>
      </w:r>
      <w:r w:rsidR="00B4506A" w:rsidRPr="00E81ADD">
        <w:rPr>
          <w:rFonts w:ascii="Times New Roman" w:hAnsi="Times New Roman" w:cs="Times New Roman"/>
          <w:sz w:val="24"/>
          <w:szCs w:val="24"/>
          <w:lang w:val="bg-BG"/>
        </w:rPr>
        <w:t>“</w:t>
      </w:r>
      <w:r w:rsidR="00B4506A" w:rsidRPr="00E81ADD">
        <w:rPr>
          <w:rFonts w:ascii="Times New Roman" w:hAnsi="Times New Roman" w:cs="Times New Roman"/>
          <w:sz w:val="24"/>
          <w:szCs w:val="24"/>
        </w:rPr>
        <w:t xml:space="preserve">.    </w:t>
      </w:r>
    </w:p>
    <w:p w:rsidR="00236D69" w:rsidRPr="00E81ADD" w:rsidRDefault="00B4506A" w:rsidP="00775259">
      <w:pPr>
        <w:tabs>
          <w:tab w:val="left" w:pos="0"/>
        </w:tabs>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ab/>
        <w:t xml:space="preserve">Материално-техническата база на учебните заведения, като цяло е в добро състояние. Ежегодно се извършват текущи и базови ремонти със средства от общинския и държавния бюджет, както и в изпълнение на одобрени проекти по европейски финансиращи програми.  </w:t>
      </w:r>
    </w:p>
    <w:p w:rsidR="00B4506A" w:rsidRPr="00E81ADD" w:rsidRDefault="00E50833" w:rsidP="002559C8">
      <w:pPr>
        <w:tabs>
          <w:tab w:val="left" w:pos="0"/>
        </w:tabs>
        <w:autoSpaceDE w:val="0"/>
        <w:autoSpaceDN w:val="0"/>
        <w:adjustRightInd w:val="0"/>
        <w:spacing w:before="120" w:after="120" w:line="240" w:lineRule="auto"/>
        <w:jc w:val="both"/>
        <w:rPr>
          <w:rFonts w:ascii="Times New Roman" w:hAnsi="Times New Roman" w:cs="Times New Roman"/>
          <w:b/>
          <w:sz w:val="20"/>
          <w:szCs w:val="20"/>
          <w:lang w:val="ru-RU"/>
        </w:rPr>
      </w:pPr>
      <w:r w:rsidRPr="00E81ADD">
        <w:rPr>
          <w:rFonts w:ascii="Times New Roman" w:hAnsi="Times New Roman" w:cs="Times New Roman"/>
          <w:sz w:val="24"/>
          <w:szCs w:val="24"/>
        </w:rPr>
        <w:tab/>
      </w:r>
      <w:r w:rsidR="00B4506A" w:rsidRPr="00E81ADD">
        <w:rPr>
          <w:rFonts w:ascii="Times New Roman" w:hAnsi="Times New Roman" w:cs="Times New Roman"/>
          <w:b/>
          <w:sz w:val="20"/>
          <w:szCs w:val="20"/>
          <w:lang w:val="ru-RU"/>
        </w:rPr>
        <w:t>Таблица 19: Изпълнени проекти и дейности в учебните заведения в община Дългопол 2014-2020 г.</w:t>
      </w:r>
    </w:p>
    <w:tbl>
      <w:tblPr>
        <w:tblW w:w="10130" w:type="dxa"/>
        <w:jc w:val="center"/>
        <w:tblCellMar>
          <w:left w:w="70" w:type="dxa"/>
          <w:right w:w="70" w:type="dxa"/>
        </w:tblCellMar>
        <w:tblLook w:val="04A0"/>
      </w:tblPr>
      <w:tblGrid>
        <w:gridCol w:w="4523"/>
        <w:gridCol w:w="5607"/>
      </w:tblGrid>
      <w:tr w:rsidR="00B4506A" w:rsidRPr="00E81ADD" w:rsidTr="00611F19">
        <w:trPr>
          <w:trHeight w:val="673"/>
          <w:jc w:val="center"/>
        </w:trPr>
        <w:tc>
          <w:tcPr>
            <w:tcW w:w="452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B4506A" w:rsidRPr="00E81ADD" w:rsidRDefault="00B4506A" w:rsidP="00E524B1">
            <w:pPr>
              <w:spacing w:after="0" w:line="240" w:lineRule="auto"/>
              <w:rPr>
                <w:rFonts w:ascii="Times New Roman" w:eastAsia="Times New Roman" w:hAnsi="Times New Roman" w:cs="Times New Roman"/>
                <w:b/>
                <w:sz w:val="20"/>
                <w:szCs w:val="20"/>
                <w:lang w:eastAsia="bg-BG"/>
              </w:rPr>
            </w:pPr>
            <w:r w:rsidRPr="00E81ADD">
              <w:rPr>
                <w:rFonts w:ascii="Times New Roman" w:eastAsia="Times New Roman" w:hAnsi="Times New Roman" w:cs="Times New Roman"/>
                <w:b/>
                <w:sz w:val="20"/>
                <w:szCs w:val="20"/>
                <w:lang w:eastAsia="bg-BG"/>
              </w:rPr>
              <w:t xml:space="preserve">Средно училище "Свети Климент Охридски" гр.Дългопол   </w:t>
            </w:r>
          </w:p>
        </w:tc>
        <w:tc>
          <w:tcPr>
            <w:tcW w:w="5607" w:type="dxa"/>
            <w:tcBorders>
              <w:top w:val="single" w:sz="4" w:space="0" w:color="auto"/>
              <w:left w:val="nil"/>
              <w:bottom w:val="single" w:sz="4" w:space="0" w:color="auto"/>
              <w:right w:val="single" w:sz="4" w:space="0" w:color="auto"/>
            </w:tcBorders>
            <w:shd w:val="clear" w:color="auto" w:fill="auto"/>
            <w:hideMark/>
          </w:tcPr>
          <w:p w:rsidR="00B4506A" w:rsidRPr="00E81ADD" w:rsidRDefault="00B4506A" w:rsidP="00E524B1">
            <w:pPr>
              <w:spacing w:after="0" w:line="240" w:lineRule="auto"/>
              <w:rPr>
                <w:rFonts w:ascii="Times New Roman" w:eastAsia="Times New Roman" w:hAnsi="Times New Roman" w:cs="Times New Roman"/>
                <w:sz w:val="20"/>
                <w:szCs w:val="20"/>
                <w:lang w:eastAsia="bg-BG"/>
              </w:rPr>
            </w:pPr>
            <w:r w:rsidRPr="00E81ADD">
              <w:rPr>
                <w:rFonts w:ascii="Times New Roman" w:eastAsia="Times New Roman" w:hAnsi="Times New Roman" w:cs="Times New Roman"/>
                <w:sz w:val="20"/>
                <w:szCs w:val="20"/>
                <w:lang w:eastAsia="bg-BG"/>
              </w:rPr>
              <w:t xml:space="preserve">Одобрен проект с мерки за енергийна ефективност включващ двете сгради на училището, финансиран от ПРСР 2014-2020. Предстои стартиране на строителството </w:t>
            </w:r>
          </w:p>
        </w:tc>
      </w:tr>
      <w:tr w:rsidR="00B4506A" w:rsidRPr="00E81ADD" w:rsidTr="00611F19">
        <w:trPr>
          <w:trHeight w:val="415"/>
          <w:jc w:val="center"/>
        </w:trPr>
        <w:tc>
          <w:tcPr>
            <w:tcW w:w="4523" w:type="dxa"/>
            <w:tcBorders>
              <w:top w:val="nil"/>
              <w:left w:val="single" w:sz="4" w:space="0" w:color="auto"/>
              <w:bottom w:val="single" w:sz="4" w:space="0" w:color="auto"/>
              <w:right w:val="single" w:sz="4" w:space="0" w:color="auto"/>
            </w:tcBorders>
            <w:shd w:val="clear" w:color="auto" w:fill="D6E3BC" w:themeFill="accent3" w:themeFillTint="66"/>
            <w:noWrap/>
            <w:hideMark/>
          </w:tcPr>
          <w:p w:rsidR="00B4506A" w:rsidRPr="00E81ADD" w:rsidRDefault="00B4506A" w:rsidP="00E524B1">
            <w:pPr>
              <w:spacing w:after="0" w:line="240" w:lineRule="auto"/>
              <w:rPr>
                <w:rFonts w:ascii="Times New Roman" w:eastAsia="Times New Roman" w:hAnsi="Times New Roman" w:cs="Times New Roman"/>
                <w:b/>
                <w:sz w:val="20"/>
                <w:szCs w:val="20"/>
                <w:lang w:eastAsia="bg-BG"/>
              </w:rPr>
            </w:pPr>
            <w:r w:rsidRPr="00E81ADD">
              <w:rPr>
                <w:rFonts w:ascii="Times New Roman" w:eastAsia="Times New Roman" w:hAnsi="Times New Roman" w:cs="Times New Roman"/>
                <w:b/>
                <w:sz w:val="20"/>
                <w:szCs w:val="20"/>
                <w:lang w:eastAsia="bg-BG"/>
              </w:rPr>
              <w:t xml:space="preserve">Начално училище "Иван Вазов" гр.Дългопол       </w:t>
            </w:r>
          </w:p>
        </w:tc>
        <w:tc>
          <w:tcPr>
            <w:tcW w:w="5607" w:type="dxa"/>
            <w:tcBorders>
              <w:top w:val="nil"/>
              <w:left w:val="nil"/>
              <w:bottom w:val="single" w:sz="4" w:space="0" w:color="auto"/>
              <w:right w:val="single" w:sz="4" w:space="0" w:color="auto"/>
            </w:tcBorders>
            <w:shd w:val="clear" w:color="auto" w:fill="auto"/>
            <w:hideMark/>
          </w:tcPr>
          <w:p w:rsidR="00B4506A" w:rsidRPr="00E81ADD" w:rsidRDefault="00B4506A" w:rsidP="00E524B1">
            <w:pPr>
              <w:spacing w:after="0" w:line="240" w:lineRule="auto"/>
              <w:rPr>
                <w:rFonts w:ascii="Times New Roman" w:eastAsia="Times New Roman" w:hAnsi="Times New Roman" w:cs="Times New Roman"/>
                <w:sz w:val="20"/>
                <w:szCs w:val="20"/>
                <w:lang w:eastAsia="bg-BG"/>
              </w:rPr>
            </w:pPr>
            <w:r w:rsidRPr="00E81ADD">
              <w:rPr>
                <w:rFonts w:ascii="Times New Roman" w:eastAsia="Times New Roman" w:hAnsi="Times New Roman" w:cs="Times New Roman"/>
                <w:sz w:val="20"/>
                <w:szCs w:val="20"/>
                <w:lang w:eastAsia="bg-BG"/>
              </w:rPr>
              <w:t xml:space="preserve">Наличен технически проект за ремонт на покривна конструкция. През 2013 г. са въведени мерки за енергийна ефективност в сградата </w:t>
            </w:r>
          </w:p>
        </w:tc>
      </w:tr>
      <w:tr w:rsidR="00B4506A" w:rsidRPr="00E81ADD" w:rsidTr="00611F19">
        <w:trPr>
          <w:trHeight w:val="314"/>
          <w:jc w:val="center"/>
        </w:trPr>
        <w:tc>
          <w:tcPr>
            <w:tcW w:w="4523" w:type="dxa"/>
            <w:tcBorders>
              <w:top w:val="nil"/>
              <w:left w:val="single" w:sz="4" w:space="0" w:color="auto"/>
              <w:bottom w:val="single" w:sz="4" w:space="0" w:color="auto"/>
              <w:right w:val="single" w:sz="4" w:space="0" w:color="auto"/>
            </w:tcBorders>
            <w:shd w:val="clear" w:color="auto" w:fill="D6E3BC" w:themeFill="accent3" w:themeFillTint="66"/>
            <w:noWrap/>
            <w:hideMark/>
          </w:tcPr>
          <w:p w:rsidR="00B4506A" w:rsidRPr="00E81ADD" w:rsidRDefault="00B4506A" w:rsidP="00E524B1">
            <w:pPr>
              <w:spacing w:after="0" w:line="240" w:lineRule="auto"/>
              <w:rPr>
                <w:rFonts w:ascii="Times New Roman" w:eastAsia="Times New Roman" w:hAnsi="Times New Roman" w:cs="Times New Roman"/>
                <w:b/>
                <w:sz w:val="20"/>
                <w:szCs w:val="20"/>
                <w:lang w:val="bg-BG" w:eastAsia="bg-BG"/>
              </w:rPr>
            </w:pPr>
            <w:r w:rsidRPr="00E81ADD">
              <w:rPr>
                <w:rFonts w:ascii="Times New Roman" w:eastAsia="Times New Roman" w:hAnsi="Times New Roman" w:cs="Times New Roman"/>
                <w:b/>
                <w:sz w:val="20"/>
                <w:szCs w:val="20"/>
                <w:lang w:eastAsia="bg-BG"/>
              </w:rPr>
              <w:t>Средно училище "Назъм Хикмет" с.Медовец</w:t>
            </w:r>
          </w:p>
        </w:tc>
        <w:tc>
          <w:tcPr>
            <w:tcW w:w="5607" w:type="dxa"/>
            <w:tcBorders>
              <w:top w:val="nil"/>
              <w:left w:val="nil"/>
              <w:bottom w:val="single" w:sz="4" w:space="0" w:color="auto"/>
              <w:right w:val="single" w:sz="4" w:space="0" w:color="auto"/>
            </w:tcBorders>
            <w:shd w:val="clear" w:color="auto" w:fill="auto"/>
            <w:hideMark/>
          </w:tcPr>
          <w:p w:rsidR="00B4506A" w:rsidRPr="00E81ADD" w:rsidRDefault="00B4506A" w:rsidP="00E524B1">
            <w:pPr>
              <w:spacing w:after="0" w:line="240" w:lineRule="auto"/>
              <w:rPr>
                <w:rFonts w:ascii="Times New Roman" w:eastAsia="Times New Roman" w:hAnsi="Times New Roman" w:cs="Times New Roman"/>
                <w:sz w:val="20"/>
                <w:szCs w:val="20"/>
                <w:lang w:eastAsia="bg-BG"/>
              </w:rPr>
            </w:pPr>
            <w:r w:rsidRPr="00E81ADD">
              <w:rPr>
                <w:rFonts w:ascii="Times New Roman" w:eastAsia="Times New Roman" w:hAnsi="Times New Roman" w:cs="Times New Roman"/>
                <w:sz w:val="20"/>
                <w:szCs w:val="20"/>
                <w:lang w:eastAsia="bg-BG"/>
              </w:rPr>
              <w:t xml:space="preserve">Въведени мерки за енергийна ефективност през 2015 г. и ремонтиран покрив през 2018 г. </w:t>
            </w:r>
          </w:p>
        </w:tc>
      </w:tr>
      <w:tr w:rsidR="00B4506A" w:rsidRPr="00E81ADD" w:rsidTr="00611F19">
        <w:trPr>
          <w:trHeight w:val="235"/>
          <w:jc w:val="center"/>
        </w:trPr>
        <w:tc>
          <w:tcPr>
            <w:tcW w:w="4523" w:type="dxa"/>
            <w:tcBorders>
              <w:top w:val="nil"/>
              <w:left w:val="single" w:sz="4" w:space="0" w:color="auto"/>
              <w:bottom w:val="single" w:sz="4" w:space="0" w:color="auto"/>
              <w:right w:val="single" w:sz="4" w:space="0" w:color="auto"/>
            </w:tcBorders>
            <w:shd w:val="clear" w:color="auto" w:fill="D6E3BC" w:themeFill="accent3" w:themeFillTint="66"/>
            <w:noWrap/>
            <w:hideMark/>
          </w:tcPr>
          <w:p w:rsidR="00B4506A" w:rsidRPr="00E81ADD" w:rsidRDefault="00B4506A" w:rsidP="00E524B1">
            <w:pPr>
              <w:spacing w:after="0" w:line="240" w:lineRule="auto"/>
              <w:rPr>
                <w:rFonts w:ascii="Times New Roman" w:eastAsia="Times New Roman" w:hAnsi="Times New Roman" w:cs="Times New Roman"/>
                <w:b/>
                <w:sz w:val="20"/>
                <w:szCs w:val="20"/>
                <w:lang w:eastAsia="bg-BG"/>
              </w:rPr>
            </w:pPr>
            <w:r w:rsidRPr="00E81ADD">
              <w:rPr>
                <w:rFonts w:ascii="Times New Roman" w:eastAsia="Times New Roman" w:hAnsi="Times New Roman" w:cs="Times New Roman"/>
                <w:b/>
                <w:sz w:val="20"/>
                <w:szCs w:val="20"/>
                <w:lang w:eastAsia="bg-BG"/>
              </w:rPr>
              <w:t>Основно училище "Христо Ботев" с.Партизани</w:t>
            </w:r>
          </w:p>
        </w:tc>
        <w:tc>
          <w:tcPr>
            <w:tcW w:w="5607" w:type="dxa"/>
            <w:tcBorders>
              <w:top w:val="nil"/>
              <w:left w:val="nil"/>
              <w:bottom w:val="single" w:sz="4" w:space="0" w:color="auto"/>
              <w:right w:val="single" w:sz="4" w:space="0" w:color="auto"/>
            </w:tcBorders>
            <w:shd w:val="clear" w:color="auto" w:fill="auto"/>
            <w:hideMark/>
          </w:tcPr>
          <w:p w:rsidR="00B4506A" w:rsidRPr="00E81ADD" w:rsidRDefault="00B4506A" w:rsidP="00E524B1">
            <w:pPr>
              <w:spacing w:after="0" w:line="240" w:lineRule="auto"/>
              <w:rPr>
                <w:rFonts w:ascii="Times New Roman" w:eastAsia="Times New Roman" w:hAnsi="Times New Roman" w:cs="Times New Roman"/>
                <w:sz w:val="20"/>
                <w:szCs w:val="20"/>
                <w:lang w:eastAsia="bg-BG"/>
              </w:rPr>
            </w:pPr>
            <w:r w:rsidRPr="00E81ADD">
              <w:rPr>
                <w:rFonts w:ascii="Times New Roman" w:eastAsia="Times New Roman" w:hAnsi="Times New Roman" w:cs="Times New Roman"/>
                <w:sz w:val="20"/>
                <w:szCs w:val="20"/>
                <w:lang w:eastAsia="bg-BG"/>
              </w:rPr>
              <w:t xml:space="preserve">Въведени мерки за енергийна ефективност през 2015 г. </w:t>
            </w:r>
          </w:p>
        </w:tc>
      </w:tr>
      <w:tr w:rsidR="00B4506A" w:rsidRPr="00E81ADD" w:rsidTr="00611F19">
        <w:trPr>
          <w:trHeight w:val="422"/>
          <w:jc w:val="center"/>
        </w:trPr>
        <w:tc>
          <w:tcPr>
            <w:tcW w:w="4523" w:type="dxa"/>
            <w:tcBorders>
              <w:top w:val="nil"/>
              <w:left w:val="single" w:sz="4" w:space="0" w:color="auto"/>
              <w:bottom w:val="single" w:sz="4" w:space="0" w:color="auto"/>
              <w:right w:val="single" w:sz="4" w:space="0" w:color="auto"/>
            </w:tcBorders>
            <w:shd w:val="clear" w:color="auto" w:fill="D6E3BC" w:themeFill="accent3" w:themeFillTint="66"/>
            <w:noWrap/>
            <w:hideMark/>
          </w:tcPr>
          <w:p w:rsidR="00B4506A" w:rsidRPr="00E81ADD" w:rsidRDefault="00B4506A" w:rsidP="00E524B1">
            <w:pPr>
              <w:spacing w:after="0" w:line="240" w:lineRule="auto"/>
              <w:rPr>
                <w:rFonts w:ascii="Times New Roman" w:eastAsia="Times New Roman" w:hAnsi="Times New Roman" w:cs="Times New Roman"/>
                <w:b/>
                <w:sz w:val="20"/>
                <w:szCs w:val="20"/>
                <w:lang w:eastAsia="bg-BG"/>
              </w:rPr>
            </w:pPr>
            <w:r w:rsidRPr="00E81ADD">
              <w:rPr>
                <w:rFonts w:ascii="Times New Roman" w:eastAsia="Times New Roman" w:hAnsi="Times New Roman" w:cs="Times New Roman"/>
                <w:b/>
                <w:sz w:val="20"/>
                <w:szCs w:val="20"/>
                <w:lang w:eastAsia="bg-BG"/>
              </w:rPr>
              <w:t>Основно училище "Васил Левски" с.Поляците</w:t>
            </w:r>
          </w:p>
        </w:tc>
        <w:tc>
          <w:tcPr>
            <w:tcW w:w="5607" w:type="dxa"/>
            <w:tcBorders>
              <w:top w:val="nil"/>
              <w:left w:val="nil"/>
              <w:bottom w:val="single" w:sz="4" w:space="0" w:color="auto"/>
              <w:right w:val="single" w:sz="4" w:space="0" w:color="auto"/>
            </w:tcBorders>
            <w:shd w:val="clear" w:color="auto" w:fill="auto"/>
            <w:hideMark/>
          </w:tcPr>
          <w:p w:rsidR="00B4506A" w:rsidRPr="00E81ADD" w:rsidRDefault="00B4506A" w:rsidP="00E524B1">
            <w:pPr>
              <w:spacing w:after="0" w:line="240" w:lineRule="auto"/>
              <w:rPr>
                <w:rFonts w:ascii="Times New Roman" w:eastAsia="Times New Roman" w:hAnsi="Times New Roman" w:cs="Times New Roman"/>
                <w:sz w:val="20"/>
                <w:szCs w:val="20"/>
                <w:lang w:eastAsia="bg-BG"/>
              </w:rPr>
            </w:pPr>
            <w:r w:rsidRPr="00E81ADD">
              <w:rPr>
                <w:rFonts w:ascii="Times New Roman" w:eastAsia="Times New Roman" w:hAnsi="Times New Roman" w:cs="Times New Roman"/>
                <w:sz w:val="20"/>
                <w:szCs w:val="20"/>
                <w:lang w:eastAsia="bg-BG"/>
              </w:rPr>
              <w:t>Наличен технически проект за ремонт на покривна конструкция. През 2015 г. са въведени мерки за енергийна ефективност в сградата</w:t>
            </w:r>
          </w:p>
        </w:tc>
      </w:tr>
      <w:tr w:rsidR="00B4506A" w:rsidRPr="00E81ADD" w:rsidTr="00611F19">
        <w:trPr>
          <w:trHeight w:val="310"/>
          <w:jc w:val="center"/>
        </w:trPr>
        <w:tc>
          <w:tcPr>
            <w:tcW w:w="4523" w:type="dxa"/>
            <w:tcBorders>
              <w:top w:val="nil"/>
              <w:left w:val="single" w:sz="4" w:space="0" w:color="auto"/>
              <w:bottom w:val="single" w:sz="4" w:space="0" w:color="auto"/>
              <w:right w:val="single" w:sz="4" w:space="0" w:color="auto"/>
            </w:tcBorders>
            <w:shd w:val="clear" w:color="auto" w:fill="D6E3BC" w:themeFill="accent3" w:themeFillTint="66"/>
            <w:noWrap/>
            <w:hideMark/>
          </w:tcPr>
          <w:p w:rsidR="00B4506A" w:rsidRPr="00E81ADD" w:rsidRDefault="00B4506A" w:rsidP="00E524B1">
            <w:pPr>
              <w:spacing w:after="0" w:line="240" w:lineRule="auto"/>
              <w:rPr>
                <w:rFonts w:ascii="Times New Roman" w:eastAsia="Times New Roman" w:hAnsi="Times New Roman" w:cs="Times New Roman"/>
                <w:b/>
                <w:sz w:val="20"/>
                <w:szCs w:val="20"/>
                <w:lang w:eastAsia="bg-BG"/>
              </w:rPr>
            </w:pPr>
            <w:r w:rsidRPr="00E81ADD">
              <w:rPr>
                <w:rFonts w:ascii="Times New Roman" w:eastAsia="Times New Roman" w:hAnsi="Times New Roman" w:cs="Times New Roman"/>
                <w:b/>
                <w:sz w:val="20"/>
                <w:szCs w:val="20"/>
                <w:lang w:eastAsia="bg-BG"/>
              </w:rPr>
              <w:t>Детска градина „Детелина“ гр.Дългопол</w:t>
            </w:r>
          </w:p>
        </w:tc>
        <w:tc>
          <w:tcPr>
            <w:tcW w:w="5607" w:type="dxa"/>
            <w:tcBorders>
              <w:top w:val="nil"/>
              <w:left w:val="nil"/>
              <w:bottom w:val="single" w:sz="4" w:space="0" w:color="auto"/>
              <w:right w:val="single" w:sz="4" w:space="0" w:color="auto"/>
            </w:tcBorders>
            <w:shd w:val="clear" w:color="auto" w:fill="auto"/>
            <w:hideMark/>
          </w:tcPr>
          <w:p w:rsidR="00B4506A" w:rsidRPr="00E81ADD" w:rsidRDefault="00B4506A" w:rsidP="00E524B1">
            <w:pPr>
              <w:spacing w:after="0" w:line="240" w:lineRule="auto"/>
              <w:rPr>
                <w:rFonts w:ascii="Times New Roman" w:eastAsia="Times New Roman" w:hAnsi="Times New Roman" w:cs="Times New Roman"/>
                <w:sz w:val="20"/>
                <w:szCs w:val="20"/>
                <w:lang w:eastAsia="bg-BG"/>
              </w:rPr>
            </w:pPr>
            <w:r w:rsidRPr="00E81ADD">
              <w:rPr>
                <w:rFonts w:ascii="Times New Roman" w:eastAsia="Times New Roman" w:hAnsi="Times New Roman" w:cs="Times New Roman"/>
                <w:sz w:val="20"/>
                <w:szCs w:val="20"/>
                <w:lang w:eastAsia="bg-BG"/>
              </w:rPr>
              <w:t xml:space="preserve">Въведени мерки за енергийна ефективност през 2013 г. и извършен ремонт на покрив през 2014 г.  </w:t>
            </w:r>
          </w:p>
        </w:tc>
      </w:tr>
    </w:tbl>
    <w:p w:rsidR="00B4506A" w:rsidRPr="00E81ADD" w:rsidRDefault="00B4506A" w:rsidP="002559C8">
      <w:pPr>
        <w:spacing w:after="120" w:line="240" w:lineRule="auto"/>
        <w:jc w:val="center"/>
        <w:rPr>
          <w:rFonts w:ascii="Times New Roman" w:hAnsi="Times New Roman" w:cs="Times New Roman"/>
          <w:i/>
          <w:sz w:val="20"/>
          <w:szCs w:val="20"/>
        </w:rPr>
      </w:pPr>
      <w:r w:rsidRPr="00E81ADD">
        <w:rPr>
          <w:rFonts w:ascii="Times New Roman" w:hAnsi="Times New Roman" w:cs="Times New Roman"/>
          <w:i/>
          <w:sz w:val="20"/>
          <w:szCs w:val="20"/>
        </w:rPr>
        <w:t xml:space="preserve">Източник: </w:t>
      </w:r>
      <w:r w:rsidRPr="00E81ADD">
        <w:rPr>
          <w:rFonts w:ascii="Times New Roman" w:hAnsi="Times New Roman" w:cs="Times New Roman"/>
          <w:i/>
          <w:sz w:val="20"/>
          <w:szCs w:val="20"/>
          <w:lang w:val="ru-RU"/>
        </w:rPr>
        <w:t>Община Дългопол</w:t>
      </w:r>
      <w:r w:rsidRPr="00E81ADD">
        <w:rPr>
          <w:rStyle w:val="Hyperlink"/>
          <w:rFonts w:ascii="Times New Roman" w:hAnsi="Times New Roman" w:cs="Times New Roman"/>
          <w:i/>
          <w:color w:val="auto"/>
          <w:sz w:val="20"/>
          <w:szCs w:val="20"/>
          <w:u w:val="none"/>
        </w:rPr>
        <w:t xml:space="preserve">  </w:t>
      </w:r>
    </w:p>
    <w:p w:rsidR="00236D69" w:rsidRPr="00E81ADD" w:rsidRDefault="00236D69" w:rsidP="002559C8">
      <w:pPr>
        <w:autoSpaceDE w:val="0"/>
        <w:autoSpaceDN w:val="0"/>
        <w:adjustRightInd w:val="0"/>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lastRenderedPageBreak/>
        <w:t>Предвид негативните демографски тенденции за страната, нивото на образователните характеристики на населението е ключова предпоставка за качеството на човешкия ресурс. Тенденциите, които ще окажат влияние върху сектора на образованието през следващите години отразяват основните изисквания за равнопоставен достъп до качествено образование на всички равнища и за всички социални групи и по-добро обвързване на образованието с науката и бизнеса, с търсените знания и умения.</w:t>
      </w:r>
      <w:r w:rsidR="00195D64" w:rsidRPr="00E81ADD">
        <w:rPr>
          <w:rFonts w:ascii="Times New Roman" w:hAnsi="Times New Roman" w:cs="Times New Roman"/>
          <w:sz w:val="24"/>
          <w:szCs w:val="24"/>
        </w:rPr>
        <w:t xml:space="preserve"> </w:t>
      </w:r>
    </w:p>
    <w:p w:rsidR="00236D69" w:rsidRPr="00E81ADD" w:rsidRDefault="00236D69" w:rsidP="00460FC8">
      <w:pPr>
        <w:autoSpaceDE w:val="0"/>
        <w:autoSpaceDN w:val="0"/>
        <w:adjustRightInd w:val="0"/>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Сериозен проблем, характеризиращ квалификацията на човешките ресурси в страната</w:t>
      </w:r>
      <w:r w:rsidR="007260A5" w:rsidRPr="00E81ADD">
        <w:rPr>
          <w:rFonts w:ascii="Times New Roman" w:hAnsi="Times New Roman" w:cs="Times New Roman"/>
          <w:sz w:val="24"/>
          <w:szCs w:val="24"/>
          <w:lang w:val="bg-BG"/>
        </w:rPr>
        <w:t xml:space="preserve"> и в частност в община </w:t>
      </w:r>
      <w:r w:rsidR="003C533B"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е ниското ниво на компютърни и цифрови умения, което препятства широкото използване на ИКТ и базираните на тях услуги и постигането на цифров растеж. През последните години се правят опити за навлизане на модерните технологии в учебния процес, но </w:t>
      </w:r>
      <w:r w:rsidRPr="00E81ADD">
        <w:rPr>
          <w:rFonts w:ascii="Times New Roman" w:hAnsi="Times New Roman" w:cs="Times New Roman"/>
          <w:sz w:val="24"/>
          <w:szCs w:val="24"/>
          <w:lang w:val="bg-BG"/>
        </w:rPr>
        <w:t>резултатът</w:t>
      </w:r>
      <w:r w:rsidRPr="00E81ADD">
        <w:rPr>
          <w:rFonts w:ascii="Times New Roman" w:hAnsi="Times New Roman" w:cs="Times New Roman"/>
          <w:sz w:val="24"/>
          <w:szCs w:val="24"/>
        </w:rPr>
        <w:t xml:space="preserve"> е противоречив. </w:t>
      </w:r>
      <w:r w:rsidRPr="00E81ADD">
        <w:rPr>
          <w:rFonts w:ascii="Times New Roman" w:hAnsi="Times New Roman" w:cs="Times New Roman"/>
          <w:sz w:val="24"/>
          <w:szCs w:val="24"/>
          <w:lang w:val="bg-BG"/>
        </w:rPr>
        <w:t xml:space="preserve">Кризата с </w:t>
      </w:r>
      <w:r w:rsidRPr="00E81ADD">
        <w:rPr>
          <w:rFonts w:ascii="Times New Roman" w:hAnsi="Times New Roman" w:cs="Times New Roman"/>
          <w:sz w:val="24"/>
          <w:szCs w:val="24"/>
        </w:rPr>
        <w:t>COVID</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19</w:t>
      </w:r>
      <w:r w:rsidRPr="00E81ADD">
        <w:rPr>
          <w:rFonts w:ascii="Times New Roman" w:hAnsi="Times New Roman" w:cs="Times New Roman"/>
          <w:sz w:val="24"/>
          <w:szCs w:val="24"/>
          <w:lang w:val="bg-BG"/>
        </w:rPr>
        <w:t xml:space="preserve"> принуди учителите и учениците да се пренастроят бързо към дистанционна форма на обучение. Това доказва необходимостта от</w:t>
      </w:r>
      <w:r w:rsidRPr="00E81ADD">
        <w:rPr>
          <w:rFonts w:ascii="Times New Roman" w:hAnsi="Times New Roman" w:cs="Times New Roman"/>
          <w:sz w:val="24"/>
          <w:szCs w:val="24"/>
        </w:rPr>
        <w:t xml:space="preserve"> интервенции на всички нива на образователната система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за повишаване на цифровата грамотност на </w:t>
      </w:r>
      <w:r w:rsidRPr="00E81ADD">
        <w:rPr>
          <w:rFonts w:ascii="Times New Roman" w:hAnsi="Times New Roman" w:cs="Times New Roman"/>
          <w:sz w:val="24"/>
          <w:szCs w:val="24"/>
          <w:lang w:val="bg-BG"/>
        </w:rPr>
        <w:t>учениците</w:t>
      </w:r>
      <w:r w:rsidRPr="00E81ADD">
        <w:rPr>
          <w:rFonts w:ascii="Times New Roman" w:hAnsi="Times New Roman" w:cs="Times New Roman"/>
          <w:sz w:val="24"/>
          <w:szCs w:val="24"/>
        </w:rPr>
        <w:t xml:space="preserve"> и избягване на т</w:t>
      </w:r>
      <w:r w:rsidRPr="00E81ADD">
        <w:rPr>
          <w:rFonts w:ascii="Times New Roman" w:hAnsi="Times New Roman" w:cs="Times New Roman"/>
          <w:sz w:val="24"/>
          <w:szCs w:val="24"/>
          <w:lang w:val="bg-BG"/>
        </w:rPr>
        <w:t>ака нареченото</w:t>
      </w:r>
      <w:r w:rsidRPr="00E81ADD">
        <w:rPr>
          <w:rFonts w:ascii="Times New Roman" w:hAnsi="Times New Roman" w:cs="Times New Roman"/>
          <w:sz w:val="24"/>
          <w:szCs w:val="24"/>
        </w:rPr>
        <w:t xml:space="preserve"> цифрово изключване.</w:t>
      </w:r>
      <w:r w:rsidR="00B449C8" w:rsidRPr="00E81ADD">
        <w:rPr>
          <w:rFonts w:ascii="Times New Roman" w:hAnsi="Times New Roman" w:cs="Times New Roman"/>
          <w:sz w:val="24"/>
          <w:szCs w:val="24"/>
        </w:rPr>
        <w:t xml:space="preserve"> </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i/>
          <w:iCs/>
          <w:sz w:val="28"/>
          <w:szCs w:val="28"/>
        </w:rPr>
      </w:pPr>
      <w:r w:rsidRPr="00E81ADD">
        <w:rPr>
          <w:rFonts w:ascii="Times New Roman" w:eastAsia="SymbolMT" w:hAnsi="Times New Roman" w:cs="Times New Roman"/>
          <w:b/>
          <w:bCs/>
          <w:i/>
          <w:iCs/>
          <w:sz w:val="28"/>
          <w:szCs w:val="28"/>
          <w:lang w:val="ru-RU"/>
        </w:rPr>
        <w:t>2.4. Здравеопазване</w:t>
      </w:r>
    </w:p>
    <w:p w:rsidR="009C13F9" w:rsidRPr="00E81ADD" w:rsidRDefault="009C13F9" w:rsidP="00611F19">
      <w:pPr>
        <w:autoSpaceDE w:val="0"/>
        <w:autoSpaceDN w:val="0"/>
        <w:adjustRightInd w:val="0"/>
        <w:spacing w:after="0" w:line="240" w:lineRule="auto"/>
        <w:ind w:firstLine="709"/>
        <w:jc w:val="both"/>
        <w:rPr>
          <w:rFonts w:ascii="Times New Roman" w:hAnsi="Times New Roman" w:cs="Times New Roman"/>
          <w:sz w:val="24"/>
          <w:szCs w:val="24"/>
        </w:rPr>
      </w:pPr>
      <w:r w:rsidRPr="00E81ADD">
        <w:rPr>
          <w:rFonts w:ascii="Times New Roman" w:hAnsi="Times New Roman" w:cs="Times New Roman"/>
          <w:sz w:val="24"/>
          <w:szCs w:val="24"/>
        </w:rPr>
        <w:t xml:space="preserve">Системата на здравеопазването в община </w:t>
      </w:r>
      <w:r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включва: Доболнична помощ и </w:t>
      </w:r>
      <w:r w:rsidR="00E524B1" w:rsidRPr="00E81ADD">
        <w:rPr>
          <w:rFonts w:ascii="Times New Roman" w:hAnsi="Times New Roman" w:cs="Times New Roman"/>
          <w:sz w:val="24"/>
          <w:szCs w:val="24"/>
          <w:lang w:val="bg-BG"/>
        </w:rPr>
        <w:t>две заведения за извънболнична помощ</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Доболничната помощ се осъществява от общопрактикуващи лекари и специализирани медицински практики. </w:t>
      </w:r>
    </w:p>
    <w:p w:rsidR="009C13F9" w:rsidRPr="00E81ADD" w:rsidRDefault="009C13F9" w:rsidP="009C13F9">
      <w:pPr>
        <w:spacing w:before="120" w:after="120" w:line="240" w:lineRule="auto"/>
        <w:jc w:val="center"/>
        <w:rPr>
          <w:rFonts w:ascii="Times New Roman" w:hAnsi="Times New Roman" w:cs="Times New Roman"/>
          <w:b/>
          <w:bCs/>
          <w:sz w:val="20"/>
          <w:szCs w:val="20"/>
          <w:lang w:val="ru-RU"/>
        </w:rPr>
      </w:pPr>
      <w:r w:rsidRPr="00E81ADD">
        <w:rPr>
          <w:rFonts w:ascii="Times New Roman" w:hAnsi="Times New Roman" w:cs="Times New Roman"/>
          <w:b/>
          <w:bCs/>
          <w:sz w:val="20"/>
          <w:szCs w:val="20"/>
          <w:lang w:val="ru-RU"/>
        </w:rPr>
        <w:t xml:space="preserve">Таблица </w:t>
      </w:r>
      <w:r w:rsidR="004E2265" w:rsidRPr="00E81ADD">
        <w:rPr>
          <w:rFonts w:ascii="Times New Roman" w:hAnsi="Times New Roman" w:cs="Times New Roman"/>
          <w:b/>
          <w:bCs/>
          <w:sz w:val="20"/>
          <w:szCs w:val="20"/>
        </w:rPr>
        <w:t>20</w:t>
      </w:r>
      <w:r w:rsidRPr="00E81ADD">
        <w:rPr>
          <w:rFonts w:ascii="Times New Roman" w:hAnsi="Times New Roman" w:cs="Times New Roman"/>
          <w:b/>
          <w:bCs/>
          <w:sz w:val="20"/>
          <w:szCs w:val="20"/>
          <w:lang w:val="ru-RU"/>
        </w:rPr>
        <w:t>:</w:t>
      </w:r>
      <w:r w:rsidRPr="00E81ADD">
        <w:rPr>
          <w:rFonts w:ascii="Times New Roman" w:hAnsi="Times New Roman" w:cs="Times New Roman"/>
          <w:b/>
          <w:bCs/>
          <w:lang w:val="ru-RU"/>
        </w:rPr>
        <w:t xml:space="preserve"> </w:t>
      </w:r>
      <w:r w:rsidRPr="00E81ADD">
        <w:rPr>
          <w:rFonts w:ascii="Times New Roman" w:hAnsi="Times New Roman" w:cs="Times New Roman"/>
          <w:b/>
          <w:bCs/>
          <w:sz w:val="20"/>
          <w:szCs w:val="20"/>
          <w:lang w:val="ru-RU"/>
        </w:rPr>
        <w:t xml:space="preserve">Лечебни и здравни заведения в община </w:t>
      </w:r>
      <w:r w:rsidRPr="00E81ADD">
        <w:rPr>
          <w:rFonts w:ascii="Times New Roman" w:hAnsi="Times New Roman" w:cs="Times New Roman"/>
          <w:b/>
          <w:bCs/>
          <w:sz w:val="20"/>
          <w:szCs w:val="20"/>
          <w:lang w:val="bg-BG"/>
        </w:rPr>
        <w:t>Дългопол</w:t>
      </w:r>
      <w:r w:rsidRPr="00E81ADD">
        <w:rPr>
          <w:rFonts w:ascii="Times New Roman" w:hAnsi="Times New Roman" w:cs="Times New Roman"/>
          <w:b/>
          <w:bCs/>
          <w:sz w:val="20"/>
          <w:szCs w:val="20"/>
          <w:lang w:val="ru-RU"/>
        </w:rPr>
        <w:t xml:space="preserve"> 2015-2019 г.</w:t>
      </w:r>
    </w:p>
    <w:tbl>
      <w:tblPr>
        <w:tblW w:w="7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5"/>
        <w:gridCol w:w="1015"/>
        <w:gridCol w:w="1015"/>
        <w:gridCol w:w="1015"/>
        <w:gridCol w:w="1001"/>
        <w:gridCol w:w="911"/>
      </w:tblGrid>
      <w:tr w:rsidR="009C13F9" w:rsidRPr="00E81ADD" w:rsidTr="0054700F">
        <w:trPr>
          <w:trHeight w:val="316"/>
          <w:jc w:val="center"/>
        </w:trPr>
        <w:tc>
          <w:tcPr>
            <w:tcW w:w="2735" w:type="dxa"/>
            <w:shd w:val="clear" w:color="auto" w:fill="D6E3BC" w:themeFill="accent3" w:themeFillTint="66"/>
            <w:vAlign w:val="center"/>
          </w:tcPr>
          <w:p w:rsidR="009C13F9" w:rsidRPr="00E81ADD" w:rsidRDefault="009C13F9" w:rsidP="0034439B">
            <w:pPr>
              <w:spacing w:after="0" w:line="240" w:lineRule="auto"/>
              <w:jc w:val="center"/>
              <w:rPr>
                <w:rFonts w:ascii="Times New Roman" w:hAnsi="Times New Roman" w:cs="Times New Roman"/>
                <w:b/>
                <w:bCs/>
              </w:rPr>
            </w:pPr>
            <w:r w:rsidRPr="00E81ADD">
              <w:rPr>
                <w:rFonts w:ascii="Times New Roman" w:hAnsi="Times New Roman" w:cs="Times New Roman"/>
                <w:b/>
                <w:bCs/>
              </w:rPr>
              <w:t>Лечебни заведения</w:t>
            </w:r>
          </w:p>
        </w:tc>
        <w:tc>
          <w:tcPr>
            <w:tcW w:w="1015" w:type="dxa"/>
            <w:shd w:val="clear" w:color="auto" w:fill="D6E3BC" w:themeFill="accent3" w:themeFillTint="66"/>
            <w:vAlign w:val="center"/>
          </w:tcPr>
          <w:p w:rsidR="009C13F9" w:rsidRPr="00E81ADD" w:rsidRDefault="009C13F9" w:rsidP="0034439B">
            <w:pPr>
              <w:spacing w:after="0" w:line="240" w:lineRule="auto"/>
              <w:jc w:val="center"/>
              <w:rPr>
                <w:rFonts w:ascii="Times New Roman" w:hAnsi="Times New Roman" w:cs="Times New Roman"/>
                <w:b/>
                <w:bCs/>
              </w:rPr>
            </w:pPr>
            <w:r w:rsidRPr="00E81ADD">
              <w:rPr>
                <w:rFonts w:ascii="Times New Roman" w:hAnsi="Times New Roman" w:cs="Times New Roman"/>
                <w:b/>
                <w:bCs/>
              </w:rPr>
              <w:t>2015</w:t>
            </w:r>
          </w:p>
        </w:tc>
        <w:tc>
          <w:tcPr>
            <w:tcW w:w="1015" w:type="dxa"/>
            <w:shd w:val="clear" w:color="auto" w:fill="D6E3BC" w:themeFill="accent3" w:themeFillTint="66"/>
            <w:vAlign w:val="center"/>
          </w:tcPr>
          <w:p w:rsidR="009C13F9" w:rsidRPr="00E81ADD" w:rsidRDefault="009C13F9" w:rsidP="0034439B">
            <w:pPr>
              <w:spacing w:after="0" w:line="240" w:lineRule="auto"/>
              <w:jc w:val="center"/>
              <w:rPr>
                <w:rFonts w:ascii="Times New Roman" w:hAnsi="Times New Roman" w:cs="Times New Roman"/>
                <w:b/>
                <w:bCs/>
              </w:rPr>
            </w:pPr>
            <w:r w:rsidRPr="00E81ADD">
              <w:rPr>
                <w:rFonts w:ascii="Times New Roman" w:hAnsi="Times New Roman" w:cs="Times New Roman"/>
                <w:b/>
                <w:bCs/>
              </w:rPr>
              <w:t>2016</w:t>
            </w:r>
          </w:p>
        </w:tc>
        <w:tc>
          <w:tcPr>
            <w:tcW w:w="1015" w:type="dxa"/>
            <w:shd w:val="clear" w:color="auto" w:fill="D6E3BC" w:themeFill="accent3" w:themeFillTint="66"/>
            <w:vAlign w:val="center"/>
          </w:tcPr>
          <w:p w:rsidR="009C13F9" w:rsidRPr="00E81ADD" w:rsidRDefault="009C13F9" w:rsidP="0034439B">
            <w:pPr>
              <w:spacing w:after="0" w:line="240" w:lineRule="auto"/>
              <w:jc w:val="center"/>
              <w:rPr>
                <w:rFonts w:ascii="Times New Roman" w:hAnsi="Times New Roman" w:cs="Times New Roman"/>
                <w:b/>
                <w:bCs/>
              </w:rPr>
            </w:pPr>
            <w:r w:rsidRPr="00E81ADD">
              <w:rPr>
                <w:rFonts w:ascii="Times New Roman" w:hAnsi="Times New Roman" w:cs="Times New Roman"/>
                <w:b/>
                <w:bCs/>
              </w:rPr>
              <w:t>2017</w:t>
            </w:r>
          </w:p>
        </w:tc>
        <w:tc>
          <w:tcPr>
            <w:tcW w:w="1001" w:type="dxa"/>
            <w:shd w:val="clear" w:color="auto" w:fill="D6E3BC" w:themeFill="accent3" w:themeFillTint="66"/>
            <w:vAlign w:val="center"/>
          </w:tcPr>
          <w:p w:rsidR="009C13F9" w:rsidRPr="00E81ADD" w:rsidRDefault="009C13F9" w:rsidP="0034439B">
            <w:pPr>
              <w:spacing w:after="0" w:line="240" w:lineRule="auto"/>
              <w:jc w:val="center"/>
              <w:rPr>
                <w:rFonts w:ascii="Times New Roman" w:hAnsi="Times New Roman" w:cs="Times New Roman"/>
                <w:b/>
                <w:bCs/>
              </w:rPr>
            </w:pPr>
            <w:r w:rsidRPr="00E81ADD">
              <w:rPr>
                <w:rFonts w:ascii="Times New Roman" w:hAnsi="Times New Roman" w:cs="Times New Roman"/>
                <w:b/>
                <w:bCs/>
              </w:rPr>
              <w:t>2018</w:t>
            </w:r>
          </w:p>
        </w:tc>
        <w:tc>
          <w:tcPr>
            <w:tcW w:w="911" w:type="dxa"/>
            <w:shd w:val="clear" w:color="auto" w:fill="D6E3BC" w:themeFill="accent3" w:themeFillTint="66"/>
            <w:vAlign w:val="center"/>
          </w:tcPr>
          <w:p w:rsidR="009C13F9" w:rsidRPr="00E81ADD" w:rsidRDefault="009C13F9" w:rsidP="0034439B">
            <w:pPr>
              <w:spacing w:after="0" w:line="240" w:lineRule="auto"/>
              <w:jc w:val="center"/>
              <w:rPr>
                <w:rFonts w:ascii="Times New Roman" w:hAnsi="Times New Roman" w:cs="Times New Roman"/>
                <w:b/>
                <w:bCs/>
                <w:lang w:val="bg-BG"/>
              </w:rPr>
            </w:pPr>
            <w:r w:rsidRPr="00E81ADD">
              <w:rPr>
                <w:rFonts w:ascii="Times New Roman" w:hAnsi="Times New Roman" w:cs="Times New Roman"/>
                <w:b/>
                <w:bCs/>
              </w:rPr>
              <w:t>201</w:t>
            </w:r>
            <w:r w:rsidRPr="00E81ADD">
              <w:rPr>
                <w:rFonts w:ascii="Times New Roman" w:hAnsi="Times New Roman" w:cs="Times New Roman"/>
                <w:b/>
                <w:bCs/>
                <w:lang w:val="bg-BG"/>
              </w:rPr>
              <w:t>9</w:t>
            </w:r>
          </w:p>
        </w:tc>
      </w:tr>
      <w:tr w:rsidR="009C13F9" w:rsidRPr="00E81ADD" w:rsidTr="0034439B">
        <w:trPr>
          <w:trHeight w:val="361"/>
          <w:jc w:val="center"/>
        </w:trPr>
        <w:tc>
          <w:tcPr>
            <w:tcW w:w="2735" w:type="dxa"/>
            <w:vAlign w:val="center"/>
          </w:tcPr>
          <w:p w:rsidR="009C13F9" w:rsidRPr="00E81ADD" w:rsidRDefault="009C13F9" w:rsidP="0034439B">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Медицински центрове</w:t>
            </w:r>
          </w:p>
        </w:tc>
        <w:tc>
          <w:tcPr>
            <w:tcW w:w="1015" w:type="dxa"/>
            <w:vAlign w:val="center"/>
          </w:tcPr>
          <w:p w:rsidR="009C13F9" w:rsidRPr="00E81ADD" w:rsidRDefault="005C3612" w:rsidP="0034439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15" w:type="dxa"/>
            <w:vAlign w:val="center"/>
          </w:tcPr>
          <w:p w:rsidR="009C13F9" w:rsidRPr="00E81ADD" w:rsidRDefault="005C3612" w:rsidP="0034439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15" w:type="dxa"/>
            <w:vAlign w:val="center"/>
          </w:tcPr>
          <w:p w:rsidR="009C13F9" w:rsidRPr="00E81ADD" w:rsidRDefault="005C3612" w:rsidP="0034439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01" w:type="dxa"/>
            <w:vAlign w:val="center"/>
          </w:tcPr>
          <w:p w:rsidR="009C13F9" w:rsidRPr="00E81ADD" w:rsidRDefault="005C3612" w:rsidP="0034439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911" w:type="dxa"/>
            <w:vAlign w:val="center"/>
          </w:tcPr>
          <w:p w:rsidR="009C13F9" w:rsidRPr="00E81ADD" w:rsidRDefault="005C3612" w:rsidP="0034439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r>
    </w:tbl>
    <w:p w:rsidR="009C13F9" w:rsidRPr="00E81ADD" w:rsidRDefault="009C13F9" w:rsidP="009C13F9">
      <w:pPr>
        <w:spacing w:after="120" w:line="240" w:lineRule="auto"/>
        <w:jc w:val="center"/>
        <w:rPr>
          <w:rFonts w:ascii="Times New Roman" w:hAnsi="Times New Roman" w:cs="Times New Roman"/>
          <w:i/>
          <w:iCs/>
          <w:sz w:val="20"/>
          <w:szCs w:val="20"/>
          <w:lang w:val="ru-RU"/>
        </w:rPr>
      </w:pPr>
      <w:r w:rsidRPr="00E81ADD">
        <w:rPr>
          <w:rFonts w:ascii="Times New Roman" w:hAnsi="Times New Roman" w:cs="Times New Roman"/>
          <w:i/>
          <w:iCs/>
          <w:sz w:val="20"/>
          <w:szCs w:val="20"/>
          <w:lang w:val="ru-RU"/>
        </w:rPr>
        <w:t xml:space="preserve">Източник: Национален статистически институт - </w:t>
      </w:r>
      <w:hyperlink r:id="rId59" w:history="1">
        <w:r w:rsidRPr="00E81ADD">
          <w:rPr>
            <w:rStyle w:val="Hyperlink"/>
            <w:rFonts w:ascii="Times New Roman" w:hAnsi="Times New Roman" w:cs="Times New Roman"/>
            <w:i/>
            <w:iCs/>
            <w:color w:val="auto"/>
            <w:sz w:val="20"/>
            <w:szCs w:val="20"/>
            <w:u w:val="none"/>
            <w:lang w:val="ru-RU"/>
          </w:rPr>
          <w:t>https://infostat.nsi.bg</w:t>
        </w:r>
      </w:hyperlink>
    </w:p>
    <w:p w:rsidR="00E524B1" w:rsidRPr="00E81ADD" w:rsidRDefault="00E524B1" w:rsidP="004B6E7C">
      <w:pPr>
        <w:spacing w:after="0" w:line="240" w:lineRule="auto"/>
        <w:ind w:firstLine="706"/>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 xml:space="preserve">Извънболничната помощ е представена от следните медицински центрове: </w:t>
      </w:r>
    </w:p>
    <w:p w:rsidR="00E524B1" w:rsidRPr="00E81ADD" w:rsidRDefault="00E524B1" w:rsidP="00BE6A7C">
      <w:pPr>
        <w:pStyle w:val="ListParagraph"/>
        <w:numPr>
          <w:ilvl w:val="0"/>
          <w:numId w:val="37"/>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Общински Медицински център I ЕООД</w:t>
      </w:r>
    </w:p>
    <w:p w:rsidR="00E524B1" w:rsidRPr="00E81ADD" w:rsidRDefault="00E524B1" w:rsidP="00BE6A7C">
      <w:pPr>
        <w:pStyle w:val="ListParagraph"/>
        <w:numPr>
          <w:ilvl w:val="0"/>
          <w:numId w:val="37"/>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Частен Медицински център „Медика 55“ ООД</w:t>
      </w:r>
    </w:p>
    <w:p w:rsidR="004B6E7C" w:rsidRPr="00E81ADD" w:rsidRDefault="004B6E7C" w:rsidP="00E524B1">
      <w:pPr>
        <w:spacing w:after="0" w:line="240" w:lineRule="auto"/>
        <w:ind w:firstLine="706"/>
        <w:jc w:val="both"/>
        <w:rPr>
          <w:rFonts w:ascii="Times New Roman" w:eastAsia="Times New Roman" w:hAnsi="Times New Roman" w:cs="Times New Roman"/>
          <w:sz w:val="24"/>
          <w:szCs w:val="24"/>
        </w:rPr>
      </w:pPr>
      <w:r w:rsidRPr="00E81ADD">
        <w:rPr>
          <w:rFonts w:ascii="Times New Roman" w:eastAsia="Times New Roman" w:hAnsi="Times New Roman" w:cs="Times New Roman"/>
          <w:sz w:val="24"/>
          <w:szCs w:val="24"/>
        </w:rPr>
        <w:t xml:space="preserve">Детските градини и учебните заведения са осигурени с необходимите медицински специалисти, оборудвани медицински кабинети и се извършва широка профилактична дейност с цел ограничаване на рисковите фактори сред подрастващите. </w:t>
      </w:r>
    </w:p>
    <w:p w:rsidR="009C13F9" w:rsidRPr="00E81ADD" w:rsidRDefault="009C13F9" w:rsidP="009C13F9">
      <w:pPr>
        <w:tabs>
          <w:tab w:val="left" w:pos="426"/>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rPr>
        <w:tab/>
      </w:r>
      <w:r w:rsidRPr="00E81ADD">
        <w:rPr>
          <w:rFonts w:ascii="Times New Roman" w:hAnsi="Times New Roman" w:cs="Times New Roman"/>
          <w:sz w:val="24"/>
          <w:szCs w:val="24"/>
        </w:rPr>
        <w:tab/>
        <w:t>Към 20</w:t>
      </w:r>
      <w:r w:rsidRPr="00E81ADD">
        <w:rPr>
          <w:rFonts w:ascii="Times New Roman" w:hAnsi="Times New Roman" w:cs="Times New Roman"/>
          <w:sz w:val="24"/>
          <w:szCs w:val="24"/>
          <w:lang w:val="bg-BG"/>
        </w:rPr>
        <w:t>19</w:t>
      </w:r>
      <w:r w:rsidRPr="00E81ADD">
        <w:rPr>
          <w:rFonts w:ascii="Times New Roman" w:hAnsi="Times New Roman" w:cs="Times New Roman"/>
          <w:sz w:val="24"/>
          <w:szCs w:val="24"/>
        </w:rPr>
        <w:t xml:space="preserve"> г. </w:t>
      </w:r>
      <w:r w:rsidR="00390436" w:rsidRPr="00E81ADD">
        <w:rPr>
          <w:rFonts w:ascii="Times New Roman" w:hAnsi="Times New Roman" w:cs="Times New Roman"/>
          <w:sz w:val="24"/>
          <w:szCs w:val="24"/>
          <w:lang w:val="bg-BG"/>
        </w:rPr>
        <w:t>в</w:t>
      </w:r>
      <w:r w:rsidRPr="00E81ADD">
        <w:rPr>
          <w:rFonts w:ascii="Times New Roman" w:hAnsi="Times New Roman" w:cs="Times New Roman"/>
          <w:sz w:val="24"/>
          <w:szCs w:val="24"/>
        </w:rPr>
        <w:t xml:space="preserve"> общината </w:t>
      </w:r>
      <w:r w:rsidRPr="00E81ADD">
        <w:rPr>
          <w:rFonts w:ascii="Times New Roman" w:hAnsi="Times New Roman" w:cs="Times New Roman"/>
          <w:sz w:val="24"/>
          <w:szCs w:val="24"/>
          <w:lang w:val="bg-BG"/>
        </w:rPr>
        <w:t xml:space="preserve">по официални статистически данни са регистрирани </w:t>
      </w:r>
      <w:r w:rsidR="005C3612" w:rsidRPr="00E81ADD">
        <w:rPr>
          <w:rFonts w:ascii="Times New Roman" w:hAnsi="Times New Roman" w:cs="Times New Roman"/>
          <w:sz w:val="24"/>
          <w:szCs w:val="24"/>
          <w:lang w:val="bg-BG"/>
        </w:rPr>
        <w:t>5</w:t>
      </w:r>
      <w:r w:rsidR="00390436" w:rsidRPr="00E81ADD">
        <w:rPr>
          <w:rFonts w:ascii="Times New Roman" w:hAnsi="Times New Roman" w:cs="Times New Roman"/>
          <w:sz w:val="24"/>
          <w:szCs w:val="24"/>
          <w:lang w:val="bg-BG"/>
        </w:rPr>
        <w:t xml:space="preserve"> </w:t>
      </w:r>
      <w:r w:rsidR="005C3612" w:rsidRPr="00E81ADD">
        <w:rPr>
          <w:rFonts w:ascii="Times New Roman" w:hAnsi="Times New Roman" w:cs="Times New Roman"/>
          <w:sz w:val="24"/>
          <w:szCs w:val="24"/>
          <w:lang w:val="bg-BG"/>
        </w:rPr>
        <w:t xml:space="preserve">индивидуални практики за първична медицинска помощ - </w:t>
      </w:r>
      <w:r w:rsidR="00390436" w:rsidRPr="00E81ADD">
        <w:rPr>
          <w:rFonts w:ascii="Times New Roman" w:hAnsi="Times New Roman" w:cs="Times New Roman"/>
          <w:sz w:val="24"/>
          <w:szCs w:val="24"/>
          <w:lang w:val="bg-BG"/>
        </w:rPr>
        <w:t>общо</w:t>
      </w:r>
      <w:r w:rsidRPr="00E81ADD">
        <w:rPr>
          <w:rFonts w:ascii="Times New Roman" w:hAnsi="Times New Roman" w:cs="Times New Roman"/>
          <w:sz w:val="24"/>
          <w:szCs w:val="24"/>
          <w:lang w:val="bg-BG"/>
        </w:rPr>
        <w:t>практикуващи</w:t>
      </w:r>
      <w:r w:rsidRPr="00E81ADD">
        <w:rPr>
          <w:rFonts w:ascii="Times New Roman" w:hAnsi="Times New Roman" w:cs="Times New Roman"/>
          <w:sz w:val="24"/>
          <w:szCs w:val="24"/>
        </w:rPr>
        <w:t xml:space="preserve"> лекари,</w:t>
      </w:r>
      <w:r w:rsidR="005C3612" w:rsidRPr="00E81ADD">
        <w:rPr>
          <w:rFonts w:ascii="Times New Roman" w:hAnsi="Times New Roman" w:cs="Times New Roman"/>
          <w:sz w:val="24"/>
          <w:szCs w:val="24"/>
          <w:lang w:val="bg-BG"/>
        </w:rPr>
        <w:t xml:space="preserve"> 1 индивидуална практика за специализирана медицинска помощ, 5</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стоматолози</w:t>
      </w:r>
      <w:r w:rsidR="00390436" w:rsidRPr="00E81ADD">
        <w:rPr>
          <w:rFonts w:ascii="Times New Roman" w:hAnsi="Times New Roman" w:cs="Times New Roman"/>
          <w:sz w:val="24"/>
          <w:szCs w:val="24"/>
        </w:rPr>
        <w:t xml:space="preserve"> и 2</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медицински специалисти по здравни грижи</w:t>
      </w:r>
      <w:r w:rsidRPr="00E81ADD">
        <w:rPr>
          <w:rFonts w:ascii="Times New Roman" w:hAnsi="Times New Roman" w:cs="Times New Roman"/>
          <w:sz w:val="24"/>
          <w:szCs w:val="24"/>
          <w:lang w:val="bg-BG"/>
        </w:rPr>
        <w:t xml:space="preserve"> (фелдшери и медицински сестри)</w:t>
      </w:r>
      <w:r w:rsidRPr="00E81ADD">
        <w:rPr>
          <w:rFonts w:ascii="Times New Roman" w:hAnsi="Times New Roman" w:cs="Times New Roman"/>
          <w:sz w:val="24"/>
          <w:szCs w:val="24"/>
        </w:rPr>
        <w:t>.</w:t>
      </w:r>
    </w:p>
    <w:p w:rsidR="009C13F9" w:rsidRPr="00E81ADD" w:rsidRDefault="009C13F9" w:rsidP="009C13F9">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На един лекар в община </w:t>
      </w:r>
      <w:r w:rsidR="00390436"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през 201</w:t>
      </w:r>
      <w:r w:rsidRPr="00E81ADD">
        <w:rPr>
          <w:rFonts w:ascii="Times New Roman" w:hAnsi="Times New Roman" w:cs="Times New Roman"/>
          <w:sz w:val="24"/>
          <w:szCs w:val="24"/>
          <w:lang w:val="bg-BG"/>
        </w:rPr>
        <w:t>9</w:t>
      </w:r>
      <w:r w:rsidRPr="00E81ADD">
        <w:rPr>
          <w:rFonts w:ascii="Times New Roman" w:hAnsi="Times New Roman" w:cs="Times New Roman"/>
          <w:sz w:val="24"/>
          <w:szCs w:val="24"/>
        </w:rPr>
        <w:t xml:space="preserve"> г. се падат </w:t>
      </w:r>
      <w:r w:rsidR="00390436" w:rsidRPr="00E81ADD">
        <w:rPr>
          <w:rFonts w:ascii="Times New Roman" w:hAnsi="Times New Roman" w:cs="Times New Roman"/>
          <w:sz w:val="24"/>
          <w:szCs w:val="24"/>
          <w:lang w:val="bg-BG"/>
        </w:rPr>
        <w:t>2191</w:t>
      </w:r>
      <w:r w:rsidRPr="00E81ADD">
        <w:rPr>
          <w:rFonts w:ascii="Times New Roman" w:hAnsi="Times New Roman" w:cs="Times New Roman"/>
          <w:sz w:val="24"/>
          <w:szCs w:val="24"/>
        </w:rPr>
        <w:t xml:space="preserve"> души, а на един лекар по дентална медицина – </w:t>
      </w:r>
      <w:r w:rsidR="005C3612" w:rsidRPr="00E81ADD">
        <w:rPr>
          <w:rFonts w:ascii="Times New Roman" w:hAnsi="Times New Roman" w:cs="Times New Roman"/>
          <w:sz w:val="24"/>
          <w:szCs w:val="24"/>
          <w:lang w:val="bg-BG"/>
        </w:rPr>
        <w:t>2628</w:t>
      </w:r>
      <w:r w:rsidRPr="00E81ADD">
        <w:rPr>
          <w:rFonts w:ascii="Times New Roman" w:hAnsi="Times New Roman" w:cs="Times New Roman"/>
          <w:sz w:val="24"/>
          <w:szCs w:val="24"/>
        </w:rPr>
        <w:t xml:space="preserve"> души. Осигуреността от лекари на човек от населението е</w:t>
      </w:r>
      <w:r w:rsidRPr="00E81ADD">
        <w:rPr>
          <w:rFonts w:ascii="Times New Roman" w:hAnsi="Times New Roman" w:cs="Times New Roman"/>
          <w:sz w:val="24"/>
          <w:szCs w:val="24"/>
          <w:lang w:val="bg-BG"/>
        </w:rPr>
        <w:t xml:space="preserve"> значително</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под</w:t>
      </w:r>
      <w:r w:rsidRPr="00E81ADD">
        <w:rPr>
          <w:rFonts w:ascii="Times New Roman" w:hAnsi="Times New Roman" w:cs="Times New Roman"/>
          <w:sz w:val="24"/>
          <w:szCs w:val="24"/>
        </w:rPr>
        <w:t xml:space="preserve"> средните стойности за страната.</w:t>
      </w:r>
      <w:r w:rsidR="00E524B1" w:rsidRPr="00E81ADD">
        <w:rPr>
          <w:rFonts w:ascii="Times New Roman" w:hAnsi="Times New Roman" w:cs="Times New Roman"/>
          <w:sz w:val="24"/>
          <w:szCs w:val="24"/>
          <w:lang w:val="bg-BG"/>
        </w:rPr>
        <w:t xml:space="preserve"> </w:t>
      </w:r>
    </w:p>
    <w:p w:rsidR="004B6E7C" w:rsidRPr="00E81ADD" w:rsidRDefault="004B6E7C" w:rsidP="004B6E7C">
      <w:pPr>
        <w:spacing w:before="120" w:after="120" w:line="240" w:lineRule="auto"/>
        <w:jc w:val="center"/>
        <w:rPr>
          <w:rFonts w:ascii="Times New Roman" w:hAnsi="Times New Roman" w:cs="Times New Roman"/>
          <w:b/>
          <w:sz w:val="20"/>
          <w:szCs w:val="20"/>
          <w:lang w:val="ru-RU"/>
        </w:rPr>
      </w:pPr>
      <w:r w:rsidRPr="00E81ADD">
        <w:rPr>
          <w:rFonts w:ascii="Times New Roman" w:hAnsi="Times New Roman" w:cs="Times New Roman"/>
          <w:b/>
          <w:sz w:val="20"/>
          <w:szCs w:val="20"/>
          <w:lang w:val="ru-RU"/>
        </w:rPr>
        <w:t xml:space="preserve">Таблица </w:t>
      </w:r>
      <w:r w:rsidR="0054700F" w:rsidRPr="00E81ADD">
        <w:rPr>
          <w:rFonts w:ascii="Times New Roman" w:hAnsi="Times New Roman" w:cs="Times New Roman"/>
          <w:b/>
          <w:sz w:val="20"/>
          <w:szCs w:val="20"/>
          <w:lang w:val="ru-RU"/>
        </w:rPr>
        <w:t>2</w:t>
      </w:r>
      <w:r w:rsidR="004E2265" w:rsidRPr="00E81ADD">
        <w:rPr>
          <w:rFonts w:ascii="Times New Roman" w:hAnsi="Times New Roman" w:cs="Times New Roman"/>
          <w:b/>
          <w:sz w:val="20"/>
          <w:szCs w:val="20"/>
        </w:rPr>
        <w:t>1</w:t>
      </w:r>
      <w:r w:rsidRPr="00E81ADD">
        <w:rPr>
          <w:rFonts w:ascii="Times New Roman" w:hAnsi="Times New Roman" w:cs="Times New Roman"/>
          <w:b/>
          <w:sz w:val="20"/>
          <w:szCs w:val="20"/>
          <w:lang w:val="ru-RU"/>
        </w:rPr>
        <w:t xml:space="preserve">: Медицински персонал и население на </w:t>
      </w:r>
      <w:r w:rsidRPr="00E81ADD">
        <w:rPr>
          <w:rFonts w:ascii="Times New Roman" w:hAnsi="Times New Roman" w:cs="Times New Roman"/>
          <w:b/>
          <w:sz w:val="20"/>
          <w:szCs w:val="20"/>
          <w:lang w:val="bg-BG"/>
        </w:rPr>
        <w:t>един</w:t>
      </w:r>
      <w:r w:rsidRPr="00E81ADD">
        <w:rPr>
          <w:rFonts w:ascii="Times New Roman" w:hAnsi="Times New Roman" w:cs="Times New Roman"/>
          <w:b/>
          <w:sz w:val="20"/>
          <w:szCs w:val="20"/>
          <w:lang w:val="ru-RU"/>
        </w:rPr>
        <w:t xml:space="preserve"> лекар в община </w:t>
      </w:r>
      <w:r w:rsidR="003C533B" w:rsidRPr="00E81ADD">
        <w:rPr>
          <w:rFonts w:ascii="Times New Roman" w:hAnsi="Times New Roman" w:cs="Times New Roman"/>
          <w:b/>
          <w:sz w:val="20"/>
          <w:szCs w:val="20"/>
          <w:lang w:val="ru-RU"/>
        </w:rPr>
        <w:t>Дългопол</w:t>
      </w:r>
      <w:r w:rsidRPr="00E81ADD">
        <w:rPr>
          <w:rFonts w:ascii="Times New Roman" w:hAnsi="Times New Roman" w:cs="Times New Roman"/>
          <w:b/>
          <w:sz w:val="20"/>
          <w:szCs w:val="20"/>
          <w:lang w:val="ru-RU"/>
        </w:rPr>
        <w:t xml:space="preserve"> 2015-2019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2"/>
        <w:gridCol w:w="1165"/>
        <w:gridCol w:w="1165"/>
        <w:gridCol w:w="1052"/>
        <w:gridCol w:w="1052"/>
        <w:gridCol w:w="1052"/>
      </w:tblGrid>
      <w:tr w:rsidR="003C533B" w:rsidRPr="00E81ADD" w:rsidTr="002559C8">
        <w:trPr>
          <w:trHeight w:val="323"/>
          <w:jc w:val="center"/>
        </w:trPr>
        <w:tc>
          <w:tcPr>
            <w:tcW w:w="2102" w:type="dxa"/>
            <w:shd w:val="clear" w:color="auto" w:fill="D6E3BC" w:themeFill="accent3" w:themeFillTint="66"/>
            <w:vAlign w:val="center"/>
          </w:tcPr>
          <w:p w:rsidR="004B6E7C" w:rsidRPr="00E81ADD" w:rsidRDefault="004B6E7C" w:rsidP="004B6E7C">
            <w:pPr>
              <w:spacing w:after="0" w:line="240" w:lineRule="auto"/>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Персонал/Години</w:t>
            </w:r>
          </w:p>
        </w:tc>
        <w:tc>
          <w:tcPr>
            <w:tcW w:w="1165" w:type="dxa"/>
            <w:shd w:val="clear" w:color="auto" w:fill="D6E3BC" w:themeFill="accent3" w:themeFillTint="66"/>
            <w:vAlign w:val="center"/>
          </w:tcPr>
          <w:p w:rsidR="004B6E7C" w:rsidRPr="00E81ADD" w:rsidRDefault="004B6E7C" w:rsidP="004B6E7C">
            <w:pPr>
              <w:spacing w:after="0" w:line="240" w:lineRule="auto"/>
              <w:ind w:left="-2091" w:firstLine="1980"/>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2015</w:t>
            </w:r>
          </w:p>
        </w:tc>
        <w:tc>
          <w:tcPr>
            <w:tcW w:w="1165" w:type="dxa"/>
            <w:shd w:val="clear" w:color="auto" w:fill="D6E3BC" w:themeFill="accent3" w:themeFillTint="66"/>
            <w:vAlign w:val="center"/>
          </w:tcPr>
          <w:p w:rsidR="004B6E7C" w:rsidRPr="00E81ADD" w:rsidRDefault="004B6E7C" w:rsidP="004B6E7C">
            <w:pPr>
              <w:spacing w:after="0" w:line="240" w:lineRule="auto"/>
              <w:ind w:left="-2091" w:firstLine="1980"/>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2016</w:t>
            </w:r>
          </w:p>
        </w:tc>
        <w:tc>
          <w:tcPr>
            <w:tcW w:w="1052" w:type="dxa"/>
            <w:shd w:val="clear" w:color="auto" w:fill="D6E3BC" w:themeFill="accent3" w:themeFillTint="66"/>
            <w:vAlign w:val="center"/>
          </w:tcPr>
          <w:p w:rsidR="004B6E7C" w:rsidRPr="00E81ADD" w:rsidRDefault="004B6E7C" w:rsidP="004B6E7C">
            <w:pPr>
              <w:spacing w:after="0" w:line="240" w:lineRule="auto"/>
              <w:ind w:left="-2091" w:firstLine="1980"/>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2017</w:t>
            </w:r>
          </w:p>
        </w:tc>
        <w:tc>
          <w:tcPr>
            <w:tcW w:w="1052" w:type="dxa"/>
            <w:shd w:val="clear" w:color="auto" w:fill="D6E3BC" w:themeFill="accent3" w:themeFillTint="66"/>
            <w:vAlign w:val="center"/>
          </w:tcPr>
          <w:p w:rsidR="004B6E7C" w:rsidRPr="00E81ADD" w:rsidRDefault="004B6E7C" w:rsidP="004B6E7C">
            <w:pPr>
              <w:spacing w:after="0" w:line="240" w:lineRule="auto"/>
              <w:ind w:left="-2091" w:firstLine="1980"/>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2018</w:t>
            </w:r>
          </w:p>
        </w:tc>
        <w:tc>
          <w:tcPr>
            <w:tcW w:w="1052" w:type="dxa"/>
            <w:shd w:val="clear" w:color="auto" w:fill="D6E3BC" w:themeFill="accent3" w:themeFillTint="66"/>
            <w:vAlign w:val="center"/>
          </w:tcPr>
          <w:p w:rsidR="004B6E7C" w:rsidRPr="00E81ADD" w:rsidRDefault="004B6E7C" w:rsidP="004B6E7C">
            <w:pPr>
              <w:spacing w:after="0" w:line="240" w:lineRule="auto"/>
              <w:ind w:left="-2091" w:firstLine="1980"/>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2019</w:t>
            </w:r>
          </w:p>
        </w:tc>
      </w:tr>
      <w:tr w:rsidR="003C533B" w:rsidRPr="00E81ADD" w:rsidTr="002559C8">
        <w:trPr>
          <w:trHeight w:val="269"/>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Лекари</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w:t>
            </w:r>
          </w:p>
        </w:tc>
      </w:tr>
      <w:tr w:rsidR="003C533B" w:rsidRPr="00E81ADD" w:rsidTr="00F15BB5">
        <w:trPr>
          <w:trHeight w:val="350"/>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Лекари по дентална медицина</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52" w:type="dxa"/>
            <w:vAlign w:val="center"/>
          </w:tcPr>
          <w:p w:rsidR="003C533B" w:rsidRPr="00E81ADD" w:rsidRDefault="005C3612"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w:t>
            </w:r>
          </w:p>
        </w:tc>
      </w:tr>
      <w:tr w:rsidR="003C533B" w:rsidRPr="00E81ADD" w:rsidTr="00F15BB5">
        <w:trPr>
          <w:trHeight w:val="401"/>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 xml:space="preserve">Медицински специалисти по здравни грижи </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165" w:type="dxa"/>
            <w:vAlign w:val="center"/>
          </w:tcPr>
          <w:p w:rsidR="003C533B" w:rsidRPr="00E81ADD" w:rsidRDefault="00390436"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52" w:type="dxa"/>
            <w:vAlign w:val="center"/>
          </w:tcPr>
          <w:p w:rsidR="003C533B" w:rsidRPr="00E81ADD" w:rsidRDefault="00390436"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52" w:type="dxa"/>
            <w:vAlign w:val="center"/>
          </w:tcPr>
          <w:p w:rsidR="003C533B" w:rsidRPr="00E81ADD" w:rsidRDefault="00390436"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c>
          <w:tcPr>
            <w:tcW w:w="1052" w:type="dxa"/>
            <w:vAlign w:val="center"/>
          </w:tcPr>
          <w:p w:rsidR="003C533B" w:rsidRPr="00E81ADD" w:rsidRDefault="00390436"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r>
      <w:tr w:rsidR="003C533B" w:rsidRPr="00E81ADD" w:rsidTr="002559C8">
        <w:trPr>
          <w:trHeight w:val="251"/>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lastRenderedPageBreak/>
              <w:t>Население на 1 лекар</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1524</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1940</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1920</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1661</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2191</w:t>
            </w:r>
          </w:p>
        </w:tc>
      </w:tr>
      <w:tr w:rsidR="003C533B" w:rsidRPr="00E81ADD" w:rsidTr="00F15BB5">
        <w:trPr>
          <w:trHeight w:val="341"/>
          <w:jc w:val="center"/>
        </w:trPr>
        <w:tc>
          <w:tcPr>
            <w:tcW w:w="2102" w:type="dxa"/>
            <w:vAlign w:val="center"/>
          </w:tcPr>
          <w:p w:rsidR="003C533B" w:rsidRPr="00E81ADD" w:rsidRDefault="003C533B" w:rsidP="003C533B">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Население на 1 лекар по дентална медица</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6858</w:t>
            </w:r>
          </w:p>
        </w:tc>
        <w:tc>
          <w:tcPr>
            <w:tcW w:w="1165"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6789</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6720</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6643</w:t>
            </w:r>
          </w:p>
        </w:tc>
        <w:tc>
          <w:tcPr>
            <w:tcW w:w="1052" w:type="dxa"/>
            <w:vAlign w:val="center"/>
          </w:tcPr>
          <w:p w:rsidR="003C533B" w:rsidRPr="00E81ADD" w:rsidRDefault="003C533B" w:rsidP="003C533B">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6572</w:t>
            </w:r>
          </w:p>
        </w:tc>
      </w:tr>
    </w:tbl>
    <w:p w:rsidR="004B6E7C" w:rsidRPr="00E81ADD" w:rsidRDefault="004B6E7C" w:rsidP="004B6E7C">
      <w:pPr>
        <w:jc w:val="center"/>
        <w:rPr>
          <w:rFonts w:ascii="Times New Roman" w:hAnsi="Times New Roman" w:cs="Times New Roman"/>
          <w:i/>
          <w:sz w:val="20"/>
          <w:szCs w:val="20"/>
          <w:lang w:val="ru-RU"/>
        </w:rPr>
      </w:pPr>
      <w:r w:rsidRPr="00E81ADD">
        <w:rPr>
          <w:rFonts w:ascii="Times New Roman" w:hAnsi="Times New Roman" w:cs="Times New Roman"/>
          <w:i/>
          <w:sz w:val="20"/>
          <w:szCs w:val="20"/>
        </w:rPr>
        <w:t xml:space="preserve">Източник: </w:t>
      </w:r>
      <w:r w:rsidRPr="00E81ADD">
        <w:rPr>
          <w:rFonts w:ascii="Times New Roman" w:hAnsi="Times New Roman" w:cs="Times New Roman"/>
          <w:i/>
          <w:sz w:val="20"/>
          <w:szCs w:val="20"/>
          <w:lang w:val="ru-RU"/>
        </w:rPr>
        <w:t xml:space="preserve">ИНФОСТАТ - </w:t>
      </w:r>
      <w:hyperlink r:id="rId60" w:history="1">
        <w:r w:rsidRPr="00E81ADD">
          <w:rPr>
            <w:rStyle w:val="Hyperlink"/>
            <w:rFonts w:ascii="Times New Roman" w:hAnsi="Times New Roman" w:cs="Times New Roman"/>
            <w:i/>
            <w:color w:val="auto"/>
            <w:sz w:val="20"/>
            <w:szCs w:val="20"/>
            <w:u w:val="none"/>
            <w:lang w:val="ru-RU"/>
          </w:rPr>
          <w:t>https://infostat.nsi.bg</w:t>
        </w:r>
      </w:hyperlink>
    </w:p>
    <w:p w:rsidR="004B6E7C" w:rsidRPr="00E81ADD" w:rsidRDefault="004B6E7C" w:rsidP="004B6E7C">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Населението на община </w:t>
      </w:r>
      <w:r w:rsidR="00390436"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изпитва известен недостиг </w:t>
      </w:r>
      <w:r w:rsidRPr="00E81ADD">
        <w:rPr>
          <w:rFonts w:ascii="Times New Roman" w:hAnsi="Times New Roman" w:cs="Times New Roman"/>
          <w:sz w:val="24"/>
          <w:szCs w:val="24"/>
          <w:lang w:val="bg-BG"/>
        </w:rPr>
        <w:t>от</w:t>
      </w:r>
      <w:r w:rsidRPr="00E81ADD">
        <w:rPr>
          <w:rFonts w:ascii="Times New Roman" w:hAnsi="Times New Roman" w:cs="Times New Roman"/>
          <w:sz w:val="24"/>
          <w:szCs w:val="24"/>
        </w:rPr>
        <w:t xml:space="preserve"> общопрактикуващи лекари, стоматолози и специалисти</w:t>
      </w:r>
      <w:r w:rsidRPr="00E81ADD">
        <w:rPr>
          <w:rFonts w:ascii="Times New Roman" w:hAnsi="Times New Roman" w:cs="Times New Roman"/>
          <w:sz w:val="24"/>
          <w:szCs w:val="24"/>
          <w:lang w:val="bg-BG"/>
        </w:rPr>
        <w:t xml:space="preserve"> особено в някой от по-малките населени места</w:t>
      </w:r>
      <w:r w:rsidRPr="00E81ADD">
        <w:rPr>
          <w:rFonts w:ascii="Times New Roman" w:hAnsi="Times New Roman" w:cs="Times New Roman"/>
          <w:sz w:val="24"/>
          <w:szCs w:val="24"/>
        </w:rPr>
        <w:t xml:space="preserve">.  </w:t>
      </w:r>
    </w:p>
    <w:p w:rsidR="004B6E7C" w:rsidRPr="00E81ADD" w:rsidRDefault="00473BAE" w:rsidP="004B6E7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Здравното обслужване е с минимално обезпечаване в лицето на </w:t>
      </w:r>
      <w:r w:rsidR="00390436" w:rsidRPr="00E81ADD">
        <w:rPr>
          <w:rFonts w:ascii="Times New Roman" w:hAnsi="Times New Roman" w:cs="Times New Roman"/>
          <w:sz w:val="24"/>
          <w:szCs w:val="24"/>
          <w:lang w:val="bg-BG"/>
        </w:rPr>
        <w:t>двама</w:t>
      </w:r>
      <w:r w:rsidRPr="00E81ADD">
        <w:rPr>
          <w:rFonts w:ascii="Times New Roman" w:hAnsi="Times New Roman" w:cs="Times New Roman"/>
          <w:sz w:val="24"/>
          <w:szCs w:val="24"/>
          <w:lang w:val="bg-BG"/>
        </w:rPr>
        <w:t xml:space="preserve"> лекар</w:t>
      </w:r>
      <w:r w:rsidR="00390436" w:rsidRPr="00E81ADD">
        <w:rPr>
          <w:rFonts w:ascii="Times New Roman" w:hAnsi="Times New Roman" w:cs="Times New Roman"/>
          <w:sz w:val="24"/>
          <w:szCs w:val="24"/>
          <w:lang w:val="bg-BG"/>
        </w:rPr>
        <w:t>и</w:t>
      </w:r>
      <w:r w:rsidRPr="00E81ADD">
        <w:rPr>
          <w:rFonts w:ascii="Times New Roman" w:hAnsi="Times New Roman" w:cs="Times New Roman"/>
          <w:sz w:val="24"/>
          <w:szCs w:val="24"/>
          <w:lang w:val="bg-BG"/>
        </w:rPr>
        <w:t xml:space="preserve"> по дентална медицина.</w:t>
      </w:r>
    </w:p>
    <w:p w:rsidR="00E524B1" w:rsidRPr="00E81ADD" w:rsidRDefault="00E524B1" w:rsidP="004B6E7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Лекарските практики са разпределени по населени места както следва: </w:t>
      </w:r>
    </w:p>
    <w:p w:rsidR="00E524B1" w:rsidRPr="00E81ADD" w:rsidRDefault="00E524B1" w:rsidP="00BE6A7C">
      <w:pPr>
        <w:pStyle w:val="ListParagraph"/>
        <w:numPr>
          <w:ilvl w:val="0"/>
          <w:numId w:val="38"/>
        </w:numPr>
        <w:spacing w:after="200" w:line="276" w:lineRule="auto"/>
        <w:contextualSpacing/>
        <w:rPr>
          <w:rFonts w:ascii="Times New Roman" w:hAnsi="Times New Roman" w:cs="Times New Roman"/>
          <w:sz w:val="24"/>
          <w:szCs w:val="24"/>
        </w:rPr>
      </w:pPr>
      <w:r w:rsidRPr="00E81ADD">
        <w:rPr>
          <w:rFonts w:ascii="Times New Roman" w:hAnsi="Times New Roman" w:cs="Times New Roman"/>
          <w:sz w:val="24"/>
          <w:szCs w:val="24"/>
        </w:rPr>
        <w:t>гр. Дългопол – 2</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практики</w:t>
      </w:r>
    </w:p>
    <w:p w:rsidR="00E524B1" w:rsidRPr="00E81ADD" w:rsidRDefault="00E524B1" w:rsidP="00BE6A7C">
      <w:pPr>
        <w:pStyle w:val="ListParagraph"/>
        <w:numPr>
          <w:ilvl w:val="0"/>
          <w:numId w:val="38"/>
        </w:numPr>
        <w:spacing w:after="200" w:line="276" w:lineRule="auto"/>
        <w:contextualSpacing/>
        <w:rPr>
          <w:rFonts w:ascii="Times New Roman" w:hAnsi="Times New Roman" w:cs="Times New Roman"/>
          <w:sz w:val="24"/>
          <w:szCs w:val="24"/>
        </w:rPr>
      </w:pPr>
      <w:r w:rsidRPr="00E81ADD">
        <w:rPr>
          <w:rFonts w:ascii="Times New Roman" w:hAnsi="Times New Roman" w:cs="Times New Roman"/>
          <w:sz w:val="24"/>
          <w:szCs w:val="24"/>
        </w:rPr>
        <w:t>с. Партизани – 1 практика</w:t>
      </w:r>
    </w:p>
    <w:p w:rsidR="00E524B1" w:rsidRPr="00E81ADD" w:rsidRDefault="00E524B1" w:rsidP="00BE6A7C">
      <w:pPr>
        <w:pStyle w:val="ListParagraph"/>
        <w:numPr>
          <w:ilvl w:val="0"/>
          <w:numId w:val="38"/>
        </w:numPr>
        <w:spacing w:after="200" w:line="276" w:lineRule="auto"/>
        <w:contextualSpacing/>
        <w:rPr>
          <w:rFonts w:ascii="Times New Roman" w:hAnsi="Times New Roman" w:cs="Times New Roman"/>
          <w:sz w:val="24"/>
          <w:szCs w:val="24"/>
        </w:rPr>
      </w:pPr>
      <w:r w:rsidRPr="00E81ADD">
        <w:rPr>
          <w:rFonts w:ascii="Times New Roman" w:hAnsi="Times New Roman" w:cs="Times New Roman"/>
          <w:sz w:val="24"/>
          <w:szCs w:val="24"/>
        </w:rPr>
        <w:t>с. Поляците – 1 практика</w:t>
      </w:r>
    </w:p>
    <w:p w:rsidR="00E524B1" w:rsidRPr="00E81ADD" w:rsidRDefault="00E524B1" w:rsidP="00BE6A7C">
      <w:pPr>
        <w:pStyle w:val="ListParagraph"/>
        <w:numPr>
          <w:ilvl w:val="0"/>
          <w:numId w:val="38"/>
        </w:numPr>
        <w:spacing w:after="200" w:line="276" w:lineRule="auto"/>
        <w:contextualSpacing/>
        <w:rPr>
          <w:rFonts w:ascii="Times New Roman" w:hAnsi="Times New Roman" w:cs="Times New Roman"/>
          <w:sz w:val="24"/>
          <w:szCs w:val="24"/>
        </w:rPr>
      </w:pPr>
      <w:r w:rsidRPr="00E81ADD">
        <w:rPr>
          <w:rFonts w:ascii="Times New Roman" w:hAnsi="Times New Roman" w:cs="Times New Roman"/>
          <w:sz w:val="24"/>
          <w:szCs w:val="24"/>
        </w:rPr>
        <w:t>с. Медовец – 1 практика</w:t>
      </w:r>
    </w:p>
    <w:p w:rsidR="00E524B1" w:rsidRPr="00E81ADD" w:rsidRDefault="00E524B1" w:rsidP="00BE6A7C">
      <w:pPr>
        <w:pStyle w:val="ListParagraph"/>
        <w:numPr>
          <w:ilvl w:val="0"/>
          <w:numId w:val="38"/>
        </w:numPr>
        <w:spacing w:after="0" w:line="276" w:lineRule="auto"/>
        <w:contextualSpacing/>
        <w:rPr>
          <w:rFonts w:ascii="Times New Roman" w:hAnsi="Times New Roman" w:cs="Times New Roman"/>
          <w:sz w:val="24"/>
          <w:szCs w:val="24"/>
        </w:rPr>
      </w:pPr>
      <w:r w:rsidRPr="00E81ADD">
        <w:rPr>
          <w:rFonts w:ascii="Times New Roman" w:hAnsi="Times New Roman" w:cs="Times New Roman"/>
          <w:sz w:val="24"/>
          <w:szCs w:val="24"/>
        </w:rPr>
        <w:t>с. Цонево – 1 практика</w:t>
      </w:r>
    </w:p>
    <w:p w:rsidR="009837F5" w:rsidRPr="00E81ADD" w:rsidRDefault="009837F5" w:rsidP="00E524B1">
      <w:pPr>
        <w:tabs>
          <w:tab w:val="left" w:pos="426"/>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ab/>
      </w:r>
      <w:r w:rsidRPr="00E81ADD">
        <w:rPr>
          <w:rFonts w:ascii="Times New Roman" w:hAnsi="Times New Roman" w:cs="Times New Roman"/>
          <w:sz w:val="24"/>
          <w:szCs w:val="24"/>
          <w:lang w:val="bg-BG"/>
        </w:rPr>
        <w:tab/>
        <w:t>Спешната медицинска помощ в община Дългопол се осъществява от Филиал за спешна медицинска помощ (ФСМП) - Дългопол към Център за Спешна медицинска помощ – град Варна. Филиалът обслужват всички 17 населени места в общината с население 13143 души. През 2020 г. центъра получава нова линейка с модерно оборудване, която е предоставена в изпълнение на проект „Подкрепа за развитие на системата за спешна медицинска помощ“ и се осъществява с финансовата подкрепа на Оперативна програма „Региони в растеж“ 2014-2020 г.</w:t>
      </w:r>
      <w:r w:rsidR="007239A1" w:rsidRPr="00E81ADD">
        <w:rPr>
          <w:rFonts w:ascii="Times New Roman" w:hAnsi="Times New Roman" w:cs="Times New Roman"/>
          <w:sz w:val="24"/>
          <w:szCs w:val="24"/>
          <w:lang w:val="bg-BG"/>
        </w:rPr>
        <w:t xml:space="preserve"> През календарната 2020 г. ФСМП – Дългопол е обслужил общо 3088 лица от всички населени места на общината. </w:t>
      </w:r>
    </w:p>
    <w:p w:rsidR="004B6E7C" w:rsidRPr="00E81ADD" w:rsidRDefault="009035E5" w:rsidP="004B6E7C">
      <w:pPr>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К</w:t>
      </w:r>
      <w:r w:rsidR="00473BAE" w:rsidRPr="00E81ADD">
        <w:rPr>
          <w:rFonts w:ascii="Times New Roman" w:hAnsi="Times New Roman" w:cs="Times New Roman"/>
          <w:sz w:val="24"/>
          <w:szCs w:val="24"/>
          <w:lang w:val="bg-BG"/>
        </w:rPr>
        <w:t xml:space="preserve">ъм момента </w:t>
      </w:r>
      <w:r w:rsidR="009837F5" w:rsidRPr="00E81ADD">
        <w:rPr>
          <w:rFonts w:ascii="Times New Roman" w:hAnsi="Times New Roman" w:cs="Times New Roman"/>
          <w:sz w:val="24"/>
          <w:szCs w:val="24"/>
          <w:lang w:val="bg-BG"/>
        </w:rPr>
        <w:t xml:space="preserve">в общината функционират </w:t>
      </w:r>
      <w:r w:rsidR="00E524B1" w:rsidRPr="00E81ADD">
        <w:rPr>
          <w:rFonts w:ascii="Times New Roman" w:hAnsi="Times New Roman" w:cs="Times New Roman"/>
          <w:sz w:val="24"/>
          <w:szCs w:val="24"/>
          <w:lang w:val="bg-BG"/>
        </w:rPr>
        <w:t>три</w:t>
      </w:r>
      <w:r w:rsidR="009837F5" w:rsidRPr="00E81ADD">
        <w:rPr>
          <w:rFonts w:ascii="Times New Roman" w:hAnsi="Times New Roman" w:cs="Times New Roman"/>
          <w:sz w:val="24"/>
          <w:szCs w:val="24"/>
          <w:lang w:val="bg-BG"/>
        </w:rPr>
        <w:t xml:space="preserve"> аптеки и една дрогерия в град Дългопол и в село Цонево.</w:t>
      </w:r>
      <w:r w:rsidR="00473BAE" w:rsidRPr="00E81ADD">
        <w:rPr>
          <w:rFonts w:ascii="Times New Roman" w:hAnsi="Times New Roman" w:cs="Times New Roman"/>
          <w:sz w:val="24"/>
          <w:szCs w:val="24"/>
          <w:lang w:val="bg-BG"/>
        </w:rPr>
        <w:t xml:space="preserve"> </w:t>
      </w:r>
    </w:p>
    <w:p w:rsidR="00E524B1" w:rsidRPr="00E81ADD" w:rsidRDefault="00E524B1" w:rsidP="00E524B1">
      <w:pPr>
        <w:spacing w:after="0" w:line="240" w:lineRule="auto"/>
        <w:ind w:firstLine="708"/>
        <w:rPr>
          <w:rFonts w:ascii="Times New Roman" w:hAnsi="Times New Roman" w:cs="Times New Roman"/>
          <w:sz w:val="24"/>
          <w:szCs w:val="24"/>
        </w:rPr>
      </w:pPr>
      <w:r w:rsidRPr="00E81ADD">
        <w:rPr>
          <w:rFonts w:ascii="Times New Roman" w:hAnsi="Times New Roman" w:cs="Times New Roman"/>
          <w:sz w:val="24"/>
          <w:szCs w:val="24"/>
        </w:rPr>
        <w:t xml:space="preserve">Сградният фонд в </w:t>
      </w:r>
      <w:r w:rsidRPr="00E81ADD">
        <w:rPr>
          <w:rFonts w:ascii="Times New Roman" w:hAnsi="Times New Roman" w:cs="Times New Roman"/>
          <w:sz w:val="24"/>
          <w:szCs w:val="24"/>
          <w:lang w:val="bg-BG"/>
        </w:rPr>
        <w:t xml:space="preserve">сферата на </w:t>
      </w:r>
      <w:r w:rsidRPr="00E81ADD">
        <w:rPr>
          <w:rFonts w:ascii="Times New Roman" w:hAnsi="Times New Roman" w:cs="Times New Roman"/>
          <w:sz w:val="24"/>
          <w:szCs w:val="24"/>
        </w:rPr>
        <w:t>здравеопазването на територията на община Дългопол се състои от</w:t>
      </w:r>
      <w:r w:rsidRPr="00E81ADD">
        <w:rPr>
          <w:rFonts w:ascii="Times New Roman" w:hAnsi="Times New Roman" w:cs="Times New Roman"/>
          <w:sz w:val="24"/>
          <w:szCs w:val="24"/>
          <w:lang w:val="bg-BG"/>
        </w:rPr>
        <w:t xml:space="preserve"> 7 сгради, които са публична общинска собственост</w:t>
      </w:r>
      <w:r w:rsidRPr="00E81ADD">
        <w:rPr>
          <w:rFonts w:ascii="Times New Roman" w:hAnsi="Times New Roman" w:cs="Times New Roman"/>
          <w:sz w:val="24"/>
          <w:szCs w:val="24"/>
        </w:rPr>
        <w:t>:</w:t>
      </w:r>
    </w:p>
    <w:p w:rsidR="00E524B1" w:rsidRPr="00E81ADD" w:rsidRDefault="00E524B1" w:rsidP="00BE6A7C">
      <w:pPr>
        <w:pStyle w:val="ListParagraph"/>
        <w:numPr>
          <w:ilvl w:val="0"/>
          <w:numId w:val="39"/>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 xml:space="preserve">Медицински център I – гр. Дългопол – </w:t>
      </w:r>
      <w:r w:rsidRPr="00E81ADD">
        <w:rPr>
          <w:rFonts w:ascii="Times New Roman" w:hAnsi="Times New Roman" w:cs="Times New Roman"/>
          <w:sz w:val="24"/>
          <w:szCs w:val="24"/>
          <w:lang w:val="bg-BG"/>
        </w:rPr>
        <w:t>С</w:t>
      </w:r>
      <w:r w:rsidRPr="00E81ADD">
        <w:rPr>
          <w:rFonts w:ascii="Times New Roman" w:hAnsi="Times New Roman" w:cs="Times New Roman"/>
          <w:sz w:val="24"/>
          <w:szCs w:val="24"/>
        </w:rPr>
        <w:t>анирана сграда</w:t>
      </w:r>
    </w:p>
    <w:p w:rsidR="00E524B1" w:rsidRPr="00E81ADD" w:rsidRDefault="00E524B1" w:rsidP="00BE6A7C">
      <w:pPr>
        <w:pStyle w:val="ListParagraph"/>
        <w:numPr>
          <w:ilvl w:val="0"/>
          <w:numId w:val="39"/>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 xml:space="preserve">Здравна служба – с. Аспарухово – </w:t>
      </w:r>
      <w:r w:rsidRPr="00E81ADD">
        <w:rPr>
          <w:rFonts w:ascii="Times New Roman" w:hAnsi="Times New Roman" w:cs="Times New Roman"/>
          <w:sz w:val="24"/>
          <w:szCs w:val="24"/>
          <w:lang w:val="bg-BG"/>
        </w:rPr>
        <w:t>Необходим е</w:t>
      </w:r>
      <w:r w:rsidRPr="00E81ADD">
        <w:rPr>
          <w:rFonts w:ascii="Times New Roman" w:hAnsi="Times New Roman" w:cs="Times New Roman"/>
          <w:sz w:val="24"/>
          <w:szCs w:val="24"/>
        </w:rPr>
        <w:t xml:space="preserve"> ремонт</w:t>
      </w:r>
    </w:p>
    <w:p w:rsidR="00E524B1" w:rsidRPr="00E81ADD" w:rsidRDefault="00E524B1" w:rsidP="00BE6A7C">
      <w:pPr>
        <w:pStyle w:val="ListParagraph"/>
        <w:numPr>
          <w:ilvl w:val="0"/>
          <w:numId w:val="39"/>
        </w:numPr>
        <w:spacing w:after="0" w:line="240" w:lineRule="auto"/>
        <w:contextualSpacing/>
        <w:jc w:val="both"/>
        <w:rPr>
          <w:rFonts w:ascii="Times New Roman" w:hAnsi="Times New Roman" w:cs="Times New Roman"/>
          <w:sz w:val="24"/>
          <w:szCs w:val="24"/>
        </w:rPr>
      </w:pPr>
      <w:r w:rsidRPr="00E81ADD">
        <w:rPr>
          <w:rFonts w:ascii="Times New Roman" w:hAnsi="Times New Roman" w:cs="Times New Roman"/>
          <w:sz w:val="24"/>
          <w:szCs w:val="24"/>
        </w:rPr>
        <w:t xml:space="preserve">Здравна служба – с. Поляците – </w:t>
      </w:r>
      <w:r w:rsidRPr="00E81ADD">
        <w:rPr>
          <w:rFonts w:ascii="Times New Roman" w:hAnsi="Times New Roman" w:cs="Times New Roman"/>
          <w:sz w:val="24"/>
          <w:szCs w:val="24"/>
          <w:lang w:val="bg-BG"/>
        </w:rPr>
        <w:t>Необходим е</w:t>
      </w:r>
      <w:r w:rsidRPr="00E81ADD">
        <w:rPr>
          <w:rFonts w:ascii="Times New Roman" w:hAnsi="Times New Roman" w:cs="Times New Roman"/>
          <w:sz w:val="24"/>
          <w:szCs w:val="24"/>
        </w:rPr>
        <w:t xml:space="preserve"> ремонт </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въвеждане на мерки за енергийна ефективност)</w:t>
      </w:r>
    </w:p>
    <w:p w:rsidR="00E524B1" w:rsidRPr="00E81ADD" w:rsidRDefault="00E524B1" w:rsidP="00BE6A7C">
      <w:pPr>
        <w:pStyle w:val="ListParagraph"/>
        <w:numPr>
          <w:ilvl w:val="0"/>
          <w:numId w:val="39"/>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 xml:space="preserve">Здравен участък – с. Цонево – </w:t>
      </w:r>
      <w:r w:rsidRPr="00E81ADD">
        <w:rPr>
          <w:rFonts w:ascii="Times New Roman" w:hAnsi="Times New Roman" w:cs="Times New Roman"/>
          <w:sz w:val="24"/>
          <w:szCs w:val="24"/>
          <w:lang w:val="bg-BG"/>
        </w:rPr>
        <w:t>С</w:t>
      </w:r>
      <w:r w:rsidRPr="00E81ADD">
        <w:rPr>
          <w:rFonts w:ascii="Times New Roman" w:hAnsi="Times New Roman" w:cs="Times New Roman"/>
          <w:sz w:val="24"/>
          <w:szCs w:val="24"/>
        </w:rPr>
        <w:t>анирана сграда</w:t>
      </w:r>
    </w:p>
    <w:p w:rsidR="00E524B1" w:rsidRPr="00E81ADD" w:rsidRDefault="00E524B1" w:rsidP="00BE6A7C">
      <w:pPr>
        <w:pStyle w:val="ListParagraph"/>
        <w:numPr>
          <w:ilvl w:val="0"/>
          <w:numId w:val="39"/>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 xml:space="preserve">Здравна служба(1 кабинет) – с. Медовец – </w:t>
      </w:r>
      <w:r w:rsidRPr="00E81ADD">
        <w:rPr>
          <w:rFonts w:ascii="Times New Roman" w:hAnsi="Times New Roman" w:cs="Times New Roman"/>
          <w:sz w:val="24"/>
          <w:szCs w:val="24"/>
          <w:lang w:val="bg-BG"/>
        </w:rPr>
        <w:t>Необходим е</w:t>
      </w:r>
      <w:r w:rsidRPr="00E81ADD">
        <w:rPr>
          <w:rFonts w:ascii="Times New Roman" w:hAnsi="Times New Roman" w:cs="Times New Roman"/>
          <w:sz w:val="24"/>
          <w:szCs w:val="24"/>
        </w:rPr>
        <w:t xml:space="preserve"> ремонт</w:t>
      </w:r>
    </w:p>
    <w:p w:rsidR="00E524B1" w:rsidRPr="00E81ADD" w:rsidRDefault="00E524B1" w:rsidP="00BE6A7C">
      <w:pPr>
        <w:pStyle w:val="ListParagraph"/>
        <w:numPr>
          <w:ilvl w:val="0"/>
          <w:numId w:val="39"/>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 xml:space="preserve">Здравна служба – с. Партизани – </w:t>
      </w:r>
      <w:r w:rsidRPr="00E81ADD">
        <w:rPr>
          <w:rFonts w:ascii="Times New Roman" w:hAnsi="Times New Roman" w:cs="Times New Roman"/>
          <w:sz w:val="24"/>
          <w:szCs w:val="24"/>
          <w:lang w:val="bg-BG"/>
        </w:rPr>
        <w:t>С</w:t>
      </w:r>
      <w:r w:rsidRPr="00E81ADD">
        <w:rPr>
          <w:rFonts w:ascii="Times New Roman" w:hAnsi="Times New Roman" w:cs="Times New Roman"/>
          <w:sz w:val="24"/>
          <w:szCs w:val="24"/>
        </w:rPr>
        <w:t>анирана сграда</w:t>
      </w:r>
    </w:p>
    <w:p w:rsidR="00E524B1" w:rsidRPr="00E81ADD" w:rsidRDefault="00E524B1" w:rsidP="00BE6A7C">
      <w:pPr>
        <w:pStyle w:val="ListParagraph"/>
        <w:numPr>
          <w:ilvl w:val="0"/>
          <w:numId w:val="39"/>
        </w:numPr>
        <w:spacing w:after="0" w:line="240" w:lineRule="auto"/>
        <w:contextualSpacing/>
        <w:rPr>
          <w:rFonts w:ascii="Times New Roman" w:hAnsi="Times New Roman" w:cs="Times New Roman"/>
          <w:sz w:val="24"/>
          <w:szCs w:val="24"/>
        </w:rPr>
      </w:pPr>
      <w:r w:rsidRPr="00E81ADD">
        <w:rPr>
          <w:rFonts w:ascii="Times New Roman" w:hAnsi="Times New Roman" w:cs="Times New Roman"/>
          <w:sz w:val="24"/>
          <w:szCs w:val="24"/>
        </w:rPr>
        <w:t xml:space="preserve">1 лекарски кабинет намиращ се в сградата на кметството – с. Лопушна – </w:t>
      </w:r>
      <w:r w:rsidRPr="00E81ADD">
        <w:rPr>
          <w:rFonts w:ascii="Times New Roman" w:hAnsi="Times New Roman" w:cs="Times New Roman"/>
          <w:sz w:val="24"/>
          <w:szCs w:val="24"/>
          <w:lang w:val="bg-BG"/>
        </w:rPr>
        <w:t>Необходим е ремонт</w:t>
      </w:r>
    </w:p>
    <w:p w:rsidR="004B6E7C" w:rsidRPr="00E81ADD" w:rsidRDefault="004B6E7C" w:rsidP="00E524B1">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Основните рискови фактори (тютюнопушене, употреба на алкохол, затлъстяване, небалансирано хранене и ниска двигателна активност) продължават да обхващат голяма част от населението и да застрашават здравето му. Сериозен проблем се явява нарушената профилактика на населението, което води до влошаване на общия здравен статус. Подобряването на общата система за навременна и всеобхватна профилактика ще спомогне за снижаване на заболеваемостта и много по-качествено лечение на болните. </w:t>
      </w:r>
    </w:p>
    <w:p w:rsidR="007239A1" w:rsidRPr="00E81ADD" w:rsidRDefault="007239A1" w:rsidP="007239A1">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По информация предоставена от РЗИ – Варна през 2019 г. общия брой на заразните заболявания</w:t>
      </w:r>
      <w:r w:rsidRPr="00E81ADD">
        <w:rPr>
          <w:rFonts w:ascii="Times New Roman" w:hAnsi="Times New Roman" w:cs="Times New Roman"/>
          <w:bCs/>
          <w:sz w:val="24"/>
          <w:szCs w:val="24"/>
          <w:lang w:val="bg-BG"/>
        </w:rPr>
        <w:t xml:space="preserve"> </w:t>
      </w:r>
      <w:r w:rsidRPr="00E81ADD">
        <w:rPr>
          <w:rFonts w:ascii="Times New Roman" w:hAnsi="Times New Roman" w:cs="Times New Roman"/>
          <w:sz w:val="24"/>
          <w:szCs w:val="24"/>
        </w:rPr>
        <w:t xml:space="preserve">в община Дългопол е 64, като разпределението по нозологични единици е както </w:t>
      </w:r>
      <w:r w:rsidRPr="00E81ADD">
        <w:rPr>
          <w:rFonts w:ascii="Times New Roman" w:hAnsi="Times New Roman" w:cs="Times New Roman"/>
          <w:sz w:val="24"/>
          <w:szCs w:val="24"/>
        </w:rPr>
        <w:lastRenderedPageBreak/>
        <w:t>следва: ентероколити - 21, ротавирусни ентерити - 2, вирусни хепатити - 2, менингити - 1, менингоенцефалити - 1, варицели - 30, ку - трески - 5, лаймска болест - 2.</w:t>
      </w:r>
    </w:p>
    <w:p w:rsidR="007239A1" w:rsidRPr="00E81ADD" w:rsidRDefault="007239A1" w:rsidP="007239A1">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За 2018 г. общия брой на заразните заболявания в община Дългопол е 56, като разпределението по нозологични единици е както следва: ентероколити - 14, ротавирусни ентерити - 4, вирусни хепатити - 3, колиентерити - 3, дизентерия - 3, менингити - 1, варицели - 28.   </w:t>
      </w:r>
    </w:p>
    <w:p w:rsidR="007239A1" w:rsidRPr="00E81ADD" w:rsidRDefault="007239A1" w:rsidP="007239A1">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За 2017 г. общия брой на заразните заболявания в община Дългопол е 35, като разпределението по нозологични единици е както следва: ентероколити - 16, ротавирусни ентерити - 8,  менингити - 1, енцефалити - 1, варицели - 8,  марсилски трески - 1. </w:t>
      </w:r>
    </w:p>
    <w:p w:rsidR="007239A1" w:rsidRPr="00E81ADD" w:rsidRDefault="007239A1" w:rsidP="007239A1">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За 2016 г. общия брой на заразните заболявания в община Дългопол е 115, като разпределението по нозологични единици е както следва: ентероколити - 16, ротавирусни ентерити - 7, салмонелози - 1, менингити - 1, енцефалити - 1, менингоенцефалити - 1, варицели - 86, скарлатини - 2.    </w:t>
      </w:r>
    </w:p>
    <w:p w:rsidR="007239A1" w:rsidRPr="00E81ADD" w:rsidRDefault="007239A1" w:rsidP="00E524B1">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Забелязва се тенденция на значително намаляване на заразните заболявания през 2017 г. спрямо 2016 г., след което следва ежегодно увеличаване на показателя през 2018-2019 г.</w:t>
      </w:r>
    </w:p>
    <w:p w:rsidR="004B6E7C" w:rsidRPr="00E81ADD" w:rsidRDefault="004B6E7C" w:rsidP="004B6E7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Предизвикателство пред намаляването на преждевременната смъртност е повишаването на здравната култура, особено сред малцинствените групи, които се характеризират с ограничен достъп до здравни услуги. Осигуреността на населението в общината с медицински специалисти е относително добра, но с териториални диспропорции и с неблагоприятна перспектива, във връзка с емиграцията на квалифицирани специалисти и малък брой присъединяващи се към работната сила в системата на здравеопазването. </w:t>
      </w:r>
      <w:r w:rsidRPr="00E81ADD">
        <w:rPr>
          <w:rFonts w:ascii="Times New Roman" w:hAnsi="Times New Roman" w:cs="Times New Roman"/>
          <w:sz w:val="24"/>
          <w:szCs w:val="24"/>
          <w:lang w:val="bg-BG"/>
        </w:rPr>
        <w:t xml:space="preserve">  </w:t>
      </w:r>
    </w:p>
    <w:p w:rsidR="004B6E7C" w:rsidRPr="00E81ADD" w:rsidRDefault="004B6E7C" w:rsidP="004B6E7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Анализът на инфраструктурата, осигуреността и достъпността до здравни услуги установява </w:t>
      </w:r>
      <w:r w:rsidR="009035E5" w:rsidRPr="00E81ADD">
        <w:rPr>
          <w:rFonts w:ascii="Times New Roman" w:hAnsi="Times New Roman" w:cs="Times New Roman"/>
          <w:sz w:val="24"/>
          <w:szCs w:val="24"/>
          <w:lang w:val="bg-BG"/>
        </w:rPr>
        <w:t>почти пълна липса</w:t>
      </w:r>
      <w:r w:rsidRPr="00E81ADD">
        <w:rPr>
          <w:rFonts w:ascii="Times New Roman" w:hAnsi="Times New Roman" w:cs="Times New Roman"/>
          <w:sz w:val="24"/>
          <w:szCs w:val="24"/>
        </w:rPr>
        <w:t xml:space="preserve"> на м</w:t>
      </w:r>
      <w:r w:rsidR="009035E5" w:rsidRPr="00E81ADD">
        <w:rPr>
          <w:rFonts w:ascii="Times New Roman" w:hAnsi="Times New Roman" w:cs="Times New Roman"/>
          <w:sz w:val="24"/>
          <w:szCs w:val="24"/>
        </w:rPr>
        <w:t>атериалната база и осигуреност</w:t>
      </w:r>
      <w:r w:rsidRPr="00E81ADD">
        <w:rPr>
          <w:rFonts w:ascii="Times New Roman" w:hAnsi="Times New Roman" w:cs="Times New Roman"/>
          <w:sz w:val="24"/>
          <w:szCs w:val="24"/>
        </w:rPr>
        <w:t xml:space="preserve"> с лекари и медицински персонал.</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Значителен потенциал за подобряване на ефективността се крие в засилването на ролята на първичната помощ за сметка на болничното лечение, както и в ускоряване на процесите на навлизане на електронното управление в системата на здравеопазването.</w:t>
      </w:r>
      <w:r w:rsidRPr="00E81ADD">
        <w:rPr>
          <w:rFonts w:ascii="Times New Roman" w:hAnsi="Times New Roman" w:cs="Times New Roman"/>
          <w:sz w:val="24"/>
          <w:szCs w:val="24"/>
          <w:lang w:val="bg-BG"/>
        </w:rPr>
        <w:t xml:space="preserve">     </w:t>
      </w:r>
    </w:p>
    <w:p w:rsidR="004B6E7C" w:rsidRPr="00E81ADD" w:rsidRDefault="004B6E7C" w:rsidP="004B6E7C">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Развитието на качествено здравеопазване в общината трябва да бъде насочено към:</w:t>
      </w:r>
    </w:p>
    <w:p w:rsidR="009035E5" w:rsidRPr="00E81ADD" w:rsidRDefault="004B6E7C" w:rsidP="004B6E7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 </w:t>
      </w:r>
      <w:r w:rsidR="009035E5" w:rsidRPr="00E81ADD">
        <w:rPr>
          <w:rFonts w:ascii="Times New Roman" w:hAnsi="Times New Roman" w:cs="Times New Roman"/>
          <w:sz w:val="24"/>
          <w:szCs w:val="24"/>
          <w:lang w:val="bg-BG"/>
        </w:rPr>
        <w:t xml:space="preserve">  Привличане и задържане на медицински лица на работа в общината, тъй като броят им в момента е </w:t>
      </w:r>
      <w:r w:rsidR="009837F5" w:rsidRPr="00E81ADD">
        <w:rPr>
          <w:rFonts w:ascii="Times New Roman" w:hAnsi="Times New Roman" w:cs="Times New Roman"/>
          <w:sz w:val="24"/>
          <w:szCs w:val="24"/>
          <w:lang w:val="bg-BG"/>
        </w:rPr>
        <w:t>недостатъчен</w:t>
      </w:r>
      <w:r w:rsidR="009035E5" w:rsidRPr="00E81ADD">
        <w:rPr>
          <w:rFonts w:ascii="Times New Roman" w:hAnsi="Times New Roman" w:cs="Times New Roman"/>
          <w:sz w:val="24"/>
          <w:szCs w:val="24"/>
          <w:lang w:val="bg-BG"/>
        </w:rPr>
        <w:t>;</w:t>
      </w:r>
    </w:p>
    <w:p w:rsidR="004B6E7C" w:rsidRPr="00E81ADD" w:rsidRDefault="009035E5" w:rsidP="004B6E7C">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 xml:space="preserve">- </w:t>
      </w:r>
      <w:r w:rsidR="004B6E7C" w:rsidRPr="00E81ADD">
        <w:rPr>
          <w:rFonts w:ascii="Times New Roman" w:hAnsi="Times New Roman" w:cs="Times New Roman"/>
          <w:sz w:val="24"/>
          <w:szCs w:val="24"/>
        </w:rPr>
        <w:t>Осигуряване на равен и ефективен достъп до качествено здравеопазване</w:t>
      </w:r>
      <w:r w:rsidR="004B6E7C" w:rsidRPr="00E81ADD">
        <w:rPr>
          <w:rFonts w:ascii="Times New Roman" w:hAnsi="Times New Roman" w:cs="Times New Roman"/>
          <w:sz w:val="24"/>
          <w:szCs w:val="24"/>
          <w:lang w:val="bg-BG"/>
        </w:rPr>
        <w:t>,</w:t>
      </w:r>
      <w:r w:rsidR="004B6E7C" w:rsidRPr="00E81ADD">
        <w:rPr>
          <w:rFonts w:ascii="Times New Roman" w:hAnsi="Times New Roman" w:cs="Times New Roman"/>
          <w:sz w:val="24"/>
          <w:szCs w:val="24"/>
        </w:rPr>
        <w:t xml:space="preserve"> чрез осигуряване на равни възможности за достъп до здравните услуги на хората, включително и на живеещите в малки населени места, отдалечени от </w:t>
      </w:r>
      <w:r w:rsidR="004B6E7C" w:rsidRPr="00E81ADD">
        <w:rPr>
          <w:rFonts w:ascii="Times New Roman" w:hAnsi="Times New Roman" w:cs="Times New Roman"/>
          <w:sz w:val="24"/>
          <w:szCs w:val="24"/>
          <w:lang w:val="bg-BG"/>
        </w:rPr>
        <w:t>общинския</w:t>
      </w:r>
      <w:r w:rsidR="004B6E7C" w:rsidRPr="00E81ADD">
        <w:rPr>
          <w:rFonts w:ascii="Times New Roman" w:hAnsi="Times New Roman" w:cs="Times New Roman"/>
          <w:sz w:val="24"/>
          <w:szCs w:val="24"/>
        </w:rPr>
        <w:t xml:space="preserve"> център;</w:t>
      </w:r>
    </w:p>
    <w:p w:rsidR="004B6E7C" w:rsidRPr="00E81ADD" w:rsidRDefault="004B6E7C" w:rsidP="004B6E7C">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xml:space="preserve">- Модернизация на материално-техническата база на </w:t>
      </w:r>
      <w:r w:rsidRPr="00E81ADD">
        <w:rPr>
          <w:rFonts w:ascii="Times New Roman" w:hAnsi="Times New Roman" w:cs="Times New Roman"/>
          <w:sz w:val="24"/>
          <w:szCs w:val="24"/>
          <w:lang w:val="bg-BG"/>
        </w:rPr>
        <w:t>Здравните служби и лекарски кабинети</w:t>
      </w:r>
      <w:r w:rsidRPr="00E81ADD">
        <w:rPr>
          <w:rFonts w:ascii="Times New Roman" w:hAnsi="Times New Roman" w:cs="Times New Roman"/>
          <w:sz w:val="24"/>
          <w:szCs w:val="24"/>
        </w:rPr>
        <w:t xml:space="preserve">, чрез осигуряване на </w:t>
      </w:r>
      <w:r w:rsidRPr="00E81ADD">
        <w:rPr>
          <w:rFonts w:ascii="Times New Roman" w:hAnsi="Times New Roman" w:cs="Times New Roman"/>
          <w:sz w:val="24"/>
          <w:szCs w:val="24"/>
          <w:lang w:val="bg-BG"/>
        </w:rPr>
        <w:t xml:space="preserve">базовата необходима </w:t>
      </w:r>
      <w:r w:rsidRPr="00E81ADD">
        <w:rPr>
          <w:rFonts w:ascii="Times New Roman" w:hAnsi="Times New Roman" w:cs="Times New Roman"/>
          <w:sz w:val="24"/>
          <w:szCs w:val="24"/>
        </w:rPr>
        <w:t>медицинска апаратура;</w:t>
      </w:r>
    </w:p>
    <w:p w:rsidR="004B6E7C" w:rsidRPr="00E81ADD" w:rsidRDefault="004B6E7C" w:rsidP="004B6E7C">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Укрепване на капацитета на общественото здравеопазване и засилване ролята на профилактиката и първичната помощ за сметка на болничното лечение;</w:t>
      </w:r>
    </w:p>
    <w:p w:rsidR="004B6E7C" w:rsidRPr="00E81ADD" w:rsidRDefault="004B6E7C" w:rsidP="004B6E7C">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 Подобряване на здравния статус на местното население;</w:t>
      </w:r>
    </w:p>
    <w:p w:rsidR="004B6E7C" w:rsidRPr="00E81ADD" w:rsidRDefault="004B6E7C" w:rsidP="004B6E7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 Повишаване на здравната култура сред малцинствените групи.</w:t>
      </w:r>
      <w:r w:rsidR="00D62DB0" w:rsidRPr="00E81ADD">
        <w:rPr>
          <w:rFonts w:ascii="Times New Roman" w:hAnsi="Times New Roman" w:cs="Times New Roman"/>
          <w:sz w:val="24"/>
          <w:szCs w:val="24"/>
          <w:lang w:val="bg-BG"/>
        </w:rPr>
        <w:t xml:space="preserve">   </w:t>
      </w:r>
    </w:p>
    <w:p w:rsidR="004B6E7C" w:rsidRPr="00E81ADD" w:rsidRDefault="004B6E7C" w:rsidP="004B6E7C">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rPr>
        <w:t>В периода 2021-2027 г. по предложение на МЗ е необходимо изграждане на хосписи за долекуване и полагане на медицински грижи извън болнична среда.</w:t>
      </w:r>
      <w:r w:rsidR="00D62DB0" w:rsidRPr="00E81ADD">
        <w:rPr>
          <w:rFonts w:ascii="Times New Roman" w:hAnsi="Times New Roman" w:cs="Times New Roman"/>
          <w:sz w:val="24"/>
          <w:szCs w:val="24"/>
          <w:lang w:val="bg-BG"/>
        </w:rPr>
        <w:t xml:space="preserve">   </w:t>
      </w:r>
    </w:p>
    <w:p w:rsidR="00236D69" w:rsidRPr="00E81ADD" w:rsidRDefault="00236D69" w:rsidP="00460FC8">
      <w:pPr>
        <w:autoSpaceDE w:val="0"/>
        <w:autoSpaceDN w:val="0"/>
        <w:adjustRightInd w:val="0"/>
        <w:spacing w:before="240" w:after="12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 xml:space="preserve">2.5. Социални дейности, услуги и социално включване </w:t>
      </w:r>
    </w:p>
    <w:p w:rsidR="00236D69" w:rsidRPr="00E81ADD" w:rsidRDefault="00236D69" w:rsidP="0015395D">
      <w:pPr>
        <w:spacing w:after="0" w:line="240" w:lineRule="auto"/>
        <w:ind w:firstLine="709"/>
        <w:jc w:val="both"/>
        <w:rPr>
          <w:rFonts w:ascii="Times New Roman" w:hAnsi="Times New Roman" w:cs="Times New Roman"/>
          <w:sz w:val="24"/>
          <w:szCs w:val="24"/>
        </w:rPr>
      </w:pPr>
      <w:r w:rsidRPr="00E81ADD">
        <w:rPr>
          <w:rFonts w:ascii="Times New Roman" w:hAnsi="Times New Roman" w:cs="Times New Roman"/>
          <w:sz w:val="24"/>
          <w:szCs w:val="24"/>
        </w:rPr>
        <w:t xml:space="preserve">В община </w:t>
      </w:r>
      <w:r w:rsidR="008D6931"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се предоставят широк спектър от социални услуги в общността и в специализирани институции. В групата на социалните дейности се отнасят социалните услуги за деца в риск, </w:t>
      </w:r>
      <w:r w:rsidR="00EC60D6" w:rsidRPr="00E81ADD">
        <w:rPr>
          <w:rFonts w:ascii="Times New Roman" w:hAnsi="Times New Roman" w:cs="Times New Roman"/>
          <w:sz w:val="24"/>
          <w:szCs w:val="24"/>
          <w:lang w:val="bg-BG"/>
        </w:rPr>
        <w:t>з</w:t>
      </w:r>
      <w:r w:rsidRPr="00E81ADD">
        <w:rPr>
          <w:rFonts w:ascii="Times New Roman" w:hAnsi="Times New Roman" w:cs="Times New Roman"/>
          <w:sz w:val="24"/>
          <w:szCs w:val="24"/>
        </w:rPr>
        <w:t xml:space="preserve">а възрастни хора, социални услуги на хора с физически и психически увреждания и </w:t>
      </w:r>
      <w:r w:rsidRPr="00E81ADD">
        <w:rPr>
          <w:rFonts w:ascii="Times New Roman" w:hAnsi="Times New Roman" w:cs="Times New Roman"/>
          <w:sz w:val="24"/>
          <w:szCs w:val="24"/>
        </w:rPr>
        <w:lastRenderedPageBreak/>
        <w:t xml:space="preserve">др. В резултат на развитието на социалните услуги, в общината значително е намаляла потребността от настаняване в институции. </w:t>
      </w:r>
    </w:p>
    <w:p w:rsidR="00236D69" w:rsidRPr="00E81ADD" w:rsidRDefault="00AB25B5" w:rsidP="0015395D">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Община </w:t>
      </w:r>
      <w:r w:rsidR="00EC60D6"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е добре обезпечена</w:t>
      </w:r>
      <w:r w:rsidR="00236D69" w:rsidRPr="00E81ADD">
        <w:rPr>
          <w:rFonts w:ascii="Times New Roman" w:hAnsi="Times New Roman" w:cs="Times New Roman"/>
          <w:sz w:val="24"/>
          <w:szCs w:val="24"/>
          <w:lang w:val="bg-BG"/>
        </w:rPr>
        <w:t xml:space="preserve"> с квалифицирани специ</w:t>
      </w:r>
      <w:r w:rsidR="003C1E97" w:rsidRPr="00E81ADD">
        <w:rPr>
          <w:rFonts w:ascii="Times New Roman" w:hAnsi="Times New Roman" w:cs="Times New Roman"/>
          <w:sz w:val="24"/>
          <w:szCs w:val="24"/>
          <w:lang w:val="bg-BG"/>
        </w:rPr>
        <w:t xml:space="preserve">алисти, които имат необходимия </w:t>
      </w:r>
      <w:r w:rsidR="00236D69" w:rsidRPr="00E81ADD">
        <w:rPr>
          <w:rFonts w:ascii="Times New Roman" w:hAnsi="Times New Roman" w:cs="Times New Roman"/>
          <w:sz w:val="24"/>
          <w:szCs w:val="24"/>
          <w:lang w:val="bg-BG"/>
        </w:rPr>
        <w:t xml:space="preserve">опит за организиране и извършване на различите социални услуги. Повечето от предлаганите социални услуги се предоставят целодневно или почасово, в зависимост от нуждите на потребителя, което дава възможност за комплексно ползване на разнообразни социални услуги. </w:t>
      </w:r>
      <w:r w:rsidR="008D6931" w:rsidRPr="00E81ADD">
        <w:rPr>
          <w:rFonts w:ascii="Times New Roman" w:hAnsi="Times New Roman" w:cs="Times New Roman"/>
          <w:sz w:val="24"/>
          <w:szCs w:val="24"/>
          <w:lang w:val="bg-BG"/>
        </w:rPr>
        <w:t xml:space="preserve"> </w:t>
      </w:r>
      <w:r w:rsidR="00EC60D6" w:rsidRPr="00E81ADD">
        <w:rPr>
          <w:rFonts w:ascii="Times New Roman" w:hAnsi="Times New Roman" w:cs="Times New Roman"/>
          <w:sz w:val="24"/>
          <w:szCs w:val="24"/>
          <w:lang w:val="bg-BG"/>
        </w:rPr>
        <w:t xml:space="preserve">  </w:t>
      </w:r>
    </w:p>
    <w:p w:rsidR="00AA48D3" w:rsidRPr="00E81ADD" w:rsidRDefault="00EC60D6" w:rsidP="0015395D">
      <w:pPr>
        <w:spacing w:after="0" w:line="240" w:lineRule="auto"/>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През последните години </w:t>
      </w:r>
      <w:r w:rsidR="00236D69" w:rsidRPr="00E81ADD">
        <w:rPr>
          <w:rFonts w:ascii="Times New Roman" w:hAnsi="Times New Roman" w:cs="Times New Roman"/>
          <w:sz w:val="24"/>
          <w:szCs w:val="24"/>
          <w:lang w:val="bg-BG"/>
        </w:rPr>
        <w:t xml:space="preserve">Община </w:t>
      </w:r>
      <w:r w:rsidRPr="00E81ADD">
        <w:rPr>
          <w:rFonts w:ascii="Times New Roman" w:hAnsi="Times New Roman" w:cs="Times New Roman"/>
          <w:sz w:val="24"/>
          <w:szCs w:val="24"/>
          <w:lang w:val="bg-BG"/>
        </w:rPr>
        <w:t>Дългопол</w:t>
      </w:r>
      <w:r w:rsidR="00236D69" w:rsidRPr="00E81ADD">
        <w:rPr>
          <w:rFonts w:ascii="Times New Roman" w:hAnsi="Times New Roman" w:cs="Times New Roman"/>
          <w:sz w:val="24"/>
          <w:szCs w:val="24"/>
        </w:rPr>
        <w:t xml:space="preserve"> е реализирала напредък в областта на </w:t>
      </w:r>
      <w:r w:rsidR="00F85B23" w:rsidRPr="00E81ADD">
        <w:rPr>
          <w:rFonts w:ascii="Times New Roman" w:hAnsi="Times New Roman" w:cs="Times New Roman"/>
          <w:sz w:val="24"/>
          <w:szCs w:val="24"/>
          <w:lang w:val="bg-BG"/>
        </w:rPr>
        <w:t>социалните услуги</w:t>
      </w:r>
      <w:r w:rsidR="00236D69" w:rsidRPr="00E81ADD">
        <w:rPr>
          <w:rFonts w:ascii="Times New Roman" w:hAnsi="Times New Roman" w:cs="Times New Roman"/>
          <w:sz w:val="24"/>
          <w:szCs w:val="24"/>
        </w:rPr>
        <w:t xml:space="preserve"> и </w:t>
      </w:r>
      <w:r w:rsidRPr="00E81ADD">
        <w:rPr>
          <w:rFonts w:ascii="Times New Roman" w:hAnsi="Times New Roman" w:cs="Times New Roman"/>
          <w:sz w:val="24"/>
          <w:szCs w:val="24"/>
          <w:lang w:val="bg-BG"/>
        </w:rPr>
        <w:t>към 2020 г. предоставя</w:t>
      </w:r>
      <w:r w:rsidR="00236D69" w:rsidRPr="00E81ADD">
        <w:rPr>
          <w:rFonts w:ascii="Times New Roman" w:hAnsi="Times New Roman" w:cs="Times New Roman"/>
          <w:sz w:val="24"/>
          <w:szCs w:val="24"/>
        </w:rPr>
        <w:t xml:space="preserve"> </w:t>
      </w:r>
      <w:r w:rsidR="00F81B68" w:rsidRPr="00E81ADD">
        <w:rPr>
          <w:rFonts w:ascii="Times New Roman" w:hAnsi="Times New Roman" w:cs="Times New Roman"/>
          <w:sz w:val="24"/>
          <w:szCs w:val="24"/>
          <w:lang w:val="bg-BG"/>
        </w:rPr>
        <w:t>следните</w:t>
      </w:r>
      <w:r w:rsidR="003C1E97" w:rsidRPr="00E81ADD">
        <w:rPr>
          <w:rFonts w:ascii="Times New Roman" w:hAnsi="Times New Roman" w:cs="Times New Roman"/>
          <w:sz w:val="24"/>
          <w:szCs w:val="24"/>
        </w:rPr>
        <w:t xml:space="preserve"> социални </w:t>
      </w:r>
      <w:r w:rsidRPr="00E81ADD">
        <w:rPr>
          <w:rFonts w:ascii="Times New Roman" w:hAnsi="Times New Roman" w:cs="Times New Roman"/>
          <w:sz w:val="24"/>
          <w:szCs w:val="24"/>
          <w:lang w:val="bg-BG"/>
        </w:rPr>
        <w:t>услуги</w:t>
      </w:r>
      <w:r w:rsidR="003C1E97" w:rsidRPr="00E81ADD">
        <w:rPr>
          <w:rFonts w:ascii="Times New Roman" w:hAnsi="Times New Roman" w:cs="Times New Roman"/>
          <w:sz w:val="24"/>
          <w:szCs w:val="24"/>
          <w:lang w:val="bg-BG"/>
        </w:rPr>
        <w:t>:</w:t>
      </w:r>
      <w:r w:rsidR="00236D69" w:rsidRPr="00E81ADD">
        <w:rPr>
          <w:rFonts w:ascii="Times New Roman" w:hAnsi="Times New Roman" w:cs="Times New Roman"/>
          <w:sz w:val="24"/>
          <w:szCs w:val="24"/>
        </w:rPr>
        <w:t xml:space="preserve"> </w:t>
      </w:r>
      <w:r w:rsidR="008D6931" w:rsidRPr="00E81ADD">
        <w:rPr>
          <w:rFonts w:ascii="Times New Roman" w:hAnsi="Times New Roman" w:cs="Times New Roman"/>
          <w:sz w:val="24"/>
          <w:szCs w:val="24"/>
          <w:lang w:val="bg-BG"/>
        </w:rPr>
        <w:t xml:space="preserve">  </w:t>
      </w:r>
    </w:p>
    <w:p w:rsidR="008E7816" w:rsidRPr="00E81ADD" w:rsidRDefault="008E7816" w:rsidP="008E7816">
      <w:pPr>
        <w:spacing w:after="0"/>
        <w:ind w:firstLine="709"/>
        <w:jc w:val="both"/>
        <w:rPr>
          <w:rFonts w:ascii="Times New Roman" w:hAnsi="Times New Roman" w:cs="Times New Roman"/>
          <w:b/>
          <w:sz w:val="24"/>
          <w:szCs w:val="24"/>
          <w:lang w:val="ru-RU"/>
        </w:rPr>
      </w:pPr>
      <w:r w:rsidRPr="00E81ADD">
        <w:rPr>
          <w:rFonts w:ascii="Times New Roman" w:hAnsi="Times New Roman" w:cs="Times New Roman"/>
          <w:b/>
          <w:sz w:val="24"/>
          <w:szCs w:val="24"/>
          <w:lang w:val="ru-RU"/>
        </w:rPr>
        <w:t>Център за социална рехабилитация и интеграция – ЦСРИ</w:t>
      </w:r>
      <w:r w:rsidR="00785562" w:rsidRPr="00E81ADD">
        <w:rPr>
          <w:rFonts w:ascii="Times New Roman" w:hAnsi="Times New Roman" w:cs="Times New Roman"/>
          <w:b/>
          <w:sz w:val="24"/>
          <w:szCs w:val="24"/>
          <w:lang w:val="ru-RU"/>
        </w:rPr>
        <w:t xml:space="preserve"> </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Социалната услуга цели подкрепа на индивидуалното развитие, поддържане и придобиване на нови способности и самостоятелност на лица с различни вид и степен на увреждане, както и подкрепа на лица от различни рискови групи, чрез целенасочени дейности за интеграция и превенция на социалното изключване. Услугата включва разнообразни консултативни, терапевтични и рехабилитационни дейности, насочени към създаване, поддържане и разширяване на социалните умения, както и обучение за  водене на самостоятелен начин на живот. Услугата се предоставя в ремонтирани и оборудвани за целите на услугата помещения по трудотерапия, индивидуална терапия /логопедична и психологична/ по проект „Активни за равни възможности” по  договор № BG05M9OP001-2.005-0014-C01, по процедура „Активно включване“ на Оперативна програма „Развитие на човешките ресурси“. Предоставят се услуги по двигателна рехабилитация. Центърът отвори врати на 01.01.2018 г.  функционира в рамките на проекта до 31.12.2018 г.  с 37 потребители. Към момента потребители на услугата са 40 лица.  </w:t>
      </w:r>
    </w:p>
    <w:p w:rsidR="0059378A" w:rsidRPr="00E81ADD" w:rsidRDefault="0015395D" w:rsidP="0059378A">
      <w:pPr>
        <w:spacing w:after="0"/>
        <w:ind w:firstLine="709"/>
        <w:jc w:val="both"/>
        <w:rPr>
          <w:rFonts w:ascii="Times New Roman" w:hAnsi="Times New Roman" w:cs="Times New Roman"/>
          <w:b/>
          <w:sz w:val="24"/>
          <w:szCs w:val="24"/>
          <w:lang w:val="ru-RU"/>
        </w:rPr>
      </w:pPr>
      <w:r w:rsidRPr="00E81ADD">
        <w:rPr>
          <w:rFonts w:ascii="Times New Roman" w:hAnsi="Times New Roman" w:cs="Times New Roman"/>
          <w:b/>
          <w:sz w:val="24"/>
          <w:szCs w:val="24"/>
          <w:lang w:val="ru-RU"/>
        </w:rPr>
        <w:t>Домашен социален патронаж</w:t>
      </w:r>
      <w:r w:rsidR="008D6931" w:rsidRPr="00E81ADD">
        <w:rPr>
          <w:rFonts w:ascii="Times New Roman" w:hAnsi="Times New Roman" w:cs="Times New Roman"/>
          <w:b/>
          <w:sz w:val="24"/>
          <w:szCs w:val="24"/>
          <w:lang w:val="ru-RU"/>
        </w:rPr>
        <w:t xml:space="preserve"> </w:t>
      </w:r>
    </w:p>
    <w:p w:rsidR="009B6B3A" w:rsidRPr="00E81ADD" w:rsidRDefault="009B6B3A" w:rsidP="009B6B3A">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Социалната услуга включва доставяне на храна; поддържане на личната хигиена и хигиената в жилищните помещения, обитавани от обслужвания; съдействие за снабдяване с необходимите помощни средства при инвалидност или тежко заболяване; помощ в общуването и в поддържането на социални контакти, развлечения и занимания в дома или извън него; битови услуги - закупуване на хранителни продукти и вещи от първа необходимост, заплащане на електрическа и топлинна енергия, телефон и други със средства на лицето; съдействие за изготвяне на необходимите документи за явяване на трудово-експертна лекарска комисия. Услугата е насочена към хората с увреждания и възрастни хора в риск. Услугата се предоставя от 2007 г., а от 2018г. се предоставя от Общинско социално предприятие "Домашен социален патронаж“, което </w:t>
      </w:r>
      <w:r w:rsidRPr="00E81ADD">
        <w:rPr>
          <w:rFonts w:ascii="Times New Roman" w:hAnsi="Times New Roman" w:cs="Times New Roman"/>
          <w:sz w:val="24"/>
          <w:szCs w:val="24"/>
          <w:lang w:val="bg-BG"/>
        </w:rPr>
        <w:t>е</w:t>
      </w:r>
      <w:r w:rsidRPr="00E81ADD">
        <w:rPr>
          <w:rFonts w:ascii="Times New Roman" w:hAnsi="Times New Roman" w:cs="Times New Roman"/>
          <w:sz w:val="24"/>
          <w:szCs w:val="24"/>
        </w:rPr>
        <w:t xml:space="preserve"> създадено в рамките на проект</w:t>
      </w:r>
      <w:r w:rsidRPr="00E81ADD">
        <w:rPr>
          <w:rFonts w:ascii="Times New Roman" w:hAnsi="Times New Roman" w:cs="Times New Roman"/>
          <w:sz w:val="24"/>
          <w:szCs w:val="24"/>
          <w:lang w:val="bg-BG"/>
        </w:rPr>
        <w:t xml:space="preserve"> „Създаване на общинско социално предприятие "Домашен социален патронаж" в община Дългопол” по процедура „Развитие на социалното предприемачество“, BG05M9OP001-2.010 на ОП „РЧР“ с капацитет 200 потребители.</w:t>
      </w:r>
    </w:p>
    <w:p w:rsidR="009B6B3A" w:rsidRPr="00E81ADD" w:rsidRDefault="009B6B3A" w:rsidP="009B6B3A">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За периода 2017-2019 г. броя на потребители е бил общо 176, като най-голям е през 2019 г. – 85 потребители. В това число се включват на потребителите на услугата „Топъл обяд“, която се предоставя с ресурсите на Общинското социално предприятие „ДСП“ и финансовата подкрепа на Оперативна програма за храни и/или основно материално подпомагане.</w:t>
      </w:r>
    </w:p>
    <w:p w:rsidR="00785562" w:rsidRPr="00E81ADD" w:rsidRDefault="00785562" w:rsidP="009B6B3A">
      <w:pPr>
        <w:spacing w:after="0"/>
        <w:ind w:firstLine="709"/>
        <w:jc w:val="both"/>
        <w:rPr>
          <w:rFonts w:ascii="Times New Roman" w:hAnsi="Times New Roman" w:cs="Times New Roman"/>
          <w:b/>
          <w:sz w:val="24"/>
          <w:szCs w:val="24"/>
          <w:lang w:val="ru-RU"/>
        </w:rPr>
      </w:pPr>
      <w:r w:rsidRPr="00E81ADD">
        <w:rPr>
          <w:rFonts w:ascii="Times New Roman" w:hAnsi="Times New Roman" w:cs="Times New Roman"/>
          <w:b/>
          <w:sz w:val="24"/>
          <w:szCs w:val="24"/>
          <w:lang w:val="ru-RU"/>
        </w:rPr>
        <w:t>Патронажна грижа</w:t>
      </w:r>
    </w:p>
    <w:p w:rsidR="00785562" w:rsidRPr="00E81ADD" w:rsidRDefault="00785562" w:rsidP="009B6B3A">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Социалната услуга включва предоставяне на интегрирани медицински грижи и социални услуги в дома, психологическа подкрепа и консултиране, ориентирани към предотвратяването на </w:t>
      </w:r>
      <w:r w:rsidRPr="00E81ADD">
        <w:rPr>
          <w:rFonts w:ascii="Times New Roman" w:hAnsi="Times New Roman" w:cs="Times New Roman"/>
          <w:sz w:val="24"/>
          <w:szCs w:val="24"/>
          <w:lang w:val="bg-BG"/>
        </w:rPr>
        <w:lastRenderedPageBreak/>
        <w:t xml:space="preserve">самотата и изолацията, адаптирани към основните нужди на потребителите, за да бъдат независими и да останат колкото се може по-дълго време в тяхната обичайна среда. През периода октомври 2019 до октомври 2020 г. се реализира  проект BG05M9OP001-2.040-0067-C01"С грижа за хората", който  се осъществява чрез процедура за предоставяне на безвъзмездна финансова помощ BG05M9OP001-2.040 „Патронажна грижа за възрастни хора и лица с увреждания – Компонент 2” по  Оперативна програма “Развитие на човешките ресурси” 2014-2020, съфинансирана от Европейски социален фонд на Европейския съюз. В рамките на проекта са включени 54 лица от целевите групи: - възрастни хора над 65 г. с ограничения или в невъзможност за самообслужване - хора с увреждания и техните семействата. </w:t>
      </w:r>
    </w:p>
    <w:p w:rsidR="00785562" w:rsidRPr="00E81ADD" w:rsidRDefault="00785562" w:rsidP="009B6B3A">
      <w:pPr>
        <w:spacing w:after="0"/>
        <w:ind w:firstLine="709"/>
        <w:jc w:val="both"/>
        <w:rPr>
          <w:rFonts w:ascii="Times New Roman" w:hAnsi="Times New Roman" w:cs="Times New Roman"/>
          <w:b/>
          <w:sz w:val="24"/>
          <w:szCs w:val="24"/>
          <w:lang w:val="bg-BG"/>
        </w:rPr>
      </w:pPr>
      <w:r w:rsidRPr="00E81ADD">
        <w:rPr>
          <w:rFonts w:ascii="Times New Roman" w:hAnsi="Times New Roman" w:cs="Times New Roman"/>
          <w:b/>
          <w:sz w:val="24"/>
          <w:szCs w:val="24"/>
          <w:lang w:val="bg-BG"/>
        </w:rPr>
        <w:t xml:space="preserve">Предоставяне на грижа в семейна среда </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Услугата се предоставя в рамките на Национална програма „Предоставяне на грижи в домашна среда”.  Чрез услугата се предоставя персонална грижа в домашна среда на хора с от 80 до 89,99 на сто степен на трайно намалена работоспособност или вид и степен на увреждане с определена чужда помощ, и хора над 65 г. възраст в невъзможност за самообслужване, които не са освидетелствани по съответния ред от органите на медицинската експертиза в Република България. Програмата стартира през март 2020 г. </w:t>
      </w:r>
    </w:p>
    <w:p w:rsidR="00785562" w:rsidRPr="00E81ADD" w:rsidRDefault="00785562" w:rsidP="00785562">
      <w:pPr>
        <w:spacing w:after="0"/>
        <w:ind w:firstLine="709"/>
        <w:jc w:val="both"/>
        <w:rPr>
          <w:rFonts w:ascii="Times New Roman" w:hAnsi="Times New Roman" w:cs="Times New Roman"/>
          <w:b/>
          <w:sz w:val="24"/>
          <w:szCs w:val="24"/>
          <w:lang w:val="bg-BG"/>
        </w:rPr>
      </w:pPr>
      <w:bookmarkStart w:id="1" w:name="_Toc510900510"/>
      <w:bookmarkStart w:id="2" w:name="_Toc38465414"/>
      <w:r w:rsidRPr="00E81ADD">
        <w:rPr>
          <w:rFonts w:ascii="Times New Roman" w:hAnsi="Times New Roman" w:cs="Times New Roman"/>
          <w:b/>
          <w:sz w:val="24"/>
          <w:szCs w:val="24"/>
          <w:lang w:val="bg-BG"/>
        </w:rPr>
        <w:t>Приемна грижа</w:t>
      </w:r>
      <w:bookmarkEnd w:id="1"/>
      <w:bookmarkEnd w:id="2"/>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Настаняването и отглеждането на дете в приемно семейство има за цел да гарантира основното право на детето да расте и да се развива в семейна среда. Приемната грижа като социална услуга и мярка за закрила може да има и следните цели: </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да осигури за определен период от време сигурна и безопасна семейна среда за детето, която да допринесе за неговото пълноценно физическо, психическо и емоционално развитие; </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превенция на институционализацията на деца и осигуряване на подкрепа за биологичните родители в кризисни ситуации; </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подготовка на детето за самостоятелен живот и обучение/развиване на социални умения;</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подготовка на деца, настанени в специализирани институции за реинтеграция в биологичното им семейство или осиновяване. </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Независимо от целта на настаняването на дете в приемно семейство, то трябва да се разглежда като временна мярка за детето. Отглеждането в приемно семейство може да предостави добра грижа и посрещане на нуждите на детето само за определен период, но не и постоянна семейна среда, каквато е биологичното или осиновителското семейство.</w:t>
      </w:r>
      <w:r w:rsidRPr="00E81ADD">
        <w:rPr>
          <w:rFonts w:ascii="Times New Roman" w:hAnsi="Times New Roman" w:cs="Times New Roman"/>
          <w:sz w:val="24"/>
          <w:szCs w:val="24"/>
          <w:lang w:val="bg-BG"/>
        </w:rPr>
        <w:cr/>
        <w:t xml:space="preserve">Министерството на труда и социалната политика в качеството си на Управляващ орган по Оперативна програма „Развитие на човешките ресурси” 2014-2020 г. обявява процедура на директно предоставяне на безвъзмездна финансова помощ BG05M9OP001-2.003 „Приеми ме 2015“. Конкретен бенефициент по процедурата е Агенция за социално подпомагане. Партньори на Агенция за социално подпомагане могат да бъдат общини и райони на общини на територията на Република България. В община Дългопол за </w:t>
      </w:r>
      <w:r w:rsidR="00B47050" w:rsidRPr="00E81ADD">
        <w:rPr>
          <w:rFonts w:ascii="Times New Roman" w:hAnsi="Times New Roman" w:cs="Times New Roman"/>
          <w:sz w:val="24"/>
          <w:szCs w:val="24"/>
          <w:lang w:val="bg-BG"/>
        </w:rPr>
        <w:t xml:space="preserve">периода </w:t>
      </w:r>
      <w:r w:rsidRPr="00E81ADD">
        <w:rPr>
          <w:rFonts w:ascii="Times New Roman" w:hAnsi="Times New Roman" w:cs="Times New Roman"/>
          <w:sz w:val="24"/>
          <w:szCs w:val="24"/>
          <w:lang w:val="bg-BG"/>
        </w:rPr>
        <w:t>2017</w:t>
      </w:r>
      <w:r w:rsidR="00B47050" w:rsidRPr="00E81ADD">
        <w:rPr>
          <w:rFonts w:ascii="Times New Roman" w:hAnsi="Times New Roman" w:cs="Times New Roman"/>
          <w:sz w:val="24"/>
          <w:szCs w:val="24"/>
          <w:lang w:val="bg-BG"/>
        </w:rPr>
        <w:t>-2019 г. е било настанено в приемно семейство</w:t>
      </w:r>
      <w:r w:rsidRPr="00E81ADD">
        <w:rPr>
          <w:rFonts w:ascii="Times New Roman" w:hAnsi="Times New Roman" w:cs="Times New Roman"/>
          <w:sz w:val="24"/>
          <w:szCs w:val="24"/>
          <w:lang w:val="bg-BG"/>
        </w:rPr>
        <w:t xml:space="preserve"> </w:t>
      </w:r>
      <w:r w:rsidR="00B47050" w:rsidRPr="00E81ADD">
        <w:rPr>
          <w:rFonts w:ascii="Times New Roman" w:hAnsi="Times New Roman" w:cs="Times New Roman"/>
          <w:sz w:val="24"/>
          <w:szCs w:val="24"/>
          <w:lang w:val="bg-BG"/>
        </w:rPr>
        <w:t xml:space="preserve">само </w:t>
      </w:r>
      <w:r w:rsidRPr="00E81ADD">
        <w:rPr>
          <w:rFonts w:ascii="Times New Roman" w:hAnsi="Times New Roman" w:cs="Times New Roman"/>
          <w:sz w:val="24"/>
          <w:szCs w:val="24"/>
          <w:lang w:val="bg-BG"/>
        </w:rPr>
        <w:t xml:space="preserve">1 дете. </w:t>
      </w:r>
    </w:p>
    <w:p w:rsidR="00785562" w:rsidRPr="00E81ADD" w:rsidRDefault="00785562" w:rsidP="00785562">
      <w:pPr>
        <w:spacing w:after="0"/>
        <w:ind w:firstLine="709"/>
        <w:jc w:val="both"/>
        <w:rPr>
          <w:rFonts w:ascii="Times New Roman" w:hAnsi="Times New Roman" w:cs="Times New Roman"/>
          <w:b/>
          <w:sz w:val="24"/>
          <w:szCs w:val="24"/>
          <w:lang w:val="bg-BG"/>
        </w:rPr>
      </w:pPr>
      <w:bookmarkStart w:id="3" w:name="_Toc38465417"/>
      <w:r w:rsidRPr="00E81ADD">
        <w:rPr>
          <w:rFonts w:ascii="Times New Roman" w:hAnsi="Times New Roman" w:cs="Times New Roman"/>
          <w:b/>
          <w:sz w:val="24"/>
          <w:szCs w:val="24"/>
          <w:lang w:val="bg-BG"/>
        </w:rPr>
        <w:t>Лична помощ</w:t>
      </w:r>
      <w:bookmarkEnd w:id="3"/>
      <w:r w:rsidRPr="00E81ADD">
        <w:rPr>
          <w:rFonts w:ascii="Times New Roman" w:hAnsi="Times New Roman" w:cs="Times New Roman"/>
          <w:b/>
          <w:sz w:val="24"/>
          <w:szCs w:val="24"/>
          <w:lang w:val="bg-BG"/>
        </w:rPr>
        <w:t> </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"Лична помощ" е механизъм за подкрепа на хора с увреждания за упражняване на правата им, за пълноценно участие в обществото, за извършване на дейности, отговарящи на индивидуалните им потребности от личен, домашен или социален характер и за преодоляване на </w:t>
      </w:r>
      <w:r w:rsidRPr="00E81ADD">
        <w:rPr>
          <w:rFonts w:ascii="Times New Roman" w:hAnsi="Times New Roman" w:cs="Times New Roman"/>
          <w:sz w:val="24"/>
          <w:szCs w:val="24"/>
          <w:lang w:val="bg-BG"/>
        </w:rPr>
        <w:lastRenderedPageBreak/>
        <w:t>бариерите на функционалните им ограничения. Механизмът гарантира възможност на хората с увреждания да изберат от кого, кога, къде и по какъв начин да се осъществят дейностите. През 2019 г. 68 лица са получили подкрепа чрез механизма за лична помощ.</w:t>
      </w:r>
    </w:p>
    <w:p w:rsidR="009B6B3A" w:rsidRPr="00E81ADD" w:rsidRDefault="009B6B3A" w:rsidP="009B6B3A">
      <w:pPr>
        <w:spacing w:after="0"/>
        <w:ind w:firstLine="709"/>
        <w:jc w:val="both"/>
        <w:rPr>
          <w:rFonts w:ascii="Times New Roman" w:hAnsi="Times New Roman" w:cs="Times New Roman"/>
          <w:b/>
          <w:sz w:val="24"/>
          <w:szCs w:val="24"/>
          <w:lang w:val="ru-RU"/>
        </w:rPr>
      </w:pPr>
      <w:r w:rsidRPr="00E81ADD">
        <w:rPr>
          <w:rFonts w:ascii="Times New Roman" w:hAnsi="Times New Roman" w:cs="Times New Roman"/>
          <w:b/>
          <w:sz w:val="24"/>
          <w:szCs w:val="24"/>
          <w:lang w:val="ru-RU"/>
        </w:rPr>
        <w:t>Обществена трапезария</w:t>
      </w:r>
    </w:p>
    <w:p w:rsidR="00785562" w:rsidRPr="00E81ADD" w:rsidRDefault="00785562" w:rsidP="00785562">
      <w:pPr>
        <w:spacing w:after="0"/>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Социалната услуга се предоставя в рамките на проект „Осигуряване на топъл обяд в община Дългопол” по Оперативна програма за храни и/или основно материално подпомагане. Потребители на услугата са най-бедните и бездомни лица на територията на община Дългопол. Услугата се предоставя от 2015 г. и всяка година от нея ежедневно се ползват по 100 лица.</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b/>
          <w:sz w:val="24"/>
          <w:szCs w:val="24"/>
          <w:lang w:val="ru-RU"/>
        </w:rPr>
        <w:t xml:space="preserve">„Домашен помощник“, „ Социален асистент“ и Личен асистент </w:t>
      </w:r>
      <w:r w:rsidRPr="00E81ADD">
        <w:rPr>
          <w:rFonts w:ascii="Times New Roman" w:hAnsi="Times New Roman" w:cs="Times New Roman"/>
          <w:sz w:val="24"/>
          <w:szCs w:val="24"/>
          <w:lang w:val="ru-RU"/>
        </w:rPr>
        <w:t>– услуги в общността по Национални програми и проекти, предназначени за деца и лица с увреждания, за които се осигурява грижа в домашна среда. Осигурява се заетост и за лица от семейството, които се грижат за тези хора. Финансирани са година за година и по проекти до влизане в сила на Закона за личната помощ, с койтМеханизъм лична помощ</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На 01.01.2019 г. влезе в сила Закон за личната помощ, а предоставянето и финансирането на личната помощ реално стартира на 01.09.2019 г. Съгласно Закона, доставчик на лична помощ е Община </w:t>
      </w:r>
      <w:r w:rsidR="008E7816" w:rsidRPr="00E81ADD">
        <w:rPr>
          <w:rFonts w:ascii="Times New Roman" w:hAnsi="Times New Roman" w:cs="Times New Roman"/>
          <w:sz w:val="24"/>
          <w:szCs w:val="24"/>
          <w:lang w:val="ru-RU"/>
        </w:rPr>
        <w:t>Дългопол</w:t>
      </w:r>
      <w:r w:rsidRPr="00E81ADD">
        <w:rPr>
          <w:rFonts w:ascii="Times New Roman" w:hAnsi="Times New Roman" w:cs="Times New Roman"/>
          <w:sz w:val="24"/>
          <w:szCs w:val="24"/>
          <w:lang w:val="ru-RU"/>
        </w:rPr>
        <w:t>. Личната помощ се предоставя възоснова на индивидуална оценка на потребностите, изготвена по реда на Закона за хората с увреждания и издадено направление с определени брой часове за лична помощ.</w:t>
      </w:r>
      <w:r w:rsidR="009B6B3A" w:rsidRPr="00E81ADD">
        <w:rPr>
          <w:rFonts w:ascii="Times New Roman" w:hAnsi="Times New Roman" w:cs="Times New Roman"/>
          <w:sz w:val="24"/>
          <w:szCs w:val="24"/>
          <w:lang w:val="ru-RU"/>
        </w:rPr>
        <w:t xml:space="preserve">    </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Лицата, които имат право да бъдат включени в механизма лична помощ са:</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Хората с право на чужда помощ с определени 90 и над 90 на сто вид и степен на увреждане или степен на трайно намалена работоспособност.</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Децата с право на чужда помощ, с определени 50 и над 50 на сто вид и степен на увреждане или трайно намалена работоспособност.</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Децата без право на чужда помощ с определени 90 и над 90 на сто вид и степен на увреждане или трайно намалена работоспособност.</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Личната помощ се финансира със средства от:</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държавния бюджет, чрез бюджета на Министерството на труда и социалната политика;</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дарения, завещания, спонсорства, предоставени от физически или юридически лица;</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Европейските структурни и инвестиционни фондове;</w:t>
      </w:r>
    </w:p>
    <w:p w:rsidR="00542BF0" w:rsidRPr="00E81ADD" w:rsidRDefault="00542BF0" w:rsidP="00542BF0">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проекти и програми, финансирани от други международни финансови институции.</w:t>
      </w:r>
    </w:p>
    <w:p w:rsidR="0059378A" w:rsidRPr="00E81ADD" w:rsidRDefault="0059378A" w:rsidP="0059378A">
      <w:pPr>
        <w:spacing w:after="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На територията на община </w:t>
      </w:r>
      <w:r w:rsidR="008E7816" w:rsidRPr="00E81ADD">
        <w:rPr>
          <w:rFonts w:ascii="Times New Roman" w:hAnsi="Times New Roman" w:cs="Times New Roman"/>
          <w:sz w:val="24"/>
          <w:szCs w:val="24"/>
          <w:lang w:val="ru-RU"/>
        </w:rPr>
        <w:t>Дългопол</w:t>
      </w:r>
      <w:r w:rsidRPr="00E81ADD">
        <w:rPr>
          <w:rFonts w:ascii="Times New Roman" w:hAnsi="Times New Roman" w:cs="Times New Roman"/>
          <w:sz w:val="24"/>
          <w:szCs w:val="24"/>
          <w:lang w:val="ru-RU"/>
        </w:rPr>
        <w:t xml:space="preserve"> има действащи </w:t>
      </w:r>
      <w:r w:rsidR="008E7816" w:rsidRPr="00E81ADD">
        <w:rPr>
          <w:rFonts w:ascii="Times New Roman" w:hAnsi="Times New Roman" w:cs="Times New Roman"/>
          <w:sz w:val="24"/>
          <w:szCs w:val="24"/>
          <w:lang w:val="ru-RU"/>
        </w:rPr>
        <w:t>11</w:t>
      </w:r>
      <w:r w:rsidRPr="00E81ADD">
        <w:rPr>
          <w:rFonts w:ascii="Times New Roman" w:hAnsi="Times New Roman" w:cs="Times New Roman"/>
          <w:sz w:val="24"/>
          <w:szCs w:val="24"/>
          <w:lang w:val="ru-RU"/>
        </w:rPr>
        <w:t xml:space="preserve"> клуба на пенсионера</w:t>
      </w:r>
      <w:r w:rsidR="008E7816" w:rsidRPr="00E81ADD">
        <w:rPr>
          <w:rFonts w:ascii="Times New Roman" w:hAnsi="Times New Roman" w:cs="Times New Roman"/>
          <w:sz w:val="24"/>
          <w:szCs w:val="24"/>
          <w:lang w:val="ru-RU"/>
        </w:rPr>
        <w:t xml:space="preserve"> във всички по-големи населени места в общината</w:t>
      </w:r>
      <w:r w:rsidRPr="00E81ADD">
        <w:rPr>
          <w:rFonts w:ascii="Times New Roman" w:hAnsi="Times New Roman" w:cs="Times New Roman"/>
          <w:sz w:val="24"/>
          <w:szCs w:val="24"/>
          <w:lang w:val="ru-RU"/>
        </w:rPr>
        <w:t>.</w:t>
      </w:r>
    </w:p>
    <w:p w:rsidR="00236D69" w:rsidRPr="00E81ADD" w:rsidRDefault="00236D69" w:rsidP="00BE6A7C">
      <w:pPr>
        <w:pStyle w:val="ListParagraph"/>
        <w:numPr>
          <w:ilvl w:val="0"/>
          <w:numId w:val="29"/>
        </w:numPr>
        <w:spacing w:after="0" w:line="240" w:lineRule="auto"/>
        <w:contextualSpacing/>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Държавната политика в областта на социалното подпомагане, закрилата на детето, рехабилитацията и социалната интеграция на хората с увреждания на територията на община </w:t>
      </w:r>
      <w:r w:rsidR="00EC60D6" w:rsidRPr="00E81ADD">
        <w:rPr>
          <w:rFonts w:ascii="Times New Roman" w:hAnsi="Times New Roman" w:cs="Times New Roman"/>
          <w:sz w:val="24"/>
          <w:szCs w:val="24"/>
          <w:lang w:val="ru-RU"/>
        </w:rPr>
        <w:t>Дългопол</w:t>
      </w:r>
      <w:r w:rsidRPr="00E81ADD">
        <w:rPr>
          <w:rFonts w:ascii="Times New Roman" w:hAnsi="Times New Roman" w:cs="Times New Roman"/>
          <w:sz w:val="24"/>
          <w:szCs w:val="24"/>
          <w:lang w:val="ru-RU"/>
        </w:rPr>
        <w:t xml:space="preserve"> се провежда от </w:t>
      </w:r>
      <w:r w:rsidRPr="00E81ADD">
        <w:rPr>
          <w:rFonts w:ascii="Times New Roman" w:hAnsi="Times New Roman" w:cs="Times New Roman"/>
          <w:i/>
          <w:iCs/>
          <w:sz w:val="24"/>
          <w:szCs w:val="24"/>
          <w:lang w:val="ru-RU"/>
        </w:rPr>
        <w:t>Дирекция „Социално подпомагане”</w:t>
      </w:r>
      <w:r w:rsidRPr="00E81ADD">
        <w:rPr>
          <w:rFonts w:ascii="Times New Roman" w:hAnsi="Times New Roman" w:cs="Times New Roman"/>
          <w:sz w:val="24"/>
          <w:szCs w:val="24"/>
          <w:lang w:val="ru-RU"/>
        </w:rPr>
        <w:t xml:space="preserve"> (ДСП)</w:t>
      </w:r>
      <w:r w:rsidR="007E1DF9" w:rsidRPr="00E81ADD">
        <w:rPr>
          <w:rFonts w:ascii="Times New Roman" w:hAnsi="Times New Roman" w:cs="Times New Roman"/>
          <w:sz w:val="24"/>
          <w:szCs w:val="24"/>
          <w:lang w:val="ru-RU"/>
        </w:rPr>
        <w:t xml:space="preserve"> </w:t>
      </w:r>
      <w:r w:rsidR="0046143A" w:rsidRPr="00E81ADD">
        <w:rPr>
          <w:rFonts w:ascii="Times New Roman" w:hAnsi="Times New Roman" w:cs="Times New Roman"/>
          <w:sz w:val="24"/>
          <w:szCs w:val="24"/>
          <w:lang w:val="ru-RU"/>
        </w:rPr>
        <w:t>–</w:t>
      </w:r>
      <w:r w:rsidR="007E1DF9" w:rsidRPr="00E81ADD">
        <w:rPr>
          <w:rFonts w:ascii="Times New Roman" w:hAnsi="Times New Roman" w:cs="Times New Roman"/>
          <w:sz w:val="24"/>
          <w:szCs w:val="24"/>
          <w:lang w:val="ru-RU"/>
        </w:rPr>
        <w:t xml:space="preserve"> </w:t>
      </w:r>
      <w:r w:rsidR="00EC60D6" w:rsidRPr="00E81ADD">
        <w:rPr>
          <w:rFonts w:ascii="Times New Roman" w:hAnsi="Times New Roman" w:cs="Times New Roman"/>
          <w:sz w:val="24"/>
          <w:szCs w:val="24"/>
          <w:lang w:val="ru-RU"/>
        </w:rPr>
        <w:t>Провадия</w:t>
      </w:r>
      <w:r w:rsidRPr="00E81ADD">
        <w:rPr>
          <w:rFonts w:ascii="Times New Roman" w:hAnsi="Times New Roman" w:cs="Times New Roman"/>
          <w:sz w:val="24"/>
          <w:szCs w:val="24"/>
          <w:lang w:val="ru-RU"/>
        </w:rPr>
        <w:t>.</w:t>
      </w:r>
    </w:p>
    <w:p w:rsidR="00236D69" w:rsidRPr="00E81ADD" w:rsidRDefault="00236D69" w:rsidP="00901231">
      <w:pPr>
        <w:spacing w:after="0" w:line="240" w:lineRule="auto"/>
        <w:ind w:firstLine="708"/>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За реализиране на дейността си ДСП:</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Извършва цялостната дейност по отпускане, отказване и прекратяване на социални помощи и семейните помощи за деца;</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Извършва дейности по социалната рехабилитация и интеграция на хората с увреждания;</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Осъществява текуща и практическа дейност по закрила на детето;</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Извършва временно настаняване и прекратяване на деца при близки и роднини, приемни семейства и институции;</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lastRenderedPageBreak/>
        <w:t>Предоставя целева финансова помощ, предназначена за подкрепа на детето и семейството, с цел превенция и реинтеграция и отглеждане на детето в семейството или при близки и роднини;</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Извършва конкретна социална работа, насочена към подкрепа на рисковите групи с цел социалното им включване в общността, консултира и работи индивидуално с всеки нуждаещ се за социалната му адаптация и интеграция;</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Оказва методическа помощ и съдействие на Общинската администрация при предоставяне на социални услуги в общността и в специализирани институции;</w:t>
      </w:r>
    </w:p>
    <w:p w:rsidR="00236D69" w:rsidRPr="00E81ADD" w:rsidRDefault="00236D69" w:rsidP="00BE6A7C">
      <w:pPr>
        <w:numPr>
          <w:ilvl w:val="0"/>
          <w:numId w:val="2"/>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Съдейства и сътрудничи на физически и юридически лица, осъществяващи дейности по закрила на детето и социални услуги.</w:t>
      </w:r>
    </w:p>
    <w:p w:rsidR="00236D69" w:rsidRPr="00E81ADD" w:rsidRDefault="00236D69" w:rsidP="00901231">
      <w:pPr>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По данни от ДСП</w:t>
      </w:r>
      <w:r w:rsidR="007E1DF9" w:rsidRPr="00E81ADD">
        <w:rPr>
          <w:rFonts w:ascii="Times New Roman" w:hAnsi="Times New Roman" w:cs="Times New Roman"/>
          <w:sz w:val="24"/>
          <w:szCs w:val="24"/>
          <w:lang w:val="bg-BG"/>
        </w:rPr>
        <w:t xml:space="preserve"> </w:t>
      </w:r>
      <w:r w:rsidR="0046143A" w:rsidRPr="00E81ADD">
        <w:rPr>
          <w:rFonts w:ascii="Times New Roman" w:hAnsi="Times New Roman" w:cs="Times New Roman"/>
          <w:sz w:val="24"/>
          <w:szCs w:val="24"/>
          <w:lang w:val="bg-BG"/>
        </w:rPr>
        <w:t>–</w:t>
      </w:r>
      <w:r w:rsidR="007E1DF9" w:rsidRPr="00E81ADD">
        <w:rPr>
          <w:rFonts w:ascii="Times New Roman" w:hAnsi="Times New Roman" w:cs="Times New Roman"/>
          <w:sz w:val="24"/>
          <w:szCs w:val="24"/>
          <w:lang w:val="bg-BG"/>
        </w:rPr>
        <w:t xml:space="preserve"> </w:t>
      </w:r>
      <w:r w:rsidR="00EC60D6" w:rsidRPr="00E81ADD">
        <w:rPr>
          <w:rFonts w:ascii="Times New Roman" w:hAnsi="Times New Roman" w:cs="Times New Roman"/>
          <w:sz w:val="24"/>
          <w:szCs w:val="24"/>
          <w:lang w:val="bg-BG"/>
        </w:rPr>
        <w:t>Провадия</w:t>
      </w:r>
      <w:r w:rsidRPr="00E81ADD">
        <w:rPr>
          <w:rFonts w:ascii="Times New Roman" w:hAnsi="Times New Roman" w:cs="Times New Roman"/>
          <w:sz w:val="24"/>
          <w:szCs w:val="24"/>
          <w:lang w:val="bg-BG"/>
        </w:rPr>
        <w:t xml:space="preserve"> </w:t>
      </w:r>
      <w:r w:rsidR="007E1DF9" w:rsidRPr="00E81ADD">
        <w:rPr>
          <w:rFonts w:ascii="Times New Roman" w:hAnsi="Times New Roman" w:cs="Times New Roman"/>
          <w:sz w:val="24"/>
          <w:szCs w:val="24"/>
          <w:lang w:val="bg-BG"/>
        </w:rPr>
        <w:t xml:space="preserve">към </w:t>
      </w:r>
      <w:r w:rsidR="005830A3" w:rsidRPr="00E81ADD">
        <w:rPr>
          <w:rFonts w:ascii="Times New Roman" w:hAnsi="Times New Roman" w:cs="Times New Roman"/>
          <w:sz w:val="24"/>
          <w:szCs w:val="24"/>
          <w:lang w:val="bg-BG"/>
        </w:rPr>
        <w:t>2020</w:t>
      </w:r>
      <w:r w:rsidR="007E1DF9" w:rsidRPr="00E81ADD">
        <w:rPr>
          <w:rFonts w:ascii="Times New Roman" w:hAnsi="Times New Roman" w:cs="Times New Roman"/>
          <w:sz w:val="24"/>
          <w:szCs w:val="24"/>
          <w:lang w:val="bg-BG"/>
        </w:rPr>
        <w:t xml:space="preserve"> г. в община </w:t>
      </w:r>
      <w:r w:rsidR="00EC60D6" w:rsidRPr="00E81ADD">
        <w:rPr>
          <w:rFonts w:ascii="Times New Roman" w:hAnsi="Times New Roman" w:cs="Times New Roman"/>
          <w:sz w:val="24"/>
          <w:szCs w:val="24"/>
          <w:lang w:val="bg-BG"/>
        </w:rPr>
        <w:t>Дългопол</w:t>
      </w:r>
      <w:r w:rsidR="007E1DF9" w:rsidRPr="00E81ADD">
        <w:rPr>
          <w:rFonts w:ascii="Times New Roman" w:hAnsi="Times New Roman" w:cs="Times New Roman"/>
          <w:sz w:val="24"/>
          <w:szCs w:val="24"/>
          <w:lang w:val="bg-BG"/>
        </w:rPr>
        <w:t xml:space="preserve"> са регистрирани общо </w:t>
      </w:r>
      <w:r w:rsidR="005830A3" w:rsidRPr="00E81ADD">
        <w:rPr>
          <w:rFonts w:ascii="Times New Roman" w:hAnsi="Times New Roman" w:cs="Times New Roman"/>
          <w:sz w:val="24"/>
          <w:szCs w:val="24"/>
          <w:lang w:val="bg-BG"/>
        </w:rPr>
        <w:t>2090</w:t>
      </w:r>
      <w:r w:rsidRPr="00E81ADD">
        <w:rPr>
          <w:rFonts w:ascii="Times New Roman" w:hAnsi="Times New Roman" w:cs="Times New Roman"/>
          <w:sz w:val="24"/>
          <w:szCs w:val="24"/>
          <w:lang w:val="bg-BG"/>
        </w:rPr>
        <w:t xml:space="preserve"> лица</w:t>
      </w:r>
      <w:r w:rsidR="007E1DF9" w:rsidRPr="00E81ADD">
        <w:rPr>
          <w:rFonts w:ascii="Times New Roman" w:hAnsi="Times New Roman" w:cs="Times New Roman"/>
          <w:sz w:val="24"/>
          <w:szCs w:val="24"/>
          <w:lang w:val="bg-BG"/>
        </w:rPr>
        <w:t xml:space="preserve"> с увреждания, в това число </w:t>
      </w:r>
      <w:r w:rsidR="005830A3" w:rsidRPr="00E81ADD">
        <w:rPr>
          <w:rFonts w:ascii="Times New Roman" w:hAnsi="Times New Roman" w:cs="Times New Roman"/>
          <w:sz w:val="24"/>
          <w:szCs w:val="24"/>
          <w:lang w:val="bg-BG"/>
        </w:rPr>
        <w:t>34</w:t>
      </w:r>
      <w:r w:rsidR="007E1DF9" w:rsidRPr="00E81ADD">
        <w:rPr>
          <w:rFonts w:ascii="Times New Roman" w:hAnsi="Times New Roman" w:cs="Times New Roman"/>
          <w:sz w:val="24"/>
          <w:szCs w:val="24"/>
          <w:lang w:val="bg-BG"/>
        </w:rPr>
        <w:t xml:space="preserve"> деца, от които </w:t>
      </w:r>
      <w:r w:rsidR="005830A3" w:rsidRPr="00E81ADD">
        <w:rPr>
          <w:rFonts w:ascii="Times New Roman" w:hAnsi="Times New Roman" w:cs="Times New Roman"/>
          <w:sz w:val="24"/>
          <w:szCs w:val="24"/>
          <w:lang w:val="bg-BG"/>
        </w:rPr>
        <w:t>12</w:t>
      </w:r>
      <w:r w:rsidR="007E1DF9" w:rsidRPr="00E81ADD">
        <w:rPr>
          <w:rFonts w:ascii="Times New Roman" w:hAnsi="Times New Roman" w:cs="Times New Roman"/>
          <w:sz w:val="24"/>
          <w:szCs w:val="24"/>
          <w:lang w:val="bg-BG"/>
        </w:rPr>
        <w:t xml:space="preserve"> деца с психически и </w:t>
      </w:r>
      <w:r w:rsidR="005830A3" w:rsidRPr="00E81ADD">
        <w:rPr>
          <w:rFonts w:ascii="Times New Roman" w:hAnsi="Times New Roman" w:cs="Times New Roman"/>
          <w:sz w:val="24"/>
          <w:szCs w:val="24"/>
          <w:lang w:val="bg-BG"/>
        </w:rPr>
        <w:t>22</w:t>
      </w:r>
      <w:r w:rsidR="007E1DF9" w:rsidRPr="00E81ADD">
        <w:rPr>
          <w:rFonts w:ascii="Times New Roman" w:hAnsi="Times New Roman" w:cs="Times New Roman"/>
          <w:sz w:val="24"/>
          <w:szCs w:val="24"/>
          <w:lang w:val="bg-BG"/>
        </w:rPr>
        <w:t xml:space="preserve"> деца с физически увреждания.</w:t>
      </w:r>
      <w:r w:rsidR="00195011" w:rsidRPr="00E81ADD">
        <w:rPr>
          <w:rFonts w:ascii="Times New Roman" w:hAnsi="Times New Roman" w:cs="Times New Roman"/>
          <w:sz w:val="24"/>
          <w:szCs w:val="24"/>
          <w:lang w:val="bg-BG"/>
        </w:rPr>
        <w:t xml:space="preserve"> </w:t>
      </w:r>
      <w:r w:rsidR="005830A3" w:rsidRPr="00E81ADD">
        <w:rPr>
          <w:rFonts w:ascii="Times New Roman" w:hAnsi="Times New Roman" w:cs="Times New Roman"/>
          <w:sz w:val="24"/>
          <w:szCs w:val="24"/>
          <w:lang w:val="bg-BG"/>
        </w:rPr>
        <w:t xml:space="preserve">През периода 2016-2020 г. броя на лицата с увреждания се увеличава с 582 лица или 38,59%. </w:t>
      </w:r>
      <w:r w:rsidR="00195011" w:rsidRPr="00E81ADD">
        <w:rPr>
          <w:rFonts w:ascii="Times New Roman" w:hAnsi="Times New Roman" w:cs="Times New Roman"/>
          <w:sz w:val="24"/>
          <w:szCs w:val="24"/>
          <w:lang w:val="bg-BG"/>
        </w:rPr>
        <w:t xml:space="preserve">За </w:t>
      </w:r>
      <w:r w:rsidR="005830A3" w:rsidRPr="00E81ADD">
        <w:rPr>
          <w:rFonts w:ascii="Times New Roman" w:hAnsi="Times New Roman" w:cs="Times New Roman"/>
          <w:sz w:val="24"/>
          <w:szCs w:val="24"/>
          <w:lang w:val="bg-BG"/>
        </w:rPr>
        <w:t>същия период</w:t>
      </w:r>
      <w:r w:rsidR="00195011" w:rsidRPr="00E81ADD">
        <w:rPr>
          <w:rFonts w:ascii="Times New Roman" w:hAnsi="Times New Roman" w:cs="Times New Roman"/>
          <w:sz w:val="24"/>
          <w:szCs w:val="24"/>
          <w:lang w:val="bg-BG"/>
        </w:rPr>
        <w:t xml:space="preserve"> технически помощни средства за получили</w:t>
      </w:r>
      <w:r w:rsidR="005830A3" w:rsidRPr="00E81ADD">
        <w:rPr>
          <w:rFonts w:ascii="Times New Roman" w:hAnsi="Times New Roman" w:cs="Times New Roman"/>
          <w:sz w:val="24"/>
          <w:szCs w:val="24"/>
          <w:lang w:val="bg-BG"/>
        </w:rPr>
        <w:t xml:space="preserve"> 684</w:t>
      </w:r>
      <w:r w:rsidR="00195011" w:rsidRPr="00E81ADD">
        <w:rPr>
          <w:rFonts w:ascii="Times New Roman" w:hAnsi="Times New Roman" w:cs="Times New Roman"/>
          <w:sz w:val="24"/>
          <w:szCs w:val="24"/>
          <w:lang w:val="bg-BG"/>
        </w:rPr>
        <w:t xml:space="preserve"> </w:t>
      </w:r>
      <w:r w:rsidR="005830A3" w:rsidRPr="00E81ADD">
        <w:rPr>
          <w:rFonts w:ascii="Times New Roman" w:hAnsi="Times New Roman" w:cs="Times New Roman"/>
          <w:sz w:val="24"/>
          <w:szCs w:val="24"/>
          <w:lang w:val="bg-BG"/>
        </w:rPr>
        <w:t>л</w:t>
      </w:r>
      <w:r w:rsidR="0046143A" w:rsidRPr="00E81ADD">
        <w:rPr>
          <w:rFonts w:ascii="Times New Roman" w:hAnsi="Times New Roman" w:cs="Times New Roman"/>
          <w:sz w:val="24"/>
          <w:szCs w:val="24"/>
          <w:lang w:val="bg-BG"/>
        </w:rPr>
        <w:t>ица с уврежда</w:t>
      </w:r>
      <w:r w:rsidR="005830A3" w:rsidRPr="00E81ADD">
        <w:rPr>
          <w:rFonts w:ascii="Times New Roman" w:hAnsi="Times New Roman" w:cs="Times New Roman"/>
          <w:sz w:val="24"/>
          <w:szCs w:val="24"/>
          <w:lang w:val="bg-BG"/>
        </w:rPr>
        <w:t>ния, а</w:t>
      </w:r>
      <w:r w:rsidR="0019501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 xml:space="preserve">социални помощи са получили </w:t>
      </w:r>
      <w:r w:rsidR="005830A3" w:rsidRPr="00E81ADD">
        <w:rPr>
          <w:rFonts w:ascii="Times New Roman" w:hAnsi="Times New Roman" w:cs="Times New Roman"/>
          <w:sz w:val="24"/>
          <w:szCs w:val="24"/>
          <w:lang w:val="bg-BG"/>
        </w:rPr>
        <w:t>918</w:t>
      </w:r>
      <w:r w:rsidRPr="00E81ADD">
        <w:rPr>
          <w:rFonts w:ascii="Times New Roman" w:hAnsi="Times New Roman" w:cs="Times New Roman"/>
          <w:sz w:val="24"/>
          <w:szCs w:val="24"/>
          <w:lang w:val="bg-BG"/>
        </w:rPr>
        <w:t xml:space="preserve"> </w:t>
      </w:r>
      <w:r w:rsidR="00195011" w:rsidRPr="00E81ADD">
        <w:rPr>
          <w:rFonts w:ascii="Times New Roman" w:hAnsi="Times New Roman" w:cs="Times New Roman"/>
          <w:sz w:val="24"/>
          <w:szCs w:val="24"/>
          <w:lang w:val="bg-BG"/>
        </w:rPr>
        <w:t>лица/</w:t>
      </w:r>
      <w:r w:rsidRPr="00E81ADD">
        <w:rPr>
          <w:rFonts w:ascii="Times New Roman" w:hAnsi="Times New Roman" w:cs="Times New Roman"/>
          <w:sz w:val="24"/>
          <w:szCs w:val="24"/>
          <w:lang w:val="bg-BG"/>
        </w:rPr>
        <w:t xml:space="preserve">семейства от община </w:t>
      </w:r>
      <w:r w:rsidR="00EC60D6" w:rsidRPr="00E81ADD">
        <w:rPr>
          <w:rFonts w:ascii="Times New Roman" w:hAnsi="Times New Roman" w:cs="Times New Roman"/>
          <w:sz w:val="24"/>
          <w:szCs w:val="24"/>
          <w:lang w:val="bg-BG"/>
        </w:rPr>
        <w:t>Дългопол</w:t>
      </w:r>
      <w:r w:rsidR="00195011" w:rsidRPr="00E81ADD">
        <w:rPr>
          <w:rFonts w:ascii="Times New Roman" w:hAnsi="Times New Roman" w:cs="Times New Roman"/>
          <w:sz w:val="24"/>
          <w:szCs w:val="24"/>
          <w:lang w:val="bg-BG"/>
        </w:rPr>
        <w:t>. Броят на л</w:t>
      </w:r>
      <w:r w:rsidRPr="00E81ADD">
        <w:rPr>
          <w:rFonts w:ascii="Times New Roman" w:hAnsi="Times New Roman" w:cs="Times New Roman"/>
          <w:sz w:val="24"/>
          <w:szCs w:val="24"/>
          <w:lang w:val="bg-BG"/>
        </w:rPr>
        <w:t>ицата получили помощи за отопление с твърдо гориво и/или ел.енергия от ДСП</w:t>
      </w:r>
      <w:r w:rsidR="00195011" w:rsidRPr="00E81ADD">
        <w:rPr>
          <w:rFonts w:ascii="Times New Roman" w:hAnsi="Times New Roman" w:cs="Times New Roman"/>
          <w:sz w:val="24"/>
          <w:szCs w:val="24"/>
          <w:lang w:val="bg-BG"/>
        </w:rPr>
        <w:t xml:space="preserve"> се увеличава </w:t>
      </w:r>
      <w:r w:rsidR="005830A3" w:rsidRPr="00E81ADD">
        <w:rPr>
          <w:rFonts w:ascii="Times New Roman" w:hAnsi="Times New Roman" w:cs="Times New Roman"/>
          <w:sz w:val="24"/>
          <w:szCs w:val="24"/>
          <w:lang w:val="bg-BG"/>
        </w:rPr>
        <w:t>значително през периода 2019-2020 г.</w:t>
      </w:r>
      <w:r w:rsidR="00195011" w:rsidRPr="00E81ADD">
        <w:rPr>
          <w:rFonts w:ascii="Times New Roman" w:hAnsi="Times New Roman" w:cs="Times New Roman"/>
          <w:sz w:val="24"/>
          <w:szCs w:val="24"/>
          <w:lang w:val="bg-BG"/>
        </w:rPr>
        <w:t>,</w:t>
      </w:r>
      <w:r w:rsidR="005830A3" w:rsidRPr="00E81ADD">
        <w:rPr>
          <w:rFonts w:ascii="Times New Roman" w:hAnsi="Times New Roman" w:cs="Times New Roman"/>
          <w:sz w:val="24"/>
          <w:szCs w:val="24"/>
          <w:lang w:val="bg-BG"/>
        </w:rPr>
        <w:t xml:space="preserve"> а за последните 5 години е</w:t>
      </w:r>
      <w:r w:rsidR="00195011" w:rsidRPr="00E81ADD">
        <w:rPr>
          <w:rFonts w:ascii="Times New Roman" w:hAnsi="Times New Roman" w:cs="Times New Roman"/>
          <w:sz w:val="24"/>
          <w:szCs w:val="24"/>
          <w:lang w:val="bg-BG"/>
        </w:rPr>
        <w:t xml:space="preserve"> както следва</w:t>
      </w:r>
      <w:r w:rsidRPr="00E81ADD">
        <w:rPr>
          <w:rFonts w:ascii="Times New Roman" w:hAnsi="Times New Roman" w:cs="Times New Roman"/>
          <w:sz w:val="24"/>
          <w:szCs w:val="24"/>
          <w:lang w:val="bg-BG"/>
        </w:rPr>
        <w:t>:</w:t>
      </w:r>
    </w:p>
    <w:p w:rsidR="00236D69" w:rsidRPr="00E81ADD" w:rsidRDefault="005830A3" w:rsidP="001C69E0">
      <w:pPr>
        <w:pStyle w:val="ListParagraph"/>
        <w:numPr>
          <w:ilvl w:val="0"/>
          <w:numId w:val="1"/>
        </w:num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2016</w:t>
      </w:r>
      <w:r w:rsidR="00236D69" w:rsidRPr="00E81ADD">
        <w:rPr>
          <w:rFonts w:ascii="Times New Roman" w:hAnsi="Times New Roman" w:cs="Times New Roman"/>
          <w:sz w:val="24"/>
          <w:szCs w:val="24"/>
          <w:lang w:val="bg-BG"/>
        </w:rPr>
        <w:t xml:space="preserve"> г. – </w:t>
      </w:r>
      <w:r w:rsidRPr="00E81ADD">
        <w:rPr>
          <w:rFonts w:ascii="Times New Roman" w:hAnsi="Times New Roman" w:cs="Times New Roman"/>
          <w:sz w:val="24"/>
          <w:szCs w:val="24"/>
          <w:lang w:val="bg-BG"/>
        </w:rPr>
        <w:t xml:space="preserve">1224 </w:t>
      </w:r>
      <w:r w:rsidR="00236D69" w:rsidRPr="00E81ADD">
        <w:rPr>
          <w:rFonts w:ascii="Times New Roman" w:hAnsi="Times New Roman" w:cs="Times New Roman"/>
          <w:sz w:val="24"/>
          <w:szCs w:val="24"/>
          <w:lang w:val="bg-BG"/>
        </w:rPr>
        <w:t>бр.</w:t>
      </w:r>
    </w:p>
    <w:p w:rsidR="005830A3" w:rsidRPr="00E81ADD" w:rsidRDefault="005830A3" w:rsidP="005830A3">
      <w:pPr>
        <w:pStyle w:val="ListParagraph"/>
        <w:numPr>
          <w:ilvl w:val="0"/>
          <w:numId w:val="1"/>
        </w:num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2017 г. – 1086 бр.</w:t>
      </w:r>
    </w:p>
    <w:p w:rsidR="005830A3" w:rsidRPr="00E81ADD" w:rsidRDefault="005830A3" w:rsidP="005830A3">
      <w:pPr>
        <w:pStyle w:val="ListParagraph"/>
        <w:numPr>
          <w:ilvl w:val="0"/>
          <w:numId w:val="1"/>
        </w:num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2018 г. – 1054 бр.</w:t>
      </w:r>
    </w:p>
    <w:p w:rsidR="00236D69" w:rsidRPr="00E81ADD" w:rsidRDefault="00236D69" w:rsidP="001C69E0">
      <w:pPr>
        <w:pStyle w:val="ListParagraph"/>
        <w:numPr>
          <w:ilvl w:val="0"/>
          <w:numId w:val="1"/>
        </w:num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2</w:t>
      </w:r>
      <w:r w:rsidR="005830A3" w:rsidRPr="00E81ADD">
        <w:rPr>
          <w:rFonts w:ascii="Times New Roman" w:hAnsi="Times New Roman" w:cs="Times New Roman"/>
          <w:sz w:val="24"/>
          <w:szCs w:val="24"/>
          <w:lang w:val="bg-BG"/>
        </w:rPr>
        <w:t>019</w:t>
      </w:r>
      <w:r w:rsidRPr="00E81ADD">
        <w:rPr>
          <w:rFonts w:ascii="Times New Roman" w:hAnsi="Times New Roman" w:cs="Times New Roman"/>
          <w:sz w:val="24"/>
          <w:szCs w:val="24"/>
          <w:lang w:val="bg-BG"/>
        </w:rPr>
        <w:t xml:space="preserve"> г. – </w:t>
      </w:r>
      <w:r w:rsidR="005830A3" w:rsidRPr="00E81ADD">
        <w:rPr>
          <w:rFonts w:ascii="Times New Roman" w:hAnsi="Times New Roman" w:cs="Times New Roman"/>
          <w:sz w:val="24"/>
          <w:szCs w:val="24"/>
          <w:lang w:val="bg-BG"/>
        </w:rPr>
        <w:t>1288</w:t>
      </w:r>
      <w:r w:rsidRPr="00E81ADD">
        <w:rPr>
          <w:rFonts w:ascii="Times New Roman" w:hAnsi="Times New Roman" w:cs="Times New Roman"/>
          <w:sz w:val="24"/>
          <w:szCs w:val="24"/>
          <w:lang w:val="bg-BG"/>
        </w:rPr>
        <w:t xml:space="preserve"> бр.</w:t>
      </w:r>
    </w:p>
    <w:p w:rsidR="00236D69" w:rsidRPr="00E81ADD" w:rsidRDefault="005830A3" w:rsidP="001C69E0">
      <w:pPr>
        <w:pStyle w:val="ListParagraph"/>
        <w:numPr>
          <w:ilvl w:val="0"/>
          <w:numId w:val="1"/>
        </w:num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2020</w:t>
      </w:r>
      <w:r w:rsidR="00236D69" w:rsidRPr="00E81ADD">
        <w:rPr>
          <w:rFonts w:ascii="Times New Roman" w:hAnsi="Times New Roman" w:cs="Times New Roman"/>
          <w:sz w:val="24"/>
          <w:szCs w:val="24"/>
          <w:lang w:val="bg-BG"/>
        </w:rPr>
        <w:t xml:space="preserve"> г. – </w:t>
      </w:r>
      <w:r w:rsidRPr="00E81ADD">
        <w:rPr>
          <w:rFonts w:ascii="Times New Roman" w:hAnsi="Times New Roman" w:cs="Times New Roman"/>
          <w:sz w:val="24"/>
          <w:szCs w:val="24"/>
          <w:lang w:val="bg-BG"/>
        </w:rPr>
        <w:t>1493</w:t>
      </w:r>
      <w:r w:rsidR="00236D69" w:rsidRPr="00E81ADD">
        <w:rPr>
          <w:rFonts w:ascii="Times New Roman" w:hAnsi="Times New Roman" w:cs="Times New Roman"/>
          <w:sz w:val="24"/>
          <w:szCs w:val="24"/>
          <w:lang w:val="bg-BG"/>
        </w:rPr>
        <w:t xml:space="preserve"> бр.</w:t>
      </w:r>
    </w:p>
    <w:p w:rsidR="00236D69" w:rsidRPr="00E81ADD" w:rsidRDefault="00236D69" w:rsidP="00C7490C">
      <w:pPr>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По информация от ДСП </w:t>
      </w:r>
      <w:r w:rsidR="0035498C" w:rsidRPr="00E81ADD">
        <w:rPr>
          <w:rFonts w:ascii="Times New Roman" w:hAnsi="Times New Roman" w:cs="Times New Roman"/>
          <w:sz w:val="24"/>
          <w:szCs w:val="24"/>
          <w:lang w:val="bg-BG"/>
        </w:rPr>
        <w:t>к</w:t>
      </w:r>
      <w:r w:rsidRPr="00E81ADD">
        <w:rPr>
          <w:rFonts w:ascii="Times New Roman" w:hAnsi="Times New Roman" w:cs="Times New Roman"/>
          <w:sz w:val="24"/>
          <w:szCs w:val="24"/>
        </w:rPr>
        <w:t xml:space="preserve">ъм </w:t>
      </w:r>
      <w:r w:rsidR="005830A3" w:rsidRPr="00E81ADD">
        <w:rPr>
          <w:rFonts w:ascii="Times New Roman" w:hAnsi="Times New Roman" w:cs="Times New Roman"/>
          <w:sz w:val="24"/>
          <w:szCs w:val="24"/>
          <w:lang w:val="bg-BG"/>
        </w:rPr>
        <w:t xml:space="preserve">края на </w:t>
      </w:r>
      <w:r w:rsidR="005830A3" w:rsidRPr="00E81ADD">
        <w:rPr>
          <w:rFonts w:ascii="Times New Roman" w:hAnsi="Times New Roman" w:cs="Times New Roman"/>
          <w:sz w:val="24"/>
          <w:szCs w:val="24"/>
        </w:rPr>
        <w:t>2020</w:t>
      </w:r>
      <w:r w:rsidRPr="00E81ADD">
        <w:rPr>
          <w:rFonts w:ascii="Times New Roman" w:hAnsi="Times New Roman" w:cs="Times New Roman"/>
          <w:sz w:val="24"/>
          <w:szCs w:val="24"/>
        </w:rPr>
        <w:t xml:space="preserve"> г. </w:t>
      </w:r>
      <w:r w:rsidR="0035498C" w:rsidRPr="00E81ADD">
        <w:rPr>
          <w:rFonts w:ascii="Times New Roman" w:hAnsi="Times New Roman" w:cs="Times New Roman"/>
          <w:sz w:val="24"/>
          <w:szCs w:val="24"/>
          <w:lang w:val="bg-BG"/>
        </w:rPr>
        <w:t xml:space="preserve">в община </w:t>
      </w:r>
      <w:r w:rsidR="00EC60D6" w:rsidRPr="00E81ADD">
        <w:rPr>
          <w:rFonts w:ascii="Times New Roman" w:hAnsi="Times New Roman" w:cs="Times New Roman"/>
          <w:sz w:val="24"/>
          <w:szCs w:val="24"/>
          <w:lang w:val="bg-BG"/>
        </w:rPr>
        <w:t>Дългопол са регистрирани</w:t>
      </w:r>
      <w:r w:rsidR="0046143A" w:rsidRPr="00E81ADD">
        <w:rPr>
          <w:rFonts w:ascii="Times New Roman" w:hAnsi="Times New Roman" w:cs="Times New Roman"/>
          <w:sz w:val="24"/>
          <w:szCs w:val="24"/>
          <w:lang w:val="bg-BG"/>
        </w:rPr>
        <w:t xml:space="preserve"> </w:t>
      </w:r>
      <w:r w:rsidR="00EC60D6" w:rsidRPr="00E81ADD">
        <w:rPr>
          <w:rFonts w:ascii="Times New Roman" w:hAnsi="Times New Roman" w:cs="Times New Roman"/>
          <w:sz w:val="24"/>
          <w:szCs w:val="24"/>
          <w:lang w:val="bg-BG"/>
        </w:rPr>
        <w:t>две приемни семейства</w:t>
      </w:r>
      <w:r w:rsidR="0035498C" w:rsidRPr="00E81ADD">
        <w:rPr>
          <w:rFonts w:ascii="Times New Roman" w:hAnsi="Times New Roman" w:cs="Times New Roman"/>
          <w:sz w:val="24"/>
          <w:szCs w:val="24"/>
          <w:lang w:val="bg-BG"/>
        </w:rPr>
        <w:t xml:space="preserve">, </w:t>
      </w:r>
      <w:r w:rsidR="005830A3" w:rsidRPr="00E81ADD">
        <w:rPr>
          <w:rFonts w:ascii="Times New Roman" w:hAnsi="Times New Roman" w:cs="Times New Roman"/>
          <w:sz w:val="24"/>
          <w:szCs w:val="24"/>
          <w:lang w:val="bg-BG"/>
        </w:rPr>
        <w:t>и е</w:t>
      </w:r>
      <w:r w:rsidR="00EC60D6" w:rsidRPr="00E81ADD">
        <w:rPr>
          <w:rFonts w:ascii="Times New Roman" w:hAnsi="Times New Roman" w:cs="Times New Roman"/>
          <w:sz w:val="24"/>
          <w:szCs w:val="24"/>
          <w:lang w:val="bg-BG"/>
        </w:rPr>
        <w:t xml:space="preserve"> </w:t>
      </w:r>
      <w:r w:rsidR="005830A3" w:rsidRPr="00E81ADD">
        <w:rPr>
          <w:rFonts w:ascii="Times New Roman" w:hAnsi="Times New Roman" w:cs="Times New Roman"/>
          <w:sz w:val="24"/>
          <w:szCs w:val="24"/>
          <w:lang w:val="bg-BG"/>
        </w:rPr>
        <w:t>настанено</w:t>
      </w:r>
      <w:r w:rsidR="0035498C" w:rsidRPr="00E81ADD">
        <w:rPr>
          <w:rFonts w:ascii="Times New Roman" w:hAnsi="Times New Roman" w:cs="Times New Roman"/>
          <w:sz w:val="24"/>
          <w:szCs w:val="24"/>
          <w:lang w:val="bg-BG"/>
        </w:rPr>
        <w:t xml:space="preserve"> </w:t>
      </w:r>
      <w:r w:rsidR="005830A3" w:rsidRPr="00E81ADD">
        <w:rPr>
          <w:rFonts w:ascii="Times New Roman" w:hAnsi="Times New Roman" w:cs="Times New Roman"/>
          <w:sz w:val="24"/>
          <w:szCs w:val="24"/>
          <w:lang w:val="bg-BG"/>
        </w:rPr>
        <w:t>само едно</w:t>
      </w:r>
      <w:r w:rsidR="00EC60D6" w:rsidRPr="00E81ADD">
        <w:rPr>
          <w:rFonts w:ascii="Times New Roman" w:hAnsi="Times New Roman" w:cs="Times New Roman"/>
          <w:sz w:val="24"/>
          <w:szCs w:val="24"/>
          <w:lang w:val="bg-BG"/>
        </w:rPr>
        <w:t xml:space="preserve"> </w:t>
      </w:r>
      <w:r w:rsidR="005830A3" w:rsidRPr="00E81ADD">
        <w:rPr>
          <w:rFonts w:ascii="Times New Roman" w:hAnsi="Times New Roman" w:cs="Times New Roman"/>
          <w:sz w:val="24"/>
          <w:szCs w:val="24"/>
          <w:lang w:val="bg-BG"/>
        </w:rPr>
        <w:t>дете</w:t>
      </w:r>
      <w:r w:rsidR="0035498C" w:rsidRPr="00E81ADD">
        <w:rPr>
          <w:rFonts w:ascii="Times New Roman" w:hAnsi="Times New Roman" w:cs="Times New Roman"/>
          <w:sz w:val="24"/>
          <w:szCs w:val="24"/>
          <w:lang w:val="bg-BG"/>
        </w:rPr>
        <w:t>.</w:t>
      </w:r>
      <w:r w:rsidR="00960D3C" w:rsidRPr="00E81ADD">
        <w:rPr>
          <w:rFonts w:ascii="Times New Roman" w:hAnsi="Times New Roman" w:cs="Times New Roman"/>
          <w:sz w:val="24"/>
          <w:szCs w:val="24"/>
          <w:lang w:val="bg-BG"/>
        </w:rPr>
        <w:t xml:space="preserve">   </w:t>
      </w:r>
    </w:p>
    <w:p w:rsidR="00236D69" w:rsidRPr="00E81ADD" w:rsidRDefault="00236D69" w:rsidP="0035498C">
      <w:pPr>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Общината има нужда от разкриване на нови и разширяване обхвата и качеството на съществуващите социални услуги. </w:t>
      </w:r>
      <w:r w:rsidR="00960D3C" w:rsidRPr="00E81ADD">
        <w:rPr>
          <w:rFonts w:ascii="Times New Roman" w:hAnsi="Times New Roman" w:cs="Times New Roman"/>
          <w:sz w:val="24"/>
          <w:szCs w:val="24"/>
          <w:lang w:val="bg-BG"/>
        </w:rPr>
        <w:t xml:space="preserve">                                             </w:t>
      </w:r>
    </w:p>
    <w:p w:rsidR="00236D69" w:rsidRPr="00E81ADD" w:rsidRDefault="00236D69" w:rsidP="00901231">
      <w:pPr>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За </w:t>
      </w:r>
      <w:r w:rsidR="00EC60D6" w:rsidRPr="00E81ADD">
        <w:rPr>
          <w:rFonts w:ascii="Times New Roman" w:hAnsi="Times New Roman" w:cs="Times New Roman"/>
          <w:sz w:val="24"/>
          <w:szCs w:val="24"/>
          <w:lang w:val="bg-BG"/>
        </w:rPr>
        <w:t>подобряване</w:t>
      </w:r>
      <w:r w:rsidRPr="00E81ADD">
        <w:rPr>
          <w:rFonts w:ascii="Times New Roman" w:hAnsi="Times New Roman" w:cs="Times New Roman"/>
          <w:sz w:val="24"/>
          <w:szCs w:val="24"/>
        </w:rPr>
        <w:t xml:space="preserve"> качеството на предлаганите социални услуги е необходимо да бъдат предвидени допълнителни финансови средства за повишаване квалификацията и преквалификацията на служителите.</w:t>
      </w:r>
      <w:r w:rsidR="00960D3C" w:rsidRPr="00E81ADD">
        <w:rPr>
          <w:rFonts w:ascii="Times New Roman" w:hAnsi="Times New Roman" w:cs="Times New Roman"/>
          <w:sz w:val="24"/>
          <w:szCs w:val="24"/>
          <w:lang w:val="bg-BG"/>
        </w:rPr>
        <w:t xml:space="preserve">                                                 </w:t>
      </w:r>
    </w:p>
    <w:p w:rsidR="00236D69" w:rsidRPr="00E81ADD" w:rsidRDefault="00236D69" w:rsidP="00D05751">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В рамките на програмния период 2021-2027 г. на национално ниво се планира изграждане на нови социални и интегрирани здравно-социални услуги, съответно за:</w:t>
      </w:r>
    </w:p>
    <w:p w:rsidR="00236D69" w:rsidRPr="00E81ADD" w:rsidRDefault="00236D69" w:rsidP="00901231">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Реформиране на съществуващите Домове за стари хора;</w:t>
      </w:r>
    </w:p>
    <w:p w:rsidR="00236D69" w:rsidRPr="00E81ADD" w:rsidRDefault="00236D69" w:rsidP="00901231">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Създаване на нови социални услуги за резидентна грижа за възрастни хора;</w:t>
      </w:r>
    </w:p>
    <w:p w:rsidR="00236D69" w:rsidRPr="00E81ADD" w:rsidRDefault="00236D69" w:rsidP="00901231">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Създаване на нови социални и интегрирани здравно-социални услуги за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резидентна грижа за лица с увреждания;</w:t>
      </w:r>
    </w:p>
    <w:p w:rsidR="00236D69" w:rsidRPr="00E81ADD" w:rsidRDefault="00236D69" w:rsidP="00901231">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Създаване на специализирани и консултативни социални услуги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за лица с увреждания;</w:t>
      </w:r>
    </w:p>
    <w:p w:rsidR="00236D69" w:rsidRPr="00E81ADD" w:rsidRDefault="00236D69" w:rsidP="00901231">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Създаване на други видове социални услуги (за спешно настаняване, ранна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интервенция, консултативни за деца и семейства и т.н.);</w:t>
      </w:r>
    </w:p>
    <w:p w:rsidR="00236D69" w:rsidRPr="00E81ADD" w:rsidRDefault="00236D69" w:rsidP="00901231">
      <w:pPr>
        <w:autoSpaceDE w:val="0"/>
        <w:autoSpaceDN w:val="0"/>
        <w:adjustRightInd w:val="0"/>
        <w:spacing w:after="24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rPr>
        <w:t>– Подобряване на средата в съществуващи социални услуги/реформиране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съществуващи социални услуги</w:t>
      </w:r>
      <w:r w:rsidRPr="00E81ADD">
        <w:rPr>
          <w:rFonts w:ascii="Times New Roman" w:hAnsi="Times New Roman" w:cs="Times New Roman"/>
          <w:sz w:val="24"/>
          <w:szCs w:val="24"/>
          <w:lang w:val="bg-BG"/>
        </w:rPr>
        <w:t>.</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2.6. Култура и традиции</w:t>
      </w:r>
    </w:p>
    <w:p w:rsidR="00236D69" w:rsidRPr="00E81ADD" w:rsidRDefault="00236D69" w:rsidP="00087F42">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Културата е един от факторите за устойчиво развитие и съхраняване на духовността на населението. В община </w:t>
      </w:r>
      <w:r w:rsidR="0034439B" w:rsidRPr="00E81ADD">
        <w:rPr>
          <w:rFonts w:ascii="Times New Roman" w:hAnsi="Times New Roman" w:cs="Times New Roman"/>
          <w:sz w:val="24"/>
          <w:szCs w:val="24"/>
          <w:lang w:val="bg-BG"/>
        </w:rPr>
        <w:t>Дългопол</w:t>
      </w:r>
      <w:r w:rsidR="0035498C"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 xml:space="preserve">се осъществяват дейности за развитие и закрила на културата, като се съчетават държавните изисквания с местните условия, културни специфики и традиции. </w:t>
      </w:r>
    </w:p>
    <w:p w:rsidR="00236D69" w:rsidRPr="00E81ADD" w:rsidRDefault="00236D69" w:rsidP="00087F42">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Основните културни дейности, развивани в общи</w:t>
      </w:r>
      <w:r w:rsidR="009035E5" w:rsidRPr="00E81ADD">
        <w:rPr>
          <w:rFonts w:ascii="Times New Roman" w:hAnsi="Times New Roman" w:cs="Times New Roman"/>
          <w:sz w:val="24"/>
          <w:szCs w:val="24"/>
          <w:lang w:val="bg-BG"/>
        </w:rPr>
        <w:t>ната са: читалищна, библиотечна</w:t>
      </w:r>
      <w:r w:rsidR="008A52F1" w:rsidRPr="00E81ADD">
        <w:rPr>
          <w:rFonts w:ascii="Times New Roman" w:hAnsi="Times New Roman" w:cs="Times New Roman"/>
          <w:sz w:val="24"/>
          <w:szCs w:val="24"/>
          <w:lang w:val="bg-BG"/>
        </w:rPr>
        <w:t>, музейна</w:t>
      </w:r>
      <w:r w:rsidRPr="00E81ADD">
        <w:rPr>
          <w:rFonts w:ascii="Times New Roman" w:hAnsi="Times New Roman" w:cs="Times New Roman"/>
          <w:sz w:val="24"/>
          <w:szCs w:val="24"/>
          <w:lang w:val="bg-BG"/>
        </w:rPr>
        <w:t xml:space="preserve"> и религиозна. За тяхното осъществяване е изградена съответната инфраструктура и функционира добре изградена мрежа от културни институти и организации. </w:t>
      </w:r>
    </w:p>
    <w:p w:rsidR="00236D69" w:rsidRPr="00E81ADD" w:rsidRDefault="00236D69" w:rsidP="001757CE">
      <w:pPr>
        <w:spacing w:after="0" w:line="240" w:lineRule="auto"/>
        <w:ind w:firstLine="706"/>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Културната инфраструктура в </w:t>
      </w:r>
      <w:r w:rsidR="0034439B" w:rsidRPr="00E81ADD">
        <w:rPr>
          <w:rFonts w:ascii="Times New Roman" w:hAnsi="Times New Roman" w:cs="Times New Roman"/>
          <w:sz w:val="24"/>
          <w:szCs w:val="24"/>
          <w:lang w:val="bg-BG"/>
        </w:rPr>
        <w:t xml:space="preserve">Дългопол </w:t>
      </w:r>
      <w:r w:rsidRPr="00E81ADD">
        <w:rPr>
          <w:rFonts w:ascii="Times New Roman" w:hAnsi="Times New Roman" w:cs="Times New Roman"/>
          <w:sz w:val="24"/>
          <w:szCs w:val="24"/>
          <w:lang w:val="bg-BG"/>
        </w:rPr>
        <w:t xml:space="preserve">е представена от </w:t>
      </w:r>
      <w:r w:rsidR="0034439B" w:rsidRPr="00E81ADD">
        <w:rPr>
          <w:rFonts w:ascii="Times New Roman" w:hAnsi="Times New Roman" w:cs="Times New Roman"/>
          <w:sz w:val="24"/>
          <w:szCs w:val="24"/>
          <w:lang w:val="bg-BG"/>
        </w:rPr>
        <w:t>15</w:t>
      </w:r>
      <w:r w:rsidR="001757CE" w:rsidRPr="00E81ADD">
        <w:rPr>
          <w:rFonts w:ascii="Times New Roman" w:hAnsi="Times New Roman" w:cs="Times New Roman"/>
          <w:sz w:val="24"/>
          <w:szCs w:val="24"/>
          <w:lang w:val="bg-BG"/>
        </w:rPr>
        <w:t xml:space="preserve"> народни читалища, които са о</w:t>
      </w:r>
      <w:r w:rsidRPr="00E81ADD">
        <w:rPr>
          <w:rFonts w:ascii="Times New Roman" w:hAnsi="Times New Roman" w:cs="Times New Roman"/>
          <w:sz w:val="24"/>
          <w:szCs w:val="24"/>
          <w:lang w:val="bg-BG"/>
        </w:rPr>
        <w:t>сновните средища на културното развитие и духов</w:t>
      </w:r>
      <w:r w:rsidR="001757CE" w:rsidRPr="00E81ADD">
        <w:rPr>
          <w:rFonts w:ascii="Times New Roman" w:hAnsi="Times New Roman" w:cs="Times New Roman"/>
          <w:sz w:val="24"/>
          <w:szCs w:val="24"/>
          <w:lang w:val="bg-BG"/>
        </w:rPr>
        <w:t>ното обогатяване на населението</w:t>
      </w:r>
      <w:r w:rsidRPr="00E81ADD">
        <w:rPr>
          <w:rFonts w:ascii="Times New Roman" w:hAnsi="Times New Roman" w:cs="Times New Roman"/>
          <w:sz w:val="24"/>
          <w:szCs w:val="24"/>
          <w:lang w:val="bg-BG"/>
        </w:rPr>
        <w:t xml:space="preserve">. Те продължават да развиват културно-просветна и художествена самодейност и да организират творческите занимания на постоянно действащи групи за певчески, танцов и автентичен фолклор, клубове, изложбени зали и музейни сбирки. </w:t>
      </w:r>
      <w:r w:rsidR="0034439B" w:rsidRPr="00E81ADD">
        <w:rPr>
          <w:rFonts w:ascii="Times New Roman" w:hAnsi="Times New Roman" w:cs="Times New Roman"/>
          <w:sz w:val="24"/>
          <w:szCs w:val="24"/>
          <w:lang w:val="bg-BG"/>
        </w:rPr>
        <w:t xml:space="preserve"> </w:t>
      </w:r>
    </w:p>
    <w:p w:rsidR="00236D69" w:rsidRPr="00E81ADD" w:rsidRDefault="00236D69" w:rsidP="00460FC8">
      <w:pPr>
        <w:spacing w:before="240" w:after="120" w:line="240" w:lineRule="auto"/>
        <w:jc w:val="center"/>
        <w:rPr>
          <w:rFonts w:ascii="Times New Roman" w:hAnsi="Times New Roman" w:cs="Times New Roman"/>
          <w:sz w:val="20"/>
          <w:szCs w:val="20"/>
        </w:rPr>
      </w:pPr>
      <w:r w:rsidRPr="00E81ADD">
        <w:rPr>
          <w:rFonts w:ascii="Times New Roman" w:hAnsi="Times New Roman" w:cs="Times New Roman"/>
          <w:b/>
          <w:bCs/>
          <w:sz w:val="20"/>
          <w:szCs w:val="20"/>
          <w:lang w:val="ru-RU"/>
        </w:rPr>
        <w:t xml:space="preserve">Таблица </w:t>
      </w:r>
      <w:r w:rsidR="0054700F" w:rsidRPr="00E81ADD">
        <w:rPr>
          <w:rFonts w:ascii="Times New Roman" w:hAnsi="Times New Roman" w:cs="Times New Roman"/>
          <w:b/>
          <w:bCs/>
          <w:sz w:val="20"/>
          <w:szCs w:val="20"/>
          <w:lang w:val="ru-RU"/>
        </w:rPr>
        <w:t>2</w:t>
      </w:r>
      <w:r w:rsidR="004E2265" w:rsidRPr="00E81ADD">
        <w:rPr>
          <w:rFonts w:ascii="Times New Roman" w:hAnsi="Times New Roman" w:cs="Times New Roman"/>
          <w:b/>
          <w:bCs/>
          <w:sz w:val="20"/>
          <w:szCs w:val="20"/>
        </w:rPr>
        <w:t>2</w:t>
      </w:r>
      <w:r w:rsidRPr="00E81ADD">
        <w:rPr>
          <w:rFonts w:ascii="Times New Roman" w:hAnsi="Times New Roman" w:cs="Times New Roman"/>
          <w:b/>
          <w:bCs/>
          <w:sz w:val="20"/>
          <w:szCs w:val="20"/>
          <w:lang w:val="ru-RU"/>
        </w:rPr>
        <w:t xml:space="preserve">: Народни читалища и художествени състави в община </w:t>
      </w:r>
      <w:r w:rsidR="00FD39EB" w:rsidRPr="00E81ADD">
        <w:rPr>
          <w:rFonts w:ascii="Times New Roman" w:hAnsi="Times New Roman" w:cs="Times New Roman"/>
          <w:b/>
          <w:bCs/>
          <w:sz w:val="20"/>
          <w:szCs w:val="20"/>
          <w:lang w:val="ru-RU"/>
        </w:rPr>
        <w:t>Дългопол</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3"/>
        <w:gridCol w:w="3452"/>
      </w:tblGrid>
      <w:tr w:rsidR="00FD39EB" w:rsidRPr="00E81ADD" w:rsidTr="0054700F">
        <w:trPr>
          <w:trHeight w:val="511"/>
          <w:jc w:val="center"/>
        </w:trPr>
        <w:tc>
          <w:tcPr>
            <w:tcW w:w="4873" w:type="dxa"/>
            <w:shd w:val="clear" w:color="auto" w:fill="D6E3BC" w:themeFill="accent3" w:themeFillTint="66"/>
            <w:hideMark/>
          </w:tcPr>
          <w:p w:rsidR="00FD39EB" w:rsidRPr="00E81ADD" w:rsidRDefault="00FD39EB" w:rsidP="005A2441">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 </w:t>
            </w:r>
            <w:r w:rsidRPr="00E81ADD">
              <w:rPr>
                <w:rFonts w:ascii="Times New Roman" w:hAnsi="Times New Roman" w:cs="Times New Roman"/>
                <w:b/>
                <w:sz w:val="20"/>
                <w:szCs w:val="20"/>
              </w:rPr>
              <w:t>Наименование, местонахождение</w:t>
            </w:r>
          </w:p>
        </w:tc>
        <w:tc>
          <w:tcPr>
            <w:tcW w:w="3452" w:type="dxa"/>
            <w:shd w:val="clear" w:color="auto" w:fill="D6E3BC" w:themeFill="accent3" w:themeFillTint="66"/>
          </w:tcPr>
          <w:p w:rsidR="00FD39EB" w:rsidRPr="00E81ADD" w:rsidRDefault="00FD39EB" w:rsidP="005A2441">
            <w:pPr>
              <w:spacing w:after="0" w:line="240" w:lineRule="auto"/>
              <w:jc w:val="center"/>
              <w:rPr>
                <w:rFonts w:ascii="Times New Roman" w:hAnsi="Times New Roman" w:cs="Times New Roman"/>
                <w:b/>
                <w:sz w:val="20"/>
                <w:szCs w:val="20"/>
                <w:lang w:val="bg-BG"/>
              </w:rPr>
            </w:pPr>
            <w:r w:rsidRPr="00E81ADD">
              <w:rPr>
                <w:rFonts w:ascii="Times New Roman" w:hAnsi="Times New Roman" w:cs="Times New Roman"/>
                <w:b/>
                <w:sz w:val="20"/>
                <w:szCs w:val="20"/>
              </w:rPr>
              <w:t>Художествени състави</w:t>
            </w:r>
            <w:r w:rsidRPr="00E81ADD">
              <w:rPr>
                <w:rFonts w:ascii="Times New Roman" w:hAnsi="Times New Roman" w:cs="Times New Roman"/>
                <w:b/>
                <w:sz w:val="20"/>
                <w:szCs w:val="20"/>
                <w:lang w:val="bg-BG"/>
              </w:rPr>
              <w:t>, клубове и групи</w:t>
            </w:r>
          </w:p>
        </w:tc>
      </w:tr>
      <w:tr w:rsidR="00FD39EB" w:rsidRPr="00E81ADD" w:rsidTr="005A2441">
        <w:trPr>
          <w:trHeight w:val="511"/>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"Просвета-1954" – село Величково</w:t>
            </w:r>
          </w:p>
        </w:tc>
        <w:tc>
          <w:tcPr>
            <w:tcW w:w="3452" w:type="dxa"/>
            <w:shd w:val="clear" w:color="auto" w:fill="FFFFFF"/>
            <w:noWrap/>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Няма информация</w:t>
            </w:r>
          </w:p>
        </w:tc>
      </w:tr>
      <w:tr w:rsidR="00FD39EB" w:rsidRPr="00E81ADD" w:rsidTr="005A2441">
        <w:trPr>
          <w:trHeight w:val="511"/>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"Н.Й.Вапцаров-1896" – град Дългопол</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Клуб по краезнание; Детска фолклорна група, детско-юношеска фолклорна група, женска певческа група "Детелина", група за автентичен фолклор, лазарска група, коледарска група; Детски танцов колектив, детско-юношески танцов колектив, КНТ "Ритми", КНТ "Ритми"-младежи, КНТ "Камчийки";Колектив за модерни танци "Диаманти"; Хор на момчетата и индивидуални изпълнители; Колектив за художествено слово;</w:t>
            </w:r>
          </w:p>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Гайда и Литературен клуб;</w:t>
            </w:r>
          </w:p>
        </w:tc>
      </w:tr>
      <w:tr w:rsidR="00FD39EB" w:rsidRPr="00E81ADD" w:rsidTr="005A2441">
        <w:trPr>
          <w:trHeight w:val="511"/>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"Кирил и Методий-1934" – село Цонево</w:t>
            </w:r>
          </w:p>
        </w:tc>
        <w:tc>
          <w:tcPr>
            <w:tcW w:w="3452" w:type="dxa"/>
            <w:shd w:val="clear" w:color="auto" w:fill="FFFFFF"/>
            <w:noWrap/>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 xml:space="preserve">Група за автентичен фолклор; </w:t>
            </w:r>
          </w:p>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КНТ "Ракла".</w:t>
            </w:r>
          </w:p>
        </w:tc>
      </w:tr>
      <w:tr w:rsidR="00FD39EB" w:rsidRPr="00E81ADD" w:rsidTr="005A2441">
        <w:trPr>
          <w:trHeight w:val="395"/>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"Пробуда-1932" – село Цонево</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Група за обработен фолклор; Група за стари градски песни.</w:t>
            </w:r>
          </w:p>
        </w:tc>
      </w:tr>
      <w:tr w:rsidR="00FD39EB" w:rsidRPr="00E81ADD" w:rsidTr="005A2441">
        <w:trPr>
          <w:trHeight w:val="44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bCs/>
                <w:sz w:val="20"/>
                <w:szCs w:val="20"/>
                <w:bdr w:val="none" w:sz="0" w:space="0" w:color="auto" w:frame="1"/>
                <w:shd w:val="clear" w:color="auto" w:fill="FFFFFF"/>
                <w:lang w:val="bg-BG"/>
              </w:rPr>
              <w:t>НЧ "Кирил и Методий-1927"</w:t>
            </w:r>
            <w:r w:rsidRPr="00E81ADD">
              <w:rPr>
                <w:rFonts w:ascii="Times New Roman" w:hAnsi="Times New Roman" w:cs="Times New Roman"/>
                <w:sz w:val="20"/>
                <w:szCs w:val="20"/>
                <w:lang w:val="bg-BG"/>
              </w:rPr>
              <w:t xml:space="preserve"> – село Боряна</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Група за Автентичен фолклор и мъжка група "Коледари";</w:t>
            </w:r>
          </w:p>
        </w:tc>
      </w:tr>
      <w:tr w:rsidR="00FD39EB" w:rsidRPr="00E81ADD" w:rsidTr="005A2441">
        <w:trPr>
          <w:trHeight w:val="44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bCs/>
                <w:sz w:val="20"/>
                <w:szCs w:val="20"/>
                <w:bdr w:val="none" w:sz="0" w:space="0" w:color="auto" w:frame="1"/>
                <w:shd w:val="clear" w:color="auto" w:fill="FFFFFF"/>
                <w:lang w:val="bg-BG"/>
              </w:rPr>
              <w:t>НЧ "Добри Иванов -1894 година"</w:t>
            </w:r>
            <w:r w:rsidRPr="00E81ADD">
              <w:rPr>
                <w:rFonts w:ascii="Times New Roman" w:hAnsi="Times New Roman" w:cs="Times New Roman"/>
                <w:sz w:val="20"/>
                <w:szCs w:val="20"/>
                <w:lang w:val="bg-BG"/>
              </w:rPr>
              <w:t xml:space="preserve"> – село Аспарухово</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Няма информация</w:t>
            </w:r>
          </w:p>
        </w:tc>
      </w:tr>
      <w:tr w:rsidR="00FD39EB" w:rsidRPr="00E81ADD" w:rsidTr="005A2441">
        <w:trPr>
          <w:trHeight w:val="422"/>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„Светлина 1928“ – село Сава</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 xml:space="preserve">Фолклорна певческа група </w:t>
            </w:r>
          </w:p>
        </w:tc>
      </w:tr>
      <w:tr w:rsidR="00FD39EB" w:rsidRPr="00E81ADD" w:rsidTr="005A2441">
        <w:trPr>
          <w:trHeight w:val="422"/>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bCs/>
                <w:sz w:val="20"/>
                <w:szCs w:val="20"/>
                <w:bdr w:val="none" w:sz="0" w:space="0" w:color="auto" w:frame="1"/>
                <w:shd w:val="clear" w:color="auto" w:fill="FFFFFF"/>
                <w:lang w:val="bg-BG"/>
              </w:rPr>
              <w:t xml:space="preserve">НЧ </w:t>
            </w:r>
            <w:r w:rsidRPr="00E81ADD">
              <w:rPr>
                <w:rFonts w:ascii="Times New Roman" w:hAnsi="Times New Roman" w:cs="Times New Roman"/>
                <w:bCs/>
                <w:sz w:val="20"/>
                <w:szCs w:val="20"/>
                <w:bdr w:val="none" w:sz="0" w:space="0" w:color="auto" w:frame="1"/>
                <w:shd w:val="clear" w:color="auto" w:fill="FFFFFF"/>
              </w:rPr>
              <w:t>"Али Ямурлов -1938"</w:t>
            </w:r>
            <w:r w:rsidRPr="00E81ADD">
              <w:rPr>
                <w:rFonts w:ascii="Times New Roman" w:hAnsi="Times New Roman" w:cs="Times New Roman"/>
                <w:sz w:val="20"/>
                <w:szCs w:val="20"/>
                <w:lang w:val="bg-BG"/>
              </w:rPr>
              <w:t xml:space="preserve"> – село Медовец</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Школа "Млад музикант" и "Млад техник";1. Група за автентичен български фолклор 2. Група за български народни и естрадни песни 3. Група за автентични турски песни.  4. Група за автентични турски песни (малки); Група за автентични турски танци (големи); Група за модерни танци;</w:t>
            </w:r>
          </w:p>
        </w:tc>
      </w:tr>
      <w:tr w:rsidR="00FD39EB" w:rsidRPr="00E81ADD" w:rsidTr="005A2441">
        <w:trPr>
          <w:trHeight w:val="368"/>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shd w:val="clear" w:color="auto" w:fill="FFFFFF"/>
                <w:lang w:val="bg-BG"/>
              </w:rPr>
            </w:pPr>
            <w:r w:rsidRPr="00E81ADD">
              <w:rPr>
                <w:rFonts w:ascii="Times New Roman" w:hAnsi="Times New Roman" w:cs="Times New Roman"/>
                <w:bCs/>
                <w:sz w:val="20"/>
                <w:szCs w:val="20"/>
                <w:bdr w:val="none" w:sz="0" w:space="0" w:color="auto" w:frame="1"/>
                <w:shd w:val="clear" w:color="auto" w:fill="FFFFFF"/>
                <w:lang w:val="bg-BG"/>
              </w:rPr>
              <w:t>НЧ „</w:t>
            </w:r>
            <w:r w:rsidRPr="00E81ADD">
              <w:rPr>
                <w:rFonts w:ascii="Times New Roman" w:hAnsi="Times New Roman" w:cs="Times New Roman"/>
                <w:bCs/>
                <w:sz w:val="20"/>
                <w:szCs w:val="20"/>
                <w:bdr w:val="none" w:sz="0" w:space="0" w:color="auto" w:frame="1"/>
                <w:shd w:val="clear" w:color="auto" w:fill="FFFFFF"/>
              </w:rPr>
              <w:t>Светлина-1928</w:t>
            </w:r>
            <w:r w:rsidRPr="00E81ADD">
              <w:rPr>
                <w:rFonts w:ascii="Times New Roman" w:hAnsi="Times New Roman" w:cs="Times New Roman"/>
                <w:bCs/>
                <w:sz w:val="20"/>
                <w:szCs w:val="20"/>
                <w:bdr w:val="none" w:sz="0" w:space="0" w:color="auto" w:frame="1"/>
                <w:shd w:val="clear" w:color="auto" w:fill="FFFFFF"/>
                <w:lang w:val="bg-BG"/>
              </w:rPr>
              <w:t>“ – село Камен дял</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Няма информация</w:t>
            </w:r>
          </w:p>
        </w:tc>
      </w:tr>
      <w:tr w:rsidR="00FD39EB" w:rsidRPr="00E81ADD" w:rsidTr="005A2441">
        <w:trPr>
          <w:trHeight w:val="35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"Светлина - 1928" – село Рояк</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Кръжок за приложни изкуства "От нищо нещо"; Група за модерни танци</w:t>
            </w:r>
          </w:p>
        </w:tc>
      </w:tr>
      <w:tr w:rsidR="00FD39EB" w:rsidRPr="00E81ADD" w:rsidTr="005A2441">
        <w:trPr>
          <w:trHeight w:val="35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"Лиляна Димитрова-1927" – село Поляците</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Женска група за народни танци</w:t>
            </w:r>
          </w:p>
        </w:tc>
      </w:tr>
      <w:tr w:rsidR="00FD39EB" w:rsidRPr="00E81ADD" w:rsidTr="005A2441">
        <w:trPr>
          <w:trHeight w:val="35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lastRenderedPageBreak/>
              <w:t>НЧ "Назъм Хикмет-1953" – село Лопушна</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Група за модерни танци</w:t>
            </w:r>
          </w:p>
        </w:tc>
      </w:tr>
      <w:tr w:rsidR="00FD39EB" w:rsidRPr="00E81ADD" w:rsidTr="005A2441">
        <w:trPr>
          <w:trHeight w:val="35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НЧ "Асен Златаров -1909 г." – село Партизани</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Клуб "Любознайко", клуб "Млад библиотекар" и клуб за художествено слово; Фолклорни състави и формации ; Клуб за народни танци "Гиздави моми"</w:t>
            </w:r>
          </w:p>
        </w:tc>
      </w:tr>
      <w:tr w:rsidR="00FD39EB" w:rsidRPr="00E81ADD" w:rsidTr="005A2441">
        <w:trPr>
          <w:trHeight w:val="35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lang w:val="bg-BG"/>
              </w:rPr>
            </w:pPr>
            <w:r w:rsidRPr="00E81ADD">
              <w:rPr>
                <w:rFonts w:ascii="Times New Roman" w:hAnsi="Times New Roman" w:cs="Times New Roman"/>
                <w:bCs/>
                <w:sz w:val="20"/>
                <w:szCs w:val="20"/>
                <w:bdr w:val="none" w:sz="0" w:space="0" w:color="auto" w:frame="1"/>
                <w:shd w:val="clear" w:color="auto" w:fill="FFFFFF"/>
                <w:lang w:val="bg-BG"/>
              </w:rPr>
              <w:t>НЧ „</w:t>
            </w:r>
            <w:r w:rsidRPr="00E81ADD">
              <w:rPr>
                <w:rFonts w:ascii="Times New Roman" w:hAnsi="Times New Roman" w:cs="Times New Roman"/>
                <w:bCs/>
                <w:sz w:val="20"/>
                <w:szCs w:val="20"/>
                <w:bdr w:val="none" w:sz="0" w:space="0" w:color="auto" w:frame="1"/>
                <w:shd w:val="clear" w:color="auto" w:fill="FFFFFF"/>
              </w:rPr>
              <w:t>Христо Ботев-1930</w:t>
            </w:r>
            <w:r w:rsidRPr="00E81ADD">
              <w:rPr>
                <w:rFonts w:ascii="Times New Roman" w:hAnsi="Times New Roman" w:cs="Times New Roman"/>
                <w:bCs/>
                <w:sz w:val="20"/>
                <w:szCs w:val="20"/>
                <w:bdr w:val="none" w:sz="0" w:space="0" w:color="auto" w:frame="1"/>
                <w:shd w:val="clear" w:color="auto" w:fill="FFFFFF"/>
                <w:lang w:val="bg-BG"/>
              </w:rPr>
              <w:t>“ – село Красимир</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Няма информация</w:t>
            </w:r>
          </w:p>
        </w:tc>
      </w:tr>
      <w:tr w:rsidR="00FD39EB" w:rsidRPr="00E81ADD" w:rsidTr="005A2441">
        <w:trPr>
          <w:trHeight w:val="350"/>
          <w:jc w:val="center"/>
        </w:trPr>
        <w:tc>
          <w:tcPr>
            <w:tcW w:w="4873" w:type="dxa"/>
            <w:shd w:val="clear" w:color="auto" w:fill="FFFFFF"/>
          </w:tcPr>
          <w:p w:rsidR="00FD39EB" w:rsidRPr="00E81ADD" w:rsidRDefault="00FD39EB" w:rsidP="005A2441">
            <w:pPr>
              <w:spacing w:after="0" w:line="240" w:lineRule="auto"/>
              <w:rPr>
                <w:rFonts w:ascii="Times New Roman" w:hAnsi="Times New Roman" w:cs="Times New Roman"/>
                <w:sz w:val="20"/>
                <w:szCs w:val="20"/>
              </w:rPr>
            </w:pPr>
            <w:r w:rsidRPr="00E81ADD">
              <w:rPr>
                <w:rFonts w:ascii="Times New Roman" w:hAnsi="Times New Roman" w:cs="Times New Roman"/>
                <w:sz w:val="20"/>
                <w:szCs w:val="20"/>
                <w:lang w:val="bg-BG"/>
              </w:rPr>
              <w:t xml:space="preserve">НЧ "Петко Иванов Недев -1927" – село Комунари </w:t>
            </w:r>
          </w:p>
        </w:tc>
        <w:tc>
          <w:tcPr>
            <w:tcW w:w="3452" w:type="dxa"/>
            <w:shd w:val="clear" w:color="auto" w:fill="FFFFFF"/>
            <w:noWrap/>
          </w:tcPr>
          <w:p w:rsidR="00FD39EB" w:rsidRPr="00E81ADD" w:rsidRDefault="00FD39EB" w:rsidP="005A2441">
            <w:pPr>
              <w:spacing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Певческа формация "Здравец"</w:t>
            </w:r>
          </w:p>
        </w:tc>
      </w:tr>
    </w:tbl>
    <w:p w:rsidR="00236D69" w:rsidRPr="00E81ADD" w:rsidRDefault="00236D69" w:rsidP="00460FC8">
      <w:pPr>
        <w:spacing w:after="0" w:line="240" w:lineRule="auto"/>
        <w:ind w:firstLine="662"/>
        <w:jc w:val="center"/>
        <w:rPr>
          <w:rFonts w:ascii="Times New Roman" w:hAnsi="Times New Roman" w:cs="Times New Roman"/>
          <w:i/>
          <w:iCs/>
          <w:sz w:val="20"/>
          <w:szCs w:val="20"/>
          <w:lang w:val="bg-BG"/>
        </w:rPr>
      </w:pPr>
      <w:r w:rsidRPr="00E81ADD">
        <w:rPr>
          <w:rFonts w:ascii="Times New Roman" w:hAnsi="Times New Roman" w:cs="Times New Roman"/>
          <w:i/>
          <w:iCs/>
          <w:sz w:val="20"/>
          <w:szCs w:val="20"/>
          <w:lang w:val="bg-BG"/>
        </w:rPr>
        <w:t xml:space="preserve">Публичен регистър на Народните читалища - </w:t>
      </w:r>
      <w:hyperlink r:id="rId61" w:history="1">
        <w:r w:rsidRPr="00E81ADD">
          <w:rPr>
            <w:rStyle w:val="Hyperlink"/>
            <w:rFonts w:ascii="Times New Roman" w:hAnsi="Times New Roman" w:cs="Times New Roman"/>
            <w:i/>
            <w:iCs/>
            <w:color w:val="auto"/>
            <w:sz w:val="20"/>
            <w:szCs w:val="20"/>
            <w:u w:val="none"/>
          </w:rPr>
          <w:t>https://chitalishta.com/</w:t>
        </w:r>
      </w:hyperlink>
    </w:p>
    <w:p w:rsidR="00E13495" w:rsidRPr="00E81ADD" w:rsidRDefault="00E13495" w:rsidP="008A52F1">
      <w:pPr>
        <w:pStyle w:val="BodyText"/>
        <w:spacing w:before="120" w:after="0"/>
        <w:ind w:firstLine="547"/>
        <w:rPr>
          <w:lang w:val="ru-RU"/>
        </w:rPr>
      </w:pPr>
      <w:r w:rsidRPr="00E81ADD">
        <w:rPr>
          <w:lang w:val="ru-RU"/>
        </w:rPr>
        <w:t>Във всички читалища се развива</w:t>
      </w:r>
      <w:r w:rsidR="008A52F1" w:rsidRPr="00E81ADD">
        <w:rPr>
          <w:lang w:val="ru-RU"/>
        </w:rPr>
        <w:t xml:space="preserve"> активна</w:t>
      </w:r>
      <w:r w:rsidRPr="00E81ADD">
        <w:rPr>
          <w:lang w:val="ru-RU"/>
        </w:rPr>
        <w:t xml:space="preserve"> самодейна дейност (музикална, танцова, фолкл</w:t>
      </w:r>
      <w:r w:rsidR="008A52F1" w:rsidRPr="00E81ADD">
        <w:rPr>
          <w:lang w:val="ru-RU"/>
        </w:rPr>
        <w:t xml:space="preserve">орна, образователно-просветна). Читалищата </w:t>
      </w:r>
      <w:r w:rsidRPr="00E81ADD">
        <w:rPr>
          <w:lang w:val="ru-RU"/>
        </w:rPr>
        <w:t xml:space="preserve">разполагат с </w:t>
      </w:r>
      <w:r w:rsidR="008A52F1" w:rsidRPr="00E81ADD">
        <w:rPr>
          <w:lang w:val="ru-RU"/>
        </w:rPr>
        <w:t xml:space="preserve">различен по обем </w:t>
      </w:r>
      <w:r w:rsidRPr="00E81ADD">
        <w:rPr>
          <w:lang w:val="ru-RU"/>
        </w:rPr>
        <w:t xml:space="preserve">библиотечен фонд. Финансовите средства за издръжка на читалищата в общината обаче са недостатъчни. От належащ ремонт на сградите се нуждаят </w:t>
      </w:r>
      <w:r w:rsidR="003121C1" w:rsidRPr="00E81ADD">
        <w:rPr>
          <w:lang w:val="ru-RU"/>
        </w:rPr>
        <w:t xml:space="preserve">сградите на следните </w:t>
      </w:r>
      <w:r w:rsidRPr="00E81ADD">
        <w:rPr>
          <w:lang w:val="ru-RU"/>
        </w:rPr>
        <w:t>читалища</w:t>
      </w:r>
      <w:r w:rsidR="003121C1" w:rsidRPr="00E81ADD">
        <w:rPr>
          <w:lang w:val="ru-RU"/>
        </w:rPr>
        <w:t>:</w:t>
      </w:r>
    </w:p>
    <w:p w:rsidR="00FD39EB" w:rsidRPr="00E81ADD" w:rsidRDefault="00FD39EB" w:rsidP="00FD39EB">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НЧ "Просвета-1954" – село Величково - Общинска собственост, 540 кв.м. Сградата е в много лошо и потенциално опасно състояние</w:t>
      </w:r>
    </w:p>
    <w:p w:rsidR="00FD39EB" w:rsidRPr="00E81ADD" w:rsidRDefault="00FD39EB" w:rsidP="00FD39EB">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НЧ "Кирил и Методий-1927" – село Боряна – Сградата се нуждае от основен ремонт</w:t>
      </w:r>
    </w:p>
    <w:p w:rsidR="00FD39EB" w:rsidRPr="00E81ADD" w:rsidRDefault="00FD39EB" w:rsidP="00FD39EB">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НЧ "Али Ямурлов -1938" – село Медовец - Публична общинска собственост, дадена за безвъзмездно ползване и стопанисване, 550 кв.м. Състоянието на сградата не е добро и се нуждае от спешен ремонт.</w:t>
      </w:r>
    </w:p>
    <w:p w:rsidR="00FD39EB" w:rsidRPr="00E81ADD" w:rsidRDefault="00FD39EB" w:rsidP="00FD39EB">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НЧ "Светлина - 1928" – село Рояк - Сградата е 100 кв.м, в лошо състояние, необходим е ремнт и техническо оборудване. </w:t>
      </w:r>
    </w:p>
    <w:p w:rsidR="00FD39EB" w:rsidRPr="00E81ADD" w:rsidRDefault="00FD39EB" w:rsidP="00FD39EB">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НЧ "Петко Иванов Недев -1927" – село Комунари - Необходимост от леки вътрешни и външни ремонти. </w:t>
      </w:r>
    </w:p>
    <w:p w:rsidR="00236D69" w:rsidRPr="00E81ADD" w:rsidRDefault="00236D69" w:rsidP="00E13495">
      <w:pPr>
        <w:pStyle w:val="BodyText"/>
        <w:spacing w:after="0"/>
        <w:ind w:firstLine="547"/>
        <w:rPr>
          <w:lang w:val="ru-RU"/>
        </w:rPr>
      </w:pPr>
      <w:r w:rsidRPr="00E81ADD">
        <w:rPr>
          <w:lang w:val="ru-RU"/>
        </w:rPr>
        <w:t xml:space="preserve">Целта на читалищата </w:t>
      </w:r>
      <w:r w:rsidR="00F50864" w:rsidRPr="00E81ADD">
        <w:rPr>
          <w:lang w:val="ru-RU"/>
        </w:rPr>
        <w:t xml:space="preserve">в община </w:t>
      </w:r>
      <w:r w:rsidR="00FD39EB" w:rsidRPr="00E81ADD">
        <w:rPr>
          <w:lang w:val="ru-RU"/>
        </w:rPr>
        <w:t>Дългопол</w:t>
      </w:r>
      <w:r w:rsidR="00F50864" w:rsidRPr="00E81ADD">
        <w:rPr>
          <w:lang w:val="ru-RU"/>
        </w:rPr>
        <w:t xml:space="preserve"> </w:t>
      </w:r>
      <w:r w:rsidRPr="00E81ADD">
        <w:rPr>
          <w:lang w:val="ru-RU"/>
        </w:rPr>
        <w:t xml:space="preserve">е да задоволяват потребностите на населението, свързани с: развитие и обогатяване на културния живот; запазване на </w:t>
      </w:r>
      <w:r w:rsidR="00F50864" w:rsidRPr="00E81ADD">
        <w:rPr>
          <w:lang w:val="ru-RU"/>
        </w:rPr>
        <w:t>традиционни</w:t>
      </w:r>
      <w:r w:rsidRPr="00E81ADD">
        <w:rPr>
          <w:lang w:val="ru-RU"/>
        </w:rPr>
        <w:t xml:space="preserve"> обичаи и </w:t>
      </w:r>
      <w:r w:rsidR="00F50864" w:rsidRPr="00E81ADD">
        <w:rPr>
          <w:lang w:val="ru-RU"/>
        </w:rPr>
        <w:t>празници</w:t>
      </w:r>
      <w:r w:rsidRPr="00E81ADD">
        <w:rPr>
          <w:lang w:val="ru-RU"/>
        </w:rPr>
        <w:t>; разширяване знанията на населението и приобщаването им към ценностите на науката, изкуството и културата; възпитаване и утвърждаване на национално самосъзнание.</w:t>
      </w:r>
    </w:p>
    <w:p w:rsidR="00236D69" w:rsidRPr="00E81ADD" w:rsidRDefault="00236D69" w:rsidP="00FD0319">
      <w:pPr>
        <w:pStyle w:val="BodyText"/>
        <w:spacing w:after="0"/>
        <w:ind w:firstLine="547"/>
        <w:rPr>
          <w:lang w:val="ru-RU"/>
        </w:rPr>
      </w:pPr>
      <w:r w:rsidRPr="00E81ADD">
        <w:rPr>
          <w:lang w:val="ru-RU"/>
        </w:rPr>
        <w:t xml:space="preserve">Културно-просветните дейности, които се развиват на територията на общината, се организират от народните читалища. Във всички населени места се честват националните празници, обичаи и се провеждат традиционните годишни събори. За всички надарени и талантливи деца има сформирана школа по изкуствата, като целта е да работи за културното им възпитание и да организира и осмисли свободното им време, извън учебните занятия. </w:t>
      </w:r>
    </w:p>
    <w:p w:rsidR="00236D69" w:rsidRPr="00E81ADD" w:rsidRDefault="00236D69" w:rsidP="005F10DC">
      <w:pPr>
        <w:pStyle w:val="BodyText"/>
        <w:spacing w:after="0"/>
        <w:ind w:firstLine="547"/>
        <w:rPr>
          <w:lang w:val="en-US" w:eastAsia="en-US"/>
        </w:rPr>
      </w:pPr>
      <w:r w:rsidRPr="00E81ADD">
        <w:rPr>
          <w:lang w:val="ru-RU"/>
        </w:rPr>
        <w:t xml:space="preserve">Съхраняването на читалищата е важно, тъй като те остават средища на културната и просветна дейност, особено в по-малките населени </w:t>
      </w:r>
      <w:r w:rsidR="008D2343" w:rsidRPr="00E81ADD">
        <w:rPr>
          <w:lang w:val="en-US" w:eastAsia="en-US"/>
        </w:rPr>
        <w:t xml:space="preserve">места, </w:t>
      </w:r>
      <w:r w:rsidRPr="00E81ADD">
        <w:rPr>
          <w:lang w:val="en-US" w:eastAsia="en-US"/>
        </w:rPr>
        <w:t xml:space="preserve">позволяват развитието на талантите и съхраняването на традициите. </w:t>
      </w:r>
    </w:p>
    <w:p w:rsidR="00236D69" w:rsidRPr="00E81ADD" w:rsidRDefault="00236D69" w:rsidP="005F10DC">
      <w:pPr>
        <w:pStyle w:val="BodyText"/>
        <w:spacing w:after="0"/>
        <w:ind w:firstLine="547"/>
        <w:rPr>
          <w:lang w:eastAsia="en-US"/>
        </w:rPr>
      </w:pPr>
      <w:r w:rsidRPr="00E81ADD">
        <w:rPr>
          <w:lang w:val="en-US" w:eastAsia="en-US"/>
        </w:rPr>
        <w:t xml:space="preserve">Основните проблеми на читалищата в общината са свързани с недостатъчните средства за ремонти на сградния фонд, закупуване на необходимата съвременна техника и оборудване, на нови книги и материали за библиотеките и за участия на художествените състави в национални и международни прояви. Най-големият проблем си остава липсата на достатъчно компютърно оборудване, принтери и интернет в читалищата, за да се превърнат в съвременни културно-просветни средища. </w:t>
      </w:r>
    </w:p>
    <w:p w:rsidR="00236D69" w:rsidRPr="00E81ADD" w:rsidRDefault="00236D69" w:rsidP="005F10DC">
      <w:pPr>
        <w:pStyle w:val="BodyText"/>
        <w:spacing w:after="0"/>
        <w:ind w:firstLine="547"/>
        <w:rPr>
          <w:lang w:val="en-US" w:eastAsia="en-US"/>
        </w:rPr>
      </w:pPr>
      <w:r w:rsidRPr="00E81ADD">
        <w:rPr>
          <w:lang w:val="en-US" w:eastAsia="en-US"/>
        </w:rPr>
        <w:t xml:space="preserve">По-отдалечените и слабо населени места в периферните територии на община </w:t>
      </w:r>
      <w:r w:rsidR="00FD39EB" w:rsidRPr="00E81ADD">
        <w:rPr>
          <w:lang w:eastAsia="en-US"/>
        </w:rPr>
        <w:t>Дългопол</w:t>
      </w:r>
      <w:r w:rsidRPr="00E81ADD">
        <w:rPr>
          <w:lang w:val="en-US" w:eastAsia="en-US"/>
        </w:rPr>
        <w:t xml:space="preserve"> са затруднени в своите комуникации в социален и икономически аспект, изолирани от обществения и културен живот в района и в страната. Осигуряването на достъп до компютри, интернет и он-</w:t>
      </w:r>
      <w:r w:rsidRPr="00E81ADD">
        <w:rPr>
          <w:lang w:val="en-US" w:eastAsia="en-US"/>
        </w:rPr>
        <w:lastRenderedPageBreak/>
        <w:t xml:space="preserve">лайн услуги на хората, живеещи в отдалечени от общинския център райони ще допринесе за преодоляването на тези тенденции и стимулиране на социалното сближаване. </w:t>
      </w:r>
    </w:p>
    <w:p w:rsidR="00236D69" w:rsidRPr="00E81ADD" w:rsidRDefault="00236D69" w:rsidP="005F10DC">
      <w:pPr>
        <w:pStyle w:val="BodyText"/>
        <w:spacing w:after="0"/>
        <w:ind w:firstLine="547"/>
        <w:rPr>
          <w:lang w:val="en-US" w:eastAsia="en-US"/>
        </w:rPr>
      </w:pPr>
      <w:r w:rsidRPr="00E81ADD">
        <w:rPr>
          <w:lang w:val="en-US" w:eastAsia="en-US"/>
        </w:rPr>
        <w:t>Читалищата са важни цетрове, в които трябва да бъде осигурена цифрова достъпност и свързаност и да се насърчават уменията на населението за включване в различни дигитални пространства.</w:t>
      </w:r>
    </w:p>
    <w:p w:rsidR="00236D69" w:rsidRPr="00E81ADD" w:rsidRDefault="00236D69" w:rsidP="002C5637">
      <w:pPr>
        <w:pStyle w:val="BodyText"/>
        <w:spacing w:after="0"/>
        <w:ind w:firstLine="547"/>
        <w:rPr>
          <w:lang w:eastAsia="en-US"/>
        </w:rPr>
      </w:pPr>
      <w:r w:rsidRPr="00E81ADD">
        <w:rPr>
          <w:lang w:val="en-US" w:eastAsia="en-US"/>
        </w:rPr>
        <w:t xml:space="preserve">Читалищата съвместно с Община </w:t>
      </w:r>
      <w:r w:rsidR="00FD39EB" w:rsidRPr="00E81ADD">
        <w:rPr>
          <w:lang w:eastAsia="en-US"/>
        </w:rPr>
        <w:t>Дългопол</w:t>
      </w:r>
      <w:r w:rsidR="00980F24" w:rsidRPr="00E81ADD">
        <w:rPr>
          <w:lang w:val="en-US" w:eastAsia="en-US"/>
        </w:rPr>
        <w:t xml:space="preserve"> </w:t>
      </w:r>
      <w:r w:rsidRPr="00E81ADD">
        <w:rPr>
          <w:lang w:val="en-US" w:eastAsia="en-US"/>
        </w:rPr>
        <w:t>организират и поддържат богат културен календар и разнообразяват духовния живот на местното население.</w:t>
      </w:r>
      <w:r w:rsidR="008F778E" w:rsidRPr="00E81ADD">
        <w:rPr>
          <w:lang w:eastAsia="en-US"/>
        </w:rPr>
        <w:t xml:space="preserve"> </w:t>
      </w:r>
    </w:p>
    <w:p w:rsidR="00236D69" w:rsidRPr="00E81ADD" w:rsidRDefault="00236D69" w:rsidP="00293F73">
      <w:pPr>
        <w:pStyle w:val="BodyText"/>
        <w:spacing w:after="0"/>
        <w:ind w:firstLine="720"/>
        <w:rPr>
          <w:lang w:eastAsia="en-US"/>
        </w:rPr>
      </w:pPr>
      <w:r w:rsidRPr="00E81ADD">
        <w:rPr>
          <w:lang w:eastAsia="en-US"/>
        </w:rPr>
        <w:t>В</w:t>
      </w:r>
      <w:r w:rsidR="002C5637" w:rsidRPr="00E81ADD">
        <w:rPr>
          <w:lang w:eastAsia="en-US"/>
        </w:rPr>
        <w:t xml:space="preserve"> к</w:t>
      </w:r>
      <w:r w:rsidRPr="00E81ADD">
        <w:rPr>
          <w:lang w:eastAsia="en-US"/>
        </w:rPr>
        <w:t xml:space="preserve">ултурния календар на Община </w:t>
      </w:r>
      <w:r w:rsidR="00FD39EB" w:rsidRPr="00E81ADD">
        <w:rPr>
          <w:lang w:eastAsia="en-US"/>
        </w:rPr>
        <w:t>Дългопол</w:t>
      </w:r>
      <w:r w:rsidR="008F778E" w:rsidRPr="00E81ADD">
        <w:rPr>
          <w:lang w:eastAsia="en-US"/>
        </w:rPr>
        <w:t xml:space="preserve"> ежегодно</w:t>
      </w:r>
      <w:r w:rsidRPr="00E81ADD">
        <w:rPr>
          <w:lang w:eastAsia="en-US"/>
        </w:rPr>
        <w:t xml:space="preserve"> са включени празниците: Националният празник на Република България</w:t>
      </w:r>
      <w:r w:rsidR="00E03AD3" w:rsidRPr="00E81ADD">
        <w:rPr>
          <w:lang w:eastAsia="en-US"/>
        </w:rPr>
        <w:t xml:space="preserve"> - 3-ти март</w:t>
      </w:r>
      <w:r w:rsidRPr="00E81ADD">
        <w:rPr>
          <w:lang w:eastAsia="en-US"/>
        </w:rPr>
        <w:t xml:space="preserve">, Денят на славянската писменост и на българската просвета и култура </w:t>
      </w:r>
      <w:r w:rsidR="00E03AD3" w:rsidRPr="00E81ADD">
        <w:rPr>
          <w:lang w:eastAsia="en-US"/>
        </w:rPr>
        <w:t xml:space="preserve">- 24 май </w:t>
      </w:r>
      <w:r w:rsidRPr="00E81ADD">
        <w:rPr>
          <w:lang w:eastAsia="en-US"/>
        </w:rPr>
        <w:t>и Денят на народните будители</w:t>
      </w:r>
      <w:r w:rsidR="00E03AD3" w:rsidRPr="00E81ADD">
        <w:rPr>
          <w:lang w:eastAsia="en-US"/>
        </w:rPr>
        <w:t xml:space="preserve"> - 1-ви ноември</w:t>
      </w:r>
      <w:r w:rsidRPr="00E81ADD">
        <w:rPr>
          <w:lang w:eastAsia="en-US"/>
        </w:rPr>
        <w:t>. Честват се</w:t>
      </w:r>
      <w:r w:rsidR="00E03AD3" w:rsidRPr="00E81ADD">
        <w:rPr>
          <w:lang w:eastAsia="en-US"/>
        </w:rPr>
        <w:t xml:space="preserve"> още</w:t>
      </w:r>
      <w:r w:rsidRPr="00E81ADD">
        <w:rPr>
          <w:lang w:eastAsia="en-US"/>
        </w:rPr>
        <w:t xml:space="preserve"> Бабинден, Трифон Зарезан, 1-ви март, Международният ден на жената – 8-ми март,</w:t>
      </w:r>
      <w:r w:rsidR="008D2343" w:rsidRPr="00E81ADD">
        <w:rPr>
          <w:lang w:eastAsia="en-US"/>
        </w:rPr>
        <w:t xml:space="preserve"> Тодоровден, Великден, Коледа, </w:t>
      </w:r>
      <w:r w:rsidRPr="00E81ADD">
        <w:rPr>
          <w:lang w:eastAsia="en-US"/>
        </w:rPr>
        <w:t>Нова година</w:t>
      </w:r>
      <w:r w:rsidR="008D2343" w:rsidRPr="00E81ADD">
        <w:rPr>
          <w:lang w:eastAsia="en-US"/>
        </w:rPr>
        <w:t xml:space="preserve"> и др.</w:t>
      </w:r>
      <w:r w:rsidRPr="00E81ADD">
        <w:rPr>
          <w:lang w:eastAsia="en-US"/>
        </w:rPr>
        <w:t xml:space="preserve"> </w:t>
      </w:r>
    </w:p>
    <w:p w:rsidR="00236D69" w:rsidRPr="00E81ADD" w:rsidRDefault="00236D69" w:rsidP="00293F73">
      <w:pPr>
        <w:pStyle w:val="BodyText"/>
        <w:spacing w:after="0"/>
        <w:ind w:firstLine="720"/>
        <w:rPr>
          <w:lang w:eastAsia="en-US"/>
        </w:rPr>
      </w:pPr>
      <w:r w:rsidRPr="00E81ADD">
        <w:rPr>
          <w:lang w:eastAsia="en-US"/>
        </w:rPr>
        <w:t>Ежегодно в общината се организират и провеждат концерти на</w:t>
      </w:r>
      <w:r w:rsidR="008D2343" w:rsidRPr="00E81ADD">
        <w:rPr>
          <w:lang w:eastAsia="en-US"/>
        </w:rPr>
        <w:t xml:space="preserve"> гостуващи групи и изпълнители и</w:t>
      </w:r>
      <w:r w:rsidRPr="00E81ADD">
        <w:rPr>
          <w:lang w:eastAsia="en-US"/>
        </w:rPr>
        <w:t xml:space="preserve"> театрални постановки.</w:t>
      </w:r>
    </w:p>
    <w:p w:rsidR="00236D69" w:rsidRPr="00E81ADD" w:rsidRDefault="00236D69" w:rsidP="004F5B04">
      <w:pPr>
        <w:pStyle w:val="BodyText"/>
        <w:spacing w:after="0"/>
        <w:ind w:firstLine="720"/>
        <w:rPr>
          <w:lang w:eastAsia="en-US"/>
        </w:rPr>
      </w:pPr>
      <w:r w:rsidRPr="00E81ADD">
        <w:rPr>
          <w:lang w:eastAsia="en-US"/>
        </w:rPr>
        <w:t xml:space="preserve">Заложените събития в Културната програма всяка година се организират, реализират и финансово обезпечават от бюджета на Община </w:t>
      </w:r>
      <w:r w:rsidR="00FD39EB" w:rsidRPr="00E81ADD">
        <w:rPr>
          <w:lang w:eastAsia="en-US"/>
        </w:rPr>
        <w:t>Дългопол</w:t>
      </w:r>
      <w:r w:rsidRPr="00E81ADD">
        <w:rPr>
          <w:lang w:eastAsia="en-US"/>
        </w:rPr>
        <w:t xml:space="preserve"> и спонсори.</w:t>
      </w:r>
    </w:p>
    <w:p w:rsidR="00A271B6" w:rsidRPr="00E81ADD" w:rsidRDefault="00236D69" w:rsidP="008D2343">
      <w:pPr>
        <w:pStyle w:val="BodyText"/>
        <w:ind w:firstLine="720"/>
        <w:rPr>
          <w:lang w:val="en-US" w:eastAsia="en-US"/>
        </w:rPr>
      </w:pPr>
      <w:r w:rsidRPr="00E81ADD">
        <w:rPr>
          <w:lang w:eastAsia="en-US"/>
        </w:rPr>
        <w:t xml:space="preserve">Центрове на духовния живот на местното население са и </w:t>
      </w:r>
      <w:r w:rsidR="00DD382A" w:rsidRPr="00E81ADD">
        <w:rPr>
          <w:lang w:eastAsia="en-US"/>
        </w:rPr>
        <w:t>еди</w:t>
      </w:r>
      <w:r w:rsidR="00FD39EB" w:rsidRPr="00E81ADD">
        <w:rPr>
          <w:lang w:eastAsia="en-US"/>
        </w:rPr>
        <w:t>надесет</w:t>
      </w:r>
      <w:r w:rsidR="002C5637" w:rsidRPr="00E81ADD">
        <w:rPr>
          <w:lang w:eastAsia="en-US"/>
        </w:rPr>
        <w:t xml:space="preserve"> религиозни храмове </w:t>
      </w:r>
      <w:r w:rsidRPr="00E81ADD">
        <w:rPr>
          <w:lang w:eastAsia="en-US"/>
        </w:rPr>
        <w:t xml:space="preserve">в общината. Към 2020 г. запазените и действащи </w:t>
      </w:r>
      <w:r w:rsidR="002C5637" w:rsidRPr="00E81ADD">
        <w:rPr>
          <w:lang w:eastAsia="en-US"/>
        </w:rPr>
        <w:t>молитвени</w:t>
      </w:r>
      <w:r w:rsidR="00A271B6" w:rsidRPr="00E81ADD">
        <w:rPr>
          <w:lang w:eastAsia="en-US"/>
        </w:rPr>
        <w:t xml:space="preserve"> </w:t>
      </w:r>
      <w:r w:rsidRPr="00E81ADD">
        <w:rPr>
          <w:lang w:eastAsia="en-US"/>
        </w:rPr>
        <w:t>храмове са</w:t>
      </w:r>
      <w:r w:rsidR="008D2343" w:rsidRPr="00E81ADD">
        <w:rPr>
          <w:lang w:eastAsia="en-US"/>
        </w:rPr>
        <w:t xml:space="preserve"> следните</w:t>
      </w:r>
      <w:r w:rsidRPr="00E81ADD">
        <w:rPr>
          <w:lang w:eastAsia="en-US"/>
        </w:rPr>
        <w:t xml:space="preserve">: </w:t>
      </w:r>
    </w:p>
    <w:p w:rsidR="004E2265" w:rsidRPr="00E81ADD" w:rsidRDefault="004E2265" w:rsidP="004E2265">
      <w:pPr>
        <w:pStyle w:val="BodyText"/>
        <w:jc w:val="center"/>
        <w:rPr>
          <w:b/>
          <w:sz w:val="20"/>
          <w:szCs w:val="20"/>
          <w:lang w:eastAsia="en-US"/>
        </w:rPr>
      </w:pPr>
      <w:r w:rsidRPr="00E81ADD">
        <w:rPr>
          <w:b/>
          <w:sz w:val="20"/>
          <w:szCs w:val="20"/>
          <w:lang w:eastAsia="en-US"/>
        </w:rPr>
        <w:t>Таблица 23: Действащи молитвени храмове в община Дългопол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766"/>
      </w:tblGrid>
      <w:tr w:rsidR="00DD382A" w:rsidRPr="00E81ADD" w:rsidTr="0054700F">
        <w:trPr>
          <w:jc w:val="center"/>
        </w:trPr>
        <w:tc>
          <w:tcPr>
            <w:tcW w:w="1951" w:type="dxa"/>
            <w:shd w:val="clear" w:color="auto" w:fill="D6E3BC" w:themeFill="accent3" w:themeFillTint="66"/>
          </w:tcPr>
          <w:p w:rsidR="00F50864" w:rsidRPr="00E81ADD" w:rsidRDefault="00F50864" w:rsidP="00F15BB5">
            <w:pPr>
              <w:tabs>
                <w:tab w:val="left" w:pos="709"/>
              </w:tabs>
              <w:spacing w:before="60"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Населено място</w:t>
            </w:r>
          </w:p>
        </w:tc>
        <w:tc>
          <w:tcPr>
            <w:tcW w:w="3766" w:type="dxa"/>
            <w:shd w:val="clear" w:color="auto" w:fill="D6E3BC" w:themeFill="accent3" w:themeFillTint="66"/>
          </w:tcPr>
          <w:p w:rsidR="00F50864" w:rsidRPr="00E81ADD" w:rsidRDefault="00F50864" w:rsidP="00F15BB5">
            <w:pPr>
              <w:tabs>
                <w:tab w:val="left" w:pos="709"/>
              </w:tabs>
              <w:spacing w:before="60"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Обект</w:t>
            </w:r>
          </w:p>
        </w:tc>
      </w:tr>
      <w:tr w:rsidR="00DD382A" w:rsidRPr="00E81ADD" w:rsidTr="00B567DE">
        <w:trPr>
          <w:jc w:val="center"/>
        </w:trPr>
        <w:tc>
          <w:tcPr>
            <w:tcW w:w="1951" w:type="dxa"/>
            <w:shd w:val="clear" w:color="auto" w:fill="auto"/>
          </w:tcPr>
          <w:p w:rsidR="00F50864" w:rsidRPr="00E81ADD" w:rsidRDefault="00F50864" w:rsidP="00FD39EB">
            <w:pPr>
              <w:tabs>
                <w:tab w:val="left" w:pos="709"/>
              </w:tabs>
              <w:spacing w:before="60" w:after="0" w:line="240" w:lineRule="auto"/>
              <w:jc w:val="both"/>
              <w:rPr>
                <w:rFonts w:ascii="Times New Roman" w:hAnsi="Times New Roman" w:cs="Times New Roman"/>
                <w:b/>
                <w:sz w:val="20"/>
                <w:szCs w:val="20"/>
                <w:lang w:val="bg-BG"/>
              </w:rPr>
            </w:pPr>
            <w:r w:rsidRPr="00E81ADD">
              <w:rPr>
                <w:rFonts w:ascii="Times New Roman" w:hAnsi="Times New Roman" w:cs="Times New Roman"/>
                <w:b/>
                <w:sz w:val="20"/>
                <w:szCs w:val="20"/>
              </w:rPr>
              <w:t xml:space="preserve">с. </w:t>
            </w:r>
            <w:r w:rsidR="00FD39EB" w:rsidRPr="00E81ADD">
              <w:rPr>
                <w:rFonts w:ascii="Times New Roman" w:hAnsi="Times New Roman" w:cs="Times New Roman"/>
                <w:b/>
                <w:sz w:val="20"/>
                <w:szCs w:val="20"/>
                <w:lang w:val="bg-BG"/>
              </w:rPr>
              <w:t>Арковна</w:t>
            </w:r>
          </w:p>
        </w:tc>
        <w:tc>
          <w:tcPr>
            <w:tcW w:w="3766" w:type="dxa"/>
            <w:shd w:val="clear" w:color="auto" w:fill="auto"/>
          </w:tcPr>
          <w:p w:rsidR="00F50864" w:rsidRPr="00E81ADD" w:rsidRDefault="00DD382A" w:rsidP="00F15BB5">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Храм „Св. Вмчк Димитър Солунски”</w:t>
            </w:r>
          </w:p>
        </w:tc>
      </w:tr>
      <w:tr w:rsidR="00DD382A" w:rsidRPr="00E81ADD" w:rsidTr="00B567DE">
        <w:trPr>
          <w:jc w:val="center"/>
        </w:trPr>
        <w:tc>
          <w:tcPr>
            <w:tcW w:w="1951" w:type="dxa"/>
            <w:shd w:val="clear" w:color="auto" w:fill="auto"/>
          </w:tcPr>
          <w:p w:rsidR="00F50864" w:rsidRPr="00E81ADD" w:rsidRDefault="00FD39EB" w:rsidP="00FD39EB">
            <w:pPr>
              <w:tabs>
                <w:tab w:val="left" w:pos="709"/>
              </w:tabs>
              <w:spacing w:before="60" w:after="0" w:line="240" w:lineRule="auto"/>
              <w:jc w:val="both"/>
              <w:rPr>
                <w:rFonts w:ascii="Times New Roman" w:hAnsi="Times New Roman" w:cs="Times New Roman"/>
                <w:b/>
                <w:sz w:val="20"/>
                <w:szCs w:val="20"/>
              </w:rPr>
            </w:pPr>
            <w:r w:rsidRPr="00E81ADD">
              <w:rPr>
                <w:rFonts w:ascii="Times New Roman" w:hAnsi="Times New Roman" w:cs="Times New Roman"/>
                <w:b/>
                <w:sz w:val="20"/>
                <w:szCs w:val="20"/>
              </w:rPr>
              <w:t>гр.</w:t>
            </w:r>
            <w:r w:rsidR="00C070FE">
              <w:rPr>
                <w:rFonts w:ascii="Times New Roman" w:hAnsi="Times New Roman" w:cs="Times New Roman"/>
                <w:b/>
                <w:sz w:val="20"/>
                <w:szCs w:val="20"/>
                <w:lang w:val="bg-BG"/>
              </w:rPr>
              <w:t xml:space="preserve"> </w:t>
            </w:r>
            <w:r w:rsidRPr="00E81ADD">
              <w:rPr>
                <w:rFonts w:ascii="Times New Roman" w:hAnsi="Times New Roman" w:cs="Times New Roman"/>
                <w:b/>
                <w:sz w:val="20"/>
                <w:szCs w:val="20"/>
                <w:lang w:val="bg-BG"/>
              </w:rPr>
              <w:t>Дългопол</w:t>
            </w:r>
          </w:p>
        </w:tc>
        <w:tc>
          <w:tcPr>
            <w:tcW w:w="3766" w:type="dxa"/>
            <w:shd w:val="clear" w:color="auto" w:fill="auto"/>
          </w:tcPr>
          <w:p w:rsidR="00F50864" w:rsidRPr="00E81ADD" w:rsidRDefault="00DD382A" w:rsidP="00F15BB5">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Храм „Св. Иван Рилски”</w:t>
            </w:r>
          </w:p>
        </w:tc>
      </w:tr>
      <w:tr w:rsidR="00DD382A" w:rsidRPr="00E81ADD" w:rsidTr="00B567DE">
        <w:trPr>
          <w:jc w:val="center"/>
        </w:trPr>
        <w:tc>
          <w:tcPr>
            <w:tcW w:w="1951" w:type="dxa"/>
            <w:shd w:val="clear" w:color="auto" w:fill="auto"/>
          </w:tcPr>
          <w:p w:rsidR="00F50864" w:rsidRPr="00E81ADD" w:rsidRDefault="00F50864" w:rsidP="00FD39EB">
            <w:pPr>
              <w:tabs>
                <w:tab w:val="left" w:pos="709"/>
              </w:tabs>
              <w:spacing w:before="60" w:after="0" w:line="240" w:lineRule="auto"/>
              <w:jc w:val="both"/>
              <w:rPr>
                <w:rFonts w:ascii="Times New Roman" w:hAnsi="Times New Roman" w:cs="Times New Roman"/>
                <w:b/>
                <w:sz w:val="20"/>
                <w:szCs w:val="20"/>
                <w:lang w:val="bg-BG"/>
              </w:rPr>
            </w:pPr>
            <w:r w:rsidRPr="00E81ADD">
              <w:rPr>
                <w:rFonts w:ascii="Times New Roman" w:hAnsi="Times New Roman" w:cs="Times New Roman"/>
                <w:b/>
                <w:sz w:val="20"/>
                <w:szCs w:val="20"/>
              </w:rPr>
              <w:t xml:space="preserve">с. </w:t>
            </w:r>
            <w:r w:rsidR="00FD39EB" w:rsidRPr="00E81ADD">
              <w:rPr>
                <w:rFonts w:ascii="Times New Roman" w:hAnsi="Times New Roman" w:cs="Times New Roman"/>
                <w:b/>
                <w:sz w:val="20"/>
                <w:szCs w:val="20"/>
                <w:lang w:val="bg-BG"/>
              </w:rPr>
              <w:t>Лопушна</w:t>
            </w:r>
          </w:p>
        </w:tc>
        <w:tc>
          <w:tcPr>
            <w:tcW w:w="3766" w:type="dxa"/>
            <w:shd w:val="clear" w:color="auto" w:fill="auto"/>
          </w:tcPr>
          <w:p w:rsidR="00F50864" w:rsidRPr="00E81ADD" w:rsidRDefault="00DD382A" w:rsidP="00F15BB5">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Мюсюлманско настоятелство и джамия</w:t>
            </w:r>
          </w:p>
        </w:tc>
      </w:tr>
      <w:tr w:rsidR="00DD382A" w:rsidRPr="00E81ADD" w:rsidTr="00B567DE">
        <w:trPr>
          <w:jc w:val="center"/>
        </w:trPr>
        <w:tc>
          <w:tcPr>
            <w:tcW w:w="1951"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b/>
                <w:sz w:val="20"/>
                <w:szCs w:val="20"/>
                <w:lang w:val="bg-BG"/>
              </w:rPr>
            </w:pPr>
            <w:r w:rsidRPr="00E81ADD">
              <w:rPr>
                <w:rFonts w:ascii="Times New Roman" w:hAnsi="Times New Roman" w:cs="Times New Roman"/>
                <w:b/>
                <w:sz w:val="20"/>
                <w:szCs w:val="20"/>
              </w:rPr>
              <w:t xml:space="preserve">с. </w:t>
            </w:r>
            <w:r w:rsidRPr="00E81ADD">
              <w:rPr>
                <w:rFonts w:ascii="Times New Roman" w:hAnsi="Times New Roman" w:cs="Times New Roman"/>
                <w:b/>
                <w:sz w:val="20"/>
                <w:szCs w:val="20"/>
                <w:lang w:val="bg-BG"/>
              </w:rPr>
              <w:t>Медовец</w:t>
            </w:r>
          </w:p>
        </w:tc>
        <w:tc>
          <w:tcPr>
            <w:tcW w:w="3766"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Мюсюлманско настоятелство и джамия</w:t>
            </w:r>
          </w:p>
        </w:tc>
      </w:tr>
      <w:tr w:rsidR="00DD382A" w:rsidRPr="00E81ADD" w:rsidTr="00B567DE">
        <w:trPr>
          <w:jc w:val="center"/>
        </w:trPr>
        <w:tc>
          <w:tcPr>
            <w:tcW w:w="1951"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b/>
                <w:sz w:val="20"/>
                <w:szCs w:val="20"/>
                <w:lang w:val="bg-BG"/>
              </w:rPr>
            </w:pPr>
            <w:r w:rsidRPr="00E81ADD">
              <w:rPr>
                <w:rFonts w:ascii="Times New Roman" w:hAnsi="Times New Roman" w:cs="Times New Roman"/>
                <w:b/>
                <w:sz w:val="20"/>
                <w:szCs w:val="20"/>
              </w:rPr>
              <w:t xml:space="preserve">с. </w:t>
            </w:r>
            <w:r w:rsidRPr="00E81ADD">
              <w:rPr>
                <w:rFonts w:ascii="Times New Roman" w:hAnsi="Times New Roman" w:cs="Times New Roman"/>
                <w:b/>
                <w:sz w:val="20"/>
                <w:szCs w:val="20"/>
                <w:lang w:val="bg-BG"/>
              </w:rPr>
              <w:t>Партизани</w:t>
            </w:r>
          </w:p>
        </w:tc>
        <w:tc>
          <w:tcPr>
            <w:tcW w:w="3766"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Храм „Св.св. Кирил и Методий”</w:t>
            </w:r>
          </w:p>
          <w:p w:rsidR="00DD382A" w:rsidRPr="00E81ADD" w:rsidRDefault="00DD382A" w:rsidP="00DD382A">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Мюсюлманско настоятелство и джамия</w:t>
            </w:r>
          </w:p>
        </w:tc>
      </w:tr>
      <w:tr w:rsidR="00DD382A" w:rsidRPr="00E81ADD" w:rsidTr="00B567DE">
        <w:trPr>
          <w:jc w:val="center"/>
        </w:trPr>
        <w:tc>
          <w:tcPr>
            <w:tcW w:w="1951"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b/>
                <w:sz w:val="20"/>
                <w:szCs w:val="20"/>
              </w:rPr>
            </w:pPr>
            <w:r w:rsidRPr="00E81ADD">
              <w:rPr>
                <w:rFonts w:ascii="Times New Roman" w:hAnsi="Times New Roman" w:cs="Times New Roman"/>
                <w:b/>
                <w:sz w:val="20"/>
                <w:szCs w:val="20"/>
              </w:rPr>
              <w:t>с. Поляците</w:t>
            </w:r>
          </w:p>
        </w:tc>
        <w:tc>
          <w:tcPr>
            <w:tcW w:w="3766"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Мюсюлманско настоятелство и джамия</w:t>
            </w:r>
          </w:p>
        </w:tc>
      </w:tr>
      <w:tr w:rsidR="00DD382A" w:rsidRPr="00E81ADD" w:rsidTr="00B567DE">
        <w:trPr>
          <w:jc w:val="center"/>
        </w:trPr>
        <w:tc>
          <w:tcPr>
            <w:tcW w:w="1951"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b/>
                <w:sz w:val="20"/>
                <w:szCs w:val="20"/>
                <w:lang w:val="bg-BG"/>
              </w:rPr>
            </w:pPr>
            <w:r w:rsidRPr="00E81ADD">
              <w:rPr>
                <w:rFonts w:ascii="Times New Roman" w:hAnsi="Times New Roman" w:cs="Times New Roman"/>
                <w:b/>
                <w:sz w:val="20"/>
                <w:szCs w:val="20"/>
              </w:rPr>
              <w:t xml:space="preserve">с. </w:t>
            </w:r>
            <w:r w:rsidRPr="00E81ADD">
              <w:rPr>
                <w:rFonts w:ascii="Times New Roman" w:hAnsi="Times New Roman" w:cs="Times New Roman"/>
                <w:b/>
                <w:sz w:val="20"/>
                <w:szCs w:val="20"/>
                <w:lang w:val="bg-BG"/>
              </w:rPr>
              <w:t>Рояк</w:t>
            </w:r>
          </w:p>
        </w:tc>
        <w:tc>
          <w:tcPr>
            <w:tcW w:w="3766"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Мюсюлманско настоятелство и джамия</w:t>
            </w:r>
          </w:p>
        </w:tc>
      </w:tr>
      <w:tr w:rsidR="00DD382A" w:rsidRPr="00E81ADD" w:rsidTr="00B567DE">
        <w:trPr>
          <w:jc w:val="center"/>
        </w:trPr>
        <w:tc>
          <w:tcPr>
            <w:tcW w:w="1951"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b/>
                <w:sz w:val="20"/>
                <w:szCs w:val="20"/>
                <w:lang w:val="bg-BG"/>
              </w:rPr>
            </w:pPr>
            <w:r w:rsidRPr="00E81ADD">
              <w:rPr>
                <w:rFonts w:ascii="Times New Roman" w:hAnsi="Times New Roman" w:cs="Times New Roman"/>
                <w:b/>
                <w:sz w:val="20"/>
                <w:szCs w:val="20"/>
              </w:rPr>
              <w:t xml:space="preserve">с. </w:t>
            </w:r>
            <w:r w:rsidRPr="00E81ADD">
              <w:rPr>
                <w:rFonts w:ascii="Times New Roman" w:hAnsi="Times New Roman" w:cs="Times New Roman"/>
                <w:b/>
                <w:sz w:val="20"/>
                <w:szCs w:val="20"/>
                <w:lang w:val="bg-BG"/>
              </w:rPr>
              <w:t>Сава</w:t>
            </w:r>
          </w:p>
        </w:tc>
        <w:tc>
          <w:tcPr>
            <w:tcW w:w="3766"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Храм „Св. Вмчца Марина”</w:t>
            </w:r>
          </w:p>
        </w:tc>
      </w:tr>
      <w:tr w:rsidR="00DD382A" w:rsidRPr="00E81ADD" w:rsidTr="00B567DE">
        <w:trPr>
          <w:jc w:val="center"/>
        </w:trPr>
        <w:tc>
          <w:tcPr>
            <w:tcW w:w="1951"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b/>
                <w:sz w:val="20"/>
                <w:szCs w:val="20"/>
                <w:lang w:val="bg-BG"/>
              </w:rPr>
            </w:pPr>
            <w:r w:rsidRPr="00E81ADD">
              <w:rPr>
                <w:rFonts w:ascii="Times New Roman" w:hAnsi="Times New Roman" w:cs="Times New Roman"/>
                <w:b/>
                <w:sz w:val="20"/>
                <w:szCs w:val="20"/>
              </w:rPr>
              <w:t xml:space="preserve">с. </w:t>
            </w:r>
            <w:r w:rsidRPr="00E81ADD">
              <w:rPr>
                <w:rFonts w:ascii="Times New Roman" w:hAnsi="Times New Roman" w:cs="Times New Roman"/>
                <w:b/>
                <w:sz w:val="20"/>
                <w:szCs w:val="20"/>
                <w:lang w:val="bg-BG"/>
              </w:rPr>
              <w:t>Цонево</w:t>
            </w:r>
          </w:p>
        </w:tc>
        <w:tc>
          <w:tcPr>
            <w:tcW w:w="3766" w:type="dxa"/>
            <w:shd w:val="clear" w:color="auto" w:fill="auto"/>
          </w:tcPr>
          <w:p w:rsidR="00DD382A" w:rsidRPr="00E81ADD" w:rsidRDefault="00DD382A" w:rsidP="00DD382A">
            <w:pPr>
              <w:tabs>
                <w:tab w:val="left" w:pos="709"/>
              </w:tabs>
              <w:spacing w:before="60" w:after="0" w:line="240" w:lineRule="auto"/>
              <w:jc w:val="both"/>
              <w:rPr>
                <w:rFonts w:ascii="Times New Roman" w:hAnsi="Times New Roman" w:cs="Times New Roman"/>
                <w:sz w:val="20"/>
                <w:szCs w:val="20"/>
                <w:lang w:val="bg-BG"/>
              </w:rPr>
            </w:pPr>
            <w:r w:rsidRPr="00E81ADD">
              <w:rPr>
                <w:rFonts w:ascii="Times New Roman" w:hAnsi="Times New Roman" w:cs="Times New Roman"/>
                <w:sz w:val="20"/>
                <w:szCs w:val="20"/>
                <w:lang w:val="bg-BG"/>
              </w:rPr>
              <w:t xml:space="preserve">Храм „Св. Цар Борис І” </w:t>
            </w:r>
          </w:p>
          <w:p w:rsidR="00DD382A" w:rsidRPr="00E81ADD" w:rsidRDefault="00DD382A" w:rsidP="00DD382A">
            <w:pPr>
              <w:tabs>
                <w:tab w:val="left" w:pos="709"/>
              </w:tabs>
              <w:spacing w:before="60" w:after="0" w:line="240" w:lineRule="auto"/>
              <w:jc w:val="both"/>
              <w:rPr>
                <w:rFonts w:ascii="Times New Roman" w:hAnsi="Times New Roman" w:cs="Times New Roman"/>
                <w:sz w:val="20"/>
                <w:szCs w:val="20"/>
              </w:rPr>
            </w:pPr>
            <w:r w:rsidRPr="00E81ADD">
              <w:rPr>
                <w:rFonts w:ascii="Times New Roman" w:hAnsi="Times New Roman" w:cs="Times New Roman"/>
                <w:sz w:val="20"/>
                <w:szCs w:val="20"/>
                <w:lang w:val="bg-BG"/>
              </w:rPr>
              <w:t>Мюсюлманско настоятелство и джамия</w:t>
            </w:r>
          </w:p>
        </w:tc>
      </w:tr>
    </w:tbl>
    <w:p w:rsidR="002C5637" w:rsidRPr="00E81ADD" w:rsidRDefault="00F50864" w:rsidP="008D2343">
      <w:pPr>
        <w:pStyle w:val="2"/>
        <w:spacing w:before="120" w:after="0"/>
        <w:ind w:left="0" w:firstLine="720"/>
        <w:rPr>
          <w:rFonts w:ascii="Times New Roman" w:hAnsi="Times New Roman"/>
          <w:bCs/>
          <w:sz w:val="24"/>
          <w:szCs w:val="24"/>
        </w:rPr>
      </w:pPr>
      <w:r w:rsidRPr="00E81ADD">
        <w:rPr>
          <w:rFonts w:ascii="Times New Roman" w:hAnsi="Times New Roman"/>
          <w:bCs/>
          <w:sz w:val="24"/>
          <w:szCs w:val="24"/>
        </w:rPr>
        <w:t>Ч</w:t>
      </w:r>
      <w:r w:rsidR="002C5637" w:rsidRPr="00E81ADD">
        <w:rPr>
          <w:rFonts w:ascii="Times New Roman" w:hAnsi="Times New Roman"/>
          <w:bCs/>
          <w:sz w:val="24"/>
          <w:szCs w:val="24"/>
        </w:rPr>
        <w:t xml:space="preserve">аст от </w:t>
      </w:r>
      <w:r w:rsidR="008D2343" w:rsidRPr="00E81ADD">
        <w:rPr>
          <w:rFonts w:ascii="Times New Roman" w:hAnsi="Times New Roman"/>
          <w:bCs/>
          <w:sz w:val="24"/>
          <w:szCs w:val="24"/>
        </w:rPr>
        <w:t>религиозните храмове са частично или цялостно ремонтирани, а други</w:t>
      </w:r>
      <w:r w:rsidR="002C5637" w:rsidRPr="00E81ADD">
        <w:rPr>
          <w:rFonts w:ascii="Times New Roman" w:hAnsi="Times New Roman"/>
          <w:bCs/>
          <w:sz w:val="24"/>
          <w:szCs w:val="24"/>
        </w:rPr>
        <w:t xml:space="preserve"> се нуждаят от ремонти и обновяване.</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2.7. Младежки дейности и спорт</w:t>
      </w:r>
    </w:p>
    <w:p w:rsidR="00C222A9" w:rsidRPr="00E81ADD" w:rsidRDefault="00C222A9" w:rsidP="00B968E5">
      <w:pPr>
        <w:pStyle w:val="BodyText"/>
        <w:spacing w:after="0"/>
        <w:ind w:firstLine="720"/>
        <w:rPr>
          <w:lang w:eastAsia="en-US"/>
        </w:rPr>
      </w:pPr>
      <w:r w:rsidRPr="00E81ADD">
        <w:rPr>
          <w:lang w:eastAsia="en-US"/>
        </w:rPr>
        <w:t xml:space="preserve">Привличането и задържането на младите поколения за живот и работа в малките населени места и общини са приоритет на националната демографска политика за новия програмен период 2021-2027 г. Тенденциите в демографските процеси и изменението в броя и основните структури на населението оказват силно негативно влияние върху основните системи на обществото: икономическата, образователната, здравноосигурителна и системата за социална защита. Демографските събития се отразяват до голяма степен върху развитието на икономическата и социалната среда. </w:t>
      </w:r>
    </w:p>
    <w:p w:rsidR="00236D69" w:rsidRPr="00E81ADD" w:rsidRDefault="00236D69" w:rsidP="00B968E5">
      <w:pPr>
        <w:pStyle w:val="BodyText"/>
        <w:spacing w:after="0"/>
        <w:ind w:firstLine="720"/>
        <w:rPr>
          <w:lang w:eastAsia="en-US"/>
        </w:rPr>
      </w:pPr>
      <w:r w:rsidRPr="00E81ADD">
        <w:rPr>
          <w:lang w:eastAsia="en-US"/>
        </w:rPr>
        <w:lastRenderedPageBreak/>
        <w:t xml:space="preserve">Младежите са около </w:t>
      </w:r>
      <w:r w:rsidR="0045143C" w:rsidRPr="00E81ADD">
        <w:rPr>
          <w:lang w:eastAsia="en-US"/>
        </w:rPr>
        <w:t>31</w:t>
      </w:r>
      <w:r w:rsidRPr="00E81ADD">
        <w:rPr>
          <w:lang w:eastAsia="en-US"/>
        </w:rPr>
        <w:t xml:space="preserve">% от жителите </w:t>
      </w:r>
      <w:r w:rsidR="00BC5A69" w:rsidRPr="00E81ADD">
        <w:rPr>
          <w:lang w:eastAsia="en-US"/>
        </w:rPr>
        <w:t>на община</w:t>
      </w:r>
      <w:r w:rsidRPr="00E81ADD">
        <w:rPr>
          <w:lang w:eastAsia="en-US"/>
        </w:rPr>
        <w:t xml:space="preserve">. По информация на НСИ към края на месец декември 2019 г. общият брой на децата и младежите е </w:t>
      </w:r>
      <w:r w:rsidR="00BC5A69" w:rsidRPr="00E81ADD">
        <w:rPr>
          <w:lang w:eastAsia="en-US"/>
        </w:rPr>
        <w:t>4032</w:t>
      </w:r>
      <w:r w:rsidRPr="00E81ADD">
        <w:rPr>
          <w:lang w:eastAsia="en-US"/>
        </w:rPr>
        <w:t xml:space="preserve"> души, в т.ч.: на възраст от 0 до 14 – </w:t>
      </w:r>
      <w:r w:rsidR="00BC5A69" w:rsidRPr="00E81ADD">
        <w:rPr>
          <w:lang w:eastAsia="en-US"/>
        </w:rPr>
        <w:t>1872</w:t>
      </w:r>
      <w:r w:rsidRPr="00E81ADD">
        <w:rPr>
          <w:lang w:eastAsia="en-US"/>
        </w:rPr>
        <w:t xml:space="preserve">, и от 15 до 29 –  </w:t>
      </w:r>
      <w:r w:rsidR="00BC5A69" w:rsidRPr="00E81ADD">
        <w:rPr>
          <w:lang w:eastAsia="en-US"/>
        </w:rPr>
        <w:t>2160</w:t>
      </w:r>
      <w:r w:rsidRPr="00E81ADD">
        <w:rPr>
          <w:lang w:eastAsia="en-US"/>
        </w:rPr>
        <w:t xml:space="preserve">. </w:t>
      </w:r>
    </w:p>
    <w:p w:rsidR="00B968E5" w:rsidRPr="00E81ADD" w:rsidRDefault="00B968E5" w:rsidP="00B968E5">
      <w:pPr>
        <w:pStyle w:val="BodyText"/>
        <w:spacing w:after="0"/>
        <w:ind w:firstLine="720"/>
        <w:rPr>
          <w:lang w:eastAsia="en-US"/>
        </w:rPr>
      </w:pPr>
      <w:r w:rsidRPr="00E81ADD">
        <w:rPr>
          <w:lang w:eastAsia="en-US"/>
        </w:rPr>
        <w:t xml:space="preserve">Демографските показатели, свързани с развитието на населението на община </w:t>
      </w:r>
      <w:r w:rsidR="00BC5A69" w:rsidRPr="00E81ADD">
        <w:rPr>
          <w:lang w:eastAsia="en-US"/>
        </w:rPr>
        <w:t>Дългопол</w:t>
      </w:r>
      <w:r w:rsidRPr="00E81ADD">
        <w:rPr>
          <w:lang w:eastAsia="en-US"/>
        </w:rPr>
        <w:t xml:space="preserve">, не се отличават съществено от тези за страната. Наблюдава се миграция, насочена предимно към големите икономически центрове на страната и чужбина. Миграционните потоци са разпределени на две части. Основната, първа част е представлявана от млади хора с нисък образователен статус, заминаващи за чужбина, за да извършват нискоквалифициран труд. Пренебрежимо малка като брой, но не и по значение е втората част, представлявана от подрастващи и млади хора, които продължават образованието си, като след завършването му се реализират на пазара на труда в големите икономически центрове на страната. </w:t>
      </w:r>
    </w:p>
    <w:p w:rsidR="00236D69" w:rsidRPr="00E81ADD" w:rsidRDefault="00236D69" w:rsidP="00B968E5">
      <w:pPr>
        <w:spacing w:after="0" w:line="240" w:lineRule="auto"/>
        <w:ind w:firstLine="720"/>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Все още липсва практика работодателите да инвестират в обучението и квалификацията на младите работници и служители и след това да им осигуряват работа. Голяма част от работещите млади хора са демотивирани от заплащането и условията на труд в местните предприятия и административни структури. Те са ресурс за сивата икономика и са принудени да приемат временна или неквалифицирана работа, дори и да притежават образователен ценз, тъй като специалностите им не са конкурентни към изискванията на пазара на труда. Макар, че информационните технологии навлизат сериозно в бита и в работата, достъпът до информация на младите хора в община </w:t>
      </w:r>
      <w:r w:rsidR="00BC5A69" w:rsidRPr="00E81ADD">
        <w:rPr>
          <w:rFonts w:ascii="Times New Roman" w:hAnsi="Times New Roman" w:cs="Times New Roman"/>
          <w:sz w:val="24"/>
          <w:szCs w:val="24"/>
          <w:lang w:val="ru-RU" w:eastAsia="bg-BG"/>
        </w:rPr>
        <w:t>Дългопол</w:t>
      </w:r>
      <w:r w:rsidR="00B968E5" w:rsidRPr="00E81ADD">
        <w:rPr>
          <w:rFonts w:ascii="Times New Roman" w:hAnsi="Times New Roman" w:cs="Times New Roman"/>
          <w:sz w:val="24"/>
          <w:szCs w:val="24"/>
          <w:lang w:val="ru-RU" w:eastAsia="bg-BG"/>
        </w:rPr>
        <w:t xml:space="preserve"> </w:t>
      </w:r>
      <w:r w:rsidRPr="00E81ADD">
        <w:rPr>
          <w:rFonts w:ascii="Times New Roman" w:hAnsi="Times New Roman" w:cs="Times New Roman"/>
          <w:sz w:val="24"/>
          <w:szCs w:val="24"/>
          <w:lang w:val="ru-RU" w:eastAsia="bg-BG"/>
        </w:rPr>
        <w:t xml:space="preserve">е различен. </w:t>
      </w:r>
    </w:p>
    <w:p w:rsidR="00236D69" w:rsidRPr="00E81ADD" w:rsidRDefault="00236D69" w:rsidP="00B968E5">
      <w:pPr>
        <w:spacing w:after="0" w:line="240" w:lineRule="auto"/>
        <w:ind w:firstLine="720"/>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В града и някой села, чрез читалищата и училищата се осигурява безплатен достъп до интернет, но компютрите и мрежата се използват повече с развлекателни, отколкото с образователни цели. </w:t>
      </w:r>
    </w:p>
    <w:p w:rsidR="00236D69" w:rsidRPr="00E81ADD" w:rsidRDefault="00236D69" w:rsidP="00B968E5">
      <w:pPr>
        <w:spacing w:after="0" w:line="240" w:lineRule="auto"/>
        <w:ind w:firstLine="720"/>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Относно професионалното развитие на младите хора в общината вече са създадени политики, подпомагащи кариерната им ориентация, което облекчава включването им в системата на трудовата заетост. Необходимо е да се положат усилия относно плавното преминаване на младите хора от учебната скамейка към пазара на труда чрез разширяване на програмите за стажове и практики в реалния сектор и дуална форма на обучение по повече специалности.</w:t>
      </w:r>
    </w:p>
    <w:p w:rsidR="00B968E5" w:rsidRPr="00E81ADD" w:rsidRDefault="00B968E5" w:rsidP="00B968E5">
      <w:pPr>
        <w:spacing w:after="0" w:line="240" w:lineRule="auto"/>
        <w:ind w:firstLine="720"/>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Много млади хора в </w:t>
      </w:r>
      <w:r w:rsidR="00BC5A69" w:rsidRPr="00E81ADD">
        <w:rPr>
          <w:rFonts w:ascii="Times New Roman" w:hAnsi="Times New Roman" w:cs="Times New Roman"/>
          <w:sz w:val="24"/>
          <w:szCs w:val="24"/>
          <w:lang w:val="ru-RU" w:eastAsia="bg-BG"/>
        </w:rPr>
        <w:t>Дългопол</w:t>
      </w:r>
      <w:r w:rsidRPr="00E81ADD">
        <w:rPr>
          <w:rFonts w:ascii="Times New Roman" w:hAnsi="Times New Roman" w:cs="Times New Roman"/>
          <w:sz w:val="24"/>
          <w:szCs w:val="24"/>
          <w:lang w:val="ru-RU" w:eastAsia="bg-BG"/>
        </w:rPr>
        <w:t xml:space="preserve"> участват в спортни клубове, танцовите състави и други творчески групи. Училищата и читалищата си остават естественото място за образователни и възпитателни дейности с младите хора. </w:t>
      </w:r>
    </w:p>
    <w:p w:rsidR="002C0531" w:rsidRPr="00E81ADD" w:rsidRDefault="00225753" w:rsidP="002C0531">
      <w:pPr>
        <w:spacing w:after="0" w:line="240" w:lineRule="auto"/>
        <w:ind w:firstLine="708"/>
        <w:jc w:val="both"/>
        <w:rPr>
          <w:rStyle w:val="Strong"/>
          <w:rFonts w:ascii="Times New Roman" w:hAnsi="Times New Roman" w:cs="Times New Roman"/>
          <w:b w:val="0"/>
          <w:sz w:val="24"/>
          <w:szCs w:val="24"/>
        </w:rPr>
      </w:pPr>
      <w:r w:rsidRPr="00E81ADD">
        <w:rPr>
          <w:rFonts w:ascii="Times New Roman" w:hAnsi="Times New Roman" w:cs="Times New Roman"/>
          <w:sz w:val="24"/>
          <w:szCs w:val="24"/>
          <w:lang w:val="ru-RU" w:eastAsia="bg-BG"/>
        </w:rPr>
        <w:t>О</w:t>
      </w:r>
      <w:r w:rsidR="00236D69" w:rsidRPr="00E81ADD">
        <w:rPr>
          <w:rFonts w:ascii="Times New Roman" w:hAnsi="Times New Roman" w:cs="Times New Roman"/>
          <w:sz w:val="24"/>
          <w:szCs w:val="24"/>
          <w:lang w:val="ru-RU" w:eastAsia="bg-BG"/>
        </w:rPr>
        <w:t>бщина</w:t>
      </w:r>
      <w:r w:rsidRPr="00E81ADD">
        <w:rPr>
          <w:rFonts w:ascii="Times New Roman" w:hAnsi="Times New Roman" w:cs="Times New Roman"/>
          <w:sz w:val="24"/>
          <w:szCs w:val="24"/>
          <w:lang w:val="ru-RU" w:eastAsia="bg-BG"/>
        </w:rPr>
        <w:t xml:space="preserve"> </w:t>
      </w:r>
      <w:r w:rsidR="00BC5A69" w:rsidRPr="00E81ADD">
        <w:rPr>
          <w:rFonts w:ascii="Times New Roman" w:hAnsi="Times New Roman" w:cs="Times New Roman"/>
          <w:sz w:val="24"/>
          <w:szCs w:val="24"/>
          <w:lang w:val="ru-RU" w:eastAsia="bg-BG"/>
        </w:rPr>
        <w:t>Дългопол</w:t>
      </w:r>
      <w:r w:rsidRPr="00E81ADD">
        <w:rPr>
          <w:rFonts w:ascii="Times New Roman" w:hAnsi="Times New Roman" w:cs="Times New Roman"/>
          <w:sz w:val="24"/>
          <w:szCs w:val="24"/>
          <w:lang w:val="ru-RU" w:eastAsia="bg-BG"/>
        </w:rPr>
        <w:t xml:space="preserve"> </w:t>
      </w:r>
      <w:r w:rsidR="00463E59" w:rsidRPr="00E81ADD">
        <w:rPr>
          <w:rFonts w:ascii="Times New Roman" w:hAnsi="Times New Roman" w:cs="Times New Roman"/>
          <w:sz w:val="24"/>
          <w:szCs w:val="24"/>
          <w:lang w:val="ru-RU" w:eastAsia="bg-BG"/>
        </w:rPr>
        <w:t>предстои да</w:t>
      </w:r>
      <w:r w:rsidRPr="00E81ADD">
        <w:rPr>
          <w:rFonts w:ascii="Times New Roman" w:hAnsi="Times New Roman" w:cs="Times New Roman"/>
          <w:sz w:val="24"/>
          <w:szCs w:val="24"/>
          <w:lang w:val="ru-RU" w:eastAsia="bg-BG"/>
        </w:rPr>
        <w:t xml:space="preserve"> разработ</w:t>
      </w:r>
      <w:r w:rsidR="00463E59" w:rsidRPr="00E81ADD">
        <w:rPr>
          <w:rFonts w:ascii="Times New Roman" w:hAnsi="Times New Roman" w:cs="Times New Roman"/>
          <w:sz w:val="24"/>
          <w:szCs w:val="24"/>
          <w:lang w:val="ru-RU" w:eastAsia="bg-BG"/>
        </w:rPr>
        <w:t>и</w:t>
      </w:r>
      <w:r w:rsidRPr="00E81ADD">
        <w:rPr>
          <w:rFonts w:ascii="Times New Roman" w:hAnsi="Times New Roman" w:cs="Times New Roman"/>
          <w:sz w:val="24"/>
          <w:szCs w:val="24"/>
          <w:lang w:val="ru-RU" w:eastAsia="bg-BG"/>
        </w:rPr>
        <w:t xml:space="preserve"> план за младежта в съответствие с чл.15 от Закона за младежта и Националната стратегия за младежта.</w:t>
      </w:r>
      <w:r w:rsidR="00236D69" w:rsidRPr="00E81ADD">
        <w:rPr>
          <w:rFonts w:ascii="Times New Roman" w:hAnsi="Times New Roman" w:cs="Times New Roman"/>
          <w:sz w:val="24"/>
          <w:szCs w:val="24"/>
          <w:lang w:val="ru-RU" w:eastAsia="bg-BG"/>
        </w:rPr>
        <w:t xml:space="preserve"> </w:t>
      </w:r>
      <w:r w:rsidR="002C0531" w:rsidRPr="00E81ADD">
        <w:rPr>
          <w:rFonts w:ascii="Times New Roman" w:hAnsi="Times New Roman" w:cs="Times New Roman"/>
          <w:sz w:val="24"/>
          <w:szCs w:val="24"/>
          <w:lang w:val="ru-RU" w:eastAsia="bg-BG"/>
        </w:rPr>
        <w:t xml:space="preserve">Плана </w:t>
      </w:r>
      <w:r w:rsidR="004E37DD" w:rsidRPr="00E81ADD">
        <w:rPr>
          <w:rFonts w:ascii="Times New Roman" w:hAnsi="Times New Roman" w:cs="Times New Roman"/>
          <w:sz w:val="24"/>
          <w:szCs w:val="24"/>
          <w:lang w:val="ru-RU" w:eastAsia="bg-BG"/>
        </w:rPr>
        <w:t>ще включи</w:t>
      </w:r>
      <w:r w:rsidR="002C0531" w:rsidRPr="00E81ADD">
        <w:rPr>
          <w:rFonts w:ascii="Times New Roman" w:hAnsi="Times New Roman" w:cs="Times New Roman"/>
          <w:bCs/>
          <w:sz w:val="24"/>
          <w:szCs w:val="24"/>
          <w:lang w:val="ru-RU" w:eastAsia="bg-BG"/>
        </w:rPr>
        <w:t xml:space="preserve"> редица дейности, насочени към</w:t>
      </w:r>
      <w:r w:rsidR="002C0531" w:rsidRPr="00E81ADD">
        <w:rPr>
          <w:rFonts w:ascii="Times New Roman" w:hAnsi="Times New Roman" w:cs="Times New Roman"/>
          <w:sz w:val="24"/>
          <w:szCs w:val="24"/>
          <w:lang w:val="ru-RU" w:eastAsia="bg-BG"/>
        </w:rPr>
        <w:t xml:space="preserve"> насърчаване здравословния начин на живот на младите хора,</w:t>
      </w:r>
      <w:r w:rsidR="002C0531" w:rsidRPr="00E81ADD">
        <w:rPr>
          <w:rFonts w:ascii="Times New Roman" w:hAnsi="Times New Roman" w:cs="Times New Roman"/>
          <w:bCs/>
          <w:sz w:val="24"/>
          <w:szCs w:val="24"/>
          <w:lang w:val="ru-RU" w:eastAsia="bg-BG"/>
        </w:rPr>
        <w:t xml:space="preserve"> улесняване достъпа им до качествени услуги за специална подкрепа на пълноценното, личностно и обществено развитие, стимулиране на доброволчеството и др.</w:t>
      </w:r>
    </w:p>
    <w:p w:rsidR="00236D69" w:rsidRPr="00E81ADD" w:rsidRDefault="002C0531" w:rsidP="004E37DD">
      <w:pPr>
        <w:spacing w:after="0" w:line="240" w:lineRule="auto"/>
        <w:ind w:firstLine="708"/>
        <w:jc w:val="both"/>
        <w:rPr>
          <w:rFonts w:ascii="Times New Roman" w:hAnsi="Times New Roman" w:cs="Times New Roman"/>
          <w:sz w:val="24"/>
          <w:szCs w:val="24"/>
        </w:rPr>
      </w:pPr>
      <w:r w:rsidRPr="00E81ADD">
        <w:rPr>
          <w:rStyle w:val="Strong"/>
          <w:rFonts w:ascii="Times New Roman" w:hAnsi="Times New Roman" w:cs="Times New Roman"/>
          <w:b w:val="0"/>
          <w:sz w:val="24"/>
          <w:szCs w:val="24"/>
          <w:lang w:val="bg-BG"/>
        </w:rPr>
        <w:t>П</w:t>
      </w:r>
      <w:r w:rsidRPr="00E81ADD">
        <w:rPr>
          <w:rStyle w:val="Strong"/>
          <w:rFonts w:ascii="Times New Roman" w:hAnsi="Times New Roman" w:cs="Times New Roman"/>
          <w:b w:val="0"/>
          <w:sz w:val="24"/>
          <w:szCs w:val="24"/>
        </w:rPr>
        <w:t>редвижда</w:t>
      </w:r>
      <w:r w:rsidRPr="00E81ADD">
        <w:rPr>
          <w:rStyle w:val="Strong"/>
          <w:rFonts w:ascii="Times New Roman" w:hAnsi="Times New Roman" w:cs="Times New Roman"/>
          <w:b w:val="0"/>
          <w:sz w:val="24"/>
          <w:szCs w:val="24"/>
          <w:lang w:val="bg-BG"/>
        </w:rPr>
        <w:t>т се</w:t>
      </w:r>
      <w:r w:rsidRPr="00E81ADD">
        <w:rPr>
          <w:rStyle w:val="Strong"/>
          <w:rFonts w:ascii="Times New Roman" w:hAnsi="Times New Roman" w:cs="Times New Roman"/>
          <w:b w:val="0"/>
          <w:sz w:val="24"/>
          <w:szCs w:val="24"/>
        </w:rPr>
        <w:t xml:space="preserve"> целогодишни кампании по превенция на рисково поведение сред младежи и рискови групи, инициативи за обновяване и реконструиране на спортни и детски площадки в града и населените места на Община </w:t>
      </w:r>
      <w:r w:rsidR="004E37DD" w:rsidRPr="00E81ADD">
        <w:rPr>
          <w:rStyle w:val="Strong"/>
          <w:rFonts w:ascii="Times New Roman" w:hAnsi="Times New Roman" w:cs="Times New Roman"/>
          <w:b w:val="0"/>
          <w:sz w:val="24"/>
          <w:szCs w:val="24"/>
          <w:lang w:val="bg-BG"/>
        </w:rPr>
        <w:t>Дългопол</w:t>
      </w:r>
      <w:r w:rsidRPr="00E81ADD">
        <w:rPr>
          <w:rStyle w:val="Strong"/>
          <w:rFonts w:ascii="Times New Roman" w:hAnsi="Times New Roman" w:cs="Times New Roman"/>
          <w:b w:val="0"/>
          <w:sz w:val="24"/>
          <w:szCs w:val="24"/>
        </w:rPr>
        <w:t xml:space="preserve"> и организиране на </w:t>
      </w:r>
      <w:r w:rsidR="004E37DD" w:rsidRPr="00E81ADD">
        <w:rPr>
          <w:rStyle w:val="Strong"/>
          <w:rFonts w:ascii="Times New Roman" w:hAnsi="Times New Roman" w:cs="Times New Roman"/>
          <w:b w:val="0"/>
          <w:sz w:val="24"/>
          <w:szCs w:val="24"/>
        </w:rPr>
        <w:t>различни състезания и конкурси.</w:t>
      </w:r>
    </w:p>
    <w:p w:rsidR="00516E11" w:rsidRPr="00E81ADD" w:rsidRDefault="00075241" w:rsidP="002C0531">
      <w:pPr>
        <w:spacing w:after="0" w:line="240" w:lineRule="auto"/>
        <w:ind w:left="-90" w:firstLine="798"/>
        <w:jc w:val="both"/>
        <w:rPr>
          <w:rFonts w:ascii="Times New Roman" w:eastAsia="Times New Roman" w:hAnsi="Times New Roman" w:cs="Times New Roman"/>
          <w:sz w:val="24"/>
          <w:szCs w:val="24"/>
          <w:lang w:val="bg-BG" w:eastAsia="bg-BG"/>
        </w:rPr>
      </w:pPr>
      <w:r w:rsidRPr="00E81ADD">
        <w:rPr>
          <w:rFonts w:ascii="Times New Roman" w:eastAsia="Times New Roman" w:hAnsi="Times New Roman" w:cs="Times New Roman"/>
          <w:sz w:val="24"/>
          <w:szCs w:val="24"/>
          <w:lang w:eastAsia="bg-BG"/>
        </w:rPr>
        <w:t xml:space="preserve">Спортната инфраструктура в община </w:t>
      </w:r>
      <w:r w:rsidR="00BC5A69" w:rsidRPr="00E81ADD">
        <w:rPr>
          <w:rFonts w:ascii="Times New Roman" w:eastAsia="Times New Roman" w:hAnsi="Times New Roman" w:cs="Times New Roman"/>
          <w:sz w:val="24"/>
          <w:szCs w:val="24"/>
          <w:lang w:val="bg-BG" w:eastAsia="bg-BG"/>
        </w:rPr>
        <w:t>Дългопол</w:t>
      </w:r>
      <w:r w:rsidRPr="00E81ADD">
        <w:rPr>
          <w:rFonts w:ascii="Times New Roman" w:eastAsia="Times New Roman" w:hAnsi="Times New Roman" w:cs="Times New Roman"/>
          <w:sz w:val="24"/>
          <w:szCs w:val="24"/>
          <w:lang w:eastAsia="bg-BG"/>
        </w:rPr>
        <w:t xml:space="preserve"> </w:t>
      </w:r>
      <w:r w:rsidR="004D603E" w:rsidRPr="00E81ADD">
        <w:rPr>
          <w:rFonts w:ascii="Times New Roman" w:eastAsia="Times New Roman" w:hAnsi="Times New Roman" w:cs="Times New Roman"/>
          <w:sz w:val="24"/>
          <w:szCs w:val="24"/>
          <w:lang w:val="bg-BG" w:eastAsia="bg-BG"/>
        </w:rPr>
        <w:t xml:space="preserve">включва </w:t>
      </w:r>
      <w:r w:rsidR="00516E11" w:rsidRPr="00E81ADD">
        <w:rPr>
          <w:rFonts w:ascii="Times New Roman" w:eastAsia="Times New Roman" w:hAnsi="Times New Roman" w:cs="Times New Roman"/>
          <w:sz w:val="24"/>
          <w:szCs w:val="24"/>
          <w:lang w:val="bg-BG" w:eastAsia="bg-BG"/>
        </w:rPr>
        <w:t>значителен</w:t>
      </w:r>
      <w:r w:rsidR="004D603E" w:rsidRPr="00E81ADD">
        <w:rPr>
          <w:rFonts w:ascii="Times New Roman" w:eastAsia="Times New Roman" w:hAnsi="Times New Roman" w:cs="Times New Roman"/>
          <w:sz w:val="24"/>
          <w:szCs w:val="24"/>
          <w:lang w:val="bg-BG" w:eastAsia="bg-BG"/>
        </w:rPr>
        <w:t xml:space="preserve"> брой спортни обекти разпределе</w:t>
      </w:r>
      <w:r w:rsidR="00516E11" w:rsidRPr="00E81ADD">
        <w:rPr>
          <w:rFonts w:ascii="Times New Roman" w:eastAsia="Times New Roman" w:hAnsi="Times New Roman" w:cs="Times New Roman"/>
          <w:sz w:val="24"/>
          <w:szCs w:val="24"/>
          <w:lang w:val="bg-BG" w:eastAsia="bg-BG"/>
        </w:rPr>
        <w:t>ни в по-големите населени места, сравнително равномерно по територията на общината.</w:t>
      </w:r>
    </w:p>
    <w:p w:rsidR="00441B33" w:rsidRPr="00E81ADD" w:rsidRDefault="00441B33" w:rsidP="004A221D">
      <w:pPr>
        <w:spacing w:after="0" w:line="240" w:lineRule="auto"/>
        <w:ind w:firstLine="708"/>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През 2016</w:t>
      </w:r>
      <w:r w:rsidR="00F32442" w:rsidRPr="00E81ADD">
        <w:rPr>
          <w:rFonts w:ascii="Times New Roman" w:hAnsi="Times New Roman" w:cs="Times New Roman"/>
          <w:sz w:val="24"/>
          <w:szCs w:val="24"/>
          <w:lang w:val="ru-RU" w:eastAsia="bg-BG"/>
        </w:rPr>
        <w:t xml:space="preserve"> г. </w:t>
      </w:r>
      <w:r w:rsidRPr="00E81ADD">
        <w:rPr>
          <w:rFonts w:ascii="Times New Roman" w:hAnsi="Times New Roman" w:cs="Times New Roman"/>
          <w:sz w:val="24"/>
          <w:szCs w:val="24"/>
          <w:lang w:val="ru-RU" w:eastAsia="bg-BG"/>
        </w:rPr>
        <w:t xml:space="preserve">в </w:t>
      </w:r>
      <w:r w:rsidR="004D603E" w:rsidRPr="00E81ADD">
        <w:rPr>
          <w:rFonts w:ascii="Times New Roman" w:hAnsi="Times New Roman" w:cs="Times New Roman"/>
          <w:sz w:val="24"/>
          <w:szCs w:val="24"/>
          <w:lang w:val="ru-RU" w:eastAsia="bg-BG"/>
        </w:rPr>
        <w:t xml:space="preserve">село Аспарухово, в </w:t>
      </w:r>
      <w:r w:rsidRPr="00E81ADD">
        <w:rPr>
          <w:rFonts w:ascii="Times New Roman" w:hAnsi="Times New Roman" w:cs="Times New Roman"/>
          <w:sz w:val="24"/>
          <w:szCs w:val="24"/>
          <w:lang w:val="ru-RU" w:eastAsia="bg-BG"/>
        </w:rPr>
        <w:t xml:space="preserve">изпълнение на проект финансиран по Програма за развитие на селските райони 2007-2013 г. е открита новоизградена </w:t>
      </w:r>
      <w:r w:rsidRPr="00E81ADD">
        <w:rPr>
          <w:rFonts w:ascii="Times New Roman" w:hAnsi="Times New Roman" w:cs="Times New Roman"/>
          <w:sz w:val="24"/>
          <w:szCs w:val="24"/>
          <w:shd w:val="clear" w:color="auto" w:fill="FFFFFF"/>
        </w:rPr>
        <w:t xml:space="preserve">модерна спортната зала </w:t>
      </w:r>
      <w:r w:rsidRPr="00E81ADD">
        <w:rPr>
          <w:rFonts w:ascii="Times New Roman" w:hAnsi="Times New Roman" w:cs="Times New Roman"/>
          <w:sz w:val="24"/>
          <w:szCs w:val="24"/>
          <w:shd w:val="clear" w:color="auto" w:fill="FFFFFF"/>
          <w:lang w:val="bg-BG"/>
        </w:rPr>
        <w:t>с</w:t>
      </w:r>
      <w:r w:rsidRPr="00E81ADD">
        <w:rPr>
          <w:rFonts w:ascii="Times New Roman" w:hAnsi="Times New Roman" w:cs="Times New Roman"/>
          <w:sz w:val="24"/>
          <w:szCs w:val="24"/>
          <w:shd w:val="clear" w:color="auto" w:fill="FFFFFF"/>
        </w:rPr>
        <w:t xml:space="preserve"> 340 места, оборудвана за провеждане на спортни мероприятия по баскетбол, волейбол, тенис на корт, бадминтон, борба, бокс, вдигане на тежести, открити игрища за футбол и хандбал, тенис на корт, </w:t>
      </w:r>
      <w:r w:rsidRPr="00E81ADD">
        <w:rPr>
          <w:rFonts w:ascii="Times New Roman" w:hAnsi="Times New Roman" w:cs="Times New Roman"/>
          <w:sz w:val="24"/>
          <w:szCs w:val="24"/>
          <w:shd w:val="clear" w:color="auto" w:fill="FFFFFF"/>
        </w:rPr>
        <w:lastRenderedPageBreak/>
        <w:t xml:space="preserve">модерни тренировъчни зали. Легловата база е с 60 места и столова. Изграден е модерен спортно-възстановителен център с парна баня, сауна и масажни студиа. </w:t>
      </w:r>
      <w:r w:rsidRPr="00E81ADD">
        <w:rPr>
          <w:rFonts w:ascii="Times New Roman" w:hAnsi="Times New Roman" w:cs="Times New Roman"/>
          <w:sz w:val="24"/>
          <w:szCs w:val="24"/>
          <w:lang w:val="ru-RU" w:eastAsia="bg-BG"/>
        </w:rPr>
        <w:t>Съоръжението е едно от най-модерните в североизточна България.</w:t>
      </w:r>
    </w:p>
    <w:p w:rsidR="00516E11" w:rsidRPr="00E81ADD" w:rsidRDefault="00516E11" w:rsidP="00516E11">
      <w:pPr>
        <w:spacing w:after="0" w:line="240" w:lineRule="auto"/>
        <w:ind w:firstLine="708"/>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През 2019 г. е извършен </w:t>
      </w:r>
      <w:r w:rsidR="00142890" w:rsidRPr="00E81ADD">
        <w:rPr>
          <w:rFonts w:ascii="Times New Roman" w:hAnsi="Times New Roman" w:cs="Times New Roman"/>
          <w:sz w:val="24"/>
          <w:szCs w:val="24"/>
          <w:lang w:val="ru-RU" w:eastAsia="bg-BG"/>
        </w:rPr>
        <w:t xml:space="preserve">основен </w:t>
      </w:r>
      <w:r w:rsidRPr="00E81ADD">
        <w:rPr>
          <w:rFonts w:ascii="Times New Roman" w:hAnsi="Times New Roman" w:cs="Times New Roman"/>
          <w:sz w:val="24"/>
          <w:szCs w:val="24"/>
          <w:lang w:val="ru-RU" w:eastAsia="bg-BG"/>
        </w:rPr>
        <w:t>ремонт и топлинно изолиране на покрив на Многофункционална сграда „</w:t>
      </w:r>
      <w:r w:rsidR="00142890" w:rsidRPr="00E81ADD">
        <w:rPr>
          <w:rFonts w:ascii="Times New Roman" w:hAnsi="Times New Roman" w:cs="Times New Roman"/>
          <w:sz w:val="24"/>
          <w:szCs w:val="24"/>
          <w:lang w:val="ru-RU" w:eastAsia="bg-BG"/>
        </w:rPr>
        <w:t>Дългопол</w:t>
      </w:r>
      <w:r w:rsidRPr="00E81ADD">
        <w:rPr>
          <w:rFonts w:ascii="Times New Roman" w:hAnsi="Times New Roman" w:cs="Times New Roman"/>
          <w:sz w:val="24"/>
          <w:szCs w:val="24"/>
          <w:lang w:val="ru-RU" w:eastAsia="bg-BG"/>
        </w:rPr>
        <w:t>“ в град Дългопол. Залата е най-използваното спортно съоръжение в общината и в нея често се провеждат спортно-състезателни и културни мероприятия.  </w:t>
      </w:r>
    </w:p>
    <w:p w:rsidR="00516E11" w:rsidRPr="00E81ADD" w:rsidRDefault="00516E11" w:rsidP="004A221D">
      <w:pPr>
        <w:spacing w:after="0" w:line="240" w:lineRule="auto"/>
        <w:ind w:firstLine="708"/>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Освен в общинския център гр.Дългопол и в с.Аспарухово функционира още един спортен комплекс в общината, който се намира в с.Цонево. </w:t>
      </w:r>
    </w:p>
    <w:p w:rsidR="00F32442" w:rsidRPr="00E81ADD" w:rsidRDefault="00F32442" w:rsidP="004A221D">
      <w:pPr>
        <w:spacing w:after="0" w:line="240" w:lineRule="auto"/>
        <w:ind w:firstLine="708"/>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В </w:t>
      </w:r>
      <w:r w:rsidR="00516E11" w:rsidRPr="00E81ADD">
        <w:rPr>
          <w:rFonts w:ascii="Times New Roman" w:hAnsi="Times New Roman" w:cs="Times New Roman"/>
          <w:sz w:val="24"/>
          <w:szCs w:val="24"/>
          <w:lang w:val="ru-RU" w:eastAsia="bg-BG"/>
        </w:rPr>
        <w:t>шест</w:t>
      </w:r>
      <w:r w:rsidRPr="00E81ADD">
        <w:rPr>
          <w:rFonts w:ascii="Times New Roman" w:hAnsi="Times New Roman" w:cs="Times New Roman"/>
          <w:sz w:val="24"/>
          <w:szCs w:val="24"/>
          <w:lang w:val="ru-RU" w:eastAsia="bg-BG"/>
        </w:rPr>
        <w:t xml:space="preserve"> населени</w:t>
      </w:r>
      <w:r w:rsidR="00142890" w:rsidRPr="00E81ADD">
        <w:rPr>
          <w:rFonts w:ascii="Times New Roman" w:hAnsi="Times New Roman" w:cs="Times New Roman"/>
          <w:sz w:val="24"/>
          <w:szCs w:val="24"/>
          <w:lang w:val="ru-RU" w:eastAsia="bg-BG"/>
        </w:rPr>
        <w:t xml:space="preserve"> места на общината има стадиони.</w:t>
      </w:r>
      <w:r w:rsidR="004A221D" w:rsidRPr="00E81ADD">
        <w:rPr>
          <w:rFonts w:ascii="Times New Roman" w:hAnsi="Times New Roman" w:cs="Times New Roman"/>
          <w:sz w:val="24"/>
          <w:szCs w:val="24"/>
          <w:lang w:val="ru-RU" w:eastAsia="bg-BG"/>
        </w:rPr>
        <w:t xml:space="preserve"> </w:t>
      </w:r>
      <w:r w:rsidR="00516E11" w:rsidRPr="00E81ADD">
        <w:rPr>
          <w:rFonts w:ascii="Times New Roman" w:hAnsi="Times New Roman" w:cs="Times New Roman"/>
          <w:sz w:val="24"/>
          <w:szCs w:val="24"/>
          <w:lang w:val="ru-RU" w:eastAsia="bg-BG"/>
        </w:rPr>
        <w:t>Стадионит</w:t>
      </w:r>
      <w:r w:rsidR="00142890" w:rsidRPr="00E81ADD">
        <w:rPr>
          <w:rFonts w:ascii="Times New Roman" w:hAnsi="Times New Roman" w:cs="Times New Roman"/>
          <w:sz w:val="24"/>
          <w:szCs w:val="24"/>
          <w:lang w:val="ru-RU" w:eastAsia="bg-BG"/>
        </w:rPr>
        <w:t xml:space="preserve">е се намират в следните селища: </w:t>
      </w:r>
      <w:r w:rsidR="00516E11" w:rsidRPr="00E81ADD">
        <w:rPr>
          <w:rFonts w:ascii="Times New Roman" w:hAnsi="Times New Roman" w:cs="Times New Roman"/>
          <w:sz w:val="24"/>
          <w:szCs w:val="24"/>
          <w:lang w:val="ru-RU" w:eastAsia="bg-BG"/>
        </w:rPr>
        <w:t xml:space="preserve">гр.Дългопол, с.Партизани, с.Лопушна, с.Поляците, с.Аспарухово, с.Рояк. В село Величково има терен с обособено футболно игрище. </w:t>
      </w:r>
    </w:p>
    <w:p w:rsidR="00142890" w:rsidRPr="00E81ADD" w:rsidRDefault="00142890" w:rsidP="00142890">
      <w:pPr>
        <w:spacing w:after="0" w:line="240" w:lineRule="auto"/>
        <w:ind w:firstLine="709"/>
        <w:jc w:val="both"/>
        <w:rPr>
          <w:rFonts w:ascii="Times New Roman" w:hAnsi="Times New Roman" w:cs="Times New Roman"/>
          <w:sz w:val="24"/>
          <w:szCs w:val="24"/>
          <w:lang w:val="ru-RU" w:eastAsia="bg-BG"/>
        </w:rPr>
      </w:pPr>
      <w:r w:rsidRPr="00E81ADD">
        <w:rPr>
          <w:rFonts w:ascii="Times New Roman" w:hAnsi="Times New Roman" w:cs="Times New Roman"/>
          <w:sz w:val="24"/>
          <w:szCs w:val="24"/>
        </w:rPr>
        <w:t>През 2017</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година е </w:t>
      </w:r>
      <w:r w:rsidRPr="00E81ADD">
        <w:rPr>
          <w:rFonts w:ascii="Times New Roman" w:hAnsi="Times New Roman" w:cs="Times New Roman"/>
          <w:sz w:val="24"/>
          <w:szCs w:val="24"/>
          <w:lang w:val="bg-BG"/>
        </w:rPr>
        <w:t xml:space="preserve">извършен </w:t>
      </w:r>
      <w:r w:rsidRPr="00E81ADD">
        <w:rPr>
          <w:rFonts w:ascii="Times New Roman" w:hAnsi="Times New Roman" w:cs="Times New Roman"/>
          <w:sz w:val="24"/>
          <w:szCs w:val="24"/>
        </w:rPr>
        <w:t xml:space="preserve">основен ремонт на стадиона в гр. Дългопол. </w:t>
      </w:r>
      <w:r w:rsidRPr="00E81ADD">
        <w:rPr>
          <w:rFonts w:ascii="Times New Roman" w:hAnsi="Times New Roman" w:cs="Times New Roman"/>
          <w:sz w:val="24"/>
          <w:szCs w:val="24"/>
          <w:lang w:val="bg-BG"/>
        </w:rPr>
        <w:t>В</w:t>
      </w:r>
      <w:r w:rsidRPr="00E81ADD">
        <w:rPr>
          <w:rFonts w:ascii="Times New Roman" w:hAnsi="Times New Roman" w:cs="Times New Roman"/>
          <w:sz w:val="24"/>
          <w:szCs w:val="24"/>
          <w:lang w:val="ru-RU" w:eastAsia="bg-BG"/>
        </w:rPr>
        <w:t>сички останали стадиони се нуждатят от частични или базови ремонти, възстановяване на настилките, нови пейки и оборудване</w:t>
      </w:r>
    </w:p>
    <w:p w:rsidR="009D5FE9" w:rsidRPr="00E81ADD" w:rsidRDefault="009D5FE9" w:rsidP="00142890">
      <w:pPr>
        <w:spacing w:after="0" w:line="240" w:lineRule="auto"/>
        <w:ind w:firstLine="709"/>
        <w:jc w:val="both"/>
        <w:rPr>
          <w:rFonts w:ascii="Times New Roman" w:hAnsi="Times New Roman" w:cs="Times New Roman"/>
          <w:bCs/>
          <w:sz w:val="24"/>
          <w:szCs w:val="24"/>
          <w:lang w:val="ru-RU" w:eastAsia="bg-BG"/>
        </w:rPr>
      </w:pPr>
      <w:r w:rsidRPr="00E81ADD">
        <w:rPr>
          <w:rFonts w:ascii="Times New Roman" w:hAnsi="Times New Roman" w:cs="Times New Roman"/>
          <w:bCs/>
          <w:sz w:val="24"/>
          <w:szCs w:val="24"/>
          <w:lang w:val="ru-RU" w:eastAsia="bg-BG"/>
        </w:rPr>
        <w:t xml:space="preserve">Необходимо е да се търсят възможности за европейско </w:t>
      </w:r>
      <w:r w:rsidR="00225753" w:rsidRPr="00E81ADD">
        <w:rPr>
          <w:rFonts w:ascii="Times New Roman" w:hAnsi="Times New Roman" w:cs="Times New Roman"/>
          <w:bCs/>
          <w:sz w:val="24"/>
          <w:szCs w:val="24"/>
          <w:lang w:val="ru-RU" w:eastAsia="bg-BG"/>
        </w:rPr>
        <w:t xml:space="preserve">финансиране с цел обновяване на </w:t>
      </w:r>
      <w:r w:rsidRPr="00E81ADD">
        <w:rPr>
          <w:rFonts w:ascii="Times New Roman" w:hAnsi="Times New Roman" w:cs="Times New Roman"/>
          <w:bCs/>
          <w:sz w:val="24"/>
          <w:szCs w:val="24"/>
          <w:lang w:val="ru-RU" w:eastAsia="bg-BG"/>
        </w:rPr>
        <w:t xml:space="preserve">стадионите в </w:t>
      </w:r>
      <w:r w:rsidR="00F32442" w:rsidRPr="00E81ADD">
        <w:rPr>
          <w:rFonts w:ascii="Times New Roman" w:hAnsi="Times New Roman" w:cs="Times New Roman"/>
          <w:bCs/>
          <w:sz w:val="24"/>
          <w:szCs w:val="24"/>
          <w:lang w:val="ru-RU" w:eastAsia="bg-BG"/>
        </w:rPr>
        <w:t>по-големите населени места в общината</w:t>
      </w:r>
      <w:r w:rsidRPr="00E81ADD">
        <w:rPr>
          <w:rFonts w:ascii="Times New Roman" w:hAnsi="Times New Roman" w:cs="Times New Roman"/>
          <w:bCs/>
          <w:sz w:val="24"/>
          <w:szCs w:val="24"/>
          <w:lang w:val="ru-RU" w:eastAsia="bg-BG"/>
        </w:rPr>
        <w:t>.</w:t>
      </w:r>
      <w:r w:rsidR="004D603E" w:rsidRPr="00E81ADD">
        <w:rPr>
          <w:rFonts w:ascii="Times New Roman" w:hAnsi="Times New Roman" w:cs="Times New Roman"/>
          <w:bCs/>
          <w:sz w:val="24"/>
          <w:szCs w:val="24"/>
          <w:lang w:val="ru-RU" w:eastAsia="bg-BG"/>
        </w:rPr>
        <w:t xml:space="preserve"> </w:t>
      </w:r>
    </w:p>
    <w:p w:rsidR="00E72DE0" w:rsidRPr="00E81ADD" w:rsidRDefault="00E72DE0" w:rsidP="00142890">
      <w:pPr>
        <w:spacing w:after="0" w:line="240" w:lineRule="auto"/>
        <w:ind w:firstLine="709"/>
        <w:jc w:val="both"/>
        <w:rPr>
          <w:rFonts w:ascii="Times New Roman" w:hAnsi="Times New Roman" w:cs="Times New Roman"/>
          <w:bCs/>
          <w:sz w:val="24"/>
          <w:szCs w:val="24"/>
          <w:lang w:val="ru-RU" w:eastAsia="bg-BG"/>
        </w:rPr>
      </w:pPr>
      <w:r w:rsidRPr="00E81ADD">
        <w:rPr>
          <w:rFonts w:ascii="Times New Roman" w:hAnsi="Times New Roman" w:cs="Times New Roman"/>
          <w:bCs/>
          <w:sz w:val="24"/>
          <w:szCs w:val="24"/>
          <w:lang w:val="ru-RU" w:eastAsia="bg-BG"/>
        </w:rPr>
        <w:t>Като допълнителна възможност за спорт могат да се използват училищните салони и игрища, но при тях достъпът на външни лица е силно ограничен.</w:t>
      </w:r>
    </w:p>
    <w:p w:rsidR="00762D54" w:rsidRPr="00E81ADD" w:rsidRDefault="00762D54" w:rsidP="00A1228F">
      <w:pPr>
        <w:spacing w:after="0" w:line="240" w:lineRule="auto"/>
        <w:ind w:left="-90" w:firstLine="798"/>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На територията на Общината има регистрирани </w:t>
      </w:r>
      <w:r w:rsidR="00516E11" w:rsidRPr="00E81ADD">
        <w:rPr>
          <w:rFonts w:ascii="Times New Roman" w:hAnsi="Times New Roman" w:cs="Times New Roman"/>
          <w:sz w:val="24"/>
          <w:szCs w:val="24"/>
          <w:lang w:val="ru-RU" w:eastAsia="bg-BG"/>
        </w:rPr>
        <w:t>3</w:t>
      </w:r>
      <w:r w:rsidRPr="00E81ADD">
        <w:rPr>
          <w:rFonts w:ascii="Times New Roman" w:hAnsi="Times New Roman" w:cs="Times New Roman"/>
          <w:sz w:val="24"/>
          <w:szCs w:val="24"/>
          <w:lang w:val="ru-RU" w:eastAsia="bg-BG"/>
        </w:rPr>
        <w:t xml:space="preserve"> спортни клуба:</w:t>
      </w:r>
    </w:p>
    <w:p w:rsidR="00762D54" w:rsidRPr="00E81ADD" w:rsidRDefault="0046143A" w:rsidP="00BE6A7C">
      <w:pPr>
        <w:numPr>
          <w:ilvl w:val="0"/>
          <w:numId w:val="30"/>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Ф</w:t>
      </w:r>
      <w:r w:rsidR="00762D54" w:rsidRPr="00E81ADD">
        <w:rPr>
          <w:rFonts w:ascii="Times New Roman" w:hAnsi="Times New Roman" w:cs="Times New Roman"/>
          <w:sz w:val="24"/>
          <w:szCs w:val="24"/>
          <w:lang w:val="ru-RU" w:eastAsia="bg-BG"/>
        </w:rPr>
        <w:t>утболен клуб ФК „</w:t>
      </w:r>
      <w:r w:rsidR="00516E11" w:rsidRPr="00E81ADD">
        <w:rPr>
          <w:rFonts w:ascii="Times New Roman" w:hAnsi="Times New Roman" w:cs="Times New Roman"/>
          <w:sz w:val="24"/>
          <w:szCs w:val="24"/>
          <w:lang w:val="ru-RU" w:eastAsia="bg-BG"/>
        </w:rPr>
        <w:t>Камчиец-1945</w:t>
      </w:r>
      <w:r w:rsidR="00F32442" w:rsidRPr="00E81ADD">
        <w:rPr>
          <w:rFonts w:ascii="Times New Roman" w:hAnsi="Times New Roman" w:cs="Times New Roman"/>
          <w:sz w:val="24"/>
          <w:szCs w:val="24"/>
          <w:lang w:val="ru-RU" w:eastAsia="bg-BG"/>
        </w:rPr>
        <w:t>”</w:t>
      </w:r>
      <w:r w:rsidR="00762D54" w:rsidRPr="00E81ADD">
        <w:rPr>
          <w:rFonts w:ascii="Times New Roman" w:hAnsi="Times New Roman" w:cs="Times New Roman"/>
          <w:sz w:val="24"/>
          <w:szCs w:val="24"/>
          <w:lang w:val="ru-RU" w:eastAsia="bg-BG"/>
        </w:rPr>
        <w:t>, гр.</w:t>
      </w:r>
      <w:r w:rsidR="00441B33" w:rsidRPr="00E81ADD">
        <w:rPr>
          <w:rFonts w:ascii="Times New Roman" w:hAnsi="Times New Roman" w:cs="Times New Roman"/>
          <w:sz w:val="24"/>
          <w:szCs w:val="24"/>
          <w:lang w:val="ru-RU" w:eastAsia="bg-BG"/>
        </w:rPr>
        <w:t>Дългопол</w:t>
      </w:r>
      <w:r w:rsidR="00762D54" w:rsidRPr="00E81ADD">
        <w:rPr>
          <w:rFonts w:ascii="Times New Roman" w:hAnsi="Times New Roman" w:cs="Times New Roman"/>
          <w:sz w:val="24"/>
          <w:szCs w:val="24"/>
          <w:lang w:val="ru-RU" w:eastAsia="bg-BG"/>
        </w:rPr>
        <w:t>;</w:t>
      </w:r>
    </w:p>
    <w:p w:rsidR="00516E11" w:rsidRPr="00E81ADD" w:rsidRDefault="00516E11" w:rsidP="00BE6A7C">
      <w:pPr>
        <w:numPr>
          <w:ilvl w:val="0"/>
          <w:numId w:val="30"/>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Футболен клуб ФК „Сини вир”, с.Цонево;</w:t>
      </w:r>
    </w:p>
    <w:p w:rsidR="00516E11" w:rsidRPr="00E81ADD" w:rsidRDefault="00516E11" w:rsidP="00BE6A7C">
      <w:pPr>
        <w:numPr>
          <w:ilvl w:val="0"/>
          <w:numId w:val="30"/>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rPr>
        <w:t xml:space="preserve">Спортен клуб по тенис на маса </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Камчия 2007</w:t>
      </w:r>
      <w:r w:rsidRPr="00E81ADD">
        <w:rPr>
          <w:rFonts w:ascii="Times New Roman" w:hAnsi="Times New Roman" w:cs="Times New Roman"/>
          <w:sz w:val="24"/>
          <w:szCs w:val="24"/>
          <w:lang w:val="bg-BG"/>
        </w:rPr>
        <w:t>“ – гр.Дългопол</w:t>
      </w:r>
    </w:p>
    <w:p w:rsidR="00516E11" w:rsidRPr="00E81ADD" w:rsidRDefault="00516E11" w:rsidP="00516E11">
      <w:pPr>
        <w:spacing w:after="0" w:line="240" w:lineRule="auto"/>
        <w:ind w:left="720"/>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bg-BG"/>
        </w:rPr>
        <w:t xml:space="preserve">Спортна площадка с уреди на открито има само в общинския център град Дългопол. </w:t>
      </w:r>
    </w:p>
    <w:p w:rsidR="00236D69" w:rsidRPr="00E81ADD" w:rsidRDefault="00236D69" w:rsidP="00201EF7">
      <w:pPr>
        <w:spacing w:after="0" w:line="240" w:lineRule="auto"/>
        <w:ind w:left="-90" w:firstLine="798"/>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Като цяло спортните съоръжения и обекти </w:t>
      </w:r>
      <w:r w:rsidR="00B075AE" w:rsidRPr="00E81ADD">
        <w:rPr>
          <w:rFonts w:ascii="Times New Roman" w:hAnsi="Times New Roman" w:cs="Times New Roman"/>
          <w:sz w:val="24"/>
          <w:szCs w:val="24"/>
        </w:rPr>
        <w:t xml:space="preserve">на територията на общината са </w:t>
      </w:r>
      <w:r w:rsidRPr="00E81ADD">
        <w:rPr>
          <w:rFonts w:ascii="Times New Roman" w:hAnsi="Times New Roman" w:cs="Times New Roman"/>
          <w:sz w:val="24"/>
          <w:szCs w:val="24"/>
        </w:rPr>
        <w:t xml:space="preserve">достатъчни, </w:t>
      </w:r>
      <w:r w:rsidR="00B075AE" w:rsidRPr="00E81ADD">
        <w:rPr>
          <w:rFonts w:ascii="Times New Roman" w:hAnsi="Times New Roman" w:cs="Times New Roman"/>
          <w:sz w:val="24"/>
          <w:szCs w:val="24"/>
          <w:lang w:val="bg-BG"/>
        </w:rPr>
        <w:t xml:space="preserve">но някой от тях </w:t>
      </w:r>
      <w:r w:rsidRPr="00E81ADD">
        <w:rPr>
          <w:rFonts w:ascii="Times New Roman" w:hAnsi="Times New Roman" w:cs="Times New Roman"/>
          <w:sz w:val="24"/>
          <w:szCs w:val="24"/>
        </w:rPr>
        <w:t xml:space="preserve">са морално остарели и имат нужда от реконструкция и обновяване. Материално техническата база на </w:t>
      </w:r>
      <w:r w:rsidR="00B075AE" w:rsidRPr="00E81ADD">
        <w:rPr>
          <w:rFonts w:ascii="Times New Roman" w:hAnsi="Times New Roman" w:cs="Times New Roman"/>
          <w:sz w:val="24"/>
          <w:szCs w:val="24"/>
          <w:lang w:val="bg-BG"/>
        </w:rPr>
        <w:t xml:space="preserve">част от </w:t>
      </w:r>
      <w:r w:rsidRPr="00E81ADD">
        <w:rPr>
          <w:rFonts w:ascii="Times New Roman" w:hAnsi="Times New Roman" w:cs="Times New Roman"/>
          <w:sz w:val="24"/>
          <w:szCs w:val="24"/>
        </w:rPr>
        <w:t>спортни</w:t>
      </w:r>
      <w:r w:rsidR="00B075AE" w:rsidRPr="00E81ADD">
        <w:rPr>
          <w:rFonts w:ascii="Times New Roman" w:hAnsi="Times New Roman" w:cs="Times New Roman"/>
          <w:sz w:val="24"/>
          <w:szCs w:val="24"/>
          <w:lang w:val="bg-BG"/>
        </w:rPr>
        <w:t>те</w:t>
      </w:r>
      <w:r w:rsidRPr="00E81ADD">
        <w:rPr>
          <w:rFonts w:ascii="Times New Roman" w:hAnsi="Times New Roman" w:cs="Times New Roman"/>
          <w:sz w:val="24"/>
          <w:szCs w:val="24"/>
        </w:rPr>
        <w:t xml:space="preserve"> обекти е частично ремонтирана, но се нуждае от реконструкция и модернизация. Необходимо е да се обособят </w:t>
      </w:r>
      <w:r w:rsidR="00B075AE" w:rsidRPr="00E81ADD">
        <w:rPr>
          <w:rFonts w:ascii="Times New Roman" w:hAnsi="Times New Roman" w:cs="Times New Roman"/>
          <w:sz w:val="24"/>
          <w:szCs w:val="24"/>
          <w:lang w:val="bg-BG"/>
        </w:rPr>
        <w:t xml:space="preserve">още </w:t>
      </w:r>
      <w:r w:rsidRPr="00E81ADD">
        <w:rPr>
          <w:rFonts w:ascii="Times New Roman" w:hAnsi="Times New Roman" w:cs="Times New Roman"/>
          <w:sz w:val="24"/>
          <w:szCs w:val="24"/>
        </w:rPr>
        <w:t>детски</w:t>
      </w:r>
      <w:r w:rsidR="00B075AE" w:rsidRPr="00E81ADD">
        <w:rPr>
          <w:rFonts w:ascii="Times New Roman" w:hAnsi="Times New Roman" w:cs="Times New Roman"/>
          <w:sz w:val="24"/>
          <w:szCs w:val="24"/>
          <w:lang w:val="bg-BG"/>
        </w:rPr>
        <w:t xml:space="preserve"> и</w:t>
      </w:r>
      <w:r w:rsidRPr="00E81ADD">
        <w:rPr>
          <w:rFonts w:ascii="Times New Roman" w:hAnsi="Times New Roman" w:cs="Times New Roman"/>
          <w:sz w:val="24"/>
          <w:szCs w:val="24"/>
        </w:rPr>
        <w:t xml:space="preserve"> спортни площадки на открито, както и да се </w:t>
      </w:r>
      <w:r w:rsidR="00B075AE" w:rsidRPr="00E81ADD">
        <w:rPr>
          <w:rFonts w:ascii="Times New Roman" w:hAnsi="Times New Roman" w:cs="Times New Roman"/>
          <w:sz w:val="24"/>
          <w:szCs w:val="24"/>
          <w:lang w:val="bg-BG"/>
        </w:rPr>
        <w:t>обнови</w:t>
      </w:r>
      <w:r w:rsidRPr="00E81ADD">
        <w:rPr>
          <w:rFonts w:ascii="Times New Roman" w:hAnsi="Times New Roman" w:cs="Times New Roman"/>
          <w:sz w:val="24"/>
          <w:szCs w:val="24"/>
        </w:rPr>
        <w:t xml:space="preserve"> училищната спортна инфраструктура.</w:t>
      </w:r>
    </w:p>
    <w:p w:rsidR="0046143A" w:rsidRPr="00E81ADD" w:rsidRDefault="0046143A" w:rsidP="00460FC8">
      <w:pPr>
        <w:spacing w:after="0" w:line="240" w:lineRule="auto"/>
        <w:ind w:left="-90" w:firstLine="540"/>
        <w:jc w:val="both"/>
        <w:rPr>
          <w:rFonts w:ascii="Times New Roman" w:hAnsi="Times New Roman" w:cs="Times New Roman"/>
          <w:sz w:val="24"/>
          <w:szCs w:val="24"/>
          <w:lang w:val="bg-BG" w:eastAsia="bg-BG"/>
        </w:rPr>
      </w:pPr>
    </w:p>
    <w:p w:rsidR="00236D69" w:rsidRPr="00E81ADD" w:rsidRDefault="00236D69" w:rsidP="00460FC8">
      <w:pPr>
        <w:spacing w:after="120" w:line="240" w:lineRule="auto"/>
        <w:jc w:val="both"/>
        <w:rPr>
          <w:rFonts w:ascii="Times New Roman" w:hAnsi="Times New Roman" w:cs="Times New Roman"/>
          <w:sz w:val="24"/>
          <w:szCs w:val="24"/>
          <w:lang w:val="bg-BG" w:eastAsia="bg-BG"/>
        </w:rPr>
      </w:pPr>
      <w:r w:rsidRPr="00E81ADD">
        <w:rPr>
          <w:rFonts w:ascii="Times New Roman" w:eastAsia="SymbolMT" w:hAnsi="Times New Roman" w:cs="Times New Roman"/>
          <w:b/>
          <w:bCs/>
          <w:sz w:val="28"/>
          <w:szCs w:val="28"/>
          <w:lang w:val="ru-RU"/>
        </w:rPr>
        <w:t xml:space="preserve">3. Състояние на местната икономика </w:t>
      </w:r>
    </w:p>
    <w:p w:rsidR="00236D69" w:rsidRPr="00E81ADD" w:rsidRDefault="00236D69" w:rsidP="00460FC8">
      <w:pPr>
        <w:autoSpaceDE w:val="0"/>
        <w:autoSpaceDN w:val="0"/>
        <w:adjustRightInd w:val="0"/>
        <w:spacing w:after="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3.1. Икономическо развитие – тенденции и конкурентоспособност</w:t>
      </w:r>
    </w:p>
    <w:p w:rsidR="00E23F35" w:rsidRPr="00E81ADD" w:rsidRDefault="00E23F35" w:rsidP="00E23F35">
      <w:pPr>
        <w:autoSpaceDE w:val="0"/>
        <w:autoSpaceDN w:val="0"/>
        <w:adjustRightInd w:val="0"/>
        <w:spacing w:after="0" w:line="240" w:lineRule="auto"/>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Икономическото развитие на община </w:t>
      </w:r>
      <w:r w:rsidR="002E2F5C" w:rsidRPr="00E81ADD">
        <w:rPr>
          <w:rFonts w:ascii="Times New Roman" w:hAnsi="Times New Roman" w:cs="Times New Roman"/>
          <w:sz w:val="24"/>
          <w:szCs w:val="24"/>
          <w:lang w:val="ru-RU"/>
        </w:rPr>
        <w:t>Дългопол</w:t>
      </w:r>
      <w:r w:rsidRPr="00E81ADD">
        <w:rPr>
          <w:rFonts w:ascii="Times New Roman" w:hAnsi="Times New Roman" w:cs="Times New Roman"/>
          <w:sz w:val="24"/>
          <w:szCs w:val="24"/>
          <w:lang w:val="ru-RU"/>
        </w:rPr>
        <w:t xml:space="preserve"> през последните години се характеризира с различна динамика. Основните отрасли в местната икономика са </w:t>
      </w:r>
      <w:r w:rsidR="00ED5C42" w:rsidRPr="00E81ADD">
        <w:rPr>
          <w:rFonts w:ascii="Times New Roman" w:hAnsi="Times New Roman" w:cs="Times New Roman"/>
          <w:sz w:val="24"/>
          <w:szCs w:val="24"/>
          <w:lang w:val="ru-RU"/>
        </w:rPr>
        <w:t>селско и горско стопанство</w:t>
      </w:r>
      <w:r w:rsidRPr="00E81ADD">
        <w:rPr>
          <w:rFonts w:ascii="Times New Roman" w:hAnsi="Times New Roman" w:cs="Times New Roman"/>
          <w:sz w:val="24"/>
          <w:szCs w:val="24"/>
          <w:lang w:val="ru-RU"/>
        </w:rPr>
        <w:t xml:space="preserve">, </w:t>
      </w:r>
      <w:r w:rsidR="00ED5C42" w:rsidRPr="00E81ADD">
        <w:rPr>
          <w:rFonts w:ascii="Times New Roman" w:hAnsi="Times New Roman" w:cs="Times New Roman"/>
          <w:sz w:val="24"/>
          <w:szCs w:val="24"/>
          <w:lang w:val="ru-RU"/>
        </w:rPr>
        <w:t xml:space="preserve">преработваща </w:t>
      </w:r>
      <w:r w:rsidRPr="00E81ADD">
        <w:rPr>
          <w:rFonts w:ascii="Times New Roman" w:hAnsi="Times New Roman" w:cs="Times New Roman"/>
          <w:sz w:val="24"/>
          <w:szCs w:val="24"/>
          <w:lang w:val="ru-RU"/>
        </w:rPr>
        <w:t xml:space="preserve">промишленост, </w:t>
      </w:r>
      <w:r w:rsidR="00ED5C42" w:rsidRPr="00E81ADD">
        <w:rPr>
          <w:rFonts w:ascii="Times New Roman" w:hAnsi="Times New Roman" w:cs="Times New Roman"/>
          <w:sz w:val="24"/>
          <w:szCs w:val="24"/>
          <w:lang w:val="ru-RU"/>
        </w:rPr>
        <w:t>търговия, хотелиерство и ресторантьорство</w:t>
      </w:r>
      <w:r w:rsidRPr="00E81ADD">
        <w:rPr>
          <w:rFonts w:ascii="Times New Roman" w:hAnsi="Times New Roman" w:cs="Times New Roman"/>
          <w:sz w:val="24"/>
          <w:szCs w:val="24"/>
          <w:lang w:val="ru-RU"/>
        </w:rPr>
        <w:t>.</w:t>
      </w:r>
    </w:p>
    <w:p w:rsidR="00E23F35" w:rsidRDefault="00ED5C42" w:rsidP="00E23F35">
      <w:pPr>
        <w:autoSpaceDE w:val="0"/>
        <w:autoSpaceDN w:val="0"/>
        <w:adjustRightInd w:val="0"/>
        <w:spacing w:after="0" w:line="240" w:lineRule="auto"/>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 Броят на предприятията в Дългопол</w:t>
      </w:r>
      <w:r w:rsidR="00E23F35" w:rsidRPr="00E81ADD">
        <w:rPr>
          <w:rFonts w:ascii="Times New Roman" w:hAnsi="Times New Roman" w:cs="Times New Roman"/>
          <w:sz w:val="24"/>
          <w:szCs w:val="24"/>
          <w:lang w:val="ru-RU"/>
        </w:rPr>
        <w:t xml:space="preserve"> намалява през последните години и през 20</w:t>
      </w:r>
      <w:r w:rsidR="00E23F35" w:rsidRPr="00E81ADD">
        <w:rPr>
          <w:rFonts w:ascii="Times New Roman" w:hAnsi="Times New Roman" w:cs="Times New Roman"/>
          <w:sz w:val="24"/>
          <w:szCs w:val="24"/>
        </w:rPr>
        <w:t>1</w:t>
      </w:r>
      <w:r w:rsidRPr="00E81ADD">
        <w:rPr>
          <w:rFonts w:ascii="Times New Roman" w:hAnsi="Times New Roman" w:cs="Times New Roman"/>
          <w:sz w:val="24"/>
          <w:szCs w:val="24"/>
          <w:lang w:val="bg-BG"/>
        </w:rPr>
        <w:t>9</w:t>
      </w:r>
      <w:r w:rsidR="00E23F35" w:rsidRPr="00E81ADD">
        <w:rPr>
          <w:rFonts w:ascii="Times New Roman" w:hAnsi="Times New Roman" w:cs="Times New Roman"/>
          <w:sz w:val="24"/>
          <w:szCs w:val="24"/>
          <w:lang w:val="ru-RU"/>
        </w:rPr>
        <w:t xml:space="preserve"> г. е </w:t>
      </w:r>
      <w:r w:rsidRPr="00E81ADD">
        <w:rPr>
          <w:rFonts w:ascii="Times New Roman" w:hAnsi="Times New Roman" w:cs="Times New Roman"/>
          <w:sz w:val="24"/>
          <w:szCs w:val="24"/>
          <w:lang w:val="ru-RU"/>
        </w:rPr>
        <w:t>358 или с 6</w:t>
      </w:r>
      <w:r w:rsidR="00E23F35" w:rsidRPr="00E81ADD">
        <w:rPr>
          <w:rFonts w:ascii="Times New Roman" w:hAnsi="Times New Roman" w:cs="Times New Roman"/>
          <w:sz w:val="24"/>
          <w:szCs w:val="24"/>
          <w:lang w:val="ru-RU"/>
        </w:rPr>
        <w:t xml:space="preserve"> по</w:t>
      </w:r>
      <w:r w:rsidRPr="00E81ADD">
        <w:rPr>
          <w:rFonts w:ascii="Times New Roman" w:hAnsi="Times New Roman" w:cs="Times New Roman"/>
          <w:sz w:val="24"/>
          <w:szCs w:val="24"/>
          <w:lang w:val="ru-RU"/>
        </w:rPr>
        <w:t>-малко спрямо 2017</w:t>
      </w:r>
      <w:r w:rsidR="00E23F35" w:rsidRPr="00E81ADD">
        <w:rPr>
          <w:rFonts w:ascii="Times New Roman" w:hAnsi="Times New Roman" w:cs="Times New Roman"/>
          <w:sz w:val="24"/>
          <w:szCs w:val="24"/>
          <w:lang w:val="ru-RU"/>
        </w:rPr>
        <w:t xml:space="preserve"> г. Нови предприятия </w:t>
      </w:r>
      <w:r w:rsidRPr="00E81ADD">
        <w:rPr>
          <w:rFonts w:ascii="Times New Roman" w:hAnsi="Times New Roman" w:cs="Times New Roman"/>
          <w:sz w:val="24"/>
          <w:szCs w:val="24"/>
          <w:lang w:val="ru-RU"/>
        </w:rPr>
        <w:t>са открити предимно в сектора Хотелиерство и ресторантьорство</w:t>
      </w:r>
      <w:r w:rsidR="00E23F35" w:rsidRPr="00E81ADD">
        <w:rPr>
          <w:rFonts w:ascii="Times New Roman" w:hAnsi="Times New Roman" w:cs="Times New Roman"/>
          <w:sz w:val="24"/>
          <w:szCs w:val="24"/>
          <w:lang w:val="ru-RU"/>
        </w:rPr>
        <w:t xml:space="preserve">. В селското стопанство фирмите </w:t>
      </w:r>
      <w:r w:rsidRPr="00E81ADD">
        <w:rPr>
          <w:rFonts w:ascii="Times New Roman" w:hAnsi="Times New Roman" w:cs="Times New Roman"/>
          <w:sz w:val="24"/>
          <w:szCs w:val="24"/>
          <w:lang w:val="ru-RU"/>
        </w:rPr>
        <w:t xml:space="preserve">се запазват, като дори </w:t>
      </w:r>
      <w:r w:rsidR="00E23F35" w:rsidRPr="00E81ADD">
        <w:rPr>
          <w:rFonts w:ascii="Times New Roman" w:hAnsi="Times New Roman" w:cs="Times New Roman"/>
          <w:sz w:val="24"/>
          <w:szCs w:val="24"/>
          <w:lang w:val="ru-RU"/>
        </w:rPr>
        <w:t xml:space="preserve">през 2018 г. </w:t>
      </w:r>
      <w:r w:rsidRPr="00E81ADD">
        <w:rPr>
          <w:rFonts w:ascii="Times New Roman" w:hAnsi="Times New Roman" w:cs="Times New Roman"/>
          <w:sz w:val="24"/>
          <w:szCs w:val="24"/>
          <w:lang w:val="ru-RU"/>
        </w:rPr>
        <w:t>б</w:t>
      </w:r>
      <w:r w:rsidR="00E23F35" w:rsidRPr="00E81ADD">
        <w:rPr>
          <w:rFonts w:ascii="Times New Roman" w:hAnsi="Times New Roman" w:cs="Times New Roman"/>
          <w:sz w:val="24"/>
          <w:szCs w:val="24"/>
          <w:lang w:val="ru-RU"/>
        </w:rPr>
        <w:t>роя</w:t>
      </w:r>
      <w:r w:rsidRPr="00E81ADD">
        <w:rPr>
          <w:rFonts w:ascii="Times New Roman" w:hAnsi="Times New Roman" w:cs="Times New Roman"/>
          <w:sz w:val="24"/>
          <w:szCs w:val="24"/>
          <w:lang w:val="ru-RU"/>
        </w:rPr>
        <w:t xml:space="preserve"> им се увеличава с 8 и отново намалява през 2019 г</w:t>
      </w:r>
      <w:r w:rsidR="00E23F35" w:rsidRPr="00E81ADD">
        <w:rPr>
          <w:rFonts w:ascii="Times New Roman" w:hAnsi="Times New Roman" w:cs="Times New Roman"/>
          <w:sz w:val="24"/>
          <w:szCs w:val="24"/>
          <w:lang w:val="ru-RU"/>
        </w:rPr>
        <w:t xml:space="preserve">. </w:t>
      </w:r>
      <w:r w:rsidR="00E23F35" w:rsidRPr="00E81ADD">
        <w:rPr>
          <w:rFonts w:ascii="Times New Roman" w:hAnsi="Times New Roman" w:cs="Times New Roman"/>
          <w:sz w:val="24"/>
          <w:szCs w:val="24"/>
        </w:rPr>
        <w:t xml:space="preserve">Най-малко нови фирми възникват в </w:t>
      </w:r>
      <w:r w:rsidR="00E23F35" w:rsidRPr="00E81ADD">
        <w:rPr>
          <w:rFonts w:ascii="Times New Roman" w:hAnsi="Times New Roman" w:cs="Times New Roman"/>
          <w:sz w:val="24"/>
          <w:szCs w:val="24"/>
          <w:lang w:val="bg-BG"/>
        </w:rPr>
        <w:t xml:space="preserve">сектор Хуманното здравеопазване и социална работа </w:t>
      </w:r>
      <w:r w:rsidR="00E23F35" w:rsidRPr="00E81ADD">
        <w:rPr>
          <w:rFonts w:ascii="Times New Roman" w:hAnsi="Times New Roman" w:cs="Times New Roman"/>
          <w:sz w:val="24"/>
          <w:szCs w:val="24"/>
        </w:rPr>
        <w:t xml:space="preserve">и </w:t>
      </w:r>
      <w:r w:rsidR="00E23F35" w:rsidRPr="00E81ADD">
        <w:rPr>
          <w:rFonts w:ascii="Times New Roman" w:hAnsi="Times New Roman" w:cs="Times New Roman"/>
          <w:sz w:val="24"/>
          <w:szCs w:val="24"/>
          <w:lang w:val="bg-BG"/>
        </w:rPr>
        <w:t xml:space="preserve">сектор </w:t>
      </w:r>
      <w:r w:rsidRPr="00E81ADD">
        <w:rPr>
          <w:rFonts w:ascii="Times New Roman" w:hAnsi="Times New Roman" w:cs="Times New Roman"/>
          <w:sz w:val="24"/>
          <w:szCs w:val="24"/>
          <w:lang w:val="bg-BG"/>
        </w:rPr>
        <w:t>Операции с недвижими имоти</w:t>
      </w:r>
      <w:r w:rsidR="00E23F35" w:rsidRPr="00E81ADD">
        <w:rPr>
          <w:rFonts w:ascii="Times New Roman" w:hAnsi="Times New Roman" w:cs="Times New Roman"/>
          <w:sz w:val="24"/>
          <w:szCs w:val="24"/>
        </w:rPr>
        <w:t xml:space="preserve">. </w:t>
      </w:r>
      <w:r w:rsidR="00E23F35" w:rsidRPr="00E81ADD">
        <w:rPr>
          <w:rFonts w:ascii="Times New Roman" w:hAnsi="Times New Roman" w:cs="Times New Roman"/>
          <w:sz w:val="24"/>
          <w:szCs w:val="24"/>
          <w:lang w:val="ru-RU"/>
        </w:rPr>
        <w:t>През 20</w:t>
      </w:r>
      <w:r w:rsidR="00E23F35" w:rsidRPr="00E81ADD">
        <w:rPr>
          <w:rFonts w:ascii="Times New Roman" w:hAnsi="Times New Roman" w:cs="Times New Roman"/>
          <w:sz w:val="24"/>
          <w:szCs w:val="24"/>
        </w:rPr>
        <w:t>1</w:t>
      </w:r>
      <w:r w:rsidRPr="00E81ADD">
        <w:rPr>
          <w:rFonts w:ascii="Times New Roman" w:hAnsi="Times New Roman" w:cs="Times New Roman"/>
          <w:sz w:val="24"/>
          <w:szCs w:val="24"/>
          <w:lang w:val="bg-BG"/>
        </w:rPr>
        <w:t>9</w:t>
      </w:r>
      <w:r w:rsidR="00E23F35" w:rsidRPr="00E81ADD">
        <w:rPr>
          <w:rFonts w:ascii="Times New Roman" w:hAnsi="Times New Roman" w:cs="Times New Roman"/>
          <w:sz w:val="24"/>
          <w:szCs w:val="24"/>
          <w:lang w:val="ru-RU"/>
        </w:rPr>
        <w:t xml:space="preserve"> г. най-голям относителен дял имат</w:t>
      </w:r>
      <w:r w:rsidR="00E23F35" w:rsidRPr="00E81ADD">
        <w:rPr>
          <w:rFonts w:ascii="Times New Roman" w:hAnsi="Times New Roman" w:cs="Times New Roman"/>
          <w:sz w:val="24"/>
          <w:szCs w:val="24"/>
        </w:rPr>
        <w:t xml:space="preserve"> предприятията</w:t>
      </w:r>
      <w:r w:rsidR="00E23F35" w:rsidRPr="00E81ADD">
        <w:rPr>
          <w:rFonts w:ascii="Times New Roman" w:hAnsi="Times New Roman" w:cs="Times New Roman"/>
          <w:sz w:val="24"/>
          <w:szCs w:val="24"/>
          <w:lang w:val="ru-RU"/>
        </w:rPr>
        <w:t xml:space="preserve">, работещи в областта на търговията и ремонта на автомобили и мотоциклети – </w:t>
      </w:r>
      <w:r w:rsidRPr="00E81ADD">
        <w:rPr>
          <w:rFonts w:ascii="Times New Roman" w:hAnsi="Times New Roman" w:cs="Times New Roman"/>
          <w:sz w:val="24"/>
          <w:szCs w:val="24"/>
          <w:lang w:val="bg-BG"/>
        </w:rPr>
        <w:t>148</w:t>
      </w:r>
      <w:r w:rsidR="00E23F35" w:rsidRPr="00E81ADD">
        <w:rPr>
          <w:rFonts w:ascii="Times New Roman" w:hAnsi="Times New Roman" w:cs="Times New Roman"/>
          <w:sz w:val="24"/>
          <w:szCs w:val="24"/>
          <w:lang w:val="ru-RU"/>
        </w:rPr>
        <w:t xml:space="preserve"> броя или </w:t>
      </w:r>
      <w:r w:rsidRPr="00E81ADD">
        <w:rPr>
          <w:rFonts w:ascii="Times New Roman" w:hAnsi="Times New Roman" w:cs="Times New Roman"/>
          <w:sz w:val="24"/>
          <w:szCs w:val="24"/>
        </w:rPr>
        <w:t>41,34</w:t>
      </w:r>
      <w:r w:rsidR="00E23F35" w:rsidRPr="00E81ADD">
        <w:rPr>
          <w:rFonts w:ascii="Times New Roman" w:hAnsi="Times New Roman" w:cs="Times New Roman"/>
          <w:sz w:val="24"/>
          <w:szCs w:val="24"/>
          <w:lang w:val="ru-RU"/>
        </w:rPr>
        <w:t xml:space="preserve">% от всички предприятия на територията на общината. </w:t>
      </w:r>
    </w:p>
    <w:p w:rsidR="001F7AB3" w:rsidRDefault="001F7AB3" w:rsidP="00E23F35">
      <w:pPr>
        <w:autoSpaceDE w:val="0"/>
        <w:autoSpaceDN w:val="0"/>
        <w:adjustRightInd w:val="0"/>
        <w:spacing w:after="0" w:line="240" w:lineRule="auto"/>
        <w:ind w:firstLine="709"/>
        <w:jc w:val="both"/>
        <w:rPr>
          <w:rFonts w:ascii="Times New Roman" w:hAnsi="Times New Roman" w:cs="Times New Roman"/>
          <w:sz w:val="24"/>
          <w:szCs w:val="24"/>
          <w:lang w:val="ru-RU"/>
        </w:rPr>
      </w:pPr>
    </w:p>
    <w:p w:rsidR="001F7AB3" w:rsidRPr="00E81ADD" w:rsidRDefault="001F7AB3" w:rsidP="00E23F35">
      <w:pPr>
        <w:autoSpaceDE w:val="0"/>
        <w:autoSpaceDN w:val="0"/>
        <w:adjustRightInd w:val="0"/>
        <w:spacing w:after="0" w:line="240" w:lineRule="auto"/>
        <w:ind w:firstLine="709"/>
        <w:jc w:val="both"/>
        <w:rPr>
          <w:rFonts w:ascii="Times New Roman" w:hAnsi="Times New Roman" w:cs="Times New Roman"/>
          <w:sz w:val="24"/>
          <w:szCs w:val="24"/>
          <w:lang w:val="ru-RU"/>
        </w:rPr>
      </w:pPr>
    </w:p>
    <w:p w:rsidR="00236D69" w:rsidRPr="00E81ADD" w:rsidRDefault="00236D69" w:rsidP="00460FC8">
      <w:pPr>
        <w:spacing w:before="120" w:after="120"/>
        <w:jc w:val="center"/>
        <w:rPr>
          <w:rFonts w:ascii="Times New Roman" w:hAnsi="Times New Roman" w:cs="Times New Roman"/>
          <w:b/>
          <w:bCs/>
          <w:sz w:val="20"/>
          <w:szCs w:val="20"/>
        </w:rPr>
      </w:pPr>
      <w:r w:rsidRPr="00E81ADD">
        <w:rPr>
          <w:rFonts w:ascii="Times New Roman" w:hAnsi="Times New Roman" w:cs="Times New Roman"/>
          <w:b/>
          <w:bCs/>
          <w:sz w:val="20"/>
          <w:szCs w:val="20"/>
          <w:lang w:val="ru-RU"/>
        </w:rPr>
        <w:lastRenderedPageBreak/>
        <w:t xml:space="preserve">Таблица </w:t>
      </w:r>
      <w:r w:rsidR="0054700F" w:rsidRPr="00E81ADD">
        <w:rPr>
          <w:rFonts w:ascii="Times New Roman" w:hAnsi="Times New Roman" w:cs="Times New Roman"/>
          <w:b/>
          <w:bCs/>
          <w:sz w:val="20"/>
          <w:szCs w:val="20"/>
          <w:lang w:val="ru-RU"/>
        </w:rPr>
        <w:t>2</w:t>
      </w:r>
      <w:r w:rsidR="004E2265" w:rsidRPr="00E81ADD">
        <w:rPr>
          <w:rFonts w:ascii="Times New Roman" w:hAnsi="Times New Roman" w:cs="Times New Roman"/>
          <w:b/>
          <w:bCs/>
          <w:sz w:val="20"/>
          <w:szCs w:val="20"/>
          <w:lang w:val="ru-RU"/>
        </w:rPr>
        <w:t>4</w:t>
      </w:r>
      <w:r w:rsidRPr="00E81ADD">
        <w:rPr>
          <w:rFonts w:ascii="Times New Roman" w:hAnsi="Times New Roman" w:cs="Times New Roman"/>
          <w:b/>
          <w:bCs/>
          <w:sz w:val="20"/>
          <w:szCs w:val="20"/>
        </w:rPr>
        <w:t xml:space="preserve">: Брой </w:t>
      </w:r>
      <w:r w:rsidRPr="00E81ADD">
        <w:rPr>
          <w:rFonts w:ascii="Times New Roman" w:hAnsi="Times New Roman" w:cs="Times New Roman"/>
          <w:b/>
          <w:bCs/>
          <w:sz w:val="20"/>
          <w:szCs w:val="20"/>
          <w:lang w:val="bg-BG"/>
        </w:rPr>
        <w:t xml:space="preserve">нефинансови </w:t>
      </w:r>
      <w:r w:rsidRPr="00E81ADD">
        <w:rPr>
          <w:rFonts w:ascii="Times New Roman" w:hAnsi="Times New Roman" w:cs="Times New Roman"/>
          <w:b/>
          <w:bCs/>
          <w:sz w:val="20"/>
          <w:szCs w:val="20"/>
        </w:rPr>
        <w:t>предприятия по основни икономически дейности 201</w:t>
      </w:r>
      <w:r w:rsidR="00ED5C42" w:rsidRPr="00E81ADD">
        <w:rPr>
          <w:rFonts w:ascii="Times New Roman" w:hAnsi="Times New Roman" w:cs="Times New Roman"/>
          <w:b/>
          <w:bCs/>
          <w:sz w:val="20"/>
          <w:szCs w:val="20"/>
          <w:lang w:val="bg-BG"/>
        </w:rPr>
        <w:t>7</w:t>
      </w:r>
      <w:r w:rsidR="00ED5C42" w:rsidRPr="00E81ADD">
        <w:rPr>
          <w:rFonts w:ascii="Times New Roman" w:hAnsi="Times New Roman" w:cs="Times New Roman"/>
          <w:b/>
          <w:bCs/>
          <w:sz w:val="20"/>
          <w:szCs w:val="20"/>
        </w:rPr>
        <w:t>-2019</w:t>
      </w:r>
      <w:r w:rsidRPr="00E81ADD">
        <w:rPr>
          <w:rFonts w:ascii="Times New Roman" w:hAnsi="Times New Roman" w:cs="Times New Roman"/>
          <w:b/>
          <w:bCs/>
          <w:sz w:val="20"/>
          <w:szCs w:val="20"/>
        </w:rPr>
        <w:t xml:space="preserve"> г.</w:t>
      </w:r>
    </w:p>
    <w:tbl>
      <w:tblPr>
        <w:tblW w:w="7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2"/>
        <w:gridCol w:w="1055"/>
        <w:gridCol w:w="1055"/>
        <w:gridCol w:w="1055"/>
      </w:tblGrid>
      <w:tr w:rsidR="00ED5C42" w:rsidRPr="00E81ADD" w:rsidTr="0054700F">
        <w:trPr>
          <w:trHeight w:val="286"/>
          <w:jc w:val="center"/>
        </w:trPr>
        <w:tc>
          <w:tcPr>
            <w:tcW w:w="3962" w:type="dxa"/>
            <w:shd w:val="clear" w:color="auto" w:fill="D6E3BC" w:themeFill="accent3" w:themeFillTint="66"/>
            <w:vAlign w:val="center"/>
          </w:tcPr>
          <w:p w:rsidR="00443536" w:rsidRPr="00E81ADD" w:rsidRDefault="00443536" w:rsidP="00055E5F">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lang w:val="bg-BG"/>
              </w:rPr>
              <w:t>Отраслови сектори</w:t>
            </w:r>
            <w:r w:rsidRPr="00E81ADD">
              <w:rPr>
                <w:rFonts w:ascii="Times New Roman" w:hAnsi="Times New Roman" w:cs="Times New Roman"/>
                <w:b/>
                <w:bCs/>
                <w:sz w:val="20"/>
                <w:szCs w:val="20"/>
              </w:rPr>
              <w:t xml:space="preserve"> </w:t>
            </w:r>
          </w:p>
        </w:tc>
        <w:tc>
          <w:tcPr>
            <w:tcW w:w="1055" w:type="dxa"/>
            <w:shd w:val="clear" w:color="auto" w:fill="D6E3BC" w:themeFill="accent3" w:themeFillTint="66"/>
            <w:vAlign w:val="center"/>
          </w:tcPr>
          <w:p w:rsidR="00443536" w:rsidRPr="00E81ADD" w:rsidRDefault="00443536" w:rsidP="00055E5F">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2017</w:t>
            </w:r>
          </w:p>
        </w:tc>
        <w:tc>
          <w:tcPr>
            <w:tcW w:w="1055" w:type="dxa"/>
            <w:shd w:val="clear" w:color="auto" w:fill="D6E3BC" w:themeFill="accent3" w:themeFillTint="66"/>
          </w:tcPr>
          <w:p w:rsidR="00443536" w:rsidRPr="00E81ADD" w:rsidRDefault="00443536"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2018</w:t>
            </w:r>
          </w:p>
        </w:tc>
        <w:tc>
          <w:tcPr>
            <w:tcW w:w="1055" w:type="dxa"/>
            <w:shd w:val="clear" w:color="auto" w:fill="D6E3BC" w:themeFill="accent3" w:themeFillTint="66"/>
          </w:tcPr>
          <w:p w:rsidR="00443536" w:rsidRPr="00E81ADD" w:rsidRDefault="00443536"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2019</w:t>
            </w:r>
          </w:p>
        </w:tc>
      </w:tr>
      <w:tr w:rsidR="00ED5C42" w:rsidRPr="00E81ADD" w:rsidTr="00ED5C42">
        <w:trPr>
          <w:trHeight w:val="205"/>
          <w:jc w:val="center"/>
        </w:trPr>
        <w:tc>
          <w:tcPr>
            <w:tcW w:w="3962" w:type="dxa"/>
            <w:shd w:val="clear" w:color="auto" w:fill="F2F2F2"/>
            <w:noWrap/>
            <w:vAlign w:val="center"/>
          </w:tcPr>
          <w:p w:rsidR="00443536" w:rsidRPr="00E81ADD" w:rsidRDefault="00443536" w:rsidP="00055E5F">
            <w:pPr>
              <w:spacing w:after="0" w:line="240" w:lineRule="auto"/>
              <w:rPr>
                <w:rFonts w:ascii="Times New Roman" w:hAnsi="Times New Roman" w:cs="Times New Roman"/>
                <w:b/>
                <w:bCs/>
                <w:sz w:val="20"/>
                <w:szCs w:val="20"/>
              </w:rPr>
            </w:pPr>
            <w:r w:rsidRPr="00E81ADD">
              <w:rPr>
                <w:rFonts w:ascii="Times New Roman" w:hAnsi="Times New Roman" w:cs="Times New Roman"/>
                <w:b/>
                <w:bCs/>
                <w:sz w:val="20"/>
                <w:szCs w:val="20"/>
              </w:rPr>
              <w:t>Общо</w:t>
            </w:r>
          </w:p>
        </w:tc>
        <w:tc>
          <w:tcPr>
            <w:tcW w:w="1055" w:type="dxa"/>
            <w:shd w:val="clear" w:color="auto" w:fill="F2F2F2"/>
          </w:tcPr>
          <w:p w:rsidR="00443536" w:rsidRPr="00E81ADD" w:rsidRDefault="00443536"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364</w:t>
            </w:r>
          </w:p>
        </w:tc>
        <w:tc>
          <w:tcPr>
            <w:tcW w:w="1055" w:type="dxa"/>
            <w:shd w:val="clear" w:color="auto" w:fill="F2F2F2"/>
          </w:tcPr>
          <w:p w:rsidR="00443536" w:rsidRPr="00E81ADD" w:rsidRDefault="00443536"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369</w:t>
            </w:r>
          </w:p>
        </w:tc>
        <w:tc>
          <w:tcPr>
            <w:tcW w:w="1055" w:type="dxa"/>
            <w:shd w:val="clear" w:color="auto" w:fill="F2F2F2"/>
          </w:tcPr>
          <w:p w:rsidR="00443536" w:rsidRPr="00E81ADD" w:rsidRDefault="00ED5C42" w:rsidP="00055E5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358</w:t>
            </w:r>
          </w:p>
        </w:tc>
      </w:tr>
      <w:tr w:rsidR="00ED5C42" w:rsidRPr="00E81ADD" w:rsidTr="004A3A4F">
        <w:trPr>
          <w:trHeight w:val="161"/>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ru-RU"/>
              </w:rPr>
            </w:pPr>
            <w:r w:rsidRPr="00E81ADD">
              <w:rPr>
                <w:rFonts w:ascii="Times New Roman" w:hAnsi="Times New Roman" w:cs="Times New Roman"/>
                <w:sz w:val="20"/>
                <w:szCs w:val="20"/>
                <w:lang w:val="ru-RU"/>
              </w:rPr>
              <w:t>Селско, горско и рибно стопанство</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82</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90</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81</w:t>
            </w:r>
          </w:p>
        </w:tc>
      </w:tr>
      <w:tr w:rsidR="00ED5C42" w:rsidRPr="00E81ADD" w:rsidTr="00ED5C42">
        <w:trPr>
          <w:trHeight w:val="95"/>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Преработваща промишленост</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35</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w:t>
            </w:r>
          </w:p>
        </w:tc>
      </w:tr>
      <w:tr w:rsidR="00ED5C42" w:rsidRPr="00E81ADD" w:rsidTr="00ED5C42">
        <w:trPr>
          <w:trHeight w:val="190"/>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Строителство</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w:t>
            </w:r>
          </w:p>
        </w:tc>
      </w:tr>
      <w:tr w:rsidR="00ED5C42" w:rsidRPr="00E81ADD" w:rsidTr="00ED5C42">
        <w:trPr>
          <w:trHeight w:val="105"/>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Търговия, ремонт на автомобили и мотоциклети</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158</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159</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148</w:t>
            </w:r>
          </w:p>
        </w:tc>
      </w:tr>
      <w:tr w:rsidR="00ED5C42" w:rsidRPr="00E81ADD" w:rsidTr="00ED5C42">
        <w:trPr>
          <w:trHeight w:val="131"/>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ru-RU"/>
              </w:rPr>
            </w:pPr>
            <w:r w:rsidRPr="00E81ADD">
              <w:rPr>
                <w:rFonts w:ascii="Times New Roman" w:hAnsi="Times New Roman" w:cs="Times New Roman"/>
                <w:sz w:val="20"/>
                <w:szCs w:val="20"/>
                <w:lang w:val="ru-RU"/>
              </w:rPr>
              <w:t>Транспорт, складиране и пощи</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w:t>
            </w:r>
          </w:p>
        </w:tc>
      </w:tr>
      <w:tr w:rsidR="00ED5C42" w:rsidRPr="00E81ADD" w:rsidTr="00ED5C42">
        <w:trPr>
          <w:trHeight w:val="109"/>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rPr>
              <w:t>Хотели</w:t>
            </w:r>
            <w:r w:rsidRPr="00E81ADD">
              <w:rPr>
                <w:rFonts w:ascii="Times New Roman" w:hAnsi="Times New Roman" w:cs="Times New Roman"/>
                <w:sz w:val="20"/>
                <w:szCs w:val="20"/>
                <w:lang w:val="bg-BG"/>
              </w:rPr>
              <w:t>ерство и ресторантьорство</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28</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32</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33</w:t>
            </w:r>
          </w:p>
        </w:tc>
      </w:tr>
      <w:tr w:rsidR="00ED5C42" w:rsidRPr="00E81ADD" w:rsidTr="00ED5C42">
        <w:trPr>
          <w:trHeight w:val="109"/>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Създаване и разпространение на информация и творчески продукти; далекосъобщения</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r>
      <w:tr w:rsidR="00ED5C42" w:rsidRPr="00E81ADD" w:rsidTr="00ED5C42">
        <w:trPr>
          <w:trHeight w:val="90"/>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Операции с недвижими имоти</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w:t>
            </w:r>
          </w:p>
        </w:tc>
      </w:tr>
      <w:tr w:rsidR="00ED5C42" w:rsidRPr="00E81ADD" w:rsidTr="00ED5C42">
        <w:trPr>
          <w:trHeight w:val="52"/>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Професионални дейности и научни изследвания</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w:t>
            </w:r>
          </w:p>
        </w:tc>
      </w:tr>
      <w:tr w:rsidR="00ED5C42" w:rsidRPr="00E81ADD" w:rsidTr="004A3A4F">
        <w:trPr>
          <w:trHeight w:val="169"/>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Административни и спомагателни дейности</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w:t>
            </w:r>
          </w:p>
        </w:tc>
      </w:tr>
      <w:tr w:rsidR="00ED5C42" w:rsidRPr="00E81ADD" w:rsidTr="004A3A4F">
        <w:trPr>
          <w:trHeight w:val="61"/>
          <w:jc w:val="center"/>
        </w:trPr>
        <w:tc>
          <w:tcPr>
            <w:tcW w:w="3962" w:type="dxa"/>
            <w:shd w:val="clear" w:color="auto" w:fill="FFFFFF"/>
            <w:vAlign w:val="center"/>
          </w:tcPr>
          <w:p w:rsidR="00443536" w:rsidRPr="00E81ADD" w:rsidRDefault="00443536" w:rsidP="004A3A4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Хуманно здравеопазване и социална работа</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w:t>
            </w:r>
          </w:p>
        </w:tc>
        <w:tc>
          <w:tcPr>
            <w:tcW w:w="1055" w:type="dxa"/>
          </w:tcPr>
          <w:p w:rsidR="00443536" w:rsidRPr="00E81ADD" w:rsidRDefault="00443536"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12</w:t>
            </w:r>
          </w:p>
        </w:tc>
        <w:tc>
          <w:tcPr>
            <w:tcW w:w="1055" w:type="dxa"/>
          </w:tcPr>
          <w:p w:rsidR="00443536" w:rsidRPr="00E81ADD" w:rsidRDefault="00ED5C42" w:rsidP="004A3A4F">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w:t>
            </w:r>
          </w:p>
        </w:tc>
      </w:tr>
    </w:tbl>
    <w:p w:rsidR="00236D69" w:rsidRPr="00E81ADD" w:rsidRDefault="00236D69" w:rsidP="00460FC8">
      <w:pPr>
        <w:jc w:val="center"/>
        <w:rPr>
          <w:rFonts w:ascii="Times New Roman" w:hAnsi="Times New Roman" w:cs="Times New Roman"/>
        </w:rPr>
      </w:pPr>
      <w:r w:rsidRPr="00E81ADD">
        <w:rPr>
          <w:rFonts w:ascii="Times New Roman" w:hAnsi="Times New Roman" w:cs="Times New Roman"/>
          <w:i/>
          <w:iCs/>
          <w:sz w:val="20"/>
          <w:szCs w:val="20"/>
        </w:rPr>
        <w:t>Източник: Национален статистически институт</w:t>
      </w:r>
    </w:p>
    <w:p w:rsidR="00183EB8" w:rsidRPr="00E81ADD" w:rsidRDefault="00183EB8" w:rsidP="00183EB8">
      <w:pPr>
        <w:spacing w:before="120"/>
        <w:ind w:firstLine="709"/>
        <w:jc w:val="both"/>
        <w:rPr>
          <w:rFonts w:ascii="Times New Roman" w:hAnsi="Times New Roman" w:cs="Times New Roman"/>
          <w:sz w:val="24"/>
          <w:szCs w:val="24"/>
          <w:lang w:val="ru-RU"/>
        </w:rPr>
      </w:pPr>
      <w:r w:rsidRPr="00E81ADD">
        <w:rPr>
          <w:rFonts w:ascii="Times New Roman" w:hAnsi="Times New Roman" w:cs="Times New Roman"/>
          <w:sz w:val="24"/>
          <w:szCs w:val="24"/>
        </w:rPr>
        <w:t>В</w:t>
      </w:r>
      <w:r w:rsidRPr="00E81ADD">
        <w:rPr>
          <w:rFonts w:ascii="Times New Roman" w:hAnsi="Times New Roman" w:cs="Times New Roman"/>
          <w:sz w:val="24"/>
          <w:szCs w:val="24"/>
          <w:lang w:val="ru-RU"/>
        </w:rPr>
        <w:t xml:space="preserve"> сектор „Селско, горско и рибно стопанство”</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ru-RU"/>
        </w:rPr>
        <w:t xml:space="preserve">работят съответно </w:t>
      </w:r>
      <w:r w:rsidR="00ED5C42" w:rsidRPr="00E81ADD">
        <w:rPr>
          <w:rFonts w:ascii="Times New Roman" w:hAnsi="Times New Roman" w:cs="Times New Roman"/>
          <w:sz w:val="24"/>
          <w:szCs w:val="24"/>
          <w:lang w:val="ru-RU"/>
        </w:rPr>
        <w:t>22,63</w:t>
      </w:r>
      <w:r w:rsidRPr="00E81ADD">
        <w:rPr>
          <w:rFonts w:ascii="Times New Roman" w:hAnsi="Times New Roman" w:cs="Times New Roman"/>
          <w:sz w:val="24"/>
          <w:szCs w:val="24"/>
          <w:lang w:val="ru-RU"/>
        </w:rPr>
        <w:t>%, в сектор „Пр</w:t>
      </w:r>
      <w:r w:rsidR="00ED5C42" w:rsidRPr="00E81ADD">
        <w:rPr>
          <w:rFonts w:ascii="Times New Roman" w:hAnsi="Times New Roman" w:cs="Times New Roman"/>
          <w:sz w:val="24"/>
          <w:szCs w:val="24"/>
          <w:lang w:val="ru-RU"/>
        </w:rPr>
        <w:t>еработваща промишленост” около 8</w:t>
      </w:r>
      <w:r w:rsidRPr="00E81ADD">
        <w:rPr>
          <w:rFonts w:ascii="Times New Roman" w:hAnsi="Times New Roman" w:cs="Times New Roman"/>
          <w:sz w:val="24"/>
          <w:szCs w:val="24"/>
          <w:lang w:val="ru-RU"/>
        </w:rPr>
        <w:t>,</w:t>
      </w:r>
      <w:r w:rsidR="00ED5C42" w:rsidRPr="00E81ADD">
        <w:rPr>
          <w:rFonts w:ascii="Times New Roman" w:hAnsi="Times New Roman" w:cs="Times New Roman"/>
          <w:sz w:val="24"/>
          <w:szCs w:val="24"/>
          <w:lang w:val="ru-RU"/>
        </w:rPr>
        <w:t>10</w:t>
      </w:r>
      <w:r w:rsidRPr="00E81ADD">
        <w:rPr>
          <w:rFonts w:ascii="Times New Roman" w:hAnsi="Times New Roman" w:cs="Times New Roman"/>
          <w:sz w:val="24"/>
          <w:szCs w:val="24"/>
          <w:lang w:val="ru-RU"/>
        </w:rPr>
        <w:t>%.</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ru-RU"/>
        </w:rPr>
        <w:t xml:space="preserve">Броят на фирмите занимаващи се с хотелиерство и ресторантьорство нараства от </w:t>
      </w:r>
      <w:r w:rsidR="00ED5C42" w:rsidRPr="00E81ADD">
        <w:rPr>
          <w:rFonts w:ascii="Times New Roman" w:hAnsi="Times New Roman" w:cs="Times New Roman"/>
          <w:sz w:val="24"/>
          <w:szCs w:val="24"/>
          <w:lang w:val="ru-RU"/>
        </w:rPr>
        <w:t>28 на 33</w:t>
      </w:r>
      <w:r w:rsidRPr="00E81ADD">
        <w:rPr>
          <w:rFonts w:ascii="Times New Roman" w:hAnsi="Times New Roman" w:cs="Times New Roman"/>
          <w:sz w:val="24"/>
          <w:szCs w:val="24"/>
          <w:lang w:val="ru-RU"/>
        </w:rPr>
        <w:t xml:space="preserve"> и съставлява </w:t>
      </w:r>
      <w:r w:rsidR="00ED5C42" w:rsidRPr="00E81ADD">
        <w:rPr>
          <w:rFonts w:ascii="Times New Roman" w:hAnsi="Times New Roman" w:cs="Times New Roman"/>
          <w:sz w:val="24"/>
          <w:szCs w:val="24"/>
          <w:lang w:val="ru-RU"/>
        </w:rPr>
        <w:t>9,22% от фирмите в община Дългопол</w:t>
      </w:r>
      <w:r w:rsidRPr="00E81ADD">
        <w:rPr>
          <w:rFonts w:ascii="Times New Roman" w:hAnsi="Times New Roman" w:cs="Times New Roman"/>
          <w:sz w:val="24"/>
          <w:szCs w:val="24"/>
          <w:lang w:val="ru-RU"/>
        </w:rPr>
        <w:t>.</w:t>
      </w:r>
    </w:p>
    <w:p w:rsidR="00236D69" w:rsidRPr="00E81ADD" w:rsidRDefault="00236D69" w:rsidP="00F319EF">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rPr>
        <w:t xml:space="preserve">Таблица </w:t>
      </w:r>
      <w:r w:rsidR="0054700F" w:rsidRPr="00E81ADD">
        <w:rPr>
          <w:rFonts w:ascii="Times New Roman" w:hAnsi="Times New Roman" w:cs="Times New Roman"/>
          <w:b/>
          <w:bCs/>
          <w:sz w:val="20"/>
          <w:szCs w:val="20"/>
          <w:lang w:val="bg-BG"/>
        </w:rPr>
        <w:t>2</w:t>
      </w:r>
      <w:r w:rsidR="004E2265" w:rsidRPr="00E81ADD">
        <w:rPr>
          <w:rFonts w:ascii="Times New Roman" w:hAnsi="Times New Roman" w:cs="Times New Roman"/>
          <w:b/>
          <w:bCs/>
          <w:sz w:val="20"/>
          <w:szCs w:val="20"/>
          <w:lang w:val="bg-BG"/>
        </w:rPr>
        <w:t>5</w:t>
      </w:r>
      <w:r w:rsidRPr="00E81ADD">
        <w:rPr>
          <w:rFonts w:ascii="Times New Roman" w:hAnsi="Times New Roman" w:cs="Times New Roman"/>
          <w:b/>
          <w:bCs/>
          <w:sz w:val="20"/>
          <w:szCs w:val="20"/>
        </w:rPr>
        <w:t>: Основни икономически показатели на нефинансови</w:t>
      </w:r>
      <w:r w:rsidR="00F319EF" w:rsidRPr="00E81ADD">
        <w:rPr>
          <w:rFonts w:ascii="Times New Roman" w:hAnsi="Times New Roman" w:cs="Times New Roman"/>
          <w:b/>
          <w:bCs/>
          <w:sz w:val="20"/>
          <w:szCs w:val="20"/>
          <w:lang w:val="bg-BG"/>
        </w:rPr>
        <w:t>те</w:t>
      </w:r>
      <w:r w:rsidRPr="00E81ADD">
        <w:rPr>
          <w:rFonts w:ascii="Times New Roman" w:hAnsi="Times New Roman" w:cs="Times New Roman"/>
          <w:b/>
          <w:bCs/>
          <w:sz w:val="20"/>
          <w:szCs w:val="20"/>
        </w:rPr>
        <w:t xml:space="preserve"> предприятия</w:t>
      </w:r>
      <w:r w:rsidR="00F319EF" w:rsidRPr="00E81ADD">
        <w:rPr>
          <w:rFonts w:ascii="Times New Roman" w:hAnsi="Times New Roman" w:cs="Times New Roman"/>
          <w:b/>
          <w:bCs/>
          <w:sz w:val="20"/>
          <w:szCs w:val="20"/>
          <w:lang w:val="bg-BG"/>
        </w:rPr>
        <w:t xml:space="preserve"> </w:t>
      </w:r>
      <w:r w:rsidRPr="00E81ADD">
        <w:rPr>
          <w:rFonts w:ascii="Times New Roman" w:hAnsi="Times New Roman" w:cs="Times New Roman"/>
          <w:b/>
          <w:bCs/>
          <w:sz w:val="20"/>
          <w:szCs w:val="20"/>
        </w:rPr>
        <w:t>201</w:t>
      </w:r>
      <w:r w:rsidR="00007007" w:rsidRPr="00E81ADD">
        <w:rPr>
          <w:rFonts w:ascii="Times New Roman" w:hAnsi="Times New Roman" w:cs="Times New Roman"/>
          <w:b/>
          <w:bCs/>
          <w:sz w:val="20"/>
          <w:szCs w:val="20"/>
          <w:lang w:val="bg-BG"/>
        </w:rPr>
        <w:t>7</w:t>
      </w:r>
      <w:r w:rsidR="00007007" w:rsidRPr="00E81ADD">
        <w:rPr>
          <w:rFonts w:ascii="Times New Roman" w:hAnsi="Times New Roman" w:cs="Times New Roman"/>
          <w:b/>
          <w:bCs/>
          <w:sz w:val="20"/>
          <w:szCs w:val="20"/>
        </w:rPr>
        <w:t>-2019</w:t>
      </w:r>
      <w:r w:rsidRPr="00E81ADD">
        <w:rPr>
          <w:rFonts w:ascii="Times New Roman" w:hAnsi="Times New Roman" w:cs="Times New Roman"/>
          <w:b/>
          <w:bCs/>
          <w:sz w:val="20"/>
          <w:szCs w:val="20"/>
        </w:rPr>
        <w:t xml:space="preserve"> г.</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1381"/>
        <w:gridCol w:w="1272"/>
        <w:gridCol w:w="1701"/>
        <w:gridCol w:w="1275"/>
        <w:gridCol w:w="993"/>
        <w:gridCol w:w="850"/>
        <w:gridCol w:w="850"/>
      </w:tblGrid>
      <w:tr w:rsidR="00F12067" w:rsidRPr="00E81ADD" w:rsidTr="00F12067">
        <w:trPr>
          <w:trHeight w:val="451"/>
          <w:jc w:val="center"/>
        </w:trPr>
        <w:tc>
          <w:tcPr>
            <w:tcW w:w="891"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Години</w:t>
            </w:r>
          </w:p>
        </w:tc>
        <w:tc>
          <w:tcPr>
            <w:tcW w:w="1381"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Произведена продукция</w:t>
            </w:r>
          </w:p>
        </w:tc>
        <w:tc>
          <w:tcPr>
            <w:tcW w:w="1272"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Приходи от дейността</w:t>
            </w:r>
          </w:p>
        </w:tc>
        <w:tc>
          <w:tcPr>
            <w:tcW w:w="1701"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Нетни приходи от продажби</w:t>
            </w:r>
          </w:p>
        </w:tc>
        <w:tc>
          <w:tcPr>
            <w:tcW w:w="1275"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Разходи за дейността</w:t>
            </w:r>
          </w:p>
        </w:tc>
        <w:tc>
          <w:tcPr>
            <w:tcW w:w="993"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Печалба</w:t>
            </w:r>
          </w:p>
        </w:tc>
        <w:tc>
          <w:tcPr>
            <w:tcW w:w="850"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Загуба</w:t>
            </w:r>
          </w:p>
        </w:tc>
        <w:tc>
          <w:tcPr>
            <w:tcW w:w="850" w:type="dxa"/>
            <w:shd w:val="clear" w:color="auto" w:fill="D6E3BC" w:themeFill="accent3" w:themeFillTint="66"/>
            <w:vAlign w:val="center"/>
          </w:tcPr>
          <w:p w:rsidR="00F12067" w:rsidRPr="00E81ADD" w:rsidRDefault="00F12067" w:rsidP="00183E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Наети лица</w:t>
            </w:r>
          </w:p>
        </w:tc>
      </w:tr>
      <w:tr w:rsidR="00F12067" w:rsidRPr="00E81ADD" w:rsidTr="00F12067">
        <w:trPr>
          <w:trHeight w:val="262"/>
          <w:jc w:val="center"/>
        </w:trPr>
        <w:tc>
          <w:tcPr>
            <w:tcW w:w="891" w:type="dxa"/>
            <w:vAlign w:val="center"/>
          </w:tcPr>
          <w:p w:rsidR="00F12067" w:rsidRPr="00E81ADD" w:rsidRDefault="00F12067" w:rsidP="00183EB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rPr>
              <w:t>20</w:t>
            </w:r>
            <w:r w:rsidRPr="00E81ADD">
              <w:rPr>
                <w:rFonts w:ascii="Times New Roman" w:hAnsi="Times New Roman" w:cs="Times New Roman"/>
                <w:b/>
                <w:bCs/>
                <w:sz w:val="20"/>
                <w:szCs w:val="20"/>
                <w:lang w:val="bg-BG"/>
              </w:rPr>
              <w:t>17</w:t>
            </w:r>
          </w:p>
        </w:tc>
        <w:tc>
          <w:tcPr>
            <w:tcW w:w="1381"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32861</w:t>
            </w:r>
          </w:p>
        </w:tc>
        <w:tc>
          <w:tcPr>
            <w:tcW w:w="1272"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58746</w:t>
            </w:r>
          </w:p>
        </w:tc>
        <w:tc>
          <w:tcPr>
            <w:tcW w:w="1701"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48408</w:t>
            </w:r>
          </w:p>
        </w:tc>
        <w:tc>
          <w:tcPr>
            <w:tcW w:w="1275"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52545</w:t>
            </w:r>
          </w:p>
        </w:tc>
        <w:tc>
          <w:tcPr>
            <w:tcW w:w="993"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6755</w:t>
            </w:r>
          </w:p>
        </w:tc>
        <w:tc>
          <w:tcPr>
            <w:tcW w:w="850"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1163</w:t>
            </w:r>
          </w:p>
        </w:tc>
        <w:tc>
          <w:tcPr>
            <w:tcW w:w="850"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1513</w:t>
            </w:r>
          </w:p>
        </w:tc>
      </w:tr>
      <w:tr w:rsidR="00F12067" w:rsidRPr="00E81ADD" w:rsidTr="00F12067">
        <w:trPr>
          <w:trHeight w:val="262"/>
          <w:jc w:val="center"/>
        </w:trPr>
        <w:tc>
          <w:tcPr>
            <w:tcW w:w="891" w:type="dxa"/>
            <w:vAlign w:val="center"/>
          </w:tcPr>
          <w:p w:rsidR="00F12067" w:rsidRPr="00E81ADD" w:rsidRDefault="00F12067" w:rsidP="00183EB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rPr>
              <w:t>20</w:t>
            </w:r>
            <w:r w:rsidRPr="00E81ADD">
              <w:rPr>
                <w:rFonts w:ascii="Times New Roman" w:hAnsi="Times New Roman" w:cs="Times New Roman"/>
                <w:b/>
                <w:bCs/>
                <w:sz w:val="20"/>
                <w:szCs w:val="20"/>
                <w:lang w:val="bg-BG"/>
              </w:rPr>
              <w:t>18</w:t>
            </w:r>
          </w:p>
        </w:tc>
        <w:tc>
          <w:tcPr>
            <w:tcW w:w="1381"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34955</w:t>
            </w:r>
          </w:p>
        </w:tc>
        <w:tc>
          <w:tcPr>
            <w:tcW w:w="1272"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62628</w:t>
            </w:r>
          </w:p>
        </w:tc>
        <w:tc>
          <w:tcPr>
            <w:tcW w:w="1701"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53475</w:t>
            </w:r>
          </w:p>
        </w:tc>
        <w:tc>
          <w:tcPr>
            <w:tcW w:w="1275"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55676</w:t>
            </w:r>
          </w:p>
        </w:tc>
        <w:tc>
          <w:tcPr>
            <w:tcW w:w="993"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8416</w:t>
            </w:r>
          </w:p>
        </w:tc>
        <w:tc>
          <w:tcPr>
            <w:tcW w:w="850"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2204</w:t>
            </w:r>
          </w:p>
        </w:tc>
        <w:tc>
          <w:tcPr>
            <w:tcW w:w="850"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1514</w:t>
            </w:r>
          </w:p>
        </w:tc>
      </w:tr>
      <w:tr w:rsidR="00F12067" w:rsidRPr="00E81ADD" w:rsidTr="00F12067">
        <w:trPr>
          <w:trHeight w:val="262"/>
          <w:jc w:val="center"/>
        </w:trPr>
        <w:tc>
          <w:tcPr>
            <w:tcW w:w="891" w:type="dxa"/>
            <w:vAlign w:val="center"/>
          </w:tcPr>
          <w:p w:rsidR="00F12067" w:rsidRPr="00E81ADD" w:rsidRDefault="00F12067" w:rsidP="00183EB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rPr>
              <w:t>20</w:t>
            </w:r>
            <w:r w:rsidRPr="00E81ADD">
              <w:rPr>
                <w:rFonts w:ascii="Times New Roman" w:hAnsi="Times New Roman" w:cs="Times New Roman"/>
                <w:b/>
                <w:bCs/>
                <w:sz w:val="20"/>
                <w:szCs w:val="20"/>
                <w:lang w:val="bg-BG"/>
              </w:rPr>
              <w:t>19</w:t>
            </w:r>
          </w:p>
        </w:tc>
        <w:tc>
          <w:tcPr>
            <w:tcW w:w="1381"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29085</w:t>
            </w:r>
          </w:p>
        </w:tc>
        <w:tc>
          <w:tcPr>
            <w:tcW w:w="1272"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60545</w:t>
            </w:r>
          </w:p>
        </w:tc>
        <w:tc>
          <w:tcPr>
            <w:tcW w:w="1701"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50754</w:t>
            </w:r>
          </w:p>
        </w:tc>
        <w:tc>
          <w:tcPr>
            <w:tcW w:w="1275"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55589</w:t>
            </w:r>
          </w:p>
        </w:tc>
        <w:tc>
          <w:tcPr>
            <w:tcW w:w="993"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6010</w:t>
            </w:r>
          </w:p>
        </w:tc>
        <w:tc>
          <w:tcPr>
            <w:tcW w:w="850"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1546</w:t>
            </w:r>
          </w:p>
        </w:tc>
        <w:tc>
          <w:tcPr>
            <w:tcW w:w="850" w:type="dxa"/>
            <w:vAlign w:val="center"/>
          </w:tcPr>
          <w:p w:rsidR="00F12067" w:rsidRPr="00E81ADD" w:rsidRDefault="00F12067" w:rsidP="00183E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1525</w:t>
            </w:r>
          </w:p>
        </w:tc>
      </w:tr>
    </w:tbl>
    <w:p w:rsidR="00236D69" w:rsidRPr="00E81ADD" w:rsidRDefault="00236D69" w:rsidP="00460FC8">
      <w:pPr>
        <w:ind w:firstLine="706"/>
        <w:jc w:val="center"/>
        <w:rPr>
          <w:rFonts w:ascii="Times New Roman" w:hAnsi="Times New Roman" w:cs="Times New Roman"/>
        </w:rPr>
      </w:pPr>
      <w:r w:rsidRPr="00E81ADD">
        <w:rPr>
          <w:rFonts w:ascii="Times New Roman" w:hAnsi="Times New Roman" w:cs="Times New Roman"/>
          <w:i/>
          <w:iCs/>
          <w:sz w:val="20"/>
          <w:szCs w:val="20"/>
        </w:rPr>
        <w:t>Източник: Национален статистически институт</w:t>
      </w:r>
    </w:p>
    <w:p w:rsidR="00183EB8" w:rsidRPr="00E81ADD" w:rsidRDefault="00183EB8" w:rsidP="00183EB8">
      <w:pPr>
        <w:spacing w:after="0" w:line="240" w:lineRule="auto"/>
        <w:ind w:firstLine="709"/>
        <w:jc w:val="both"/>
        <w:rPr>
          <w:rFonts w:ascii="Times New Roman" w:hAnsi="Times New Roman" w:cs="Times New Roman"/>
          <w:sz w:val="24"/>
          <w:szCs w:val="24"/>
          <w:lang w:val="ru-RU"/>
        </w:rPr>
      </w:pPr>
      <w:r w:rsidRPr="00E81ADD">
        <w:rPr>
          <w:rFonts w:ascii="Times New Roman" w:hAnsi="Times New Roman" w:cs="Times New Roman"/>
          <w:sz w:val="24"/>
          <w:szCs w:val="24"/>
        </w:rPr>
        <w:t xml:space="preserve">Икономическата криза и </w:t>
      </w:r>
      <w:r w:rsidRPr="00E81ADD">
        <w:rPr>
          <w:rFonts w:ascii="Times New Roman" w:hAnsi="Times New Roman" w:cs="Times New Roman"/>
          <w:sz w:val="24"/>
          <w:szCs w:val="24"/>
          <w:lang w:val="bg-BG"/>
        </w:rPr>
        <w:t>неблагоприятната</w:t>
      </w:r>
      <w:r w:rsidRPr="00E81ADD">
        <w:rPr>
          <w:rFonts w:ascii="Times New Roman" w:hAnsi="Times New Roman" w:cs="Times New Roman"/>
          <w:sz w:val="24"/>
          <w:szCs w:val="24"/>
        </w:rPr>
        <w:t xml:space="preserve"> бизнес среда у нас се </w:t>
      </w:r>
      <w:r w:rsidR="00B13D72" w:rsidRPr="00E81ADD">
        <w:rPr>
          <w:rFonts w:ascii="Times New Roman" w:hAnsi="Times New Roman" w:cs="Times New Roman"/>
          <w:sz w:val="24"/>
          <w:szCs w:val="24"/>
          <w:lang w:val="bg-BG"/>
        </w:rPr>
        <w:t>отразяват негативно върху</w:t>
      </w:r>
      <w:r w:rsidRPr="00E81ADD">
        <w:rPr>
          <w:rFonts w:ascii="Times New Roman" w:hAnsi="Times New Roman" w:cs="Times New Roman"/>
          <w:sz w:val="24"/>
          <w:szCs w:val="24"/>
        </w:rPr>
        <w:t xml:space="preserve"> развитието на предприятията в община </w:t>
      </w:r>
      <w:r w:rsidR="00B13D72" w:rsidRPr="00E81ADD">
        <w:rPr>
          <w:rFonts w:ascii="Times New Roman" w:hAnsi="Times New Roman" w:cs="Times New Roman"/>
          <w:sz w:val="24"/>
          <w:szCs w:val="24"/>
          <w:lang w:val="bg-BG"/>
        </w:rPr>
        <w:t>Дългопол през последната година от разгледания период</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ru-RU"/>
        </w:rPr>
        <w:t xml:space="preserve">Произведената продукция в </w:t>
      </w:r>
      <w:r w:rsidRPr="00E81ADD">
        <w:rPr>
          <w:rFonts w:ascii="Times New Roman" w:hAnsi="Times New Roman" w:cs="Times New Roman"/>
          <w:sz w:val="24"/>
          <w:szCs w:val="24"/>
        </w:rPr>
        <w:t xml:space="preserve">тях през </w:t>
      </w:r>
      <w:r w:rsidRPr="00E81ADD">
        <w:rPr>
          <w:rFonts w:ascii="Times New Roman" w:hAnsi="Times New Roman" w:cs="Times New Roman"/>
          <w:sz w:val="24"/>
          <w:szCs w:val="24"/>
          <w:lang w:val="ru-RU"/>
        </w:rPr>
        <w:t>20</w:t>
      </w:r>
      <w:r w:rsidR="00B13D72" w:rsidRPr="00E81ADD">
        <w:rPr>
          <w:rFonts w:ascii="Times New Roman" w:hAnsi="Times New Roman" w:cs="Times New Roman"/>
          <w:sz w:val="24"/>
          <w:szCs w:val="24"/>
          <w:lang w:val="ru-RU"/>
        </w:rPr>
        <w:t>19</w:t>
      </w:r>
      <w:r w:rsidRPr="00E81ADD">
        <w:rPr>
          <w:rFonts w:ascii="Times New Roman" w:hAnsi="Times New Roman" w:cs="Times New Roman"/>
          <w:sz w:val="24"/>
          <w:szCs w:val="24"/>
          <w:lang w:val="ru-RU"/>
        </w:rPr>
        <w:t xml:space="preserve"> спрямо 2018 г. </w:t>
      </w:r>
      <w:r w:rsidR="00B13D72" w:rsidRPr="00E81ADD">
        <w:rPr>
          <w:rFonts w:ascii="Times New Roman" w:hAnsi="Times New Roman" w:cs="Times New Roman"/>
          <w:sz w:val="24"/>
          <w:szCs w:val="24"/>
          <w:lang w:val="ru-RU"/>
        </w:rPr>
        <w:t>намалява</w:t>
      </w:r>
      <w:r w:rsidRPr="00E81ADD">
        <w:rPr>
          <w:rFonts w:ascii="Times New Roman" w:hAnsi="Times New Roman" w:cs="Times New Roman"/>
          <w:sz w:val="24"/>
          <w:szCs w:val="24"/>
        </w:rPr>
        <w:t xml:space="preserve"> с </w:t>
      </w:r>
      <w:r w:rsidR="00B13D72" w:rsidRPr="00E81ADD">
        <w:rPr>
          <w:rFonts w:ascii="Times New Roman" w:hAnsi="Times New Roman" w:cs="Times New Roman"/>
          <w:sz w:val="24"/>
          <w:szCs w:val="24"/>
          <w:lang w:val="bg-BG"/>
        </w:rPr>
        <w:t>5897</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ru-RU"/>
        </w:rPr>
        <w:t xml:space="preserve">хил. лева. Приходите от дейността </w:t>
      </w:r>
      <w:r w:rsidR="00B13D72" w:rsidRPr="00E81ADD">
        <w:rPr>
          <w:rFonts w:ascii="Times New Roman" w:hAnsi="Times New Roman" w:cs="Times New Roman"/>
          <w:sz w:val="24"/>
          <w:szCs w:val="24"/>
          <w:lang w:val="ru-RU"/>
        </w:rPr>
        <w:t xml:space="preserve">също намаляват с 2083 </w:t>
      </w:r>
      <w:r w:rsidRPr="00E81ADD">
        <w:rPr>
          <w:rFonts w:ascii="Times New Roman" w:hAnsi="Times New Roman" w:cs="Times New Roman"/>
          <w:sz w:val="24"/>
          <w:szCs w:val="24"/>
          <w:lang w:val="ru-RU"/>
        </w:rPr>
        <w:t xml:space="preserve">хил. лева, а нетните приходи от продажби </w:t>
      </w:r>
      <w:r w:rsidR="00B13D72" w:rsidRPr="00E81ADD">
        <w:rPr>
          <w:rFonts w:ascii="Times New Roman" w:hAnsi="Times New Roman" w:cs="Times New Roman"/>
          <w:sz w:val="24"/>
          <w:szCs w:val="24"/>
        </w:rPr>
        <w:t>намаляват</w:t>
      </w:r>
      <w:r w:rsidRPr="00E81ADD">
        <w:rPr>
          <w:rFonts w:ascii="Times New Roman" w:hAnsi="Times New Roman" w:cs="Times New Roman"/>
          <w:sz w:val="24"/>
          <w:szCs w:val="24"/>
          <w:lang w:val="ru-RU"/>
        </w:rPr>
        <w:t xml:space="preserve"> с </w:t>
      </w:r>
      <w:r w:rsidR="00B13D72" w:rsidRPr="00E81ADD">
        <w:rPr>
          <w:rFonts w:ascii="Times New Roman" w:hAnsi="Times New Roman" w:cs="Times New Roman"/>
          <w:sz w:val="24"/>
          <w:szCs w:val="24"/>
          <w:lang w:val="ru-RU"/>
        </w:rPr>
        <w:t>2721 хил.</w:t>
      </w:r>
      <w:r w:rsidRPr="00E81ADD">
        <w:rPr>
          <w:rFonts w:ascii="Times New Roman" w:hAnsi="Times New Roman" w:cs="Times New Roman"/>
          <w:sz w:val="24"/>
          <w:szCs w:val="24"/>
          <w:lang w:val="ru-RU"/>
        </w:rPr>
        <w:t xml:space="preserve">лева. Разходите за дейността </w:t>
      </w:r>
      <w:r w:rsidR="00B13D72" w:rsidRPr="00E81ADD">
        <w:rPr>
          <w:rFonts w:ascii="Times New Roman" w:hAnsi="Times New Roman" w:cs="Times New Roman"/>
          <w:sz w:val="24"/>
          <w:szCs w:val="24"/>
          <w:lang w:val="ru-RU"/>
        </w:rPr>
        <w:t>се запазват в близки граници от 2017 до 2019</w:t>
      </w:r>
      <w:r w:rsidRPr="00E81ADD">
        <w:rPr>
          <w:rFonts w:ascii="Times New Roman" w:hAnsi="Times New Roman" w:cs="Times New Roman"/>
          <w:sz w:val="24"/>
          <w:szCs w:val="24"/>
          <w:lang w:val="ru-RU"/>
        </w:rPr>
        <w:t xml:space="preserve"> г.</w:t>
      </w:r>
      <w:r w:rsidR="009373E4" w:rsidRPr="00E81ADD">
        <w:rPr>
          <w:rFonts w:ascii="Times New Roman" w:hAnsi="Times New Roman" w:cs="Times New Roman"/>
          <w:sz w:val="24"/>
          <w:szCs w:val="24"/>
          <w:lang w:val="ru-RU"/>
        </w:rPr>
        <w:t xml:space="preserve"> </w:t>
      </w:r>
    </w:p>
    <w:p w:rsidR="00183EB8" w:rsidRPr="00E81ADD" w:rsidRDefault="00183EB8" w:rsidP="00183EB8">
      <w:pPr>
        <w:spacing w:after="0" w:line="240" w:lineRule="auto"/>
        <w:ind w:firstLine="709"/>
        <w:jc w:val="both"/>
        <w:rPr>
          <w:rFonts w:ascii="Times New Roman" w:hAnsi="Times New Roman" w:cs="Times New Roman"/>
          <w:sz w:val="24"/>
          <w:szCs w:val="24"/>
          <w:lang w:val="bg-BG"/>
        </w:rPr>
      </w:pPr>
      <w:r w:rsidRPr="00E81ADD">
        <w:rPr>
          <w:rFonts w:ascii="Times New Roman" w:hAnsi="Times New Roman" w:cs="Times New Roman"/>
          <w:sz w:val="24"/>
          <w:szCs w:val="24"/>
          <w:lang w:val="ru-RU"/>
        </w:rPr>
        <w:t>П</w:t>
      </w:r>
      <w:r w:rsidRPr="00E81ADD">
        <w:rPr>
          <w:rFonts w:ascii="Times New Roman" w:hAnsi="Times New Roman" w:cs="Times New Roman"/>
          <w:sz w:val="24"/>
          <w:szCs w:val="24"/>
        </w:rPr>
        <w:t>ечалбите на местните фирми през 201</w:t>
      </w:r>
      <w:r w:rsidR="00B13D72" w:rsidRPr="00E81ADD">
        <w:rPr>
          <w:rFonts w:ascii="Times New Roman" w:hAnsi="Times New Roman" w:cs="Times New Roman"/>
          <w:sz w:val="24"/>
          <w:szCs w:val="24"/>
          <w:lang w:val="bg-BG"/>
        </w:rPr>
        <w:t>8</w:t>
      </w:r>
      <w:r w:rsidR="00B13D72" w:rsidRPr="00E81ADD">
        <w:rPr>
          <w:rFonts w:ascii="Times New Roman" w:hAnsi="Times New Roman" w:cs="Times New Roman"/>
          <w:sz w:val="24"/>
          <w:szCs w:val="24"/>
        </w:rPr>
        <w:t xml:space="preserve"> г. нарастват спрямо 2017</w:t>
      </w:r>
      <w:r w:rsidRPr="00E81ADD">
        <w:rPr>
          <w:rFonts w:ascii="Times New Roman" w:hAnsi="Times New Roman" w:cs="Times New Roman"/>
          <w:sz w:val="24"/>
          <w:szCs w:val="24"/>
        </w:rPr>
        <w:t xml:space="preserve"> г. с </w:t>
      </w:r>
      <w:r w:rsidR="00B13D72" w:rsidRPr="00E81ADD">
        <w:rPr>
          <w:rFonts w:ascii="Times New Roman" w:hAnsi="Times New Roman" w:cs="Times New Roman"/>
          <w:sz w:val="24"/>
          <w:szCs w:val="24"/>
          <w:lang w:val="bg-BG"/>
        </w:rPr>
        <w:t>1661</w:t>
      </w:r>
      <w:r w:rsidRPr="00E81ADD">
        <w:rPr>
          <w:rFonts w:ascii="Times New Roman" w:hAnsi="Times New Roman" w:cs="Times New Roman"/>
          <w:sz w:val="24"/>
          <w:szCs w:val="24"/>
        </w:rPr>
        <w:t xml:space="preserve"> хил. лева и достигат </w:t>
      </w:r>
      <w:r w:rsidR="00B13D72" w:rsidRPr="00E81ADD">
        <w:rPr>
          <w:rFonts w:ascii="Times New Roman" w:hAnsi="Times New Roman" w:cs="Times New Roman"/>
          <w:sz w:val="24"/>
          <w:szCs w:val="24"/>
          <w:lang w:val="bg-BG"/>
        </w:rPr>
        <w:t>8416</w:t>
      </w:r>
      <w:r w:rsidRPr="00E81ADD">
        <w:rPr>
          <w:rFonts w:ascii="Times New Roman" w:hAnsi="Times New Roman" w:cs="Times New Roman"/>
          <w:sz w:val="24"/>
          <w:szCs w:val="24"/>
        </w:rPr>
        <w:t xml:space="preserve"> хил. лева.</w:t>
      </w:r>
      <w:r w:rsidR="00B13D72" w:rsidRPr="00E81ADD">
        <w:rPr>
          <w:rFonts w:ascii="Times New Roman" w:hAnsi="Times New Roman" w:cs="Times New Roman"/>
          <w:sz w:val="24"/>
          <w:szCs w:val="24"/>
          <w:lang w:val="bg-BG"/>
        </w:rPr>
        <w:t>, след което намаляват с 2406 хил.лева през 2019 г., като по този начин достигат най-ниското си ниво за тригодишния период.</w:t>
      </w:r>
      <w:r w:rsidRPr="00E81ADD">
        <w:rPr>
          <w:rFonts w:ascii="Times New Roman" w:hAnsi="Times New Roman" w:cs="Times New Roman"/>
          <w:sz w:val="24"/>
          <w:szCs w:val="24"/>
        </w:rPr>
        <w:t xml:space="preserve"> В същото време загубите на предприятията в</w:t>
      </w:r>
      <w:r w:rsidR="00B13D72" w:rsidRPr="00E81ADD">
        <w:rPr>
          <w:rFonts w:ascii="Times New Roman" w:hAnsi="Times New Roman" w:cs="Times New Roman"/>
          <w:sz w:val="24"/>
          <w:szCs w:val="24"/>
          <w:lang w:val="bg-BG"/>
        </w:rPr>
        <w:t xml:space="preserve"> Дългопол по същия начин се увеличават през 2018 г. и намаляват отново през 2019 г. Б</w:t>
      </w:r>
      <w:r w:rsidRPr="00E81ADD">
        <w:rPr>
          <w:rFonts w:ascii="Times New Roman" w:hAnsi="Times New Roman" w:cs="Times New Roman"/>
          <w:sz w:val="24"/>
          <w:szCs w:val="24"/>
        </w:rPr>
        <w:t xml:space="preserve">роят на наетите по трудово и служебно правоотношение лица в община </w:t>
      </w:r>
      <w:r w:rsidR="00B13D72"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на</w:t>
      </w:r>
      <w:r w:rsidRPr="00E81ADD">
        <w:rPr>
          <w:rFonts w:ascii="Times New Roman" w:hAnsi="Times New Roman" w:cs="Times New Roman"/>
          <w:sz w:val="24"/>
          <w:szCs w:val="24"/>
          <w:lang w:val="bg-BG"/>
        </w:rPr>
        <w:t>раства</w:t>
      </w:r>
      <w:r w:rsidRPr="00E81ADD">
        <w:rPr>
          <w:rFonts w:ascii="Times New Roman" w:hAnsi="Times New Roman" w:cs="Times New Roman"/>
          <w:sz w:val="24"/>
          <w:szCs w:val="24"/>
        </w:rPr>
        <w:t xml:space="preserve"> </w:t>
      </w:r>
      <w:r w:rsidR="00B1633E" w:rsidRPr="00E81ADD">
        <w:rPr>
          <w:rFonts w:ascii="Times New Roman" w:hAnsi="Times New Roman" w:cs="Times New Roman"/>
          <w:sz w:val="24"/>
          <w:szCs w:val="24"/>
          <w:lang w:val="bg-BG"/>
        </w:rPr>
        <w:t xml:space="preserve">минимално </w:t>
      </w:r>
      <w:r w:rsidRPr="00E81ADD">
        <w:rPr>
          <w:rFonts w:ascii="Times New Roman" w:hAnsi="Times New Roman" w:cs="Times New Roman"/>
          <w:sz w:val="24"/>
          <w:szCs w:val="24"/>
        </w:rPr>
        <w:t>и през 201</w:t>
      </w:r>
      <w:r w:rsidR="00B1633E" w:rsidRPr="00E81ADD">
        <w:rPr>
          <w:rFonts w:ascii="Times New Roman" w:hAnsi="Times New Roman" w:cs="Times New Roman"/>
          <w:sz w:val="24"/>
          <w:szCs w:val="24"/>
          <w:lang w:val="bg-BG"/>
        </w:rPr>
        <w:t>9</w:t>
      </w:r>
      <w:r w:rsidRPr="00E81ADD">
        <w:rPr>
          <w:rFonts w:ascii="Times New Roman" w:hAnsi="Times New Roman" w:cs="Times New Roman"/>
          <w:sz w:val="24"/>
          <w:szCs w:val="24"/>
        </w:rPr>
        <w:t xml:space="preserve"> г. е </w:t>
      </w:r>
      <w:r w:rsidR="00B1633E" w:rsidRPr="00E81ADD">
        <w:rPr>
          <w:rFonts w:ascii="Times New Roman" w:hAnsi="Times New Roman" w:cs="Times New Roman"/>
          <w:sz w:val="24"/>
          <w:szCs w:val="24"/>
          <w:lang w:val="bg-BG"/>
        </w:rPr>
        <w:t>1525</w:t>
      </w:r>
      <w:r w:rsidRPr="00E81ADD">
        <w:rPr>
          <w:rFonts w:ascii="Times New Roman" w:hAnsi="Times New Roman" w:cs="Times New Roman"/>
          <w:sz w:val="24"/>
          <w:szCs w:val="24"/>
        </w:rPr>
        <w:t xml:space="preserve"> души – с </w:t>
      </w:r>
      <w:r w:rsidR="00B1633E" w:rsidRPr="00E81ADD">
        <w:rPr>
          <w:rFonts w:ascii="Times New Roman" w:hAnsi="Times New Roman" w:cs="Times New Roman"/>
          <w:sz w:val="24"/>
          <w:szCs w:val="24"/>
          <w:lang w:val="bg-BG"/>
        </w:rPr>
        <w:t>12</w:t>
      </w:r>
      <w:r w:rsidRPr="00E81ADD">
        <w:rPr>
          <w:rFonts w:ascii="Times New Roman" w:hAnsi="Times New Roman" w:cs="Times New Roman"/>
          <w:sz w:val="24"/>
          <w:szCs w:val="24"/>
          <w:lang w:val="bg-BG"/>
        </w:rPr>
        <w:t xml:space="preserve"> </w:t>
      </w:r>
      <w:r w:rsidR="00B1633E" w:rsidRPr="00E81ADD">
        <w:rPr>
          <w:rFonts w:ascii="Times New Roman" w:hAnsi="Times New Roman" w:cs="Times New Roman"/>
          <w:sz w:val="24"/>
          <w:szCs w:val="24"/>
          <w:lang w:val="bg-BG"/>
        </w:rPr>
        <w:t xml:space="preserve">лица </w:t>
      </w:r>
      <w:r w:rsidRPr="00E81ADD">
        <w:rPr>
          <w:rFonts w:ascii="Times New Roman" w:hAnsi="Times New Roman" w:cs="Times New Roman"/>
          <w:sz w:val="24"/>
          <w:szCs w:val="24"/>
        </w:rPr>
        <w:t>повече спрямо 20</w:t>
      </w:r>
      <w:r w:rsidR="00B1633E" w:rsidRPr="00E81ADD">
        <w:rPr>
          <w:rFonts w:ascii="Times New Roman" w:hAnsi="Times New Roman" w:cs="Times New Roman"/>
          <w:sz w:val="24"/>
          <w:szCs w:val="24"/>
          <w:lang w:val="bg-BG"/>
        </w:rPr>
        <w:t>17</w:t>
      </w:r>
      <w:r w:rsidRPr="00E81ADD">
        <w:rPr>
          <w:rFonts w:ascii="Times New Roman" w:hAnsi="Times New Roman" w:cs="Times New Roman"/>
          <w:sz w:val="24"/>
          <w:szCs w:val="24"/>
        </w:rPr>
        <w:t xml:space="preserve"> г. </w:t>
      </w:r>
    </w:p>
    <w:p w:rsidR="00236D69" w:rsidRPr="00E81ADD" w:rsidRDefault="00236D69" w:rsidP="00460FC8">
      <w:pPr>
        <w:spacing w:before="120" w:after="120"/>
        <w:jc w:val="center"/>
        <w:rPr>
          <w:rFonts w:ascii="Times New Roman" w:hAnsi="Times New Roman" w:cs="Times New Roman"/>
          <w:b/>
          <w:bCs/>
          <w:sz w:val="20"/>
          <w:szCs w:val="20"/>
          <w:lang w:val="bg-BG"/>
        </w:rPr>
      </w:pPr>
      <w:r w:rsidRPr="00E81ADD">
        <w:rPr>
          <w:rFonts w:ascii="Times New Roman" w:hAnsi="Times New Roman" w:cs="Times New Roman"/>
          <w:b/>
          <w:bCs/>
          <w:sz w:val="20"/>
          <w:szCs w:val="20"/>
        </w:rPr>
        <w:t xml:space="preserve">Таблица </w:t>
      </w:r>
      <w:r w:rsidR="0054700F" w:rsidRPr="00E81ADD">
        <w:rPr>
          <w:rFonts w:ascii="Times New Roman" w:hAnsi="Times New Roman" w:cs="Times New Roman"/>
          <w:b/>
          <w:bCs/>
          <w:sz w:val="20"/>
          <w:szCs w:val="20"/>
          <w:lang w:val="bg-BG"/>
        </w:rPr>
        <w:t>2</w:t>
      </w:r>
      <w:r w:rsidR="004E2265" w:rsidRPr="00E81ADD">
        <w:rPr>
          <w:rFonts w:ascii="Times New Roman" w:hAnsi="Times New Roman" w:cs="Times New Roman"/>
          <w:b/>
          <w:bCs/>
          <w:sz w:val="20"/>
          <w:szCs w:val="20"/>
          <w:lang w:val="bg-BG"/>
        </w:rPr>
        <w:t>6</w:t>
      </w:r>
      <w:r w:rsidRPr="00E81ADD">
        <w:rPr>
          <w:rFonts w:ascii="Times New Roman" w:hAnsi="Times New Roman" w:cs="Times New Roman"/>
          <w:b/>
          <w:bCs/>
          <w:sz w:val="20"/>
          <w:szCs w:val="20"/>
        </w:rPr>
        <w:t xml:space="preserve">: </w:t>
      </w:r>
      <w:r w:rsidRPr="00E81ADD">
        <w:rPr>
          <w:rFonts w:ascii="Times New Roman" w:hAnsi="Times New Roman" w:cs="Times New Roman"/>
          <w:b/>
          <w:bCs/>
          <w:sz w:val="20"/>
          <w:szCs w:val="20"/>
          <w:lang w:val="bg-BG"/>
        </w:rPr>
        <w:t>Сравнителна характеристика на с</w:t>
      </w:r>
      <w:r w:rsidRPr="00E81ADD">
        <w:rPr>
          <w:rFonts w:ascii="Times New Roman" w:hAnsi="Times New Roman" w:cs="Times New Roman"/>
          <w:b/>
          <w:bCs/>
          <w:sz w:val="20"/>
          <w:szCs w:val="20"/>
        </w:rPr>
        <w:t>редна</w:t>
      </w:r>
      <w:r w:rsidRPr="00E81ADD">
        <w:rPr>
          <w:rFonts w:ascii="Times New Roman" w:hAnsi="Times New Roman" w:cs="Times New Roman"/>
          <w:b/>
          <w:bCs/>
          <w:sz w:val="20"/>
          <w:szCs w:val="20"/>
          <w:lang w:val="bg-BG"/>
        </w:rPr>
        <w:t>та</w:t>
      </w:r>
      <w:r w:rsidRPr="00E81ADD">
        <w:rPr>
          <w:rFonts w:ascii="Times New Roman" w:hAnsi="Times New Roman" w:cs="Times New Roman"/>
          <w:b/>
          <w:bCs/>
          <w:sz w:val="20"/>
          <w:szCs w:val="20"/>
        </w:rPr>
        <w:t xml:space="preserve"> брутна годишна работна заплата </w:t>
      </w:r>
      <w:r w:rsidRPr="00E81ADD">
        <w:rPr>
          <w:rFonts w:ascii="Times New Roman" w:hAnsi="Times New Roman" w:cs="Times New Roman"/>
          <w:b/>
          <w:bCs/>
          <w:sz w:val="20"/>
          <w:szCs w:val="20"/>
          <w:lang w:val="bg-BG"/>
        </w:rPr>
        <w:t>в лева</w:t>
      </w:r>
    </w:p>
    <w:tbl>
      <w:tblPr>
        <w:tblW w:w="3532" w:type="dxa"/>
        <w:jc w:val="center"/>
        <w:tblCellMar>
          <w:left w:w="70" w:type="dxa"/>
          <w:right w:w="70" w:type="dxa"/>
        </w:tblCellMar>
        <w:tblLook w:val="04A0"/>
      </w:tblPr>
      <w:tblGrid>
        <w:gridCol w:w="1452"/>
        <w:gridCol w:w="2080"/>
      </w:tblGrid>
      <w:tr w:rsidR="000C6BBB" w:rsidRPr="00E81ADD" w:rsidTr="0054700F">
        <w:trPr>
          <w:trHeight w:val="312"/>
          <w:jc w:val="center"/>
        </w:trPr>
        <w:tc>
          <w:tcPr>
            <w:tcW w:w="1452" w:type="dxa"/>
            <w:tcBorders>
              <w:top w:val="single" w:sz="4" w:space="0" w:color="auto"/>
              <w:left w:val="single" w:sz="4" w:space="0" w:color="auto"/>
              <w:bottom w:val="nil"/>
              <w:right w:val="single" w:sz="4" w:space="0" w:color="auto"/>
            </w:tcBorders>
            <w:shd w:val="clear" w:color="auto" w:fill="D6E3BC" w:themeFill="accent3" w:themeFillTint="66"/>
            <w:vAlign w:val="center"/>
            <w:hideMark/>
          </w:tcPr>
          <w:p w:rsidR="00F319EF" w:rsidRPr="00E81ADD" w:rsidRDefault="00F319EF" w:rsidP="00F319E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Години</w:t>
            </w:r>
          </w:p>
        </w:tc>
        <w:tc>
          <w:tcPr>
            <w:tcW w:w="208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19EF" w:rsidRPr="00E81ADD" w:rsidRDefault="00F319EF" w:rsidP="00F319E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Лева</w:t>
            </w:r>
          </w:p>
        </w:tc>
      </w:tr>
      <w:tr w:rsidR="000C6BBB" w:rsidRPr="00E81ADD" w:rsidTr="002629D4">
        <w:trPr>
          <w:trHeight w:val="312"/>
          <w:jc w:val="center"/>
        </w:trPr>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19EF" w:rsidRPr="00E81ADD" w:rsidRDefault="007437EE" w:rsidP="00F319E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2017</w:t>
            </w:r>
          </w:p>
        </w:tc>
        <w:tc>
          <w:tcPr>
            <w:tcW w:w="2080" w:type="dxa"/>
            <w:tcBorders>
              <w:top w:val="nil"/>
              <w:left w:val="nil"/>
              <w:bottom w:val="single" w:sz="4" w:space="0" w:color="auto"/>
              <w:right w:val="single" w:sz="4" w:space="0" w:color="auto"/>
            </w:tcBorders>
            <w:shd w:val="clear" w:color="auto" w:fill="auto"/>
            <w:noWrap/>
            <w:vAlign w:val="center"/>
          </w:tcPr>
          <w:p w:rsidR="00F319EF" w:rsidRPr="00E81ADD" w:rsidRDefault="007437EE" w:rsidP="00F319E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8738</w:t>
            </w:r>
          </w:p>
        </w:tc>
      </w:tr>
      <w:tr w:rsidR="000C6BBB" w:rsidRPr="00E81ADD" w:rsidTr="002629D4">
        <w:trPr>
          <w:trHeight w:val="312"/>
          <w:jc w:val="center"/>
        </w:trPr>
        <w:tc>
          <w:tcPr>
            <w:tcW w:w="1452" w:type="dxa"/>
            <w:tcBorders>
              <w:top w:val="nil"/>
              <w:left w:val="single" w:sz="4" w:space="0" w:color="auto"/>
              <w:bottom w:val="single" w:sz="4" w:space="0" w:color="auto"/>
              <w:right w:val="single" w:sz="4" w:space="0" w:color="auto"/>
            </w:tcBorders>
            <w:shd w:val="clear" w:color="000000" w:fill="FFFFFF"/>
            <w:noWrap/>
            <w:vAlign w:val="bottom"/>
            <w:hideMark/>
          </w:tcPr>
          <w:p w:rsidR="00F319EF" w:rsidRPr="00E81ADD" w:rsidRDefault="007437EE" w:rsidP="00F319E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lastRenderedPageBreak/>
              <w:t>2018</w:t>
            </w:r>
          </w:p>
        </w:tc>
        <w:tc>
          <w:tcPr>
            <w:tcW w:w="2080" w:type="dxa"/>
            <w:tcBorders>
              <w:top w:val="nil"/>
              <w:left w:val="nil"/>
              <w:bottom w:val="single" w:sz="4" w:space="0" w:color="auto"/>
              <w:right w:val="single" w:sz="4" w:space="0" w:color="auto"/>
            </w:tcBorders>
            <w:shd w:val="clear" w:color="auto" w:fill="auto"/>
            <w:noWrap/>
            <w:vAlign w:val="center"/>
          </w:tcPr>
          <w:p w:rsidR="00F319EF" w:rsidRPr="00E81ADD" w:rsidRDefault="007437EE" w:rsidP="00F319E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8976</w:t>
            </w:r>
          </w:p>
        </w:tc>
      </w:tr>
      <w:tr w:rsidR="000C6BBB" w:rsidRPr="00E81ADD" w:rsidTr="002629D4">
        <w:trPr>
          <w:trHeight w:val="312"/>
          <w:jc w:val="center"/>
        </w:trPr>
        <w:tc>
          <w:tcPr>
            <w:tcW w:w="1452" w:type="dxa"/>
            <w:tcBorders>
              <w:top w:val="nil"/>
              <w:left w:val="single" w:sz="4" w:space="0" w:color="auto"/>
              <w:bottom w:val="single" w:sz="4" w:space="0" w:color="auto"/>
              <w:right w:val="single" w:sz="4" w:space="0" w:color="auto"/>
            </w:tcBorders>
            <w:shd w:val="clear" w:color="000000" w:fill="FFFFFF"/>
            <w:noWrap/>
            <w:vAlign w:val="bottom"/>
            <w:hideMark/>
          </w:tcPr>
          <w:p w:rsidR="00F319EF" w:rsidRPr="00E81ADD" w:rsidRDefault="00F319EF" w:rsidP="00F319E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w:t>
            </w:r>
            <w:r w:rsidR="007437EE" w:rsidRPr="00E81ADD">
              <w:rPr>
                <w:rFonts w:ascii="Times New Roman" w:eastAsia="Times New Roman" w:hAnsi="Times New Roman" w:cs="Times New Roman"/>
                <w:sz w:val="20"/>
                <w:szCs w:val="20"/>
                <w:lang w:val="bg-BG" w:eastAsia="bg-BG"/>
              </w:rPr>
              <w:t>019</w:t>
            </w:r>
          </w:p>
        </w:tc>
        <w:tc>
          <w:tcPr>
            <w:tcW w:w="2080" w:type="dxa"/>
            <w:tcBorders>
              <w:top w:val="nil"/>
              <w:left w:val="nil"/>
              <w:bottom w:val="single" w:sz="4" w:space="0" w:color="auto"/>
              <w:right w:val="single" w:sz="4" w:space="0" w:color="auto"/>
            </w:tcBorders>
            <w:shd w:val="clear" w:color="auto" w:fill="auto"/>
            <w:noWrap/>
            <w:vAlign w:val="center"/>
          </w:tcPr>
          <w:p w:rsidR="00F319EF" w:rsidRPr="00E81ADD" w:rsidRDefault="007437EE" w:rsidP="00F319E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10188</w:t>
            </w:r>
          </w:p>
        </w:tc>
      </w:tr>
    </w:tbl>
    <w:p w:rsidR="00236D69" w:rsidRPr="00E81ADD" w:rsidRDefault="00236D69" w:rsidP="00460FC8">
      <w:pPr>
        <w:jc w:val="center"/>
        <w:rPr>
          <w:rFonts w:ascii="Times New Roman" w:hAnsi="Times New Roman" w:cs="Times New Roman"/>
        </w:rPr>
      </w:pPr>
      <w:r w:rsidRPr="00E81ADD">
        <w:rPr>
          <w:rFonts w:ascii="Times New Roman" w:hAnsi="Times New Roman" w:cs="Times New Roman"/>
          <w:i/>
          <w:iCs/>
          <w:sz w:val="20"/>
          <w:szCs w:val="20"/>
        </w:rPr>
        <w:t>Източник: Национален статистически институт</w:t>
      </w:r>
    </w:p>
    <w:p w:rsidR="002629D4" w:rsidRPr="00E81ADD" w:rsidRDefault="002629D4" w:rsidP="002629D4">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lang w:val="ru-RU"/>
        </w:rPr>
        <w:t xml:space="preserve">Средната брутна годишна работна заплата в община </w:t>
      </w:r>
      <w:r w:rsidR="00B1633E" w:rsidRPr="00E81ADD">
        <w:rPr>
          <w:rFonts w:ascii="Times New Roman" w:hAnsi="Times New Roman" w:cs="Times New Roman"/>
          <w:sz w:val="24"/>
          <w:szCs w:val="24"/>
          <w:lang w:val="ru-RU"/>
        </w:rPr>
        <w:t>Дългопол за 2019</w:t>
      </w:r>
      <w:r w:rsidRPr="00E81ADD">
        <w:rPr>
          <w:rFonts w:ascii="Times New Roman" w:hAnsi="Times New Roman" w:cs="Times New Roman"/>
          <w:sz w:val="24"/>
          <w:szCs w:val="24"/>
          <w:lang w:val="ru-RU"/>
        </w:rPr>
        <w:t xml:space="preserve"> г. е </w:t>
      </w:r>
      <w:r w:rsidR="00B1633E" w:rsidRPr="00E81ADD">
        <w:rPr>
          <w:rFonts w:ascii="Times New Roman" w:hAnsi="Times New Roman" w:cs="Times New Roman"/>
          <w:sz w:val="24"/>
          <w:szCs w:val="24"/>
          <w:lang w:val="ru-RU"/>
        </w:rPr>
        <w:t>10188</w:t>
      </w:r>
      <w:r w:rsidRPr="00E81ADD">
        <w:rPr>
          <w:rFonts w:ascii="Times New Roman" w:hAnsi="Times New Roman" w:cs="Times New Roman"/>
          <w:sz w:val="24"/>
          <w:szCs w:val="24"/>
          <w:lang w:val="ru-RU"/>
        </w:rPr>
        <w:t xml:space="preserve"> лева, което е с около 1</w:t>
      </w:r>
      <w:r w:rsidR="00B1633E" w:rsidRPr="00E81ADD">
        <w:rPr>
          <w:rFonts w:ascii="Times New Roman" w:hAnsi="Times New Roman" w:cs="Times New Roman"/>
          <w:sz w:val="24"/>
          <w:szCs w:val="24"/>
        </w:rPr>
        <w:t>6,59</w:t>
      </w:r>
      <w:r w:rsidR="00B1633E" w:rsidRPr="00E81ADD">
        <w:rPr>
          <w:rFonts w:ascii="Times New Roman" w:hAnsi="Times New Roman" w:cs="Times New Roman"/>
          <w:sz w:val="24"/>
          <w:szCs w:val="24"/>
          <w:lang w:val="ru-RU"/>
        </w:rPr>
        <w:t>% повече спрямо 2017</w:t>
      </w:r>
      <w:r w:rsidRPr="00E81ADD">
        <w:rPr>
          <w:rFonts w:ascii="Times New Roman" w:hAnsi="Times New Roman" w:cs="Times New Roman"/>
          <w:sz w:val="24"/>
          <w:szCs w:val="24"/>
          <w:lang w:val="ru-RU"/>
        </w:rPr>
        <w:t xml:space="preserve"> г. Възнагражденията в общината остават значително по-ниски спрямо средната годишна работна заплата за страната за същия период – 13 755 лева, средна заплата за област </w:t>
      </w:r>
      <w:r w:rsidR="00B1633E" w:rsidRPr="00E81ADD">
        <w:rPr>
          <w:rFonts w:ascii="Times New Roman" w:hAnsi="Times New Roman" w:cs="Times New Roman"/>
          <w:sz w:val="24"/>
          <w:szCs w:val="24"/>
          <w:lang w:val="ru-RU"/>
        </w:rPr>
        <w:t>Варна</w:t>
      </w:r>
      <w:r w:rsidRPr="00E81ADD">
        <w:rPr>
          <w:rFonts w:ascii="Times New Roman" w:hAnsi="Times New Roman" w:cs="Times New Roman"/>
          <w:sz w:val="24"/>
          <w:szCs w:val="24"/>
          <w:lang w:val="ru-RU"/>
        </w:rPr>
        <w:t xml:space="preserve"> –  </w:t>
      </w:r>
      <w:r w:rsidR="00B1633E" w:rsidRPr="00E81ADD">
        <w:rPr>
          <w:rFonts w:ascii="Times New Roman" w:hAnsi="Times New Roman" w:cs="Times New Roman"/>
          <w:sz w:val="24"/>
          <w:szCs w:val="24"/>
          <w:lang w:val="ru-RU"/>
        </w:rPr>
        <w:t>13 740</w:t>
      </w:r>
      <w:r w:rsidRPr="00E81ADD">
        <w:rPr>
          <w:rFonts w:ascii="Times New Roman" w:hAnsi="Times New Roman" w:cs="Times New Roman"/>
          <w:sz w:val="24"/>
          <w:szCs w:val="24"/>
          <w:lang w:val="ru-RU"/>
        </w:rPr>
        <w:t xml:space="preserve"> лева и за Североизточен район 12 062 лева</w:t>
      </w:r>
      <w:r w:rsidRPr="00E81ADD">
        <w:rPr>
          <w:rFonts w:ascii="Times New Roman" w:hAnsi="Times New Roman" w:cs="Times New Roman"/>
          <w:sz w:val="24"/>
          <w:szCs w:val="24"/>
        </w:rPr>
        <w:t>.</w:t>
      </w:r>
    </w:p>
    <w:p w:rsidR="00E72895" w:rsidRPr="00E81ADD" w:rsidRDefault="00E72895" w:rsidP="002629D4">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Основния брой предприятия е микро предприятия с един до девет заети лица, които за 2019 г. са 339 броя или почти 95% от общия брой на предприятията. Броя на малките предприятия с 10 до 49 служители е 19 или 5% от общия брой. В общината няма средни и големи предприятия.</w:t>
      </w:r>
    </w:p>
    <w:p w:rsidR="00900D74" w:rsidRPr="00E81ADD" w:rsidRDefault="00900D74" w:rsidP="002629D4">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В община </w:t>
      </w:r>
      <w:r w:rsidR="00B1633E"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са добре развити животновъдството и растениевъдството и функционират предприятия на хранително-вку</w:t>
      </w:r>
      <w:r w:rsidR="002629D4" w:rsidRPr="00E81ADD">
        <w:rPr>
          <w:rFonts w:ascii="Times New Roman" w:hAnsi="Times New Roman" w:cs="Times New Roman"/>
          <w:sz w:val="24"/>
          <w:szCs w:val="24"/>
        </w:rPr>
        <w:t>совата промишленост</w:t>
      </w:r>
      <w:r w:rsidRPr="00E81ADD">
        <w:rPr>
          <w:rFonts w:ascii="Times New Roman" w:hAnsi="Times New Roman" w:cs="Times New Roman"/>
          <w:sz w:val="24"/>
          <w:szCs w:val="24"/>
        </w:rPr>
        <w:t xml:space="preserve">. Важен фактор за развитие на местната икономика е близостта до </w:t>
      </w:r>
      <w:r w:rsidR="00B1633E" w:rsidRPr="00E81ADD">
        <w:rPr>
          <w:rFonts w:ascii="Times New Roman" w:hAnsi="Times New Roman" w:cs="Times New Roman"/>
          <w:sz w:val="24"/>
          <w:szCs w:val="24"/>
          <w:lang w:val="bg-BG"/>
        </w:rPr>
        <w:t>три</w:t>
      </w:r>
      <w:r w:rsidR="002629D4" w:rsidRPr="00E81ADD">
        <w:rPr>
          <w:rFonts w:ascii="Times New Roman" w:hAnsi="Times New Roman" w:cs="Times New Roman"/>
          <w:sz w:val="24"/>
          <w:szCs w:val="24"/>
          <w:lang w:val="bg-BG"/>
        </w:rPr>
        <w:t xml:space="preserve"> големи</w:t>
      </w:r>
      <w:r w:rsidRPr="00E81ADD">
        <w:rPr>
          <w:rFonts w:ascii="Times New Roman" w:hAnsi="Times New Roman" w:cs="Times New Roman"/>
          <w:sz w:val="24"/>
          <w:szCs w:val="24"/>
          <w:lang w:val="bg-BG"/>
        </w:rPr>
        <w:t xml:space="preserve"> административ</w:t>
      </w:r>
      <w:r w:rsidR="002629D4" w:rsidRPr="00E81ADD">
        <w:rPr>
          <w:rFonts w:ascii="Times New Roman" w:hAnsi="Times New Roman" w:cs="Times New Roman"/>
          <w:sz w:val="24"/>
          <w:szCs w:val="24"/>
          <w:lang w:val="bg-BG"/>
        </w:rPr>
        <w:t xml:space="preserve">ни и </w:t>
      </w:r>
      <w:r w:rsidRPr="00E81ADD">
        <w:rPr>
          <w:rFonts w:ascii="Times New Roman" w:hAnsi="Times New Roman" w:cs="Times New Roman"/>
          <w:sz w:val="24"/>
          <w:szCs w:val="24"/>
          <w:lang w:val="bg-BG"/>
        </w:rPr>
        <w:t>инду</w:t>
      </w:r>
      <w:r w:rsidR="002629D4" w:rsidRPr="00E81ADD">
        <w:rPr>
          <w:rFonts w:ascii="Times New Roman" w:hAnsi="Times New Roman" w:cs="Times New Roman"/>
          <w:sz w:val="24"/>
          <w:szCs w:val="24"/>
          <w:lang w:val="bg-BG"/>
        </w:rPr>
        <w:t>стриални</w:t>
      </w:r>
      <w:r w:rsidRPr="00E81ADD">
        <w:rPr>
          <w:rFonts w:ascii="Times New Roman" w:hAnsi="Times New Roman" w:cs="Times New Roman"/>
          <w:sz w:val="24"/>
          <w:szCs w:val="24"/>
          <w:lang w:val="bg-BG"/>
        </w:rPr>
        <w:t xml:space="preserve"> център</w:t>
      </w:r>
      <w:r w:rsidR="002629D4" w:rsidRPr="00E81ADD">
        <w:rPr>
          <w:rFonts w:ascii="Times New Roman" w:hAnsi="Times New Roman" w:cs="Times New Roman"/>
          <w:sz w:val="24"/>
          <w:szCs w:val="24"/>
          <w:lang w:val="bg-BG"/>
        </w:rPr>
        <w:t xml:space="preserve">а – град </w:t>
      </w:r>
      <w:r w:rsidR="00B1633E" w:rsidRPr="00E81ADD">
        <w:rPr>
          <w:rFonts w:ascii="Times New Roman" w:hAnsi="Times New Roman" w:cs="Times New Roman"/>
          <w:sz w:val="24"/>
          <w:szCs w:val="24"/>
          <w:lang w:val="bg-BG"/>
        </w:rPr>
        <w:t xml:space="preserve">Варна, град Бургас </w:t>
      </w:r>
      <w:r w:rsidR="002629D4" w:rsidRPr="00E81ADD">
        <w:rPr>
          <w:rFonts w:ascii="Times New Roman" w:hAnsi="Times New Roman" w:cs="Times New Roman"/>
          <w:sz w:val="24"/>
          <w:szCs w:val="24"/>
          <w:lang w:val="bg-BG"/>
        </w:rPr>
        <w:t xml:space="preserve">и град </w:t>
      </w:r>
      <w:r w:rsidR="00B1633E" w:rsidRPr="00E81ADD">
        <w:rPr>
          <w:rFonts w:ascii="Times New Roman" w:hAnsi="Times New Roman" w:cs="Times New Roman"/>
          <w:sz w:val="24"/>
          <w:szCs w:val="24"/>
          <w:lang w:val="bg-BG"/>
        </w:rPr>
        <w:t>Шумен</w:t>
      </w:r>
      <w:r w:rsidRPr="00E81ADD">
        <w:rPr>
          <w:rFonts w:ascii="Times New Roman" w:hAnsi="Times New Roman" w:cs="Times New Roman"/>
          <w:sz w:val="24"/>
          <w:szCs w:val="24"/>
        </w:rPr>
        <w:t>, което осигурява пазар</w:t>
      </w:r>
      <w:r w:rsidR="00B1633E" w:rsidRPr="00E81ADD">
        <w:rPr>
          <w:rFonts w:ascii="Times New Roman" w:hAnsi="Times New Roman" w:cs="Times New Roman"/>
          <w:sz w:val="24"/>
          <w:szCs w:val="24"/>
          <w:lang w:val="bg-BG"/>
        </w:rPr>
        <w:t>и</w:t>
      </w:r>
      <w:r w:rsidRPr="00E81ADD">
        <w:rPr>
          <w:rFonts w:ascii="Times New Roman" w:hAnsi="Times New Roman" w:cs="Times New Roman"/>
          <w:sz w:val="24"/>
          <w:szCs w:val="24"/>
        </w:rPr>
        <w:t xml:space="preserve"> за реализация на местната </w:t>
      </w:r>
      <w:r w:rsidR="00B1633E" w:rsidRPr="00E81ADD">
        <w:rPr>
          <w:rFonts w:ascii="Times New Roman" w:hAnsi="Times New Roman" w:cs="Times New Roman"/>
          <w:sz w:val="24"/>
          <w:szCs w:val="24"/>
          <w:lang w:val="bg-BG"/>
        </w:rPr>
        <w:t>про</w:t>
      </w:r>
      <w:r w:rsidRPr="00E81ADD">
        <w:rPr>
          <w:rFonts w:ascii="Times New Roman" w:hAnsi="Times New Roman" w:cs="Times New Roman"/>
          <w:sz w:val="24"/>
          <w:szCs w:val="24"/>
        </w:rPr>
        <w:t xml:space="preserve">дукция и достъп до </w:t>
      </w:r>
      <w:r w:rsidR="00B1633E" w:rsidRPr="00E81ADD">
        <w:rPr>
          <w:rFonts w:ascii="Times New Roman" w:hAnsi="Times New Roman" w:cs="Times New Roman"/>
          <w:sz w:val="24"/>
          <w:szCs w:val="24"/>
          <w:lang w:val="bg-BG"/>
        </w:rPr>
        <w:t>летища</w:t>
      </w:r>
      <w:r w:rsidRPr="00E81ADD">
        <w:rPr>
          <w:rFonts w:ascii="Times New Roman" w:hAnsi="Times New Roman" w:cs="Times New Roman"/>
          <w:sz w:val="24"/>
          <w:szCs w:val="24"/>
          <w:lang w:val="bg-BG"/>
        </w:rPr>
        <w:t xml:space="preserve"> и </w:t>
      </w:r>
      <w:r w:rsidRPr="00E81ADD">
        <w:rPr>
          <w:rFonts w:ascii="Times New Roman" w:hAnsi="Times New Roman" w:cs="Times New Roman"/>
          <w:sz w:val="24"/>
          <w:szCs w:val="24"/>
        </w:rPr>
        <w:t>пристани</w:t>
      </w:r>
      <w:r w:rsidR="00B1633E" w:rsidRPr="00E81ADD">
        <w:rPr>
          <w:rFonts w:ascii="Times New Roman" w:hAnsi="Times New Roman" w:cs="Times New Roman"/>
          <w:sz w:val="24"/>
          <w:szCs w:val="24"/>
        </w:rPr>
        <w:t>ща</w:t>
      </w:r>
      <w:r w:rsidRPr="00E81ADD">
        <w:rPr>
          <w:rFonts w:ascii="Times New Roman" w:hAnsi="Times New Roman" w:cs="Times New Roman"/>
          <w:sz w:val="24"/>
          <w:szCs w:val="24"/>
        </w:rPr>
        <w:t xml:space="preserve"> за износ</w:t>
      </w:r>
      <w:r w:rsidR="002629D4" w:rsidRPr="00E81ADD">
        <w:rPr>
          <w:rFonts w:ascii="Times New Roman" w:hAnsi="Times New Roman" w:cs="Times New Roman"/>
          <w:sz w:val="24"/>
          <w:szCs w:val="24"/>
          <w:lang w:val="bg-BG"/>
        </w:rPr>
        <w:t xml:space="preserve"> в град Варна</w:t>
      </w:r>
      <w:r w:rsidR="00B1633E" w:rsidRPr="00E81ADD">
        <w:rPr>
          <w:rFonts w:ascii="Times New Roman" w:hAnsi="Times New Roman" w:cs="Times New Roman"/>
          <w:sz w:val="24"/>
          <w:szCs w:val="24"/>
          <w:lang w:val="bg-BG"/>
        </w:rPr>
        <w:t xml:space="preserve"> и град Бургас</w:t>
      </w:r>
      <w:r w:rsidRPr="00E81ADD">
        <w:rPr>
          <w:rFonts w:ascii="Times New Roman" w:hAnsi="Times New Roman" w:cs="Times New Roman"/>
          <w:sz w:val="24"/>
          <w:szCs w:val="24"/>
        </w:rPr>
        <w:t xml:space="preserve">. </w:t>
      </w:r>
      <w:r w:rsidR="007F1E30" w:rsidRPr="00E81ADD">
        <w:rPr>
          <w:rFonts w:ascii="Times New Roman" w:hAnsi="Times New Roman" w:cs="Times New Roman"/>
          <w:sz w:val="24"/>
          <w:szCs w:val="24"/>
          <w:lang w:val="bg-BG"/>
        </w:rPr>
        <w:t>И</w:t>
      </w:r>
      <w:r w:rsidRPr="00E81ADD">
        <w:rPr>
          <w:rFonts w:ascii="Times New Roman" w:hAnsi="Times New Roman" w:cs="Times New Roman"/>
          <w:sz w:val="24"/>
          <w:szCs w:val="24"/>
        </w:rPr>
        <w:t xml:space="preserve">кономическите дейности в общината са концентрирани </w:t>
      </w:r>
      <w:r w:rsidR="007F1E30" w:rsidRPr="00E81ADD">
        <w:rPr>
          <w:rFonts w:ascii="Times New Roman" w:hAnsi="Times New Roman" w:cs="Times New Roman"/>
          <w:sz w:val="24"/>
          <w:szCs w:val="24"/>
          <w:lang w:val="bg-BG"/>
        </w:rPr>
        <w:t xml:space="preserve">предимно </w:t>
      </w:r>
      <w:r w:rsidRPr="00E81ADD">
        <w:rPr>
          <w:rFonts w:ascii="Times New Roman" w:hAnsi="Times New Roman" w:cs="Times New Roman"/>
          <w:sz w:val="24"/>
          <w:szCs w:val="24"/>
        </w:rPr>
        <w:t>в гр.</w:t>
      </w:r>
      <w:r w:rsidR="00B1633E" w:rsidRPr="00E81ADD">
        <w:rPr>
          <w:rFonts w:ascii="Times New Roman" w:hAnsi="Times New Roman" w:cs="Times New Roman"/>
          <w:sz w:val="24"/>
          <w:szCs w:val="24"/>
          <w:lang w:val="bg-BG"/>
        </w:rPr>
        <w:t>Дългопол, който</w:t>
      </w:r>
      <w:r w:rsidRPr="00E81ADD">
        <w:rPr>
          <w:rFonts w:ascii="Times New Roman" w:hAnsi="Times New Roman" w:cs="Times New Roman"/>
          <w:sz w:val="24"/>
          <w:szCs w:val="24"/>
        </w:rPr>
        <w:t xml:space="preserve"> </w:t>
      </w:r>
      <w:r w:rsidR="007F1E30" w:rsidRPr="00E81ADD">
        <w:rPr>
          <w:rFonts w:ascii="Times New Roman" w:hAnsi="Times New Roman" w:cs="Times New Roman"/>
          <w:sz w:val="24"/>
          <w:szCs w:val="24"/>
          <w:lang w:val="bg-BG"/>
        </w:rPr>
        <w:t>се явява и</w:t>
      </w:r>
      <w:r w:rsidRPr="00E81ADD">
        <w:rPr>
          <w:rFonts w:ascii="Times New Roman" w:hAnsi="Times New Roman" w:cs="Times New Roman"/>
          <w:sz w:val="24"/>
          <w:szCs w:val="24"/>
        </w:rPr>
        <w:t xml:space="preserve"> зона на локална икономическа гравитация.</w:t>
      </w:r>
    </w:p>
    <w:p w:rsidR="00236D69" w:rsidRPr="00E81ADD" w:rsidRDefault="00236D69" w:rsidP="0001169A">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Състоянието на местната икономика се определя и влияе от много на брой и различни по естество фактори, които биват както вътрешни, така и външни. В тази връзка е важно да се определи икономическото състояние на заобикалящите общината територии, което детерминира средата за нейното развитие, позицията на общината спрямо съседните й общини, наличните й сравнителни предимства и потенциали за растеж, както и основните ограничители за икономическия подем.</w:t>
      </w:r>
    </w:p>
    <w:p w:rsidR="007F75A4" w:rsidRPr="00E81ADD" w:rsidRDefault="007F75A4" w:rsidP="0001169A">
      <w:pPr>
        <w:spacing w:after="0" w:line="240" w:lineRule="auto"/>
        <w:ind w:firstLine="720"/>
        <w:jc w:val="both"/>
        <w:rPr>
          <w:rFonts w:ascii="Times New Roman" w:hAnsi="Times New Roman" w:cs="Times New Roman"/>
          <w:sz w:val="24"/>
          <w:szCs w:val="24"/>
        </w:rPr>
      </w:pPr>
    </w:p>
    <w:p w:rsidR="00236D69" w:rsidRPr="00E81ADD" w:rsidRDefault="00236D69" w:rsidP="008A1113">
      <w:pPr>
        <w:autoSpaceDE w:val="0"/>
        <w:autoSpaceDN w:val="0"/>
        <w:adjustRightInd w:val="0"/>
        <w:spacing w:after="12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 xml:space="preserve">3.2. Промишленост </w:t>
      </w:r>
    </w:p>
    <w:p w:rsidR="001029E3" w:rsidRPr="00E81ADD" w:rsidRDefault="00236D69" w:rsidP="001029E3">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Икономиката на община </w:t>
      </w:r>
      <w:r w:rsidR="00B1633E"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се развива на база наличните местни ресурси и традиционни производства. </w:t>
      </w:r>
      <w:r w:rsidR="001029E3" w:rsidRPr="00E81ADD">
        <w:rPr>
          <w:rFonts w:ascii="Times New Roman" w:hAnsi="Times New Roman" w:cs="Times New Roman"/>
          <w:sz w:val="24"/>
          <w:szCs w:val="24"/>
          <w:lang w:val="bg-BG"/>
        </w:rPr>
        <w:t>Промишлеността</w:t>
      </w:r>
      <w:r w:rsidR="007F1E30" w:rsidRPr="00E81ADD">
        <w:rPr>
          <w:rFonts w:ascii="Times New Roman" w:hAnsi="Times New Roman" w:cs="Times New Roman"/>
          <w:sz w:val="24"/>
          <w:szCs w:val="24"/>
        </w:rPr>
        <w:t xml:space="preserve"> е сред</w:t>
      </w:r>
      <w:r w:rsidRPr="00E81ADD">
        <w:rPr>
          <w:rFonts w:ascii="Times New Roman" w:hAnsi="Times New Roman" w:cs="Times New Roman"/>
          <w:sz w:val="24"/>
          <w:szCs w:val="24"/>
        </w:rPr>
        <w:t xml:space="preserve"> основните </w:t>
      </w:r>
      <w:r w:rsidR="007F1E30" w:rsidRPr="00E81ADD">
        <w:rPr>
          <w:rFonts w:ascii="Times New Roman" w:hAnsi="Times New Roman" w:cs="Times New Roman"/>
          <w:sz w:val="24"/>
          <w:szCs w:val="24"/>
        </w:rPr>
        <w:t xml:space="preserve">структуроопределящи </w:t>
      </w:r>
      <w:r w:rsidRPr="00E81ADD">
        <w:rPr>
          <w:rFonts w:ascii="Times New Roman" w:hAnsi="Times New Roman" w:cs="Times New Roman"/>
          <w:sz w:val="24"/>
          <w:szCs w:val="24"/>
        </w:rPr>
        <w:t>отрасли</w:t>
      </w:r>
      <w:r w:rsidR="007F1E30" w:rsidRPr="00E81ADD">
        <w:rPr>
          <w:rFonts w:ascii="Times New Roman" w:hAnsi="Times New Roman" w:cs="Times New Roman"/>
          <w:sz w:val="24"/>
          <w:szCs w:val="24"/>
        </w:rPr>
        <w:t>, но няма водещо икономическо значение</w:t>
      </w:r>
      <w:r w:rsidRPr="00E81ADD">
        <w:rPr>
          <w:rFonts w:ascii="Times New Roman" w:hAnsi="Times New Roman" w:cs="Times New Roman"/>
          <w:sz w:val="24"/>
          <w:szCs w:val="24"/>
        </w:rPr>
        <w:t xml:space="preserve">. </w:t>
      </w:r>
      <w:r w:rsidR="001029E3" w:rsidRPr="00E81ADD">
        <w:rPr>
          <w:rFonts w:ascii="Times New Roman" w:hAnsi="Times New Roman" w:cs="Times New Roman"/>
          <w:sz w:val="24"/>
          <w:szCs w:val="24"/>
          <w:lang w:val="bg-BG"/>
        </w:rPr>
        <w:t>Прео</w:t>
      </w:r>
      <w:r w:rsidR="0054700F" w:rsidRPr="00E81ADD">
        <w:rPr>
          <w:rFonts w:ascii="Times New Roman" w:hAnsi="Times New Roman" w:cs="Times New Roman"/>
          <w:sz w:val="24"/>
          <w:szCs w:val="24"/>
          <w:lang w:val="bg-BG"/>
        </w:rPr>
        <w:t>бладават предприятията в леката, хранително-вкусовата промишленост, дърводобива и металообработването</w:t>
      </w:r>
      <w:r w:rsidR="001029E3" w:rsidRPr="00E81ADD">
        <w:rPr>
          <w:rFonts w:ascii="Times New Roman" w:hAnsi="Times New Roman" w:cs="Times New Roman"/>
          <w:sz w:val="24"/>
          <w:szCs w:val="24"/>
          <w:lang w:val="bg-BG"/>
        </w:rPr>
        <w:t>.</w:t>
      </w:r>
    </w:p>
    <w:p w:rsidR="0054700F" w:rsidRPr="00E81ADD" w:rsidRDefault="0054700F" w:rsidP="0054700F">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Част от промишлените производства са свързани с добрата суровинна осигуреност от отраслите на първичния сектор – селското и горското стопанство, като изключение от това е металообработването. </w:t>
      </w:r>
    </w:p>
    <w:p w:rsidR="0054700F" w:rsidRPr="00E81ADD" w:rsidRDefault="0054700F" w:rsidP="0054700F">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В хранително-вкусовата промишленост са изградени и функционират малки предприятия, локализирани в двете най-големи населени места – гр.Дългопол и с.Цонево и едно в с.Партизани. Те са представени от ЕТ „Желева-Станка Желева” – гр. Дългопол (производство на сладкарски изделия); ЕТ „Мелахея” – Дългопол и ЕТ "Недим-Недим Хамза"– с. Партизани (производство на хляб и хлебни изделия); ЕТ „НИЛА” – с. Цонево (производство на кори за баници). </w:t>
      </w:r>
    </w:p>
    <w:p w:rsidR="0054700F" w:rsidRPr="00E81ADD" w:rsidRDefault="0054700F" w:rsidP="0054700F">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Вторият отрасъл, в който е специализиран промишленият сектор на общината е дърводобивът на необработена дървесина и производството на изделия от дървесина, представен от фирмите: „Полекс” ООД – в с. Цонево (производство и износ на паркет); „Караджан паркет” ООД и частен гатер – с. Партизани, „Итерпаркет” и „Узай паркет” ООД – с. Цонево и „Дъб-98” ООД – гр. Дългопол. В гр. Дългопол е и цехът за металообработка „Обков” АД. В него се произвежда метален обков и брави за врати.</w:t>
      </w:r>
    </w:p>
    <w:p w:rsidR="0054700F" w:rsidRPr="00E81ADD" w:rsidRDefault="0054700F" w:rsidP="006F5EFD">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lastRenderedPageBreak/>
        <w:t>В общината има и едно предприятие от отрасъл „Производство на облекла” (шивашка промишленост) – „Ерге-</w:t>
      </w:r>
      <w:r w:rsidR="00D223A8" w:rsidRPr="00E81ADD">
        <w:rPr>
          <w:rFonts w:ascii="Times New Roman" w:hAnsi="Times New Roman" w:cs="Times New Roman"/>
          <w:sz w:val="24"/>
          <w:szCs w:val="24"/>
        </w:rPr>
        <w:t>текстил” ЕООД, разположено в с.</w:t>
      </w:r>
      <w:r w:rsidRPr="00E81ADD">
        <w:rPr>
          <w:rFonts w:ascii="Times New Roman" w:hAnsi="Times New Roman" w:cs="Times New Roman"/>
          <w:sz w:val="24"/>
          <w:szCs w:val="24"/>
        </w:rPr>
        <w:t xml:space="preserve">Медовец. То е в категорията на средните предприятия и работи основно на ишлеме като продукцията му е ориентирана предимно за износ. </w:t>
      </w:r>
    </w:p>
    <w:p w:rsidR="0054700F" w:rsidRPr="00E81ADD" w:rsidRDefault="0054700F" w:rsidP="0054700F">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Към вторичния сектор на общинския икономически комплекс попада и отрасъл „Строителство”. В него </w:t>
      </w:r>
      <w:r w:rsidR="006F5EFD" w:rsidRPr="00E81ADD">
        <w:rPr>
          <w:rFonts w:ascii="Times New Roman" w:hAnsi="Times New Roman" w:cs="Times New Roman"/>
          <w:sz w:val="24"/>
          <w:szCs w:val="24"/>
        </w:rPr>
        <w:t>броя на заетите лица има силно изразен сезонен характер</w:t>
      </w:r>
      <w:r w:rsidRPr="00E81ADD">
        <w:rPr>
          <w:rFonts w:ascii="Times New Roman" w:hAnsi="Times New Roman" w:cs="Times New Roman"/>
          <w:sz w:val="24"/>
          <w:szCs w:val="24"/>
        </w:rPr>
        <w:t>. В този отрасъл развиват дейност фирми „М.Н.- строй” – Дългопол и ЕТ „Данина-В.Дражев”. Добив на инертни материали осъществява фирма „Ескана”АД – Варна, експлоатираща кариера „Сини вир” край с. Цонево. От тази кариера се доставят инертни материали за строителни обекти в Североизточна България.</w:t>
      </w:r>
    </w:p>
    <w:p w:rsidR="00236D69" w:rsidRPr="00E81ADD" w:rsidRDefault="00236D69" w:rsidP="00E1383C">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Колебливите тенденции в развитието на </w:t>
      </w:r>
      <w:r w:rsidR="006F5EFD" w:rsidRPr="00E81ADD">
        <w:rPr>
          <w:rFonts w:ascii="Times New Roman" w:hAnsi="Times New Roman" w:cs="Times New Roman"/>
          <w:sz w:val="24"/>
          <w:szCs w:val="24"/>
        </w:rPr>
        <w:t>промишлените сектори</w:t>
      </w:r>
      <w:r w:rsidRPr="00E81ADD">
        <w:rPr>
          <w:rFonts w:ascii="Times New Roman" w:hAnsi="Times New Roman" w:cs="Times New Roman"/>
          <w:sz w:val="24"/>
          <w:szCs w:val="24"/>
        </w:rPr>
        <w:t xml:space="preserve"> говорят за задълбочаващи се проблеми, свързани с ниската конкурентоспособност и липсата на предприемачество. Социалното изражение на тези проблеми е свързано с липсата на работни места и увеличаване на безработицата. От пространствена гледна точка, намалява търсенето на терени за развитие на промишлени производства.</w:t>
      </w:r>
    </w:p>
    <w:p w:rsidR="00236D69" w:rsidRPr="00E81ADD" w:rsidRDefault="00DC6614" w:rsidP="00DC6614">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З</w:t>
      </w:r>
      <w:r w:rsidR="00236D69" w:rsidRPr="00E81ADD">
        <w:rPr>
          <w:rFonts w:ascii="Times New Roman" w:hAnsi="Times New Roman" w:cs="Times New Roman"/>
          <w:sz w:val="24"/>
          <w:szCs w:val="24"/>
        </w:rPr>
        <w:t xml:space="preserve">а ефективното функциониране на предприятията е необходимо да се осигури подходяща инфраструктура, която да създава условия за екологично и качествено производство. </w:t>
      </w:r>
    </w:p>
    <w:p w:rsidR="00236D69" w:rsidRPr="00E81ADD" w:rsidRDefault="00236D69" w:rsidP="00DC6614">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В община </w:t>
      </w:r>
      <w:r w:rsidR="00E72895"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има традиции в промишлеността и най-вече в някои подотрасли, които могат и трябва да се използват с цел развитие на местната икономика, повишаване на заетостта и жизнения стандарт на населението.</w:t>
      </w:r>
    </w:p>
    <w:p w:rsidR="00236D69" w:rsidRPr="00E81ADD" w:rsidRDefault="00236D69" w:rsidP="00460FC8">
      <w:pPr>
        <w:autoSpaceDE w:val="0"/>
        <w:autoSpaceDN w:val="0"/>
        <w:adjustRightInd w:val="0"/>
        <w:spacing w:before="240" w:after="12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 xml:space="preserve">3.3. Селско </w:t>
      </w:r>
      <w:r w:rsidRPr="00E81ADD">
        <w:rPr>
          <w:rFonts w:ascii="Times New Roman" w:eastAsia="SymbolMT" w:hAnsi="Times New Roman" w:cs="Times New Roman"/>
          <w:b/>
          <w:bCs/>
          <w:i/>
          <w:iCs/>
          <w:sz w:val="28"/>
          <w:szCs w:val="28"/>
          <w:lang w:val="bg-BG"/>
        </w:rPr>
        <w:t xml:space="preserve">и горско </w:t>
      </w:r>
      <w:r w:rsidRPr="00E81ADD">
        <w:rPr>
          <w:rFonts w:ascii="Times New Roman" w:eastAsia="SymbolMT" w:hAnsi="Times New Roman" w:cs="Times New Roman"/>
          <w:b/>
          <w:bCs/>
          <w:i/>
          <w:iCs/>
          <w:sz w:val="28"/>
          <w:szCs w:val="28"/>
          <w:lang w:val="ru-RU"/>
        </w:rPr>
        <w:t xml:space="preserve">стопанство </w:t>
      </w:r>
    </w:p>
    <w:p w:rsidR="00036856" w:rsidRPr="00E81ADD" w:rsidRDefault="006B227F" w:rsidP="00036856">
      <w:pPr>
        <w:pStyle w:val="BodyTextIndent"/>
        <w:ind w:left="0" w:firstLine="424"/>
        <w:jc w:val="both"/>
        <w:rPr>
          <w:rFonts w:ascii="Times New Roman" w:hAnsi="Times New Roman" w:cs="Times New Roman"/>
          <w:sz w:val="24"/>
          <w:szCs w:val="24"/>
        </w:rPr>
      </w:pPr>
      <w:r w:rsidRPr="00E81ADD">
        <w:rPr>
          <w:rFonts w:ascii="Times New Roman" w:hAnsi="Times New Roman" w:cs="Times New Roman"/>
          <w:sz w:val="24"/>
          <w:szCs w:val="24"/>
          <w:lang w:val="bg-BG" w:eastAsia="bg-BG"/>
        </w:rPr>
        <w:tab/>
      </w:r>
      <w:r w:rsidR="00036856" w:rsidRPr="00E81ADD">
        <w:rPr>
          <w:rFonts w:ascii="Times New Roman" w:hAnsi="Times New Roman" w:cs="Times New Roman"/>
          <w:sz w:val="24"/>
          <w:szCs w:val="24"/>
        </w:rPr>
        <w:t xml:space="preserve">Селското стопанство е важен отрасъл за икономиката </w:t>
      </w:r>
      <w:r w:rsidR="00C27F27" w:rsidRPr="00E81ADD">
        <w:rPr>
          <w:rFonts w:ascii="Times New Roman" w:hAnsi="Times New Roman" w:cs="Times New Roman"/>
          <w:sz w:val="24"/>
          <w:szCs w:val="24"/>
          <w:lang w:val="bg-BG"/>
        </w:rPr>
        <w:t>и е добре развито във всички селища на територията на община Дългопол</w:t>
      </w:r>
      <w:r w:rsidR="00036856" w:rsidRPr="00E81ADD">
        <w:rPr>
          <w:rFonts w:ascii="Times New Roman" w:hAnsi="Times New Roman" w:cs="Times New Roman"/>
          <w:sz w:val="24"/>
          <w:szCs w:val="24"/>
        </w:rPr>
        <w:t xml:space="preserve">. Основните отглеждани култури са зърнено фуражните – пшеница, ечемик, царевица; техническите – слънчоглед, </w:t>
      </w:r>
      <w:r w:rsidR="00B51092" w:rsidRPr="00E81ADD">
        <w:rPr>
          <w:rFonts w:ascii="Times New Roman" w:hAnsi="Times New Roman" w:cs="Times New Roman"/>
          <w:sz w:val="24"/>
          <w:szCs w:val="24"/>
          <w:lang w:val="bg-BG"/>
        </w:rPr>
        <w:t>рапица, етерично маслени</w:t>
      </w:r>
      <w:r w:rsidR="00B51092" w:rsidRPr="00E81ADD">
        <w:rPr>
          <w:rFonts w:ascii="Times New Roman" w:hAnsi="Times New Roman" w:cs="Times New Roman"/>
          <w:sz w:val="24"/>
          <w:szCs w:val="24"/>
        </w:rPr>
        <w:t xml:space="preserve">, </w:t>
      </w:r>
      <w:r w:rsidR="00036856" w:rsidRPr="00E81ADD">
        <w:rPr>
          <w:rFonts w:ascii="Times New Roman" w:hAnsi="Times New Roman" w:cs="Times New Roman"/>
          <w:sz w:val="24"/>
          <w:szCs w:val="24"/>
        </w:rPr>
        <w:t xml:space="preserve">зеленчуци - </w:t>
      </w:r>
      <w:r w:rsidR="00B51092" w:rsidRPr="00E81ADD">
        <w:rPr>
          <w:rFonts w:ascii="Times New Roman" w:hAnsi="Times New Roman" w:cs="Times New Roman"/>
          <w:sz w:val="24"/>
          <w:szCs w:val="24"/>
          <w:lang w:val="bg-BG"/>
        </w:rPr>
        <w:t>грах</w:t>
      </w:r>
      <w:r w:rsidR="00036856" w:rsidRPr="00E81ADD">
        <w:rPr>
          <w:rFonts w:ascii="Times New Roman" w:hAnsi="Times New Roman" w:cs="Times New Roman"/>
          <w:sz w:val="24"/>
          <w:szCs w:val="24"/>
        </w:rPr>
        <w:t xml:space="preserve">, </w:t>
      </w:r>
      <w:r w:rsidR="00B51092" w:rsidRPr="00E81ADD">
        <w:rPr>
          <w:rFonts w:ascii="Times New Roman" w:hAnsi="Times New Roman" w:cs="Times New Roman"/>
          <w:sz w:val="24"/>
          <w:szCs w:val="24"/>
          <w:lang w:val="bg-BG"/>
        </w:rPr>
        <w:t>леща</w:t>
      </w:r>
      <w:r w:rsidR="00036856" w:rsidRPr="00E81ADD">
        <w:rPr>
          <w:rFonts w:ascii="Times New Roman" w:hAnsi="Times New Roman" w:cs="Times New Roman"/>
          <w:sz w:val="24"/>
          <w:szCs w:val="24"/>
        </w:rPr>
        <w:t xml:space="preserve"> и </w:t>
      </w:r>
      <w:r w:rsidR="00B51092" w:rsidRPr="00E81ADD">
        <w:rPr>
          <w:rFonts w:ascii="Times New Roman" w:hAnsi="Times New Roman" w:cs="Times New Roman"/>
          <w:sz w:val="24"/>
          <w:szCs w:val="24"/>
          <w:lang w:val="bg-BG"/>
        </w:rPr>
        <w:t>трайни насаждения – орехи, лешници, ябълки, череши, сливи и праскови</w:t>
      </w:r>
      <w:r w:rsidR="00036856" w:rsidRPr="00E81ADD">
        <w:rPr>
          <w:rFonts w:ascii="Times New Roman" w:hAnsi="Times New Roman" w:cs="Times New Roman"/>
          <w:sz w:val="24"/>
          <w:szCs w:val="24"/>
        </w:rPr>
        <w:t xml:space="preserve">.  </w:t>
      </w:r>
    </w:p>
    <w:p w:rsidR="00036856" w:rsidRPr="00E81ADD" w:rsidRDefault="00036856" w:rsidP="00036856">
      <w:pPr>
        <w:spacing w:after="120"/>
        <w:jc w:val="center"/>
        <w:rPr>
          <w:rFonts w:ascii="Times New Roman" w:hAnsi="Times New Roman" w:cs="Times New Roman"/>
          <w:b/>
          <w:bCs/>
          <w:sz w:val="20"/>
          <w:szCs w:val="20"/>
          <w:lang w:val="ru-RU"/>
        </w:rPr>
      </w:pPr>
      <w:r w:rsidRPr="00E81ADD">
        <w:rPr>
          <w:rFonts w:ascii="Times New Roman" w:hAnsi="Times New Roman" w:cs="Times New Roman"/>
          <w:b/>
          <w:bCs/>
          <w:sz w:val="20"/>
          <w:szCs w:val="20"/>
          <w:lang w:val="bg-BG"/>
        </w:rPr>
        <w:t>Таблица 2</w:t>
      </w:r>
      <w:r w:rsidR="004E2265" w:rsidRPr="00E81ADD">
        <w:rPr>
          <w:rFonts w:ascii="Times New Roman" w:hAnsi="Times New Roman" w:cs="Times New Roman"/>
          <w:b/>
          <w:bCs/>
          <w:sz w:val="20"/>
          <w:szCs w:val="20"/>
          <w:lang w:val="bg-BG"/>
        </w:rPr>
        <w:t>7</w:t>
      </w:r>
      <w:r w:rsidRPr="00E81ADD">
        <w:rPr>
          <w:rFonts w:ascii="Times New Roman" w:hAnsi="Times New Roman" w:cs="Times New Roman"/>
          <w:b/>
          <w:bCs/>
          <w:sz w:val="20"/>
          <w:szCs w:val="20"/>
          <w:lang w:val="bg-BG"/>
        </w:rPr>
        <w:t xml:space="preserve">: Баланс на териториите в община </w:t>
      </w:r>
      <w:r w:rsidR="00B51092" w:rsidRPr="00E81ADD">
        <w:rPr>
          <w:rFonts w:ascii="Times New Roman" w:hAnsi="Times New Roman" w:cs="Times New Roman"/>
          <w:b/>
          <w:bCs/>
          <w:sz w:val="20"/>
          <w:szCs w:val="20"/>
          <w:lang w:val="bg-BG"/>
        </w:rPr>
        <w:t>Дългопол</w:t>
      </w:r>
      <w:r w:rsidRPr="00E81ADD">
        <w:rPr>
          <w:rFonts w:ascii="Times New Roman" w:hAnsi="Times New Roman" w:cs="Times New Roman"/>
          <w:b/>
          <w:bCs/>
          <w:sz w:val="20"/>
          <w:szCs w:val="20"/>
          <w:lang w:val="bg-BG"/>
        </w:rPr>
        <w:t xml:space="preserve"> по видове собственост</w:t>
      </w:r>
      <w:r w:rsidR="00B51092" w:rsidRPr="00E81ADD">
        <w:rPr>
          <w:rFonts w:ascii="Times New Roman" w:hAnsi="Times New Roman" w:cs="Times New Roman"/>
          <w:b/>
          <w:bCs/>
          <w:sz w:val="20"/>
          <w:szCs w:val="20"/>
          <w:lang w:val="bg-BG"/>
        </w:rPr>
        <w:t xml:space="preserve"> към 2018 г.</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11"/>
        <w:gridCol w:w="3253"/>
        <w:gridCol w:w="1600"/>
        <w:gridCol w:w="1529"/>
      </w:tblGrid>
      <w:tr w:rsidR="00C6674D" w:rsidRPr="00E81ADD" w:rsidTr="006F5EFD">
        <w:trPr>
          <w:trHeight w:val="58"/>
          <w:jc w:val="center"/>
        </w:trPr>
        <w:tc>
          <w:tcPr>
            <w:tcW w:w="711" w:type="dxa"/>
            <w:shd w:val="clear" w:color="auto" w:fill="D6E3BC" w:themeFill="accent3" w:themeFillTint="66"/>
          </w:tcPr>
          <w:p w:rsidR="00C6674D" w:rsidRPr="00E81ADD" w:rsidRDefault="006F5EFD" w:rsidP="006167B8">
            <w:pPr>
              <w:spacing w:after="0" w:line="240" w:lineRule="auto"/>
              <w:jc w:val="center"/>
              <w:rPr>
                <w:rFonts w:ascii="Times New Roman" w:hAnsi="Times New Roman" w:cs="Times New Roman"/>
                <w:b/>
                <w:bCs/>
                <w:sz w:val="20"/>
                <w:szCs w:val="20"/>
              </w:rPr>
            </w:pPr>
            <w:r w:rsidRPr="00E81ADD">
              <w:rPr>
                <w:rStyle w:val="Bodytext2CourierNew"/>
                <w:rFonts w:ascii="Times New Roman" w:hAnsi="Times New Roman" w:cs="Times New Roman"/>
                <w:b/>
                <w:bCs/>
                <w:color w:val="auto"/>
                <w:sz w:val="20"/>
                <w:szCs w:val="20"/>
              </w:rPr>
              <w:t>№</w:t>
            </w:r>
          </w:p>
        </w:tc>
        <w:tc>
          <w:tcPr>
            <w:tcW w:w="3253" w:type="dxa"/>
            <w:shd w:val="clear" w:color="auto" w:fill="D6E3BC" w:themeFill="accent3" w:themeFillTint="66"/>
          </w:tcPr>
          <w:p w:rsidR="00C6674D" w:rsidRPr="00E81ADD" w:rsidRDefault="00C6674D" w:rsidP="006167B8">
            <w:pPr>
              <w:spacing w:after="0" w:line="240" w:lineRule="auto"/>
              <w:jc w:val="center"/>
              <w:rPr>
                <w:rFonts w:ascii="Times New Roman" w:hAnsi="Times New Roman" w:cs="Times New Roman"/>
                <w:b/>
                <w:bCs/>
                <w:sz w:val="20"/>
                <w:szCs w:val="20"/>
              </w:rPr>
            </w:pPr>
            <w:r w:rsidRPr="00E81ADD">
              <w:rPr>
                <w:rStyle w:val="Bodytext2CourierNew"/>
                <w:rFonts w:ascii="Times New Roman" w:hAnsi="Times New Roman" w:cs="Times New Roman"/>
                <w:b/>
                <w:bCs/>
                <w:color w:val="auto"/>
                <w:sz w:val="20"/>
                <w:szCs w:val="20"/>
              </w:rPr>
              <w:t>Вид собственост</w:t>
            </w:r>
            <w:r w:rsidR="006F5EFD" w:rsidRPr="00E81ADD">
              <w:rPr>
                <w:rStyle w:val="Bodytext2CourierNew"/>
                <w:rFonts w:ascii="Times New Roman" w:hAnsi="Times New Roman" w:cs="Times New Roman"/>
                <w:b/>
                <w:bCs/>
                <w:color w:val="auto"/>
                <w:sz w:val="20"/>
                <w:szCs w:val="20"/>
              </w:rPr>
              <w:t xml:space="preserve"> </w:t>
            </w:r>
          </w:p>
        </w:tc>
        <w:tc>
          <w:tcPr>
            <w:tcW w:w="1600" w:type="dxa"/>
            <w:shd w:val="clear" w:color="auto" w:fill="D6E3BC" w:themeFill="accent3" w:themeFillTint="66"/>
          </w:tcPr>
          <w:p w:rsidR="00C6674D" w:rsidRPr="00E81ADD" w:rsidRDefault="00C6674D" w:rsidP="006167B8">
            <w:pPr>
              <w:spacing w:after="0" w:line="240" w:lineRule="auto"/>
              <w:jc w:val="center"/>
              <w:rPr>
                <w:rFonts w:ascii="Times New Roman" w:hAnsi="Times New Roman" w:cs="Times New Roman"/>
                <w:b/>
                <w:bCs/>
                <w:sz w:val="20"/>
                <w:szCs w:val="20"/>
              </w:rPr>
            </w:pPr>
            <w:r w:rsidRPr="00E81ADD">
              <w:rPr>
                <w:rStyle w:val="Bodytext2CourierNew"/>
                <w:rFonts w:ascii="Times New Roman" w:hAnsi="Times New Roman" w:cs="Times New Roman"/>
                <w:b/>
                <w:bCs/>
                <w:color w:val="auto"/>
                <w:sz w:val="20"/>
                <w:szCs w:val="20"/>
              </w:rPr>
              <w:t>Площ в дка</w:t>
            </w:r>
          </w:p>
        </w:tc>
        <w:tc>
          <w:tcPr>
            <w:tcW w:w="1529" w:type="dxa"/>
            <w:shd w:val="clear" w:color="auto" w:fill="D6E3BC" w:themeFill="accent3" w:themeFillTint="66"/>
          </w:tcPr>
          <w:p w:rsidR="00C6674D" w:rsidRPr="00E81ADD" w:rsidRDefault="00C6674D" w:rsidP="006167B8">
            <w:pPr>
              <w:spacing w:after="0" w:line="240" w:lineRule="auto"/>
              <w:jc w:val="center"/>
              <w:rPr>
                <w:rFonts w:ascii="Times New Roman" w:hAnsi="Times New Roman" w:cs="Times New Roman"/>
                <w:b/>
                <w:bCs/>
                <w:sz w:val="20"/>
                <w:szCs w:val="20"/>
              </w:rPr>
            </w:pPr>
            <w:r w:rsidRPr="00E81ADD">
              <w:rPr>
                <w:rStyle w:val="Bodytext2CourierNew"/>
                <w:rFonts w:ascii="Times New Roman" w:hAnsi="Times New Roman" w:cs="Times New Roman"/>
                <w:b/>
                <w:bCs/>
                <w:color w:val="auto"/>
                <w:sz w:val="20"/>
                <w:szCs w:val="20"/>
              </w:rPr>
              <w:t>Площ %</w:t>
            </w:r>
          </w:p>
        </w:tc>
      </w:tr>
      <w:tr w:rsidR="00C6674D" w:rsidRPr="00E81ADD" w:rsidTr="003938CA">
        <w:trPr>
          <w:trHeight w:val="226"/>
          <w:jc w:val="center"/>
        </w:trPr>
        <w:tc>
          <w:tcPr>
            <w:tcW w:w="711" w:type="dxa"/>
            <w:shd w:val="clear" w:color="auto" w:fill="FFFFFF"/>
            <w:vAlign w:val="center"/>
          </w:tcPr>
          <w:p w:rsidR="00C6674D" w:rsidRPr="00E81ADD" w:rsidRDefault="00C6674D" w:rsidP="00C6674D">
            <w:pPr>
              <w:spacing w:after="0" w:line="240" w:lineRule="auto"/>
              <w:jc w:val="center"/>
              <w:rPr>
                <w:rFonts w:ascii="Times New Roman" w:hAnsi="Times New Roman" w:cs="Times New Roman"/>
                <w:sz w:val="20"/>
                <w:szCs w:val="20"/>
              </w:rPr>
            </w:pPr>
            <w:r w:rsidRPr="00E81ADD">
              <w:rPr>
                <w:rStyle w:val="Bodytext2CourierNew"/>
                <w:rFonts w:ascii="Times New Roman" w:hAnsi="Times New Roman" w:cs="Times New Roman"/>
                <w:color w:val="auto"/>
                <w:sz w:val="20"/>
                <w:szCs w:val="20"/>
              </w:rPr>
              <w:t>1.</w:t>
            </w:r>
          </w:p>
        </w:tc>
        <w:tc>
          <w:tcPr>
            <w:tcW w:w="3253" w:type="dxa"/>
            <w:shd w:val="clear" w:color="auto" w:fill="FFFFFF"/>
            <w:vAlign w:val="center"/>
          </w:tcPr>
          <w:p w:rsidR="00C6674D" w:rsidRPr="00E81ADD" w:rsidRDefault="00C6674D" w:rsidP="00C6674D">
            <w:pPr>
              <w:spacing w:after="0" w:line="240" w:lineRule="auto"/>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Държавна</w:t>
            </w:r>
          </w:p>
        </w:tc>
        <w:tc>
          <w:tcPr>
            <w:tcW w:w="1600" w:type="dxa"/>
            <w:shd w:val="clear" w:color="auto" w:fill="FFFFFF"/>
            <w:vAlign w:val="bottom"/>
          </w:tcPr>
          <w:p w:rsidR="00C6674D" w:rsidRPr="00E81ADD" w:rsidRDefault="00D433DE"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167 212</w:t>
            </w:r>
          </w:p>
        </w:tc>
        <w:tc>
          <w:tcPr>
            <w:tcW w:w="1529" w:type="dxa"/>
            <w:shd w:val="clear" w:color="auto" w:fill="FFFFFF"/>
            <w:vAlign w:val="center"/>
          </w:tcPr>
          <w:p w:rsidR="00C6674D" w:rsidRPr="00E81ADD" w:rsidRDefault="00C6674D"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44,54</w:t>
            </w:r>
          </w:p>
        </w:tc>
      </w:tr>
      <w:tr w:rsidR="00C6674D" w:rsidRPr="00E81ADD" w:rsidTr="003938CA">
        <w:trPr>
          <w:trHeight w:val="224"/>
          <w:jc w:val="center"/>
        </w:trPr>
        <w:tc>
          <w:tcPr>
            <w:tcW w:w="711" w:type="dxa"/>
            <w:shd w:val="clear" w:color="auto" w:fill="FFFFFF"/>
            <w:vAlign w:val="center"/>
          </w:tcPr>
          <w:p w:rsidR="00C6674D" w:rsidRPr="00E81ADD" w:rsidRDefault="00C6674D" w:rsidP="00C6674D">
            <w:pPr>
              <w:spacing w:after="0" w:line="240" w:lineRule="auto"/>
              <w:jc w:val="center"/>
              <w:rPr>
                <w:rFonts w:ascii="Times New Roman" w:hAnsi="Times New Roman" w:cs="Times New Roman"/>
                <w:sz w:val="20"/>
                <w:szCs w:val="20"/>
              </w:rPr>
            </w:pPr>
            <w:r w:rsidRPr="00E81ADD">
              <w:rPr>
                <w:rStyle w:val="Bodytext2CourierNew"/>
                <w:rFonts w:ascii="Times New Roman" w:hAnsi="Times New Roman" w:cs="Times New Roman"/>
                <w:color w:val="auto"/>
                <w:sz w:val="20"/>
                <w:szCs w:val="20"/>
              </w:rPr>
              <w:t>2.</w:t>
            </w:r>
          </w:p>
        </w:tc>
        <w:tc>
          <w:tcPr>
            <w:tcW w:w="3253" w:type="dxa"/>
            <w:shd w:val="clear" w:color="auto" w:fill="FFFFFF"/>
            <w:vAlign w:val="center"/>
          </w:tcPr>
          <w:p w:rsidR="00C6674D" w:rsidRPr="00E81ADD" w:rsidRDefault="00C6674D" w:rsidP="00C6674D">
            <w:pPr>
              <w:spacing w:after="0" w:line="240" w:lineRule="auto"/>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Общинска</w:t>
            </w:r>
          </w:p>
        </w:tc>
        <w:tc>
          <w:tcPr>
            <w:tcW w:w="1600" w:type="dxa"/>
            <w:shd w:val="clear" w:color="auto" w:fill="FFFFFF"/>
            <w:vAlign w:val="bottom"/>
          </w:tcPr>
          <w:p w:rsidR="00C6674D" w:rsidRPr="00E81ADD" w:rsidRDefault="00D433DE"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22 976</w:t>
            </w:r>
          </w:p>
        </w:tc>
        <w:tc>
          <w:tcPr>
            <w:tcW w:w="1529" w:type="dxa"/>
            <w:shd w:val="clear" w:color="auto" w:fill="FFFFFF"/>
            <w:vAlign w:val="center"/>
          </w:tcPr>
          <w:p w:rsidR="00C6674D" w:rsidRPr="00E81ADD" w:rsidRDefault="00C6674D"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6,12</w:t>
            </w:r>
          </w:p>
        </w:tc>
      </w:tr>
      <w:tr w:rsidR="00C6674D" w:rsidRPr="00E81ADD" w:rsidTr="003938CA">
        <w:trPr>
          <w:trHeight w:val="93"/>
          <w:jc w:val="center"/>
        </w:trPr>
        <w:tc>
          <w:tcPr>
            <w:tcW w:w="711" w:type="dxa"/>
            <w:shd w:val="clear" w:color="auto" w:fill="FFFFFF"/>
            <w:vAlign w:val="center"/>
          </w:tcPr>
          <w:p w:rsidR="00C6674D" w:rsidRPr="00E81ADD" w:rsidRDefault="00C6674D" w:rsidP="00C6674D">
            <w:pPr>
              <w:spacing w:after="0" w:line="240" w:lineRule="auto"/>
              <w:jc w:val="center"/>
              <w:rPr>
                <w:rFonts w:ascii="Times New Roman" w:hAnsi="Times New Roman" w:cs="Times New Roman"/>
                <w:sz w:val="20"/>
                <w:szCs w:val="20"/>
              </w:rPr>
            </w:pPr>
            <w:r w:rsidRPr="00E81ADD">
              <w:rPr>
                <w:rStyle w:val="Bodytext2CourierNew"/>
                <w:rFonts w:ascii="Times New Roman" w:hAnsi="Times New Roman" w:cs="Times New Roman"/>
                <w:color w:val="auto"/>
                <w:sz w:val="20"/>
                <w:szCs w:val="20"/>
              </w:rPr>
              <w:t>3.</w:t>
            </w:r>
          </w:p>
        </w:tc>
        <w:tc>
          <w:tcPr>
            <w:tcW w:w="3253" w:type="dxa"/>
            <w:shd w:val="clear" w:color="auto" w:fill="FFFFFF"/>
            <w:vAlign w:val="center"/>
          </w:tcPr>
          <w:p w:rsidR="00C6674D" w:rsidRPr="00E81ADD" w:rsidRDefault="00C6674D" w:rsidP="00C6674D">
            <w:pPr>
              <w:spacing w:after="0" w:line="240" w:lineRule="auto"/>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Стопанисвана от общината</w:t>
            </w:r>
          </w:p>
        </w:tc>
        <w:tc>
          <w:tcPr>
            <w:tcW w:w="1600" w:type="dxa"/>
            <w:shd w:val="clear" w:color="auto" w:fill="FFFFFF"/>
            <w:vAlign w:val="bottom"/>
          </w:tcPr>
          <w:p w:rsidR="00C6674D" w:rsidRPr="00E81ADD" w:rsidRDefault="00D433DE"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1 577</w:t>
            </w:r>
          </w:p>
        </w:tc>
        <w:tc>
          <w:tcPr>
            <w:tcW w:w="1529" w:type="dxa"/>
            <w:shd w:val="clear" w:color="auto" w:fill="FFFFFF"/>
            <w:vAlign w:val="center"/>
          </w:tcPr>
          <w:p w:rsidR="00C6674D" w:rsidRPr="00E81ADD" w:rsidRDefault="00C6674D"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0,42</w:t>
            </w:r>
          </w:p>
        </w:tc>
      </w:tr>
      <w:tr w:rsidR="00C6674D" w:rsidRPr="00E81ADD" w:rsidTr="003938CA">
        <w:trPr>
          <w:trHeight w:val="58"/>
          <w:jc w:val="center"/>
        </w:trPr>
        <w:tc>
          <w:tcPr>
            <w:tcW w:w="711" w:type="dxa"/>
            <w:shd w:val="clear" w:color="auto" w:fill="FFFFFF"/>
            <w:vAlign w:val="center"/>
          </w:tcPr>
          <w:p w:rsidR="00C6674D" w:rsidRPr="00E81ADD" w:rsidRDefault="00C6674D" w:rsidP="00C6674D">
            <w:pPr>
              <w:spacing w:after="0" w:line="240" w:lineRule="auto"/>
              <w:jc w:val="center"/>
              <w:rPr>
                <w:rFonts w:ascii="Times New Roman" w:hAnsi="Times New Roman" w:cs="Times New Roman"/>
                <w:sz w:val="20"/>
                <w:szCs w:val="20"/>
              </w:rPr>
            </w:pPr>
            <w:r w:rsidRPr="00E81ADD">
              <w:rPr>
                <w:rStyle w:val="Bodytext2CourierNew"/>
                <w:rFonts w:ascii="Times New Roman" w:hAnsi="Times New Roman" w:cs="Times New Roman"/>
                <w:color w:val="auto"/>
                <w:sz w:val="20"/>
                <w:szCs w:val="20"/>
              </w:rPr>
              <w:t>4.</w:t>
            </w:r>
          </w:p>
        </w:tc>
        <w:tc>
          <w:tcPr>
            <w:tcW w:w="3253" w:type="dxa"/>
            <w:shd w:val="clear" w:color="auto" w:fill="FFFFFF"/>
            <w:vAlign w:val="center"/>
          </w:tcPr>
          <w:p w:rsidR="00C6674D" w:rsidRPr="00E81ADD" w:rsidRDefault="00C6674D" w:rsidP="00C6674D">
            <w:pPr>
              <w:spacing w:after="0" w:line="240" w:lineRule="auto"/>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Частна</w:t>
            </w:r>
          </w:p>
        </w:tc>
        <w:tc>
          <w:tcPr>
            <w:tcW w:w="1600" w:type="dxa"/>
            <w:shd w:val="clear" w:color="auto" w:fill="FFFFFF"/>
            <w:vAlign w:val="bottom"/>
          </w:tcPr>
          <w:p w:rsidR="00C6674D" w:rsidRPr="00E81ADD" w:rsidRDefault="00D433DE"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183 655</w:t>
            </w:r>
          </w:p>
        </w:tc>
        <w:tc>
          <w:tcPr>
            <w:tcW w:w="1529" w:type="dxa"/>
            <w:shd w:val="clear" w:color="auto" w:fill="FFFFFF"/>
            <w:vAlign w:val="center"/>
          </w:tcPr>
          <w:p w:rsidR="00C6674D" w:rsidRPr="00E81ADD" w:rsidRDefault="00C6674D" w:rsidP="00C6674D">
            <w:pPr>
              <w:spacing w:after="0" w:line="240" w:lineRule="auto"/>
              <w:jc w:val="center"/>
              <w:rPr>
                <w:rStyle w:val="Bodytext2CourierNew"/>
                <w:rFonts w:ascii="Times New Roman" w:hAnsi="Times New Roman" w:cs="Times New Roman"/>
                <w:color w:val="auto"/>
                <w:sz w:val="20"/>
                <w:szCs w:val="20"/>
              </w:rPr>
            </w:pPr>
            <w:r w:rsidRPr="00E81ADD">
              <w:rPr>
                <w:rStyle w:val="Bodytext2CourierNew"/>
                <w:rFonts w:ascii="Times New Roman" w:hAnsi="Times New Roman" w:cs="Times New Roman"/>
                <w:color w:val="auto"/>
                <w:sz w:val="20"/>
                <w:szCs w:val="20"/>
              </w:rPr>
              <w:t>48,92</w:t>
            </w:r>
          </w:p>
        </w:tc>
      </w:tr>
      <w:tr w:rsidR="00C6674D" w:rsidRPr="00E81ADD" w:rsidTr="009C2A10">
        <w:trPr>
          <w:trHeight w:val="58"/>
          <w:jc w:val="center"/>
        </w:trPr>
        <w:tc>
          <w:tcPr>
            <w:tcW w:w="711" w:type="dxa"/>
            <w:shd w:val="clear" w:color="auto" w:fill="D9D9D9"/>
            <w:vAlign w:val="center"/>
          </w:tcPr>
          <w:p w:rsidR="00C6674D" w:rsidRPr="00E81ADD" w:rsidRDefault="00C6674D" w:rsidP="006167B8">
            <w:pPr>
              <w:spacing w:after="0" w:line="240" w:lineRule="auto"/>
              <w:rPr>
                <w:rFonts w:ascii="Times New Roman" w:hAnsi="Times New Roman" w:cs="Times New Roman"/>
                <w:sz w:val="20"/>
                <w:szCs w:val="20"/>
              </w:rPr>
            </w:pPr>
          </w:p>
        </w:tc>
        <w:tc>
          <w:tcPr>
            <w:tcW w:w="3253" w:type="dxa"/>
            <w:shd w:val="clear" w:color="auto" w:fill="D9D9D9"/>
            <w:vAlign w:val="center"/>
          </w:tcPr>
          <w:p w:rsidR="00C6674D" w:rsidRPr="00E81ADD" w:rsidRDefault="00C6674D" w:rsidP="006167B8">
            <w:pPr>
              <w:spacing w:after="0" w:line="240" w:lineRule="auto"/>
              <w:rPr>
                <w:rFonts w:ascii="Times New Roman" w:hAnsi="Times New Roman" w:cs="Times New Roman"/>
                <w:b/>
                <w:bCs/>
                <w:sz w:val="20"/>
                <w:szCs w:val="20"/>
              </w:rPr>
            </w:pPr>
            <w:r w:rsidRPr="00E81ADD">
              <w:rPr>
                <w:rStyle w:val="Bodytext2CourierNew"/>
                <w:rFonts w:ascii="Times New Roman" w:hAnsi="Times New Roman" w:cs="Times New Roman"/>
                <w:b/>
                <w:bCs/>
                <w:color w:val="auto"/>
                <w:sz w:val="20"/>
                <w:szCs w:val="20"/>
              </w:rPr>
              <w:t>ВСИЧКО</w:t>
            </w:r>
          </w:p>
        </w:tc>
        <w:tc>
          <w:tcPr>
            <w:tcW w:w="1600" w:type="dxa"/>
            <w:shd w:val="clear" w:color="auto" w:fill="D9D9D9"/>
            <w:vAlign w:val="center"/>
          </w:tcPr>
          <w:p w:rsidR="00C6674D" w:rsidRPr="00E81ADD" w:rsidRDefault="00D433DE" w:rsidP="006167B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375 420</w:t>
            </w:r>
          </w:p>
        </w:tc>
        <w:tc>
          <w:tcPr>
            <w:tcW w:w="1529" w:type="dxa"/>
            <w:shd w:val="clear" w:color="auto" w:fill="D9D9D9"/>
            <w:vAlign w:val="center"/>
          </w:tcPr>
          <w:p w:rsidR="00C6674D" w:rsidRPr="00E81ADD" w:rsidRDefault="00C6674D" w:rsidP="006167B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100</w:t>
            </w:r>
          </w:p>
        </w:tc>
      </w:tr>
    </w:tbl>
    <w:p w:rsidR="00036856" w:rsidRPr="00E81ADD" w:rsidRDefault="00036856" w:rsidP="00036856">
      <w:pPr>
        <w:pStyle w:val="BodyTextIndent"/>
        <w:jc w:val="center"/>
        <w:rPr>
          <w:rFonts w:ascii="Times New Roman" w:hAnsi="Times New Roman" w:cs="Times New Roman"/>
          <w:sz w:val="24"/>
          <w:szCs w:val="24"/>
          <w:lang w:val="bg-BG"/>
        </w:rPr>
      </w:pPr>
      <w:r w:rsidRPr="00E81ADD">
        <w:rPr>
          <w:rFonts w:ascii="Times New Roman" w:hAnsi="Times New Roman" w:cs="Times New Roman"/>
          <w:i/>
          <w:iCs/>
          <w:sz w:val="20"/>
          <w:szCs w:val="20"/>
        </w:rPr>
        <w:t xml:space="preserve">Източник: </w:t>
      </w:r>
      <w:r w:rsidRPr="00E81ADD">
        <w:rPr>
          <w:rFonts w:ascii="Times New Roman" w:hAnsi="Times New Roman" w:cs="Times New Roman"/>
          <w:i/>
          <w:iCs/>
          <w:sz w:val="20"/>
          <w:szCs w:val="20"/>
          <w:lang w:val="bg-BG"/>
        </w:rPr>
        <w:t xml:space="preserve">Областна дирекция „Земеделие” - </w:t>
      </w:r>
      <w:r w:rsidR="00B51092" w:rsidRPr="00E81ADD">
        <w:rPr>
          <w:rFonts w:ascii="Times New Roman" w:hAnsi="Times New Roman" w:cs="Times New Roman"/>
          <w:i/>
          <w:iCs/>
          <w:sz w:val="20"/>
          <w:szCs w:val="20"/>
          <w:lang w:val="bg-BG"/>
        </w:rPr>
        <w:t>Варна</w:t>
      </w:r>
    </w:p>
    <w:p w:rsidR="00036856" w:rsidRPr="00E81ADD" w:rsidRDefault="00036856" w:rsidP="00036856">
      <w:pPr>
        <w:pStyle w:val="BodyTextIndent"/>
        <w:ind w:left="0"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Най-голям относителен дял в община </w:t>
      </w:r>
      <w:r w:rsidR="00BA7F19"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заемат териториите </w:t>
      </w:r>
      <w:r w:rsidR="00BA7F19" w:rsidRPr="00E81ADD">
        <w:rPr>
          <w:rFonts w:ascii="Times New Roman" w:hAnsi="Times New Roman" w:cs="Times New Roman"/>
          <w:sz w:val="24"/>
          <w:szCs w:val="24"/>
          <w:lang w:val="bg-BG"/>
        </w:rPr>
        <w:t>частна</w:t>
      </w:r>
      <w:r w:rsidRPr="00E81ADD">
        <w:rPr>
          <w:rFonts w:ascii="Times New Roman" w:hAnsi="Times New Roman" w:cs="Times New Roman"/>
          <w:sz w:val="24"/>
          <w:szCs w:val="24"/>
          <w:lang w:val="bg-BG"/>
        </w:rPr>
        <w:t xml:space="preserve"> </w:t>
      </w:r>
      <w:r w:rsidR="00BA7F19" w:rsidRPr="00E81ADD">
        <w:rPr>
          <w:rFonts w:ascii="Times New Roman" w:hAnsi="Times New Roman" w:cs="Times New Roman"/>
          <w:sz w:val="24"/>
          <w:szCs w:val="24"/>
          <w:lang w:val="bg-BG"/>
        </w:rPr>
        <w:t xml:space="preserve">собственост – </w:t>
      </w:r>
      <w:r w:rsidR="00D433DE" w:rsidRPr="00E81ADD">
        <w:rPr>
          <w:rFonts w:ascii="Times New Roman" w:hAnsi="Times New Roman" w:cs="Times New Roman"/>
          <w:sz w:val="24"/>
          <w:szCs w:val="24"/>
          <w:lang w:val="bg-BG"/>
        </w:rPr>
        <w:t>48,92%, следвани от териториите</w:t>
      </w:r>
      <w:r w:rsidRPr="00E81ADD">
        <w:rPr>
          <w:rFonts w:ascii="Times New Roman" w:hAnsi="Times New Roman" w:cs="Times New Roman"/>
          <w:sz w:val="24"/>
          <w:szCs w:val="24"/>
          <w:lang w:val="bg-BG"/>
        </w:rPr>
        <w:t xml:space="preserve"> държавна публична  – </w:t>
      </w:r>
      <w:r w:rsidR="007D11CE" w:rsidRPr="00E81ADD">
        <w:rPr>
          <w:rFonts w:ascii="Times New Roman" w:hAnsi="Times New Roman" w:cs="Times New Roman"/>
          <w:sz w:val="24"/>
          <w:szCs w:val="24"/>
          <w:lang w:val="bg-BG"/>
        </w:rPr>
        <w:t>44,54</w:t>
      </w:r>
      <w:r w:rsidRPr="00E81ADD">
        <w:rPr>
          <w:rFonts w:ascii="Times New Roman" w:hAnsi="Times New Roman" w:cs="Times New Roman"/>
          <w:sz w:val="24"/>
          <w:szCs w:val="24"/>
          <w:lang w:val="bg-BG"/>
        </w:rPr>
        <w:t>%</w:t>
      </w:r>
      <w:r w:rsidR="007D11CE" w:rsidRPr="00E81ADD">
        <w:rPr>
          <w:rFonts w:ascii="Times New Roman" w:hAnsi="Times New Roman" w:cs="Times New Roman"/>
          <w:sz w:val="24"/>
          <w:szCs w:val="24"/>
          <w:lang w:val="bg-BG"/>
        </w:rPr>
        <w:t xml:space="preserve"> и </w:t>
      </w:r>
      <w:r w:rsidRPr="00E81ADD">
        <w:rPr>
          <w:rFonts w:ascii="Times New Roman" w:hAnsi="Times New Roman" w:cs="Times New Roman"/>
          <w:sz w:val="24"/>
          <w:szCs w:val="24"/>
          <w:lang w:val="bg-BG"/>
        </w:rPr>
        <w:t>общинск</w:t>
      </w:r>
      <w:r w:rsidR="007D11CE" w:rsidRPr="00E81ADD">
        <w:rPr>
          <w:rFonts w:ascii="Times New Roman" w:hAnsi="Times New Roman" w:cs="Times New Roman"/>
          <w:sz w:val="24"/>
          <w:szCs w:val="24"/>
          <w:lang w:val="bg-BG"/>
        </w:rPr>
        <w:t xml:space="preserve">ите територии </w:t>
      </w:r>
      <w:r w:rsidRPr="00E81ADD">
        <w:rPr>
          <w:rFonts w:ascii="Times New Roman" w:hAnsi="Times New Roman" w:cs="Times New Roman"/>
          <w:sz w:val="24"/>
          <w:szCs w:val="24"/>
          <w:lang w:val="bg-BG"/>
        </w:rPr>
        <w:t>–</w:t>
      </w:r>
      <w:r w:rsidR="007D11CE" w:rsidRPr="00E81ADD">
        <w:rPr>
          <w:rFonts w:ascii="Times New Roman" w:hAnsi="Times New Roman" w:cs="Times New Roman"/>
          <w:sz w:val="24"/>
          <w:szCs w:val="24"/>
          <w:lang w:val="bg-BG"/>
        </w:rPr>
        <w:t xml:space="preserve"> общо 6</w:t>
      </w:r>
      <w:r w:rsidRPr="00E81ADD">
        <w:rPr>
          <w:rFonts w:ascii="Times New Roman" w:hAnsi="Times New Roman" w:cs="Times New Roman"/>
          <w:sz w:val="24"/>
          <w:szCs w:val="24"/>
          <w:lang w:val="bg-BG"/>
        </w:rPr>
        <w:t>,</w:t>
      </w:r>
      <w:r w:rsidR="007D11CE" w:rsidRPr="00E81ADD">
        <w:rPr>
          <w:rFonts w:ascii="Times New Roman" w:hAnsi="Times New Roman" w:cs="Times New Roman"/>
          <w:sz w:val="24"/>
          <w:szCs w:val="24"/>
          <w:lang w:val="bg-BG"/>
        </w:rPr>
        <w:t>54</w:t>
      </w:r>
      <w:r w:rsidRPr="00E81ADD">
        <w:rPr>
          <w:rFonts w:ascii="Times New Roman" w:hAnsi="Times New Roman" w:cs="Times New Roman"/>
          <w:sz w:val="24"/>
          <w:szCs w:val="24"/>
          <w:lang w:val="bg-BG"/>
        </w:rPr>
        <w:t xml:space="preserve">%. </w:t>
      </w:r>
      <w:r w:rsidR="007D11CE" w:rsidRPr="00E81ADD">
        <w:rPr>
          <w:rFonts w:ascii="Times New Roman" w:hAnsi="Times New Roman" w:cs="Times New Roman"/>
          <w:sz w:val="24"/>
          <w:szCs w:val="24"/>
          <w:lang w:val="bg-BG"/>
        </w:rPr>
        <w:t>Важно е да се отбележи, че частните земи включват основно земеделски територии и обработваеми земеделски земи, а държавните включват горските територии в общината.</w:t>
      </w:r>
    </w:p>
    <w:p w:rsidR="00036856" w:rsidRPr="00E81ADD" w:rsidRDefault="00036856" w:rsidP="00036856">
      <w:pPr>
        <w:spacing w:after="12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Таблица 2</w:t>
      </w:r>
      <w:r w:rsidR="004E2265" w:rsidRPr="00E81ADD">
        <w:rPr>
          <w:rFonts w:ascii="Times New Roman" w:hAnsi="Times New Roman" w:cs="Times New Roman"/>
          <w:b/>
          <w:bCs/>
          <w:sz w:val="20"/>
          <w:szCs w:val="20"/>
          <w:lang w:val="bg-BG"/>
        </w:rPr>
        <w:t>8</w:t>
      </w:r>
      <w:r w:rsidRPr="00E81ADD">
        <w:rPr>
          <w:rFonts w:ascii="Times New Roman" w:hAnsi="Times New Roman" w:cs="Times New Roman"/>
          <w:b/>
          <w:bCs/>
          <w:sz w:val="20"/>
          <w:szCs w:val="20"/>
          <w:lang w:val="bg-BG"/>
        </w:rPr>
        <w:t xml:space="preserve">: Брой регистрирани земеделски стопани в община </w:t>
      </w:r>
      <w:r w:rsidR="00BA7F19" w:rsidRPr="00E81ADD">
        <w:rPr>
          <w:rFonts w:ascii="Times New Roman" w:hAnsi="Times New Roman" w:cs="Times New Roman"/>
          <w:b/>
          <w:bCs/>
          <w:sz w:val="20"/>
          <w:szCs w:val="20"/>
          <w:lang w:val="bg-BG"/>
        </w:rPr>
        <w:t>Дългопол 2017</w:t>
      </w:r>
      <w:r w:rsidRPr="00E81ADD">
        <w:rPr>
          <w:rFonts w:ascii="Times New Roman" w:hAnsi="Times New Roman" w:cs="Times New Roman"/>
          <w:b/>
          <w:bCs/>
          <w:sz w:val="20"/>
          <w:szCs w:val="20"/>
          <w:lang w:val="bg-BG"/>
        </w:rPr>
        <w:t>-2019 г.</w:t>
      </w:r>
    </w:p>
    <w:tbl>
      <w:tblPr>
        <w:tblW w:w="7400" w:type="dxa"/>
        <w:jc w:val="center"/>
        <w:tblLook w:val="00A0"/>
      </w:tblPr>
      <w:tblGrid>
        <w:gridCol w:w="2477"/>
        <w:gridCol w:w="1832"/>
        <w:gridCol w:w="3091"/>
      </w:tblGrid>
      <w:tr w:rsidR="00BA7F19" w:rsidRPr="00E81ADD" w:rsidTr="006F5EFD">
        <w:trPr>
          <w:trHeight w:val="608"/>
          <w:jc w:val="center"/>
        </w:trPr>
        <w:tc>
          <w:tcPr>
            <w:tcW w:w="247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036856" w:rsidRPr="00E81ADD" w:rsidRDefault="006F5EFD" w:rsidP="006167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lang w:val="bg-BG"/>
              </w:rPr>
              <w:t>Г</w:t>
            </w:r>
            <w:r w:rsidR="00036856" w:rsidRPr="00E81ADD">
              <w:rPr>
                <w:rFonts w:ascii="Times New Roman" w:hAnsi="Times New Roman" w:cs="Times New Roman"/>
                <w:b/>
                <w:bCs/>
                <w:sz w:val="20"/>
                <w:szCs w:val="20"/>
              </w:rPr>
              <w:t>одина</w:t>
            </w:r>
          </w:p>
        </w:tc>
        <w:tc>
          <w:tcPr>
            <w:tcW w:w="1832" w:type="dxa"/>
            <w:tcBorders>
              <w:top w:val="single" w:sz="4" w:space="0" w:color="auto"/>
              <w:left w:val="nil"/>
              <w:bottom w:val="single" w:sz="4" w:space="0" w:color="auto"/>
              <w:right w:val="single" w:sz="4" w:space="0" w:color="auto"/>
            </w:tcBorders>
            <w:shd w:val="clear" w:color="auto" w:fill="D6E3BC" w:themeFill="accent3" w:themeFillTint="66"/>
            <w:noWrap/>
          </w:tcPr>
          <w:p w:rsidR="00036856" w:rsidRPr="00E81ADD" w:rsidRDefault="006F5EFD" w:rsidP="006167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lang w:val="bg-BG"/>
              </w:rPr>
              <w:t>Б</w:t>
            </w:r>
            <w:r w:rsidR="00036856" w:rsidRPr="00E81ADD">
              <w:rPr>
                <w:rFonts w:ascii="Times New Roman" w:hAnsi="Times New Roman" w:cs="Times New Roman"/>
                <w:b/>
                <w:bCs/>
                <w:sz w:val="20"/>
                <w:szCs w:val="20"/>
              </w:rPr>
              <w:t xml:space="preserve">рой </w:t>
            </w:r>
          </w:p>
        </w:tc>
        <w:tc>
          <w:tcPr>
            <w:tcW w:w="309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036856" w:rsidRPr="00E81ADD" w:rsidRDefault="006F5EFD" w:rsidP="006167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lang w:val="bg-BG"/>
              </w:rPr>
              <w:t>О</w:t>
            </w:r>
            <w:r w:rsidR="00036856" w:rsidRPr="00E81ADD">
              <w:rPr>
                <w:rFonts w:ascii="Times New Roman" w:hAnsi="Times New Roman" w:cs="Times New Roman"/>
                <w:b/>
                <w:bCs/>
                <w:sz w:val="20"/>
                <w:szCs w:val="20"/>
              </w:rPr>
              <w:t>бработвана земя  в т. ч пасища, мери и ливади по анкетни фомуляри в дка</w:t>
            </w:r>
          </w:p>
        </w:tc>
      </w:tr>
      <w:tr w:rsidR="00BA7F19" w:rsidRPr="00E81ADD" w:rsidTr="006167B8">
        <w:trPr>
          <w:trHeight w:val="260"/>
          <w:jc w:val="center"/>
        </w:trPr>
        <w:tc>
          <w:tcPr>
            <w:tcW w:w="2477" w:type="dxa"/>
            <w:tcBorders>
              <w:top w:val="nil"/>
              <w:left w:val="single" w:sz="4" w:space="0" w:color="auto"/>
              <w:bottom w:val="single" w:sz="4" w:space="0" w:color="auto"/>
              <w:right w:val="single" w:sz="4" w:space="0" w:color="auto"/>
            </w:tcBorders>
            <w:noWrap/>
            <w:vAlign w:val="center"/>
          </w:tcPr>
          <w:p w:rsidR="00036856" w:rsidRPr="00E81ADD" w:rsidRDefault="00036856" w:rsidP="006167B8">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2017</w:t>
            </w:r>
          </w:p>
        </w:tc>
        <w:tc>
          <w:tcPr>
            <w:tcW w:w="1832" w:type="dxa"/>
            <w:tcBorders>
              <w:top w:val="nil"/>
              <w:left w:val="nil"/>
              <w:bottom w:val="single" w:sz="4" w:space="0" w:color="auto"/>
              <w:right w:val="single" w:sz="4" w:space="0" w:color="auto"/>
            </w:tcBorders>
            <w:noWrap/>
            <w:vAlign w:val="center"/>
          </w:tcPr>
          <w:p w:rsidR="00036856" w:rsidRPr="00E81ADD" w:rsidRDefault="00BA7F19" w:rsidP="006167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116</w:t>
            </w:r>
          </w:p>
        </w:tc>
        <w:tc>
          <w:tcPr>
            <w:tcW w:w="3091" w:type="dxa"/>
            <w:tcBorders>
              <w:top w:val="nil"/>
              <w:left w:val="nil"/>
              <w:bottom w:val="single" w:sz="4" w:space="0" w:color="auto"/>
              <w:right w:val="single" w:sz="4" w:space="0" w:color="auto"/>
            </w:tcBorders>
            <w:noWrap/>
            <w:vAlign w:val="center"/>
          </w:tcPr>
          <w:p w:rsidR="00036856" w:rsidRPr="00E81ADD" w:rsidRDefault="00BA7F19" w:rsidP="006167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95 096</w:t>
            </w:r>
          </w:p>
        </w:tc>
      </w:tr>
      <w:tr w:rsidR="00BA7F19" w:rsidRPr="00E81ADD" w:rsidTr="006167B8">
        <w:trPr>
          <w:trHeight w:val="260"/>
          <w:jc w:val="center"/>
        </w:trPr>
        <w:tc>
          <w:tcPr>
            <w:tcW w:w="2477" w:type="dxa"/>
            <w:tcBorders>
              <w:top w:val="nil"/>
              <w:left w:val="single" w:sz="4" w:space="0" w:color="auto"/>
              <w:bottom w:val="single" w:sz="4" w:space="0" w:color="auto"/>
              <w:right w:val="single" w:sz="4" w:space="0" w:color="auto"/>
            </w:tcBorders>
            <w:noWrap/>
            <w:vAlign w:val="center"/>
          </w:tcPr>
          <w:p w:rsidR="00036856" w:rsidRPr="00E81ADD" w:rsidRDefault="00036856" w:rsidP="006167B8">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lastRenderedPageBreak/>
              <w:t>2018</w:t>
            </w:r>
          </w:p>
        </w:tc>
        <w:tc>
          <w:tcPr>
            <w:tcW w:w="1832" w:type="dxa"/>
            <w:tcBorders>
              <w:top w:val="nil"/>
              <w:left w:val="nil"/>
              <w:bottom w:val="single" w:sz="4" w:space="0" w:color="auto"/>
              <w:right w:val="single" w:sz="4" w:space="0" w:color="auto"/>
            </w:tcBorders>
            <w:noWrap/>
            <w:vAlign w:val="center"/>
          </w:tcPr>
          <w:p w:rsidR="00036856" w:rsidRPr="00E81ADD" w:rsidRDefault="00BA7F19" w:rsidP="006167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116</w:t>
            </w:r>
          </w:p>
        </w:tc>
        <w:tc>
          <w:tcPr>
            <w:tcW w:w="3091" w:type="dxa"/>
            <w:tcBorders>
              <w:top w:val="nil"/>
              <w:left w:val="nil"/>
              <w:bottom w:val="single" w:sz="4" w:space="0" w:color="auto"/>
              <w:right w:val="single" w:sz="4" w:space="0" w:color="auto"/>
            </w:tcBorders>
            <w:noWrap/>
            <w:vAlign w:val="center"/>
          </w:tcPr>
          <w:p w:rsidR="00036856" w:rsidRPr="00E81ADD" w:rsidRDefault="00BA7F19" w:rsidP="006167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96 493</w:t>
            </w:r>
          </w:p>
        </w:tc>
      </w:tr>
      <w:tr w:rsidR="00BA7F19" w:rsidRPr="00E81ADD" w:rsidTr="006167B8">
        <w:trPr>
          <w:trHeight w:val="260"/>
          <w:jc w:val="center"/>
        </w:trPr>
        <w:tc>
          <w:tcPr>
            <w:tcW w:w="2477" w:type="dxa"/>
            <w:tcBorders>
              <w:top w:val="nil"/>
              <w:left w:val="single" w:sz="4" w:space="0" w:color="auto"/>
              <w:bottom w:val="single" w:sz="4" w:space="0" w:color="auto"/>
              <w:right w:val="single" w:sz="4" w:space="0" w:color="auto"/>
            </w:tcBorders>
            <w:noWrap/>
            <w:vAlign w:val="center"/>
          </w:tcPr>
          <w:p w:rsidR="00036856" w:rsidRPr="00E81ADD" w:rsidRDefault="00036856" w:rsidP="006167B8">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2019</w:t>
            </w:r>
          </w:p>
        </w:tc>
        <w:tc>
          <w:tcPr>
            <w:tcW w:w="1832" w:type="dxa"/>
            <w:tcBorders>
              <w:top w:val="nil"/>
              <w:left w:val="nil"/>
              <w:bottom w:val="single" w:sz="4" w:space="0" w:color="auto"/>
              <w:right w:val="single" w:sz="4" w:space="0" w:color="auto"/>
            </w:tcBorders>
            <w:noWrap/>
            <w:vAlign w:val="center"/>
          </w:tcPr>
          <w:p w:rsidR="00036856" w:rsidRPr="00E81ADD" w:rsidRDefault="00BA7F19" w:rsidP="006167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111</w:t>
            </w:r>
          </w:p>
        </w:tc>
        <w:tc>
          <w:tcPr>
            <w:tcW w:w="3091" w:type="dxa"/>
            <w:tcBorders>
              <w:top w:val="nil"/>
              <w:left w:val="nil"/>
              <w:bottom w:val="single" w:sz="4" w:space="0" w:color="auto"/>
              <w:right w:val="single" w:sz="4" w:space="0" w:color="auto"/>
            </w:tcBorders>
            <w:noWrap/>
            <w:vAlign w:val="center"/>
          </w:tcPr>
          <w:p w:rsidR="00036856" w:rsidRPr="00E81ADD" w:rsidRDefault="00BA7F19" w:rsidP="006167B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94 995</w:t>
            </w:r>
          </w:p>
        </w:tc>
      </w:tr>
    </w:tbl>
    <w:p w:rsidR="00036856" w:rsidRPr="00E81ADD" w:rsidRDefault="00036856" w:rsidP="00036856">
      <w:pPr>
        <w:pStyle w:val="BodyTextIndent"/>
        <w:jc w:val="center"/>
        <w:rPr>
          <w:rFonts w:ascii="Times New Roman" w:hAnsi="Times New Roman" w:cs="Times New Roman"/>
          <w:lang w:val="bg-BG"/>
        </w:rPr>
      </w:pPr>
      <w:r w:rsidRPr="00E81ADD">
        <w:rPr>
          <w:rFonts w:ascii="Times New Roman" w:hAnsi="Times New Roman" w:cs="Times New Roman"/>
          <w:i/>
          <w:iCs/>
          <w:sz w:val="20"/>
          <w:szCs w:val="20"/>
        </w:rPr>
        <w:t xml:space="preserve">Източник: </w:t>
      </w:r>
      <w:r w:rsidRPr="00E81ADD">
        <w:rPr>
          <w:rFonts w:ascii="Times New Roman" w:hAnsi="Times New Roman" w:cs="Times New Roman"/>
          <w:i/>
          <w:iCs/>
          <w:sz w:val="20"/>
          <w:szCs w:val="20"/>
          <w:lang w:val="bg-BG"/>
        </w:rPr>
        <w:t xml:space="preserve">Областна дирекция „Земеделие” - </w:t>
      </w:r>
      <w:r w:rsidR="00BA7F19" w:rsidRPr="00E81ADD">
        <w:rPr>
          <w:rFonts w:ascii="Times New Roman" w:hAnsi="Times New Roman" w:cs="Times New Roman"/>
          <w:i/>
          <w:iCs/>
          <w:sz w:val="20"/>
          <w:szCs w:val="20"/>
          <w:lang w:val="bg-BG"/>
        </w:rPr>
        <w:t>Варна</w:t>
      </w:r>
    </w:p>
    <w:p w:rsidR="00036856" w:rsidRPr="00E81ADD" w:rsidRDefault="00036856" w:rsidP="007D11CE">
      <w:pPr>
        <w:pStyle w:val="BodyTextIndent"/>
        <w:spacing w:after="0" w:line="240" w:lineRule="auto"/>
        <w:ind w:left="0"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Броят на земеделските стопани в община </w:t>
      </w:r>
      <w:r w:rsidR="007D11CE"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намалява през посл</w:t>
      </w:r>
      <w:r w:rsidR="007D11CE" w:rsidRPr="00E81ADD">
        <w:rPr>
          <w:rFonts w:ascii="Times New Roman" w:hAnsi="Times New Roman" w:cs="Times New Roman"/>
          <w:sz w:val="24"/>
          <w:szCs w:val="24"/>
          <w:lang w:val="bg-BG" w:eastAsia="bg-BG"/>
        </w:rPr>
        <w:t>едните години и за 2019 г. е 111 , докато през 2017</w:t>
      </w:r>
      <w:r w:rsidRPr="00E81ADD">
        <w:rPr>
          <w:rFonts w:ascii="Times New Roman" w:hAnsi="Times New Roman" w:cs="Times New Roman"/>
          <w:sz w:val="24"/>
          <w:szCs w:val="24"/>
          <w:lang w:val="bg-BG" w:eastAsia="bg-BG"/>
        </w:rPr>
        <w:t xml:space="preserve"> г. </w:t>
      </w:r>
      <w:r w:rsidR="007D11CE" w:rsidRPr="00E81ADD">
        <w:rPr>
          <w:rFonts w:ascii="Times New Roman" w:hAnsi="Times New Roman" w:cs="Times New Roman"/>
          <w:sz w:val="24"/>
          <w:szCs w:val="24"/>
          <w:lang w:val="bg-BG" w:eastAsia="bg-BG"/>
        </w:rPr>
        <w:t>са били</w:t>
      </w:r>
      <w:r w:rsidRPr="00E81ADD">
        <w:rPr>
          <w:rFonts w:ascii="Times New Roman" w:hAnsi="Times New Roman" w:cs="Times New Roman"/>
          <w:sz w:val="24"/>
          <w:szCs w:val="24"/>
          <w:lang w:val="bg-BG" w:eastAsia="bg-BG"/>
        </w:rPr>
        <w:t xml:space="preserve"> </w:t>
      </w:r>
      <w:r w:rsidR="007D11CE" w:rsidRPr="00E81ADD">
        <w:rPr>
          <w:rFonts w:ascii="Times New Roman" w:hAnsi="Times New Roman" w:cs="Times New Roman"/>
          <w:sz w:val="24"/>
          <w:szCs w:val="24"/>
          <w:lang w:val="bg-BG" w:eastAsia="bg-BG"/>
        </w:rPr>
        <w:t>116</w:t>
      </w:r>
      <w:r w:rsidRPr="00E81ADD">
        <w:rPr>
          <w:rFonts w:ascii="Times New Roman" w:hAnsi="Times New Roman" w:cs="Times New Roman"/>
          <w:sz w:val="24"/>
          <w:szCs w:val="24"/>
          <w:lang w:val="bg-BG" w:eastAsia="bg-BG"/>
        </w:rPr>
        <w:t xml:space="preserve">. </w:t>
      </w:r>
      <w:r w:rsidR="00901A97" w:rsidRPr="00E81ADD">
        <w:rPr>
          <w:rFonts w:ascii="Times New Roman" w:hAnsi="Times New Roman" w:cs="Times New Roman"/>
          <w:sz w:val="24"/>
          <w:szCs w:val="24"/>
          <w:lang w:val="bg-BG" w:eastAsia="bg-BG"/>
        </w:rPr>
        <w:t xml:space="preserve">За последните 3 години в общината развиват дейност 4 кооперации, броят им се запазва постоянен. </w:t>
      </w:r>
      <w:r w:rsidRPr="00E81ADD">
        <w:rPr>
          <w:rFonts w:ascii="Times New Roman" w:hAnsi="Times New Roman" w:cs="Times New Roman"/>
          <w:sz w:val="24"/>
          <w:szCs w:val="24"/>
          <w:lang w:val="bg-BG" w:eastAsia="bg-BG"/>
        </w:rPr>
        <w:t>Обр</w:t>
      </w:r>
      <w:r w:rsidR="007D11CE" w:rsidRPr="00E81ADD">
        <w:rPr>
          <w:rFonts w:ascii="Times New Roman" w:hAnsi="Times New Roman" w:cs="Times New Roman"/>
          <w:sz w:val="24"/>
          <w:szCs w:val="24"/>
          <w:lang w:val="bg-BG" w:eastAsia="bg-BG"/>
        </w:rPr>
        <w:t>аботваемата земя за периода 2017 – 2019 г. се променя в малки граници като размера и е най-голям през 2018 г., след което намалява с 1498 дка или 1,6% през 2019 г</w:t>
      </w:r>
      <w:r w:rsidRPr="00E81ADD">
        <w:rPr>
          <w:rFonts w:ascii="Times New Roman" w:hAnsi="Times New Roman" w:cs="Times New Roman"/>
          <w:sz w:val="24"/>
          <w:szCs w:val="24"/>
          <w:lang w:val="bg-BG" w:eastAsia="bg-BG"/>
        </w:rPr>
        <w:t xml:space="preserve">. </w:t>
      </w:r>
      <w:r w:rsidR="007D11CE" w:rsidRPr="00E81ADD">
        <w:rPr>
          <w:rFonts w:ascii="Times New Roman" w:hAnsi="Times New Roman" w:cs="Times New Roman"/>
          <w:sz w:val="24"/>
          <w:szCs w:val="24"/>
          <w:lang w:val="bg-BG" w:eastAsia="bg-BG"/>
        </w:rPr>
        <w:t>Земеделските гори</w:t>
      </w:r>
      <w:r w:rsidRPr="00E81ADD">
        <w:rPr>
          <w:rFonts w:ascii="Times New Roman" w:hAnsi="Times New Roman" w:cs="Times New Roman"/>
          <w:sz w:val="24"/>
          <w:szCs w:val="24"/>
          <w:lang w:val="bg-BG" w:eastAsia="bg-BG"/>
        </w:rPr>
        <w:t xml:space="preserve">, гори и земи в горски фондове на територията на община </w:t>
      </w:r>
      <w:r w:rsidR="007D11CE"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са </w:t>
      </w:r>
      <w:r w:rsidR="007D11CE" w:rsidRPr="00E81ADD">
        <w:rPr>
          <w:rFonts w:ascii="Times New Roman" w:hAnsi="Times New Roman" w:cs="Times New Roman"/>
          <w:sz w:val="24"/>
          <w:szCs w:val="24"/>
          <w:lang w:val="bg-BG" w:eastAsia="bg-BG"/>
        </w:rPr>
        <w:t>общо 375 420</w:t>
      </w:r>
      <w:r w:rsidRPr="00E81ADD">
        <w:rPr>
          <w:rFonts w:ascii="Times New Roman" w:hAnsi="Times New Roman" w:cs="Times New Roman"/>
          <w:sz w:val="24"/>
          <w:szCs w:val="24"/>
          <w:lang w:val="bg-BG" w:eastAsia="bg-BG"/>
        </w:rPr>
        <w:t xml:space="preserve"> дка</w:t>
      </w:r>
      <w:r w:rsidR="007D11CE" w:rsidRPr="00E81ADD">
        <w:rPr>
          <w:rFonts w:ascii="Times New Roman" w:hAnsi="Times New Roman" w:cs="Times New Roman"/>
          <w:sz w:val="24"/>
          <w:szCs w:val="24"/>
          <w:lang w:val="bg-BG" w:eastAsia="bg-BG"/>
        </w:rPr>
        <w:t xml:space="preserve"> за 2019 г</w:t>
      </w:r>
      <w:r w:rsidRPr="00E81ADD">
        <w:rPr>
          <w:rFonts w:ascii="Times New Roman" w:hAnsi="Times New Roman" w:cs="Times New Roman"/>
          <w:sz w:val="24"/>
          <w:szCs w:val="24"/>
          <w:lang w:val="bg-BG" w:eastAsia="bg-BG"/>
        </w:rPr>
        <w:t>.</w:t>
      </w:r>
      <w:r w:rsidR="007D11CE"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От тях </w:t>
      </w:r>
      <w:r w:rsidR="007D11CE" w:rsidRPr="00E81ADD">
        <w:rPr>
          <w:rFonts w:ascii="Times New Roman" w:hAnsi="Times New Roman" w:cs="Times New Roman"/>
          <w:sz w:val="24"/>
          <w:szCs w:val="24"/>
          <w:lang w:val="bg-BG" w:eastAsia="bg-BG"/>
        </w:rPr>
        <w:t>по начин на трайно ползване 52</w:t>
      </w:r>
      <w:r w:rsidRPr="00E81ADD">
        <w:rPr>
          <w:rFonts w:ascii="Times New Roman" w:hAnsi="Times New Roman" w:cs="Times New Roman"/>
          <w:sz w:val="24"/>
          <w:szCs w:val="24"/>
          <w:lang w:val="bg-BG" w:eastAsia="bg-BG"/>
        </w:rPr>
        <w:t>,</w:t>
      </w:r>
      <w:r w:rsidR="007D11CE" w:rsidRPr="00E81ADD">
        <w:rPr>
          <w:rFonts w:ascii="Times New Roman" w:hAnsi="Times New Roman" w:cs="Times New Roman"/>
          <w:sz w:val="24"/>
          <w:szCs w:val="24"/>
          <w:lang w:val="bg-BG" w:eastAsia="bg-BG"/>
        </w:rPr>
        <w:t>49</w:t>
      </w:r>
      <w:r w:rsidRPr="00E81ADD">
        <w:rPr>
          <w:rFonts w:ascii="Times New Roman" w:hAnsi="Times New Roman" w:cs="Times New Roman"/>
          <w:sz w:val="24"/>
          <w:szCs w:val="24"/>
          <w:lang w:val="bg-BG" w:eastAsia="bg-BG"/>
        </w:rPr>
        <w:t>% с</w:t>
      </w:r>
      <w:r w:rsidR="007D11CE" w:rsidRPr="00E81ADD">
        <w:rPr>
          <w:rFonts w:ascii="Times New Roman" w:hAnsi="Times New Roman" w:cs="Times New Roman"/>
          <w:sz w:val="24"/>
          <w:szCs w:val="24"/>
          <w:lang w:val="bg-BG" w:eastAsia="bg-BG"/>
        </w:rPr>
        <w:t>а гори и горски територии, 34% са ниви, 6,08% са пасища, ливади и мери, 5,23% са трайни насаждения, 2,03% са други територии, а 0,17% са населените места</w:t>
      </w:r>
      <w:r w:rsidRPr="00E81ADD">
        <w:rPr>
          <w:rFonts w:ascii="Times New Roman" w:hAnsi="Times New Roman" w:cs="Times New Roman"/>
          <w:sz w:val="24"/>
          <w:szCs w:val="24"/>
          <w:lang w:val="bg-BG" w:eastAsia="bg-BG"/>
        </w:rPr>
        <w:t>.</w:t>
      </w:r>
      <w:r w:rsidR="007D11CE" w:rsidRPr="00E81ADD">
        <w:rPr>
          <w:rFonts w:ascii="Times New Roman" w:hAnsi="Times New Roman" w:cs="Times New Roman"/>
          <w:sz w:val="24"/>
          <w:szCs w:val="24"/>
          <w:lang w:val="bg-BG" w:eastAsia="bg-BG"/>
        </w:rPr>
        <w:t xml:space="preserve"> </w:t>
      </w:r>
    </w:p>
    <w:p w:rsidR="00036856" w:rsidRPr="00E81ADD" w:rsidRDefault="00036856" w:rsidP="00036856">
      <w:pPr>
        <w:spacing w:before="240" w:after="120"/>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Таблица 2</w:t>
      </w:r>
      <w:r w:rsidR="004E2265" w:rsidRPr="00E81ADD">
        <w:rPr>
          <w:rFonts w:ascii="Times New Roman" w:hAnsi="Times New Roman" w:cs="Times New Roman"/>
          <w:b/>
          <w:bCs/>
          <w:sz w:val="20"/>
          <w:szCs w:val="20"/>
          <w:lang w:val="bg-BG"/>
        </w:rPr>
        <w:t>9</w:t>
      </w:r>
      <w:r w:rsidRPr="00E81ADD">
        <w:rPr>
          <w:rFonts w:ascii="Times New Roman" w:hAnsi="Times New Roman" w:cs="Times New Roman"/>
          <w:b/>
          <w:bCs/>
          <w:sz w:val="20"/>
          <w:szCs w:val="20"/>
          <w:lang w:val="bg-BG"/>
        </w:rPr>
        <w:t>: Основни видове отглеж</w:t>
      </w:r>
      <w:r w:rsidR="00E47BCB" w:rsidRPr="00E81ADD">
        <w:rPr>
          <w:rFonts w:ascii="Times New Roman" w:hAnsi="Times New Roman" w:cs="Times New Roman"/>
          <w:b/>
          <w:bCs/>
          <w:sz w:val="20"/>
          <w:szCs w:val="20"/>
          <w:lang w:val="bg-BG"/>
        </w:rPr>
        <w:t>дани култури и среден добив 2017</w:t>
      </w:r>
      <w:r w:rsidRPr="00E81ADD">
        <w:rPr>
          <w:rFonts w:ascii="Times New Roman" w:hAnsi="Times New Roman" w:cs="Times New Roman"/>
          <w:b/>
          <w:bCs/>
          <w:sz w:val="20"/>
          <w:szCs w:val="20"/>
          <w:lang w:val="bg-BG"/>
        </w:rPr>
        <w:t xml:space="preserve">-2019 г. </w:t>
      </w:r>
    </w:p>
    <w:tbl>
      <w:tblPr>
        <w:tblW w:w="5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60"/>
        <w:gridCol w:w="727"/>
        <w:gridCol w:w="888"/>
        <w:gridCol w:w="727"/>
        <w:gridCol w:w="888"/>
      </w:tblGrid>
      <w:tr w:rsidR="00901A97" w:rsidRPr="00E81ADD" w:rsidTr="006F5EFD">
        <w:trPr>
          <w:trHeight w:val="58"/>
          <w:jc w:val="center"/>
        </w:trPr>
        <w:tc>
          <w:tcPr>
            <w:tcW w:w="2460" w:type="dxa"/>
            <w:vMerge w:val="restart"/>
            <w:shd w:val="clear" w:color="auto" w:fill="D6E3BC" w:themeFill="accent3" w:themeFillTint="66"/>
            <w:vAlign w:val="center"/>
          </w:tcPr>
          <w:p w:rsidR="00E47BCB" w:rsidRPr="00E81ADD" w:rsidRDefault="00E47BCB" w:rsidP="006167B8">
            <w:pPr>
              <w:spacing w:after="0" w:line="240" w:lineRule="auto"/>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Култура</w:t>
            </w:r>
          </w:p>
        </w:tc>
        <w:tc>
          <w:tcPr>
            <w:tcW w:w="1615" w:type="dxa"/>
            <w:gridSpan w:val="2"/>
            <w:shd w:val="clear" w:color="auto" w:fill="D6E3BC" w:themeFill="accent3" w:themeFillTint="66"/>
            <w:noWrap/>
            <w:vAlign w:val="bottom"/>
          </w:tcPr>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2017/2018</w:t>
            </w:r>
          </w:p>
        </w:tc>
        <w:tc>
          <w:tcPr>
            <w:tcW w:w="1615" w:type="dxa"/>
            <w:gridSpan w:val="2"/>
            <w:shd w:val="clear" w:color="auto" w:fill="D6E3BC" w:themeFill="accent3" w:themeFillTint="66"/>
            <w:noWrap/>
            <w:vAlign w:val="bottom"/>
          </w:tcPr>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2018/2019</w:t>
            </w:r>
          </w:p>
        </w:tc>
      </w:tr>
      <w:tr w:rsidR="00901A97" w:rsidRPr="00E81ADD" w:rsidTr="00611F19">
        <w:trPr>
          <w:trHeight w:val="315"/>
          <w:jc w:val="center"/>
        </w:trPr>
        <w:tc>
          <w:tcPr>
            <w:tcW w:w="2460" w:type="dxa"/>
            <w:vMerge/>
            <w:shd w:val="clear" w:color="auto" w:fill="BDD6EE"/>
            <w:vAlign w:val="center"/>
          </w:tcPr>
          <w:p w:rsidR="00E47BCB" w:rsidRPr="00E81ADD" w:rsidRDefault="00E47BCB" w:rsidP="006167B8">
            <w:pPr>
              <w:spacing w:after="0" w:line="240" w:lineRule="auto"/>
              <w:rPr>
                <w:rFonts w:ascii="Times New Roman" w:hAnsi="Times New Roman" w:cs="Times New Roman"/>
                <w:b/>
                <w:bCs/>
                <w:sz w:val="18"/>
                <w:szCs w:val="18"/>
                <w:lang w:val="bg-BG" w:eastAsia="bg-BG"/>
              </w:rPr>
            </w:pPr>
          </w:p>
        </w:tc>
        <w:tc>
          <w:tcPr>
            <w:tcW w:w="727" w:type="dxa"/>
            <w:shd w:val="clear" w:color="auto" w:fill="FDE9D9" w:themeFill="accent6" w:themeFillTint="33"/>
            <w:noWrap/>
            <w:vAlign w:val="bottom"/>
          </w:tcPr>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Площи</w:t>
            </w:r>
          </w:p>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дка</w:t>
            </w:r>
          </w:p>
        </w:tc>
        <w:tc>
          <w:tcPr>
            <w:tcW w:w="888" w:type="dxa"/>
            <w:shd w:val="clear" w:color="auto" w:fill="FDE9D9" w:themeFill="accent6" w:themeFillTint="33"/>
            <w:vAlign w:val="bottom"/>
          </w:tcPr>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Ср.добив</w:t>
            </w:r>
          </w:p>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кг/дка</w:t>
            </w:r>
          </w:p>
        </w:tc>
        <w:tc>
          <w:tcPr>
            <w:tcW w:w="727" w:type="dxa"/>
            <w:shd w:val="clear" w:color="auto" w:fill="FDE9D9" w:themeFill="accent6" w:themeFillTint="33"/>
            <w:noWrap/>
            <w:vAlign w:val="bottom"/>
          </w:tcPr>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Площи</w:t>
            </w:r>
          </w:p>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дка</w:t>
            </w:r>
          </w:p>
        </w:tc>
        <w:tc>
          <w:tcPr>
            <w:tcW w:w="888" w:type="dxa"/>
            <w:shd w:val="clear" w:color="auto" w:fill="FDE9D9" w:themeFill="accent6" w:themeFillTint="33"/>
            <w:vAlign w:val="bottom"/>
          </w:tcPr>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Ср.добив</w:t>
            </w:r>
          </w:p>
          <w:p w:rsidR="00E47BCB" w:rsidRPr="00E81ADD" w:rsidRDefault="00E47BCB" w:rsidP="006167B8">
            <w:pPr>
              <w:spacing w:after="0" w:line="240" w:lineRule="auto"/>
              <w:jc w:val="center"/>
              <w:rPr>
                <w:rFonts w:ascii="Times New Roman" w:hAnsi="Times New Roman" w:cs="Times New Roman"/>
                <w:b/>
                <w:bCs/>
                <w:sz w:val="18"/>
                <w:szCs w:val="18"/>
                <w:lang w:val="bg-BG" w:eastAsia="bg-BG"/>
              </w:rPr>
            </w:pPr>
            <w:r w:rsidRPr="00E81ADD">
              <w:rPr>
                <w:rFonts w:ascii="Times New Roman" w:hAnsi="Times New Roman" w:cs="Times New Roman"/>
                <w:b/>
                <w:bCs/>
                <w:sz w:val="18"/>
                <w:szCs w:val="18"/>
                <w:lang w:val="bg-BG" w:eastAsia="bg-BG"/>
              </w:rPr>
              <w:t>кг/дка</w:t>
            </w:r>
          </w:p>
        </w:tc>
      </w:tr>
      <w:tr w:rsidR="00901A97" w:rsidRPr="00E81ADD" w:rsidTr="00E47BCB">
        <w:trPr>
          <w:trHeight w:val="72"/>
          <w:jc w:val="center"/>
        </w:trPr>
        <w:tc>
          <w:tcPr>
            <w:tcW w:w="2460" w:type="dxa"/>
            <w:noWrap/>
            <w:vAlign w:val="bottom"/>
          </w:tcPr>
          <w:p w:rsidR="00E47BCB" w:rsidRPr="00E81ADD" w:rsidRDefault="00E47BCB"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Пшеница</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30852</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369</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26539</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560</w:t>
            </w:r>
          </w:p>
        </w:tc>
      </w:tr>
      <w:tr w:rsidR="00901A97" w:rsidRPr="00E81ADD" w:rsidTr="00E47BCB">
        <w:trPr>
          <w:trHeight w:val="119"/>
          <w:jc w:val="center"/>
        </w:trPr>
        <w:tc>
          <w:tcPr>
            <w:tcW w:w="2460" w:type="dxa"/>
            <w:noWrap/>
            <w:vAlign w:val="bottom"/>
          </w:tcPr>
          <w:p w:rsidR="00E47BCB" w:rsidRPr="00E81ADD" w:rsidRDefault="00E47BCB"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Ечемик</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2143</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400</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1750</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345</w:t>
            </w:r>
          </w:p>
        </w:tc>
      </w:tr>
      <w:tr w:rsidR="00307712" w:rsidRPr="00E81ADD" w:rsidTr="00E47BCB">
        <w:trPr>
          <w:trHeight w:val="119"/>
          <w:jc w:val="center"/>
        </w:trPr>
        <w:tc>
          <w:tcPr>
            <w:tcW w:w="2460" w:type="dxa"/>
            <w:noWrap/>
            <w:vAlign w:val="bottom"/>
          </w:tcPr>
          <w:p w:rsidR="00307712" w:rsidRPr="00E81ADD" w:rsidRDefault="00307712"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Слънчоглед</w:t>
            </w:r>
          </w:p>
        </w:tc>
        <w:tc>
          <w:tcPr>
            <w:tcW w:w="727" w:type="dxa"/>
            <w:noWrap/>
            <w:vAlign w:val="bottom"/>
          </w:tcPr>
          <w:p w:rsidR="00307712"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4522</w:t>
            </w:r>
          </w:p>
        </w:tc>
        <w:tc>
          <w:tcPr>
            <w:tcW w:w="888" w:type="dxa"/>
            <w:vAlign w:val="bottom"/>
          </w:tcPr>
          <w:p w:rsidR="00307712"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324</w:t>
            </w:r>
          </w:p>
        </w:tc>
        <w:tc>
          <w:tcPr>
            <w:tcW w:w="727" w:type="dxa"/>
            <w:noWrap/>
            <w:vAlign w:val="bottom"/>
          </w:tcPr>
          <w:p w:rsidR="00307712"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6846</w:t>
            </w:r>
          </w:p>
        </w:tc>
        <w:tc>
          <w:tcPr>
            <w:tcW w:w="888" w:type="dxa"/>
            <w:vAlign w:val="bottom"/>
          </w:tcPr>
          <w:p w:rsidR="00307712"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215</w:t>
            </w:r>
          </w:p>
        </w:tc>
      </w:tr>
      <w:tr w:rsidR="00901A97" w:rsidRPr="00E81ADD" w:rsidTr="00E47BCB">
        <w:trPr>
          <w:trHeight w:val="165"/>
          <w:jc w:val="center"/>
        </w:trPr>
        <w:tc>
          <w:tcPr>
            <w:tcW w:w="2460" w:type="dxa"/>
            <w:noWrap/>
            <w:vAlign w:val="bottom"/>
          </w:tcPr>
          <w:p w:rsidR="00E47BCB" w:rsidRPr="00E81ADD" w:rsidRDefault="00E47BCB"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Царевица</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3899</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802</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2777</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800</w:t>
            </w:r>
          </w:p>
        </w:tc>
      </w:tr>
      <w:tr w:rsidR="00901A97" w:rsidRPr="00E81ADD" w:rsidTr="00E47BCB">
        <w:trPr>
          <w:trHeight w:val="211"/>
          <w:jc w:val="center"/>
        </w:trPr>
        <w:tc>
          <w:tcPr>
            <w:tcW w:w="2460" w:type="dxa"/>
            <w:noWrap/>
            <w:vAlign w:val="bottom"/>
          </w:tcPr>
          <w:p w:rsidR="00E47BCB" w:rsidRPr="00E81ADD" w:rsidRDefault="00E47BCB"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Маслодайна рапица</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1318</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137</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w:t>
            </w:r>
          </w:p>
        </w:tc>
      </w:tr>
      <w:tr w:rsidR="00901A97" w:rsidRPr="00E81ADD" w:rsidTr="00E47BCB">
        <w:trPr>
          <w:trHeight w:val="101"/>
          <w:jc w:val="center"/>
        </w:trPr>
        <w:tc>
          <w:tcPr>
            <w:tcW w:w="2460" w:type="dxa"/>
            <w:noWrap/>
            <w:vAlign w:val="bottom"/>
          </w:tcPr>
          <w:p w:rsidR="00E47BCB" w:rsidRPr="00E81ADD" w:rsidRDefault="00307712"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Лавандула</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503</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290</w:t>
            </w:r>
          </w:p>
        </w:tc>
        <w:tc>
          <w:tcPr>
            <w:tcW w:w="727" w:type="dxa"/>
            <w:noWrap/>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349</w:t>
            </w:r>
          </w:p>
        </w:tc>
        <w:tc>
          <w:tcPr>
            <w:tcW w:w="888" w:type="dxa"/>
            <w:vAlign w:val="bottom"/>
          </w:tcPr>
          <w:p w:rsidR="00E47BCB" w:rsidRPr="00E81ADD" w:rsidRDefault="00307712"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94</w:t>
            </w:r>
          </w:p>
        </w:tc>
      </w:tr>
      <w:tr w:rsidR="00901A97" w:rsidRPr="00E81ADD" w:rsidTr="00E47BCB">
        <w:trPr>
          <w:trHeight w:val="58"/>
          <w:jc w:val="center"/>
        </w:trPr>
        <w:tc>
          <w:tcPr>
            <w:tcW w:w="2460" w:type="dxa"/>
            <w:noWrap/>
            <w:vAlign w:val="bottom"/>
          </w:tcPr>
          <w:p w:rsidR="00E47BCB" w:rsidRPr="00E81ADD" w:rsidRDefault="00307712"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Грах</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199</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299</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210</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220</w:t>
            </w:r>
          </w:p>
        </w:tc>
      </w:tr>
      <w:tr w:rsidR="00901A97" w:rsidRPr="00E81ADD" w:rsidTr="00E47BCB">
        <w:trPr>
          <w:trHeight w:val="58"/>
          <w:jc w:val="center"/>
        </w:trPr>
        <w:tc>
          <w:tcPr>
            <w:tcW w:w="2460" w:type="dxa"/>
            <w:noWrap/>
            <w:vAlign w:val="bottom"/>
          </w:tcPr>
          <w:p w:rsidR="00E47BCB" w:rsidRPr="00E81ADD" w:rsidRDefault="00432158"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Леща</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67</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100</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40</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20</w:t>
            </w:r>
          </w:p>
        </w:tc>
      </w:tr>
      <w:tr w:rsidR="00901A97" w:rsidRPr="00E81ADD" w:rsidTr="00E47BCB">
        <w:trPr>
          <w:trHeight w:val="58"/>
          <w:jc w:val="center"/>
        </w:trPr>
        <w:tc>
          <w:tcPr>
            <w:tcW w:w="2460" w:type="dxa"/>
            <w:noWrap/>
            <w:vAlign w:val="bottom"/>
          </w:tcPr>
          <w:p w:rsidR="00E47BCB" w:rsidRPr="00E81ADD" w:rsidRDefault="00432158"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Ябълки</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21</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900</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29</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w:t>
            </w:r>
          </w:p>
        </w:tc>
      </w:tr>
      <w:tr w:rsidR="00901A97" w:rsidRPr="00E81ADD" w:rsidTr="00E47BCB">
        <w:trPr>
          <w:trHeight w:val="58"/>
          <w:jc w:val="center"/>
        </w:trPr>
        <w:tc>
          <w:tcPr>
            <w:tcW w:w="2460" w:type="dxa"/>
            <w:noWrap/>
            <w:vAlign w:val="bottom"/>
          </w:tcPr>
          <w:p w:rsidR="00E47BCB" w:rsidRPr="00E81ADD" w:rsidRDefault="00432158"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Праскови</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27</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99</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400</w:t>
            </w:r>
          </w:p>
        </w:tc>
      </w:tr>
      <w:tr w:rsidR="00901A97" w:rsidRPr="00E81ADD" w:rsidTr="00E47BCB">
        <w:trPr>
          <w:trHeight w:val="58"/>
          <w:jc w:val="center"/>
        </w:trPr>
        <w:tc>
          <w:tcPr>
            <w:tcW w:w="2460" w:type="dxa"/>
            <w:noWrap/>
            <w:vAlign w:val="bottom"/>
          </w:tcPr>
          <w:p w:rsidR="00E47BCB" w:rsidRPr="00E81ADD" w:rsidRDefault="00432158"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Череши</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403</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620</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403</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1007</w:t>
            </w:r>
          </w:p>
        </w:tc>
      </w:tr>
      <w:tr w:rsidR="00901A97" w:rsidRPr="00E81ADD" w:rsidTr="00E47BCB">
        <w:trPr>
          <w:trHeight w:val="79"/>
          <w:jc w:val="center"/>
        </w:trPr>
        <w:tc>
          <w:tcPr>
            <w:tcW w:w="2460" w:type="dxa"/>
            <w:noWrap/>
            <w:vAlign w:val="bottom"/>
          </w:tcPr>
          <w:p w:rsidR="00E47BCB" w:rsidRPr="00E81ADD" w:rsidRDefault="00432158" w:rsidP="006167B8">
            <w:pPr>
              <w:spacing w:after="0" w:line="240" w:lineRule="auto"/>
              <w:rPr>
                <w:rFonts w:ascii="Times New Roman" w:hAnsi="Times New Roman" w:cs="Times New Roman"/>
                <w:sz w:val="20"/>
                <w:szCs w:val="20"/>
                <w:lang w:val="bg-BG" w:eastAsia="bg-BG"/>
              </w:rPr>
            </w:pPr>
            <w:r w:rsidRPr="00E81ADD">
              <w:rPr>
                <w:rFonts w:ascii="Times New Roman" w:hAnsi="Times New Roman" w:cs="Times New Roman"/>
                <w:sz w:val="20"/>
                <w:szCs w:val="20"/>
                <w:lang w:val="bg-BG" w:eastAsia="bg-BG"/>
              </w:rPr>
              <w:t>Лозя – винени и десертни</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476</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w:t>
            </w:r>
          </w:p>
        </w:tc>
        <w:tc>
          <w:tcPr>
            <w:tcW w:w="727" w:type="dxa"/>
            <w:noWrap/>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542</w:t>
            </w:r>
          </w:p>
        </w:tc>
        <w:tc>
          <w:tcPr>
            <w:tcW w:w="888" w:type="dxa"/>
            <w:vAlign w:val="bottom"/>
          </w:tcPr>
          <w:p w:rsidR="00E47BCB" w:rsidRPr="00E81ADD" w:rsidRDefault="00432158" w:rsidP="006167B8">
            <w:pPr>
              <w:spacing w:after="0" w:line="240" w:lineRule="auto"/>
              <w:jc w:val="center"/>
              <w:rPr>
                <w:rFonts w:ascii="Times New Roman" w:hAnsi="Times New Roman" w:cs="Times New Roman"/>
                <w:sz w:val="18"/>
                <w:szCs w:val="18"/>
                <w:lang w:val="bg-BG" w:eastAsia="bg-BG"/>
              </w:rPr>
            </w:pPr>
            <w:r w:rsidRPr="00E81ADD">
              <w:rPr>
                <w:rFonts w:ascii="Times New Roman" w:hAnsi="Times New Roman" w:cs="Times New Roman"/>
                <w:sz w:val="18"/>
                <w:szCs w:val="18"/>
                <w:lang w:val="bg-BG" w:eastAsia="bg-BG"/>
              </w:rPr>
              <w:t>399</w:t>
            </w:r>
          </w:p>
        </w:tc>
      </w:tr>
    </w:tbl>
    <w:p w:rsidR="00036856" w:rsidRPr="00E81ADD" w:rsidRDefault="00036856" w:rsidP="00036856">
      <w:pPr>
        <w:pStyle w:val="BodyTextIndent"/>
        <w:jc w:val="center"/>
        <w:rPr>
          <w:rFonts w:ascii="Times New Roman" w:hAnsi="Times New Roman" w:cs="Times New Roman"/>
          <w:lang w:val="bg-BG"/>
        </w:rPr>
      </w:pPr>
      <w:r w:rsidRPr="00E81ADD">
        <w:rPr>
          <w:rFonts w:ascii="Times New Roman" w:hAnsi="Times New Roman" w:cs="Times New Roman"/>
          <w:i/>
          <w:iCs/>
          <w:sz w:val="20"/>
          <w:szCs w:val="20"/>
          <w:lang w:val="bg-BG"/>
        </w:rPr>
        <w:t xml:space="preserve">Източник: Областна дирекция „Земеделие” - </w:t>
      </w:r>
      <w:r w:rsidR="00E47BCB" w:rsidRPr="00E81ADD">
        <w:rPr>
          <w:rFonts w:ascii="Times New Roman" w:hAnsi="Times New Roman" w:cs="Times New Roman"/>
          <w:i/>
          <w:iCs/>
          <w:sz w:val="20"/>
          <w:szCs w:val="20"/>
          <w:lang w:val="bg-BG"/>
        </w:rPr>
        <w:t>Варна</w:t>
      </w:r>
    </w:p>
    <w:p w:rsidR="00036856" w:rsidRPr="00E81ADD" w:rsidRDefault="00036856" w:rsidP="00036856">
      <w:pPr>
        <w:pStyle w:val="BodyTextIndent"/>
        <w:spacing w:after="0" w:line="240" w:lineRule="auto"/>
        <w:ind w:left="0"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Най-много площи през 2019 г. са засяти с пшеница – </w:t>
      </w:r>
      <w:r w:rsidR="00432158" w:rsidRPr="00E81ADD">
        <w:rPr>
          <w:rFonts w:ascii="Times New Roman" w:hAnsi="Times New Roman" w:cs="Times New Roman"/>
          <w:sz w:val="24"/>
          <w:szCs w:val="24"/>
          <w:lang w:val="bg-BG" w:eastAsia="bg-BG"/>
        </w:rPr>
        <w:t>26539</w:t>
      </w:r>
      <w:r w:rsidRPr="00E81ADD">
        <w:rPr>
          <w:rFonts w:ascii="Times New Roman" w:hAnsi="Times New Roman" w:cs="Times New Roman"/>
          <w:sz w:val="24"/>
          <w:szCs w:val="24"/>
          <w:lang w:val="bg-BG" w:eastAsia="bg-BG"/>
        </w:rPr>
        <w:t xml:space="preserve"> дка., слънчоглед – </w:t>
      </w:r>
      <w:r w:rsidR="00432158" w:rsidRPr="00E81ADD">
        <w:rPr>
          <w:rFonts w:ascii="Times New Roman" w:hAnsi="Times New Roman" w:cs="Times New Roman"/>
          <w:sz w:val="24"/>
          <w:szCs w:val="24"/>
          <w:lang w:val="bg-BG" w:eastAsia="bg-BG"/>
        </w:rPr>
        <w:t>6846</w:t>
      </w:r>
      <w:r w:rsidRPr="00E81ADD">
        <w:rPr>
          <w:rFonts w:ascii="Times New Roman" w:hAnsi="Times New Roman" w:cs="Times New Roman"/>
          <w:sz w:val="24"/>
          <w:szCs w:val="24"/>
          <w:lang w:val="bg-BG" w:eastAsia="bg-BG"/>
        </w:rPr>
        <w:t xml:space="preserve"> дка. и </w:t>
      </w:r>
      <w:r w:rsidR="00432158" w:rsidRPr="00E81ADD">
        <w:rPr>
          <w:rFonts w:ascii="Times New Roman" w:hAnsi="Times New Roman" w:cs="Times New Roman"/>
          <w:sz w:val="24"/>
          <w:szCs w:val="24"/>
          <w:lang w:val="bg-BG" w:eastAsia="bg-BG"/>
        </w:rPr>
        <w:t>царевица</w:t>
      </w:r>
      <w:r w:rsidRPr="00E81ADD">
        <w:rPr>
          <w:rFonts w:ascii="Times New Roman" w:hAnsi="Times New Roman" w:cs="Times New Roman"/>
          <w:sz w:val="24"/>
          <w:szCs w:val="24"/>
          <w:lang w:val="bg-BG" w:eastAsia="bg-BG"/>
        </w:rPr>
        <w:t xml:space="preserve"> – </w:t>
      </w:r>
      <w:r w:rsidR="00432158" w:rsidRPr="00E81ADD">
        <w:rPr>
          <w:rFonts w:ascii="Times New Roman" w:hAnsi="Times New Roman" w:cs="Times New Roman"/>
          <w:sz w:val="24"/>
          <w:szCs w:val="24"/>
          <w:lang w:val="bg-BG" w:eastAsia="bg-BG"/>
        </w:rPr>
        <w:t>2777</w:t>
      </w:r>
      <w:r w:rsidRPr="00E81ADD">
        <w:rPr>
          <w:rFonts w:ascii="Times New Roman" w:hAnsi="Times New Roman" w:cs="Times New Roman"/>
          <w:sz w:val="24"/>
          <w:szCs w:val="24"/>
          <w:lang w:val="bg-BG" w:eastAsia="bg-BG"/>
        </w:rPr>
        <w:t xml:space="preserve"> дка. Средните добиви от декар на основните отглеждани</w:t>
      </w:r>
      <w:r w:rsidR="00432158" w:rsidRPr="00E81ADD">
        <w:rPr>
          <w:rFonts w:ascii="Times New Roman" w:hAnsi="Times New Roman" w:cs="Times New Roman"/>
          <w:sz w:val="24"/>
          <w:szCs w:val="24"/>
          <w:lang w:val="bg-BG" w:eastAsia="bg-BG"/>
        </w:rPr>
        <w:t xml:space="preserve"> култури са най-високи през 2019</w:t>
      </w:r>
      <w:r w:rsidRPr="00E81ADD">
        <w:rPr>
          <w:rFonts w:ascii="Times New Roman" w:hAnsi="Times New Roman" w:cs="Times New Roman"/>
          <w:sz w:val="24"/>
          <w:szCs w:val="24"/>
          <w:lang w:val="bg-BG" w:eastAsia="bg-BG"/>
        </w:rPr>
        <w:t xml:space="preserve"> г. Засятите площи </w:t>
      </w:r>
      <w:r w:rsidR="00432158" w:rsidRPr="00E81ADD">
        <w:rPr>
          <w:rFonts w:ascii="Times New Roman" w:hAnsi="Times New Roman" w:cs="Times New Roman"/>
          <w:sz w:val="24"/>
          <w:szCs w:val="24"/>
          <w:lang w:val="bg-BG" w:eastAsia="bg-BG"/>
        </w:rPr>
        <w:t xml:space="preserve">с пшеница и ечемик са намалели малко </w:t>
      </w:r>
      <w:r w:rsidR="00901A97" w:rsidRPr="00E81ADD">
        <w:rPr>
          <w:rFonts w:ascii="Times New Roman" w:hAnsi="Times New Roman" w:cs="Times New Roman"/>
          <w:sz w:val="24"/>
          <w:szCs w:val="24"/>
          <w:lang w:val="bg-BG" w:eastAsia="bg-BG"/>
        </w:rPr>
        <w:t xml:space="preserve">през последната година, а площите със </w:t>
      </w:r>
      <w:r w:rsidRPr="00E81ADD">
        <w:rPr>
          <w:rFonts w:ascii="Times New Roman" w:hAnsi="Times New Roman" w:cs="Times New Roman"/>
          <w:sz w:val="24"/>
          <w:szCs w:val="24"/>
          <w:lang w:val="bg-BG" w:eastAsia="bg-BG"/>
        </w:rPr>
        <w:t>слънчоглед през 2019 г.</w:t>
      </w:r>
      <w:r w:rsidR="00901A97" w:rsidRPr="00E81ADD">
        <w:rPr>
          <w:rFonts w:ascii="Times New Roman" w:hAnsi="Times New Roman" w:cs="Times New Roman"/>
          <w:sz w:val="24"/>
          <w:szCs w:val="24"/>
          <w:lang w:val="bg-BG" w:eastAsia="bg-BG"/>
        </w:rPr>
        <w:t xml:space="preserve"> с</w:t>
      </w:r>
      <w:r w:rsidRPr="00E81ADD">
        <w:rPr>
          <w:rFonts w:ascii="Times New Roman" w:hAnsi="Times New Roman" w:cs="Times New Roman"/>
          <w:sz w:val="24"/>
          <w:szCs w:val="24"/>
          <w:lang w:val="bg-BG" w:eastAsia="bg-BG"/>
        </w:rPr>
        <w:t xml:space="preserve">а нарастнали </w:t>
      </w:r>
      <w:r w:rsidR="00901A97" w:rsidRPr="00E81ADD">
        <w:rPr>
          <w:rFonts w:ascii="Times New Roman" w:hAnsi="Times New Roman" w:cs="Times New Roman"/>
          <w:sz w:val="24"/>
          <w:szCs w:val="24"/>
          <w:lang w:val="bg-BG" w:eastAsia="bg-BG"/>
        </w:rPr>
        <w:t>спрямо 2017</w:t>
      </w:r>
      <w:r w:rsidRPr="00E81ADD">
        <w:rPr>
          <w:rFonts w:ascii="Times New Roman" w:hAnsi="Times New Roman" w:cs="Times New Roman"/>
          <w:sz w:val="24"/>
          <w:szCs w:val="24"/>
          <w:lang w:val="bg-BG" w:eastAsia="bg-BG"/>
        </w:rPr>
        <w:t xml:space="preserve"> г.</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През настоящата стопанска година 2020/2021</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г.</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съгласно Заповеди на Директора на ОД „Земеделие“ Варна за разпределяне на масиви за ползване на земеделски земи в землищата на територията на община Дългопол извършват дейност 46 броя ползватели на земеделски земи. Малка част от населението обработва поземлени имоти в реални граници.</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Основните култури, които се отглеждат се отглеждат, са пшеница, царевица и слънчоглед. Има засети площи и с ечемик и люцерна.</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В землището на с. Боряна съществува масив от лавандула, а на малки площи в землището на гр. Дългопол има засети бял равнец и маточина.</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В землищата на с. Цонево и с. Партизани са разположени по-големи масиви с лозови насаждения. Малка част от населението все още стопанисва лозя, като процентът им всяка година намалява.</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През последните няколко стопански години се наблюдава тенденция на възстановяване на поливното земеделие, изразяваща се в напояване на част от засетите площи с царевица от земеделските стопани.</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lastRenderedPageBreak/>
        <w:t>Основният проблем на растениевъдството е факта, че земеделската земя е възстановена на собствениците и в множество парцели със сравнително малка големина, както и некоректните арендатори.</w:t>
      </w:r>
    </w:p>
    <w:p w:rsidR="00036856" w:rsidRPr="00E81ADD" w:rsidRDefault="00036856" w:rsidP="00036856">
      <w:pPr>
        <w:pStyle w:val="BodyTextIndent"/>
        <w:spacing w:after="0" w:line="240" w:lineRule="auto"/>
        <w:ind w:left="0"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Вторият подотрасъл на селското стопанство </w:t>
      </w:r>
      <w:r w:rsidRPr="00E81ADD">
        <w:rPr>
          <w:rFonts w:ascii="Times New Roman" w:hAnsi="Times New Roman" w:cs="Times New Roman"/>
          <w:sz w:val="24"/>
          <w:szCs w:val="24"/>
          <w:lang w:eastAsia="bg-BG"/>
        </w:rPr>
        <w:t xml:space="preserve">e </w:t>
      </w:r>
      <w:r w:rsidRPr="00E81ADD">
        <w:rPr>
          <w:rFonts w:ascii="Times New Roman" w:hAnsi="Times New Roman" w:cs="Times New Roman"/>
          <w:sz w:val="24"/>
          <w:szCs w:val="24"/>
          <w:lang w:val="bg-BG" w:eastAsia="bg-BG"/>
        </w:rPr>
        <w:t>животновъдството</w:t>
      </w:r>
      <w:r w:rsidRPr="00E81ADD">
        <w:rPr>
          <w:rFonts w:ascii="Times New Roman" w:hAnsi="Times New Roman" w:cs="Times New Roman"/>
          <w:sz w:val="24"/>
          <w:szCs w:val="24"/>
          <w:lang w:eastAsia="bg-BG"/>
        </w:rPr>
        <w:t>.</w:t>
      </w:r>
      <w:r w:rsidR="00901A97"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Към </w:t>
      </w:r>
      <w:r w:rsidR="00D26D22" w:rsidRPr="00E81ADD">
        <w:rPr>
          <w:rFonts w:ascii="Times New Roman" w:hAnsi="Times New Roman" w:cs="Times New Roman"/>
          <w:sz w:val="24"/>
          <w:szCs w:val="24"/>
          <w:lang w:val="bg-BG" w:eastAsia="bg-BG"/>
        </w:rPr>
        <w:t>момента</w:t>
      </w:r>
      <w:r w:rsidRPr="00E81ADD">
        <w:rPr>
          <w:rFonts w:ascii="Times New Roman" w:hAnsi="Times New Roman" w:cs="Times New Roman"/>
          <w:sz w:val="24"/>
          <w:szCs w:val="24"/>
          <w:lang w:val="bg-BG" w:eastAsia="bg-BG"/>
        </w:rPr>
        <w:t xml:space="preserve"> водещи подотрасли на местното животновъдство са овцевъдството и говедовъдството.</w:t>
      </w:r>
      <w:r w:rsidR="00901A97"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Броят на отглежданите </w:t>
      </w:r>
      <w:r w:rsidR="00D26D22" w:rsidRPr="00E81ADD">
        <w:rPr>
          <w:rFonts w:ascii="Times New Roman" w:hAnsi="Times New Roman" w:cs="Times New Roman"/>
          <w:sz w:val="24"/>
          <w:szCs w:val="24"/>
          <w:lang w:val="bg-BG" w:eastAsia="bg-BG"/>
        </w:rPr>
        <w:t>овце намалява с 610 9 през 2019 г. е 3219</w:t>
      </w:r>
      <w:r w:rsidRPr="00E81ADD">
        <w:rPr>
          <w:rFonts w:ascii="Times New Roman" w:hAnsi="Times New Roman" w:cs="Times New Roman"/>
          <w:sz w:val="24"/>
          <w:szCs w:val="24"/>
          <w:lang w:val="bg-BG" w:eastAsia="bg-BG"/>
        </w:rPr>
        <w:t xml:space="preserve">, а </w:t>
      </w:r>
      <w:r w:rsidR="00D26D22" w:rsidRPr="00E81ADD">
        <w:rPr>
          <w:rFonts w:ascii="Times New Roman" w:hAnsi="Times New Roman" w:cs="Times New Roman"/>
          <w:sz w:val="24"/>
          <w:szCs w:val="24"/>
          <w:lang w:val="bg-BG" w:eastAsia="bg-BG"/>
        </w:rPr>
        <w:t>броя на говедата се увеличава с 52 и достига 954</w:t>
      </w:r>
      <w:r w:rsidRPr="00E81ADD">
        <w:rPr>
          <w:rFonts w:ascii="Times New Roman" w:hAnsi="Times New Roman" w:cs="Times New Roman"/>
          <w:sz w:val="24"/>
          <w:szCs w:val="24"/>
          <w:lang w:val="bg-BG" w:eastAsia="bg-BG"/>
        </w:rPr>
        <w:t>.</w:t>
      </w:r>
      <w:r w:rsidR="00D26D22"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Броят на отглежданите </w:t>
      </w:r>
      <w:r w:rsidR="00D26D22" w:rsidRPr="00E81ADD">
        <w:rPr>
          <w:rFonts w:ascii="Times New Roman" w:hAnsi="Times New Roman" w:cs="Times New Roman"/>
          <w:sz w:val="24"/>
          <w:szCs w:val="24"/>
          <w:lang w:val="bg-BG" w:eastAsia="bg-BG"/>
        </w:rPr>
        <w:t>кози</w:t>
      </w:r>
      <w:r w:rsidRPr="00E81ADD">
        <w:rPr>
          <w:rFonts w:ascii="Times New Roman" w:hAnsi="Times New Roman" w:cs="Times New Roman"/>
          <w:sz w:val="24"/>
          <w:szCs w:val="24"/>
          <w:lang w:val="bg-BG" w:eastAsia="bg-BG"/>
        </w:rPr>
        <w:t xml:space="preserve"> в общината е </w:t>
      </w:r>
      <w:r w:rsidR="00D26D22" w:rsidRPr="00E81ADD">
        <w:rPr>
          <w:rFonts w:ascii="Times New Roman" w:hAnsi="Times New Roman" w:cs="Times New Roman"/>
          <w:sz w:val="24"/>
          <w:szCs w:val="24"/>
          <w:lang w:val="bg-BG" w:eastAsia="bg-BG"/>
        </w:rPr>
        <w:t>339</w:t>
      </w:r>
      <w:r w:rsidRPr="00E81ADD">
        <w:rPr>
          <w:rFonts w:ascii="Times New Roman" w:hAnsi="Times New Roman" w:cs="Times New Roman"/>
          <w:sz w:val="24"/>
          <w:szCs w:val="24"/>
          <w:lang w:val="bg-BG" w:eastAsia="bg-BG"/>
        </w:rPr>
        <w:t xml:space="preserve">, </w:t>
      </w:r>
      <w:r w:rsidR="00D26D22" w:rsidRPr="00E81ADD">
        <w:rPr>
          <w:rFonts w:ascii="Times New Roman" w:hAnsi="Times New Roman" w:cs="Times New Roman"/>
          <w:sz w:val="24"/>
          <w:szCs w:val="24"/>
          <w:lang w:val="bg-BG" w:eastAsia="bg-BG"/>
        </w:rPr>
        <w:t>след като намалява с 211 за две години</w:t>
      </w:r>
      <w:r w:rsidRPr="00E81ADD">
        <w:rPr>
          <w:rFonts w:ascii="Times New Roman" w:hAnsi="Times New Roman" w:cs="Times New Roman"/>
          <w:sz w:val="24"/>
          <w:szCs w:val="24"/>
          <w:lang w:val="bg-BG" w:eastAsia="bg-BG"/>
        </w:rPr>
        <w:t>.</w:t>
      </w:r>
      <w:r w:rsidR="00D26D22" w:rsidRPr="00E81ADD">
        <w:rPr>
          <w:rFonts w:ascii="Times New Roman" w:hAnsi="Times New Roman" w:cs="Times New Roman"/>
          <w:sz w:val="24"/>
          <w:szCs w:val="24"/>
          <w:lang w:val="bg-BG" w:eastAsia="bg-BG"/>
        </w:rPr>
        <w:t xml:space="preserve"> Към 2019</w:t>
      </w:r>
      <w:r w:rsidRPr="00E81ADD">
        <w:rPr>
          <w:rFonts w:ascii="Times New Roman" w:hAnsi="Times New Roman" w:cs="Times New Roman"/>
          <w:sz w:val="24"/>
          <w:szCs w:val="24"/>
          <w:lang w:val="bg-BG" w:eastAsia="bg-BG"/>
        </w:rPr>
        <w:t xml:space="preserve"> г. в община </w:t>
      </w:r>
      <w:r w:rsidR="00D26D22"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са регистрирани </w:t>
      </w:r>
      <w:r w:rsidR="00D26D22" w:rsidRPr="00E81ADD">
        <w:rPr>
          <w:rFonts w:ascii="Times New Roman" w:hAnsi="Times New Roman" w:cs="Times New Roman"/>
          <w:sz w:val="24"/>
          <w:szCs w:val="24"/>
          <w:lang w:val="bg-BG" w:eastAsia="bg-BG"/>
        </w:rPr>
        <w:t>1912</w:t>
      </w:r>
      <w:r w:rsidRPr="00E81ADD">
        <w:rPr>
          <w:rFonts w:ascii="Times New Roman" w:hAnsi="Times New Roman" w:cs="Times New Roman"/>
          <w:sz w:val="24"/>
          <w:szCs w:val="24"/>
          <w:lang w:val="bg-BG" w:eastAsia="bg-BG"/>
        </w:rPr>
        <w:t xml:space="preserve"> пчелни семейства</w:t>
      </w:r>
      <w:r w:rsidR="00D26D22" w:rsidRPr="00E81ADD">
        <w:rPr>
          <w:rFonts w:ascii="Times New Roman" w:hAnsi="Times New Roman" w:cs="Times New Roman"/>
          <w:sz w:val="24"/>
          <w:szCs w:val="24"/>
          <w:lang w:val="bg-BG" w:eastAsia="bg-BG"/>
        </w:rPr>
        <w:t>, което показва сериозен интерес към развитието на сектор „Пчеларство“</w:t>
      </w:r>
      <w:r w:rsidR="00901A97" w:rsidRPr="00E81ADD">
        <w:rPr>
          <w:rFonts w:ascii="Times New Roman" w:hAnsi="Times New Roman" w:cs="Times New Roman"/>
          <w:sz w:val="24"/>
          <w:szCs w:val="24"/>
          <w:lang w:val="bg-BG" w:eastAsia="bg-BG"/>
        </w:rPr>
        <w:t>.</w:t>
      </w:r>
    </w:p>
    <w:p w:rsidR="00901A97" w:rsidRPr="00E81ADD" w:rsidRDefault="00901A97" w:rsidP="00901A97">
      <w:pPr>
        <w:spacing w:before="240" w:after="120"/>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 xml:space="preserve">Таблица </w:t>
      </w:r>
      <w:r w:rsidR="004E2265" w:rsidRPr="00E81ADD">
        <w:rPr>
          <w:rFonts w:ascii="Times New Roman" w:hAnsi="Times New Roman" w:cs="Times New Roman"/>
          <w:b/>
          <w:bCs/>
          <w:sz w:val="20"/>
          <w:szCs w:val="20"/>
          <w:lang w:val="bg-BG"/>
        </w:rPr>
        <w:t>30</w:t>
      </w:r>
      <w:r w:rsidRPr="00E81ADD">
        <w:rPr>
          <w:rFonts w:ascii="Times New Roman" w:hAnsi="Times New Roman" w:cs="Times New Roman"/>
          <w:b/>
          <w:bCs/>
          <w:sz w:val="20"/>
          <w:szCs w:val="20"/>
          <w:lang w:val="bg-BG"/>
        </w:rPr>
        <w:t xml:space="preserve">: Основни видове отглеждани животни през периода 2017-2019 г. </w:t>
      </w:r>
    </w:p>
    <w:tbl>
      <w:tblPr>
        <w:tblW w:w="4798" w:type="dxa"/>
        <w:jc w:val="center"/>
        <w:tblCellMar>
          <w:left w:w="70" w:type="dxa"/>
          <w:right w:w="70" w:type="dxa"/>
        </w:tblCellMar>
        <w:tblLook w:val="04A0"/>
      </w:tblPr>
      <w:tblGrid>
        <w:gridCol w:w="2046"/>
        <w:gridCol w:w="1432"/>
        <w:gridCol w:w="1320"/>
      </w:tblGrid>
      <w:tr w:rsidR="00901A97" w:rsidRPr="00E81ADD" w:rsidTr="006F5EFD">
        <w:trPr>
          <w:trHeight w:val="255"/>
          <w:jc w:val="center"/>
        </w:trPr>
        <w:tc>
          <w:tcPr>
            <w:tcW w:w="204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901A97" w:rsidRPr="00E81ADD" w:rsidRDefault="00901A97" w:rsidP="00901A97">
            <w:pPr>
              <w:spacing w:after="0" w:line="240" w:lineRule="auto"/>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Видове животни</w:t>
            </w:r>
          </w:p>
        </w:tc>
        <w:tc>
          <w:tcPr>
            <w:tcW w:w="1432"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1A97" w:rsidRPr="00E81ADD" w:rsidRDefault="00901A97" w:rsidP="00901A97">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2017/2018 г.</w:t>
            </w:r>
          </w:p>
        </w:tc>
        <w:tc>
          <w:tcPr>
            <w:tcW w:w="132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1A97" w:rsidRPr="00E81ADD" w:rsidRDefault="00901A97" w:rsidP="00901A97">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2018/2019 г.</w:t>
            </w:r>
          </w:p>
        </w:tc>
      </w:tr>
      <w:tr w:rsidR="00901A97" w:rsidRPr="00E81ADD" w:rsidTr="00901A97">
        <w:trPr>
          <w:trHeight w:val="255"/>
          <w:jc w:val="center"/>
        </w:trPr>
        <w:tc>
          <w:tcPr>
            <w:tcW w:w="2046" w:type="dxa"/>
            <w:tcBorders>
              <w:top w:val="nil"/>
              <w:left w:val="single" w:sz="4" w:space="0" w:color="auto"/>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Говеда</w:t>
            </w:r>
          </w:p>
        </w:tc>
        <w:tc>
          <w:tcPr>
            <w:tcW w:w="1432"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902</w:t>
            </w:r>
          </w:p>
        </w:tc>
        <w:tc>
          <w:tcPr>
            <w:tcW w:w="1320"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954</w:t>
            </w:r>
          </w:p>
        </w:tc>
      </w:tr>
      <w:tr w:rsidR="00901A97" w:rsidRPr="00E81ADD" w:rsidTr="00901A97">
        <w:trPr>
          <w:trHeight w:val="255"/>
          <w:jc w:val="center"/>
        </w:trPr>
        <w:tc>
          <w:tcPr>
            <w:tcW w:w="2046" w:type="dxa"/>
            <w:tcBorders>
              <w:top w:val="nil"/>
              <w:left w:val="single" w:sz="4" w:space="0" w:color="auto"/>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Овце</w:t>
            </w:r>
          </w:p>
        </w:tc>
        <w:tc>
          <w:tcPr>
            <w:tcW w:w="1432"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3829</w:t>
            </w:r>
          </w:p>
        </w:tc>
        <w:tc>
          <w:tcPr>
            <w:tcW w:w="1320"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3219</w:t>
            </w:r>
          </w:p>
        </w:tc>
      </w:tr>
      <w:tr w:rsidR="00901A97" w:rsidRPr="00E81ADD" w:rsidTr="00901A97">
        <w:trPr>
          <w:trHeight w:val="255"/>
          <w:jc w:val="center"/>
        </w:trPr>
        <w:tc>
          <w:tcPr>
            <w:tcW w:w="2046" w:type="dxa"/>
            <w:tcBorders>
              <w:top w:val="nil"/>
              <w:left w:val="single" w:sz="4" w:space="0" w:color="auto"/>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Кози</w:t>
            </w:r>
          </w:p>
        </w:tc>
        <w:tc>
          <w:tcPr>
            <w:tcW w:w="1432"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550</w:t>
            </w:r>
          </w:p>
        </w:tc>
        <w:tc>
          <w:tcPr>
            <w:tcW w:w="1320"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339</w:t>
            </w:r>
          </w:p>
        </w:tc>
      </w:tr>
      <w:tr w:rsidR="00901A97" w:rsidRPr="00E81ADD" w:rsidTr="00901A97">
        <w:trPr>
          <w:trHeight w:val="255"/>
          <w:jc w:val="center"/>
        </w:trPr>
        <w:tc>
          <w:tcPr>
            <w:tcW w:w="2046" w:type="dxa"/>
            <w:tcBorders>
              <w:top w:val="nil"/>
              <w:left w:val="single" w:sz="4" w:space="0" w:color="auto"/>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Свине</w:t>
            </w:r>
          </w:p>
        </w:tc>
        <w:tc>
          <w:tcPr>
            <w:tcW w:w="1432"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59</w:t>
            </w:r>
          </w:p>
        </w:tc>
        <w:tc>
          <w:tcPr>
            <w:tcW w:w="1320"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15</w:t>
            </w:r>
          </w:p>
        </w:tc>
      </w:tr>
      <w:tr w:rsidR="00901A97" w:rsidRPr="00E81ADD" w:rsidTr="00901A97">
        <w:trPr>
          <w:trHeight w:val="255"/>
          <w:jc w:val="center"/>
        </w:trPr>
        <w:tc>
          <w:tcPr>
            <w:tcW w:w="2046" w:type="dxa"/>
            <w:tcBorders>
              <w:top w:val="nil"/>
              <w:left w:val="single" w:sz="4" w:space="0" w:color="auto"/>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Пчелни семейства</w:t>
            </w:r>
          </w:p>
        </w:tc>
        <w:tc>
          <w:tcPr>
            <w:tcW w:w="1432"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2094</w:t>
            </w:r>
          </w:p>
        </w:tc>
        <w:tc>
          <w:tcPr>
            <w:tcW w:w="1320"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1912</w:t>
            </w:r>
          </w:p>
        </w:tc>
      </w:tr>
      <w:tr w:rsidR="00901A97" w:rsidRPr="00E81ADD" w:rsidTr="00901A97">
        <w:trPr>
          <w:trHeight w:val="255"/>
          <w:jc w:val="center"/>
        </w:trPr>
        <w:tc>
          <w:tcPr>
            <w:tcW w:w="2046" w:type="dxa"/>
            <w:tcBorders>
              <w:top w:val="nil"/>
              <w:left w:val="single" w:sz="4" w:space="0" w:color="auto"/>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Птици</w:t>
            </w:r>
          </w:p>
        </w:tc>
        <w:tc>
          <w:tcPr>
            <w:tcW w:w="1432"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w:t>
            </w:r>
          </w:p>
        </w:tc>
        <w:tc>
          <w:tcPr>
            <w:tcW w:w="1320" w:type="dxa"/>
            <w:tcBorders>
              <w:top w:val="nil"/>
              <w:left w:val="nil"/>
              <w:bottom w:val="single" w:sz="4" w:space="0" w:color="auto"/>
              <w:right w:val="single" w:sz="4" w:space="0" w:color="auto"/>
            </w:tcBorders>
            <w:shd w:val="clear" w:color="auto" w:fill="auto"/>
            <w:noWrap/>
            <w:vAlign w:val="bottom"/>
            <w:hideMark/>
          </w:tcPr>
          <w:p w:rsidR="00901A97" w:rsidRPr="00E81ADD" w:rsidRDefault="00901A97" w:rsidP="00901A97">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15</w:t>
            </w:r>
          </w:p>
        </w:tc>
      </w:tr>
    </w:tbl>
    <w:p w:rsidR="00901A97" w:rsidRPr="00E81ADD" w:rsidRDefault="00901A97" w:rsidP="00901A97">
      <w:pPr>
        <w:pStyle w:val="BodyTextIndent"/>
        <w:jc w:val="center"/>
        <w:rPr>
          <w:rFonts w:ascii="Times New Roman" w:hAnsi="Times New Roman" w:cs="Times New Roman"/>
          <w:i/>
          <w:iCs/>
          <w:sz w:val="20"/>
          <w:szCs w:val="20"/>
          <w:lang w:val="bg-BG"/>
        </w:rPr>
      </w:pPr>
      <w:r w:rsidRPr="00E81ADD">
        <w:rPr>
          <w:rFonts w:ascii="Times New Roman" w:hAnsi="Times New Roman" w:cs="Times New Roman"/>
          <w:i/>
          <w:iCs/>
          <w:sz w:val="20"/>
          <w:szCs w:val="20"/>
          <w:lang w:val="bg-BG"/>
        </w:rPr>
        <w:t xml:space="preserve">Източник: Областна дирекция „Земеделие” </w:t>
      </w:r>
      <w:r w:rsidR="00C27F27" w:rsidRPr="00E81ADD">
        <w:rPr>
          <w:rFonts w:ascii="Times New Roman" w:hAnsi="Times New Roman" w:cs="Times New Roman"/>
          <w:i/>
          <w:iCs/>
          <w:sz w:val="20"/>
          <w:szCs w:val="20"/>
          <w:lang w:val="bg-BG"/>
        </w:rPr>
        <w:t>–</w:t>
      </w:r>
      <w:r w:rsidRPr="00E81ADD">
        <w:rPr>
          <w:rFonts w:ascii="Times New Roman" w:hAnsi="Times New Roman" w:cs="Times New Roman"/>
          <w:i/>
          <w:iCs/>
          <w:sz w:val="20"/>
          <w:szCs w:val="20"/>
          <w:lang w:val="bg-BG"/>
        </w:rPr>
        <w:t xml:space="preserve"> Варна</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lang w:val="bg-BG"/>
        </w:rPr>
        <w:t>Към</w:t>
      </w:r>
      <w:r w:rsidRPr="00E81ADD">
        <w:rPr>
          <w:rFonts w:ascii="Times New Roman" w:hAnsi="Times New Roman" w:cs="Times New Roman"/>
          <w:sz w:val="24"/>
          <w:szCs w:val="24"/>
        </w:rPr>
        <w:t xml:space="preserve"> момента </w:t>
      </w:r>
      <w:r w:rsidRPr="00E81ADD">
        <w:rPr>
          <w:rFonts w:ascii="Times New Roman" w:hAnsi="Times New Roman" w:cs="Times New Roman"/>
          <w:sz w:val="24"/>
          <w:szCs w:val="24"/>
          <w:lang w:val="bg-BG"/>
        </w:rPr>
        <w:t>се провежда</w:t>
      </w:r>
      <w:r w:rsidRPr="00E81ADD">
        <w:rPr>
          <w:rFonts w:ascii="Times New Roman" w:hAnsi="Times New Roman" w:cs="Times New Roman"/>
          <w:sz w:val="24"/>
          <w:szCs w:val="24"/>
        </w:rPr>
        <w:t xml:space="preserve"> кампания по регистрация на животновъдни обекти „Лични стопанства“, в  които да се отглеждат свине. В землището на с. Цонево във ферми се отглеждат прасета от породата „Източнобалканска“ и нейните кръстоски. </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Птицевъдството е ситуирано в лични стопанства и се състои в отглеждане на малък брой кокошки, гъски и пуйки.</w:t>
      </w:r>
    </w:p>
    <w:p w:rsidR="00C27F27" w:rsidRPr="00E81ADD" w:rsidRDefault="00C27F27" w:rsidP="00C27F2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Основния проблем в </w:t>
      </w:r>
      <w:r w:rsidR="007C7A56" w:rsidRPr="00E81ADD">
        <w:rPr>
          <w:rFonts w:ascii="Times New Roman" w:hAnsi="Times New Roman" w:cs="Times New Roman"/>
          <w:sz w:val="24"/>
          <w:szCs w:val="24"/>
          <w:lang w:val="bg-BG"/>
        </w:rPr>
        <w:t xml:space="preserve">подотрасъл </w:t>
      </w:r>
      <w:r w:rsidR="007C7A56" w:rsidRPr="00E81ADD">
        <w:rPr>
          <w:rFonts w:ascii="Times New Roman" w:hAnsi="Times New Roman" w:cs="Times New Roman"/>
          <w:sz w:val="24"/>
          <w:szCs w:val="24"/>
        </w:rPr>
        <w:t>животновъдство</w:t>
      </w:r>
      <w:r w:rsidRPr="00E81ADD">
        <w:rPr>
          <w:rFonts w:ascii="Times New Roman" w:hAnsi="Times New Roman" w:cs="Times New Roman"/>
          <w:sz w:val="24"/>
          <w:szCs w:val="24"/>
        </w:rPr>
        <w:t xml:space="preserve"> е прогресивното ликвидиране на фермите и намаляване на броя на отглежданите в тях животни.</w:t>
      </w:r>
    </w:p>
    <w:p w:rsidR="00036856" w:rsidRPr="00E81ADD" w:rsidRDefault="00036856" w:rsidP="00036856">
      <w:pPr>
        <w:tabs>
          <w:tab w:val="left" w:pos="540"/>
        </w:tabs>
        <w:spacing w:before="240" w:after="120"/>
        <w:jc w:val="center"/>
        <w:rPr>
          <w:rFonts w:ascii="Times New Roman" w:hAnsi="Times New Roman" w:cs="Times New Roman"/>
          <w:sz w:val="20"/>
          <w:szCs w:val="20"/>
        </w:rPr>
      </w:pPr>
      <w:r w:rsidRPr="00E81ADD">
        <w:rPr>
          <w:rFonts w:ascii="Times New Roman" w:hAnsi="Times New Roman" w:cs="Times New Roman"/>
          <w:b/>
          <w:bCs/>
          <w:sz w:val="20"/>
          <w:szCs w:val="20"/>
        </w:rPr>
        <w:t xml:space="preserve">Таблица </w:t>
      </w:r>
      <w:r w:rsidR="004E2265" w:rsidRPr="00E81ADD">
        <w:rPr>
          <w:rFonts w:ascii="Times New Roman" w:hAnsi="Times New Roman" w:cs="Times New Roman"/>
          <w:b/>
          <w:bCs/>
          <w:sz w:val="20"/>
          <w:szCs w:val="20"/>
          <w:lang w:val="bg-BG"/>
        </w:rPr>
        <w:t>31</w:t>
      </w:r>
      <w:r w:rsidRPr="00E81ADD">
        <w:rPr>
          <w:rFonts w:ascii="Times New Roman" w:hAnsi="Times New Roman" w:cs="Times New Roman"/>
          <w:b/>
          <w:bCs/>
          <w:sz w:val="20"/>
          <w:szCs w:val="20"/>
        </w:rPr>
        <w:t xml:space="preserve">: Разпраделение на общата горска площ в община </w:t>
      </w:r>
      <w:r w:rsidR="00D26D22" w:rsidRPr="00E81ADD">
        <w:rPr>
          <w:rFonts w:ascii="Times New Roman" w:hAnsi="Times New Roman" w:cs="Times New Roman"/>
          <w:b/>
          <w:bCs/>
          <w:sz w:val="20"/>
          <w:szCs w:val="20"/>
          <w:lang w:val="bg-BG"/>
        </w:rPr>
        <w:t>Дългопол</w:t>
      </w:r>
      <w:r w:rsidRPr="00E81ADD">
        <w:rPr>
          <w:rFonts w:ascii="Times New Roman" w:hAnsi="Times New Roman" w:cs="Times New Roman"/>
          <w:b/>
          <w:bCs/>
          <w:sz w:val="20"/>
          <w:szCs w:val="20"/>
          <w:lang w:val="bg-BG"/>
        </w:rPr>
        <w:t xml:space="preserve"> </w:t>
      </w:r>
      <w:r w:rsidRPr="00E81ADD">
        <w:rPr>
          <w:rFonts w:ascii="Times New Roman" w:hAnsi="Times New Roman" w:cs="Times New Roman"/>
          <w:b/>
          <w:bCs/>
          <w:sz w:val="20"/>
          <w:szCs w:val="20"/>
        </w:rPr>
        <w:t>по видове собственост 2019 г. (ха)</w:t>
      </w:r>
    </w:p>
    <w:tbl>
      <w:tblPr>
        <w:tblOverlap w:val="never"/>
        <w:tblW w:w="6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035"/>
        <w:gridCol w:w="1524"/>
        <w:gridCol w:w="1572"/>
      </w:tblGrid>
      <w:tr w:rsidR="00F43380" w:rsidRPr="00E81ADD" w:rsidTr="006F5EFD">
        <w:trPr>
          <w:trHeight w:val="350"/>
          <w:jc w:val="center"/>
        </w:trPr>
        <w:tc>
          <w:tcPr>
            <w:tcW w:w="3035" w:type="dxa"/>
            <w:shd w:val="clear" w:color="auto" w:fill="D6E3BC" w:themeFill="accent3" w:themeFillTint="66"/>
            <w:vAlign w:val="center"/>
          </w:tcPr>
          <w:p w:rsidR="00036856" w:rsidRPr="00E81ADD" w:rsidRDefault="00036856" w:rsidP="006167B8">
            <w:pPr>
              <w:spacing w:after="0" w:line="240" w:lineRule="auto"/>
              <w:jc w:val="center"/>
              <w:rPr>
                <w:rFonts w:ascii="Times New Roman" w:hAnsi="Times New Roman" w:cs="Times New Roman"/>
                <w:sz w:val="20"/>
                <w:szCs w:val="20"/>
              </w:rPr>
            </w:pPr>
            <w:r w:rsidRPr="00E81ADD">
              <w:rPr>
                <w:rStyle w:val="Bodytext29pt"/>
                <w:rFonts w:ascii="Times New Roman" w:hAnsi="Times New Roman" w:cs="Times New Roman"/>
                <w:color w:val="auto"/>
                <w:sz w:val="20"/>
                <w:szCs w:val="20"/>
              </w:rPr>
              <w:t>Видове собственост</w:t>
            </w:r>
          </w:p>
        </w:tc>
        <w:tc>
          <w:tcPr>
            <w:tcW w:w="1524" w:type="dxa"/>
            <w:shd w:val="clear" w:color="auto" w:fill="D6E3BC" w:themeFill="accent3" w:themeFillTint="66"/>
            <w:vAlign w:val="center"/>
          </w:tcPr>
          <w:p w:rsidR="00036856" w:rsidRPr="00E81ADD" w:rsidRDefault="00036856" w:rsidP="006167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Ха</w:t>
            </w:r>
          </w:p>
        </w:tc>
        <w:tc>
          <w:tcPr>
            <w:tcW w:w="1572" w:type="dxa"/>
            <w:shd w:val="clear" w:color="auto" w:fill="D6E3BC" w:themeFill="accent3" w:themeFillTint="66"/>
            <w:vAlign w:val="center"/>
          </w:tcPr>
          <w:p w:rsidR="00036856" w:rsidRPr="00E81ADD" w:rsidRDefault="00036856" w:rsidP="006167B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w:t>
            </w:r>
          </w:p>
        </w:tc>
      </w:tr>
      <w:tr w:rsidR="00F43380" w:rsidRPr="00E81ADD" w:rsidTr="006167B8">
        <w:trPr>
          <w:trHeight w:val="314"/>
          <w:jc w:val="center"/>
        </w:trPr>
        <w:tc>
          <w:tcPr>
            <w:tcW w:w="3035" w:type="dxa"/>
            <w:shd w:val="clear" w:color="auto" w:fill="FFFFFF"/>
            <w:vAlign w:val="center"/>
          </w:tcPr>
          <w:p w:rsidR="00F43380" w:rsidRPr="00E81ADD" w:rsidRDefault="00F43380" w:rsidP="00F43380">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rPr>
              <w:t xml:space="preserve">Държавна </w:t>
            </w:r>
            <w:r w:rsidRPr="00E81ADD">
              <w:rPr>
                <w:rFonts w:ascii="Times New Roman" w:hAnsi="Times New Roman" w:cs="Times New Roman"/>
                <w:sz w:val="20"/>
                <w:szCs w:val="20"/>
                <w:lang w:val="bg-BG"/>
              </w:rPr>
              <w:t>горска територия</w:t>
            </w:r>
          </w:p>
        </w:tc>
        <w:tc>
          <w:tcPr>
            <w:tcW w:w="1524"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20829</w:t>
            </w:r>
          </w:p>
        </w:tc>
        <w:tc>
          <w:tcPr>
            <w:tcW w:w="1572"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88,60</w:t>
            </w:r>
          </w:p>
        </w:tc>
      </w:tr>
      <w:tr w:rsidR="00F43380" w:rsidRPr="00E81ADD" w:rsidTr="006167B8">
        <w:trPr>
          <w:trHeight w:val="341"/>
          <w:jc w:val="center"/>
        </w:trPr>
        <w:tc>
          <w:tcPr>
            <w:tcW w:w="3035" w:type="dxa"/>
            <w:shd w:val="clear" w:color="auto" w:fill="FFFFFF"/>
            <w:vAlign w:val="center"/>
          </w:tcPr>
          <w:p w:rsidR="00F43380" w:rsidRPr="00E81ADD" w:rsidRDefault="00F43380" w:rsidP="00F43380">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Общинска горска територия</w:t>
            </w:r>
          </w:p>
        </w:tc>
        <w:tc>
          <w:tcPr>
            <w:tcW w:w="1524"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1666</w:t>
            </w:r>
          </w:p>
        </w:tc>
        <w:tc>
          <w:tcPr>
            <w:tcW w:w="1572"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7,09</w:t>
            </w:r>
          </w:p>
        </w:tc>
      </w:tr>
      <w:tr w:rsidR="00F43380" w:rsidRPr="00E81ADD" w:rsidTr="006167B8">
        <w:trPr>
          <w:trHeight w:val="359"/>
          <w:jc w:val="center"/>
        </w:trPr>
        <w:tc>
          <w:tcPr>
            <w:tcW w:w="3035" w:type="dxa"/>
            <w:shd w:val="clear" w:color="auto" w:fill="FFFFFF"/>
            <w:vAlign w:val="center"/>
          </w:tcPr>
          <w:p w:rsidR="00F43380" w:rsidRPr="00E81ADD" w:rsidRDefault="00F43380" w:rsidP="00F43380">
            <w:pPr>
              <w:spacing w:after="0" w:line="240" w:lineRule="auto"/>
              <w:rPr>
                <w:rFonts w:ascii="Times New Roman" w:hAnsi="Times New Roman" w:cs="Times New Roman"/>
                <w:sz w:val="20"/>
                <w:szCs w:val="20"/>
              </w:rPr>
            </w:pPr>
            <w:r w:rsidRPr="00E81ADD">
              <w:rPr>
                <w:rFonts w:ascii="Times New Roman" w:hAnsi="Times New Roman" w:cs="Times New Roman"/>
                <w:sz w:val="20"/>
                <w:szCs w:val="20"/>
                <w:lang w:val="bg-BG"/>
              </w:rPr>
              <w:t>Частна горска територия</w:t>
            </w:r>
            <w:r w:rsidRPr="00E81ADD">
              <w:rPr>
                <w:rFonts w:ascii="Times New Roman" w:hAnsi="Times New Roman" w:cs="Times New Roman"/>
                <w:sz w:val="20"/>
                <w:szCs w:val="20"/>
              </w:rPr>
              <w:t xml:space="preserve"> </w:t>
            </w:r>
          </w:p>
        </w:tc>
        <w:tc>
          <w:tcPr>
            <w:tcW w:w="1524"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691</w:t>
            </w:r>
          </w:p>
        </w:tc>
        <w:tc>
          <w:tcPr>
            <w:tcW w:w="1572"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2,94</w:t>
            </w:r>
          </w:p>
        </w:tc>
      </w:tr>
      <w:tr w:rsidR="00F43380" w:rsidRPr="00E81ADD" w:rsidTr="006167B8">
        <w:trPr>
          <w:trHeight w:val="440"/>
          <w:jc w:val="center"/>
        </w:trPr>
        <w:tc>
          <w:tcPr>
            <w:tcW w:w="3035" w:type="dxa"/>
            <w:shd w:val="clear" w:color="auto" w:fill="FFFFFF"/>
            <w:vAlign w:val="center"/>
          </w:tcPr>
          <w:p w:rsidR="00F43380" w:rsidRPr="00E81ADD" w:rsidRDefault="00F43380" w:rsidP="00F43380">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Собственост на частни юридически лица</w:t>
            </w:r>
          </w:p>
        </w:tc>
        <w:tc>
          <w:tcPr>
            <w:tcW w:w="1524"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214</w:t>
            </w:r>
          </w:p>
        </w:tc>
        <w:tc>
          <w:tcPr>
            <w:tcW w:w="1572"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0,91</w:t>
            </w:r>
          </w:p>
        </w:tc>
      </w:tr>
      <w:tr w:rsidR="00F43380" w:rsidRPr="00E81ADD" w:rsidTr="006167B8">
        <w:trPr>
          <w:trHeight w:val="323"/>
          <w:jc w:val="center"/>
        </w:trPr>
        <w:tc>
          <w:tcPr>
            <w:tcW w:w="3035" w:type="dxa"/>
            <w:shd w:val="clear" w:color="auto" w:fill="FFFFFF"/>
            <w:vAlign w:val="center"/>
          </w:tcPr>
          <w:p w:rsidR="00F43380" w:rsidRPr="00E81ADD" w:rsidRDefault="00F43380" w:rsidP="00F43380">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МОСВ - резервати</w:t>
            </w:r>
          </w:p>
        </w:tc>
        <w:tc>
          <w:tcPr>
            <w:tcW w:w="1524"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109</w:t>
            </w:r>
          </w:p>
        </w:tc>
        <w:tc>
          <w:tcPr>
            <w:tcW w:w="1572" w:type="dxa"/>
            <w:shd w:val="clear" w:color="auto" w:fill="FFFFFF"/>
            <w:vAlign w:val="center"/>
          </w:tcPr>
          <w:p w:rsidR="00F43380" w:rsidRPr="00E81ADD" w:rsidRDefault="00F43380" w:rsidP="00F4338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0,46</w:t>
            </w:r>
          </w:p>
        </w:tc>
      </w:tr>
      <w:tr w:rsidR="00F43380" w:rsidRPr="00E81ADD" w:rsidTr="006167B8">
        <w:trPr>
          <w:trHeight w:val="260"/>
          <w:jc w:val="center"/>
        </w:trPr>
        <w:tc>
          <w:tcPr>
            <w:tcW w:w="3035" w:type="dxa"/>
            <w:shd w:val="clear" w:color="auto" w:fill="D9D9D9"/>
            <w:vAlign w:val="center"/>
          </w:tcPr>
          <w:p w:rsidR="00036856" w:rsidRPr="00E81ADD" w:rsidRDefault="00036856" w:rsidP="006167B8">
            <w:pPr>
              <w:spacing w:after="0" w:line="240" w:lineRule="auto"/>
              <w:rPr>
                <w:rFonts w:ascii="Times New Roman" w:hAnsi="Times New Roman" w:cs="Times New Roman"/>
                <w:sz w:val="20"/>
                <w:szCs w:val="20"/>
              </w:rPr>
            </w:pPr>
            <w:r w:rsidRPr="00E81ADD">
              <w:rPr>
                <w:rStyle w:val="Bodytext29pt"/>
                <w:rFonts w:ascii="Times New Roman" w:hAnsi="Times New Roman" w:cs="Times New Roman"/>
                <w:color w:val="auto"/>
                <w:sz w:val="20"/>
                <w:szCs w:val="20"/>
              </w:rPr>
              <w:t>ОБЩО</w:t>
            </w:r>
          </w:p>
        </w:tc>
        <w:tc>
          <w:tcPr>
            <w:tcW w:w="1524" w:type="dxa"/>
            <w:shd w:val="clear" w:color="auto" w:fill="D9D9D9"/>
            <w:vAlign w:val="center"/>
          </w:tcPr>
          <w:p w:rsidR="00036856" w:rsidRPr="00E81ADD" w:rsidRDefault="00F43380" w:rsidP="006167B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23509</w:t>
            </w:r>
          </w:p>
        </w:tc>
        <w:tc>
          <w:tcPr>
            <w:tcW w:w="1572" w:type="dxa"/>
            <w:shd w:val="clear" w:color="auto" w:fill="D9D9D9"/>
            <w:vAlign w:val="center"/>
          </w:tcPr>
          <w:p w:rsidR="00036856" w:rsidRPr="00E81ADD" w:rsidRDefault="00F43380" w:rsidP="006167B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100</w:t>
            </w:r>
          </w:p>
        </w:tc>
      </w:tr>
    </w:tbl>
    <w:p w:rsidR="00036856" w:rsidRPr="00E81ADD" w:rsidRDefault="00036856" w:rsidP="00036856">
      <w:pPr>
        <w:spacing w:after="120"/>
        <w:jc w:val="center"/>
        <w:rPr>
          <w:rFonts w:ascii="Times New Roman" w:hAnsi="Times New Roman" w:cs="Times New Roman"/>
          <w:lang w:val="bg-BG"/>
        </w:rPr>
      </w:pPr>
      <w:r w:rsidRPr="00E81ADD">
        <w:rPr>
          <w:rFonts w:ascii="Times New Roman" w:hAnsi="Times New Roman" w:cs="Times New Roman"/>
          <w:i/>
          <w:iCs/>
          <w:sz w:val="20"/>
          <w:szCs w:val="20"/>
        </w:rPr>
        <w:t xml:space="preserve">Източник: </w:t>
      </w:r>
      <w:r w:rsidR="00F43380" w:rsidRPr="00E81ADD">
        <w:rPr>
          <w:rFonts w:ascii="Times New Roman" w:hAnsi="Times New Roman" w:cs="Times New Roman"/>
          <w:i/>
          <w:iCs/>
          <w:sz w:val="20"/>
          <w:szCs w:val="20"/>
          <w:lang w:val="bg-BG"/>
        </w:rPr>
        <w:t>РДГ</w:t>
      </w:r>
      <w:r w:rsidR="00F43380" w:rsidRPr="00E81ADD">
        <w:rPr>
          <w:rFonts w:ascii="Times New Roman" w:hAnsi="Times New Roman" w:cs="Times New Roman"/>
          <w:i/>
          <w:iCs/>
          <w:sz w:val="20"/>
          <w:szCs w:val="20"/>
        </w:rPr>
        <w:t xml:space="preserve"> - </w:t>
      </w:r>
      <w:r w:rsidR="00F43380" w:rsidRPr="00E81ADD">
        <w:rPr>
          <w:rFonts w:ascii="Times New Roman" w:hAnsi="Times New Roman" w:cs="Times New Roman"/>
          <w:i/>
          <w:iCs/>
          <w:sz w:val="20"/>
          <w:szCs w:val="20"/>
          <w:lang w:val="bg-BG"/>
        </w:rPr>
        <w:t>Варна</w:t>
      </w:r>
    </w:p>
    <w:p w:rsidR="00036856" w:rsidRPr="00E81ADD" w:rsidRDefault="00036856" w:rsidP="00036856">
      <w:pPr>
        <w:pStyle w:val="Bodytext120"/>
        <w:shd w:val="clear" w:color="auto" w:fill="auto"/>
        <w:tabs>
          <w:tab w:val="left" w:pos="0"/>
        </w:tabs>
        <w:spacing w:line="240" w:lineRule="auto"/>
        <w:ind w:firstLine="0"/>
        <w:jc w:val="both"/>
        <w:rPr>
          <w:rFonts w:ascii="Times New Roman" w:hAnsi="Times New Roman"/>
          <w:sz w:val="24"/>
          <w:szCs w:val="24"/>
        </w:rPr>
      </w:pPr>
      <w:r w:rsidRPr="00E81ADD">
        <w:rPr>
          <w:rFonts w:ascii="Times New Roman" w:hAnsi="Times New Roman"/>
          <w:sz w:val="24"/>
          <w:szCs w:val="24"/>
        </w:rPr>
        <w:tab/>
        <w:t xml:space="preserve">Общата горска площ на територията на община </w:t>
      </w:r>
      <w:r w:rsidR="00F43380" w:rsidRPr="00E81ADD">
        <w:rPr>
          <w:rFonts w:ascii="Times New Roman" w:hAnsi="Times New Roman"/>
          <w:sz w:val="24"/>
          <w:szCs w:val="24"/>
          <w:lang w:val="bg-BG"/>
        </w:rPr>
        <w:t>Дългопол</w:t>
      </w:r>
      <w:r w:rsidRPr="00E81ADD">
        <w:rPr>
          <w:rFonts w:ascii="Times New Roman" w:hAnsi="Times New Roman"/>
          <w:sz w:val="24"/>
          <w:szCs w:val="24"/>
        </w:rPr>
        <w:t xml:space="preserve"> към 2019 г. е </w:t>
      </w:r>
      <w:r w:rsidR="00F43380" w:rsidRPr="00E81ADD">
        <w:rPr>
          <w:rFonts w:ascii="Times New Roman" w:hAnsi="Times New Roman"/>
          <w:sz w:val="24"/>
          <w:szCs w:val="24"/>
          <w:lang w:val="bg-BG"/>
        </w:rPr>
        <w:t>23 509</w:t>
      </w:r>
      <w:r w:rsidRPr="00E81ADD">
        <w:rPr>
          <w:rFonts w:ascii="Times New Roman" w:hAnsi="Times New Roman"/>
          <w:sz w:val="24"/>
          <w:szCs w:val="24"/>
        </w:rPr>
        <w:t xml:space="preserve"> ха, о</w:t>
      </w:r>
      <w:r w:rsidR="00F43380" w:rsidRPr="00E81ADD">
        <w:rPr>
          <w:rFonts w:ascii="Times New Roman" w:hAnsi="Times New Roman"/>
          <w:sz w:val="24"/>
          <w:szCs w:val="24"/>
        </w:rPr>
        <w:t xml:space="preserve">т които основна част е </w:t>
      </w:r>
      <w:r w:rsidRPr="00E81ADD">
        <w:rPr>
          <w:rFonts w:ascii="Times New Roman" w:hAnsi="Times New Roman"/>
          <w:sz w:val="24"/>
          <w:szCs w:val="24"/>
        </w:rPr>
        <w:t>държавна горска територия</w:t>
      </w:r>
      <w:r w:rsidR="00F43380" w:rsidRPr="00E81ADD">
        <w:rPr>
          <w:rFonts w:ascii="Times New Roman" w:hAnsi="Times New Roman"/>
          <w:sz w:val="24"/>
          <w:szCs w:val="24"/>
          <w:lang w:val="bg-BG"/>
        </w:rPr>
        <w:t xml:space="preserve"> – 88,60%</w:t>
      </w:r>
      <w:r w:rsidRPr="00E81ADD">
        <w:rPr>
          <w:rFonts w:ascii="Times New Roman" w:hAnsi="Times New Roman"/>
          <w:sz w:val="24"/>
          <w:szCs w:val="24"/>
        </w:rPr>
        <w:t>, общинска горска територия</w:t>
      </w:r>
      <w:r w:rsidR="00F43380" w:rsidRPr="00E81ADD">
        <w:rPr>
          <w:rFonts w:ascii="Times New Roman" w:hAnsi="Times New Roman"/>
          <w:sz w:val="24"/>
          <w:szCs w:val="24"/>
          <w:lang w:val="bg-BG"/>
        </w:rPr>
        <w:t xml:space="preserve"> – 7,09%</w:t>
      </w:r>
      <w:r w:rsidRPr="00E81ADD">
        <w:rPr>
          <w:rFonts w:ascii="Times New Roman" w:hAnsi="Times New Roman"/>
          <w:sz w:val="24"/>
          <w:szCs w:val="24"/>
        </w:rPr>
        <w:t xml:space="preserve">, частна горска територия </w:t>
      </w:r>
      <w:r w:rsidR="00F43380" w:rsidRPr="00E81ADD">
        <w:rPr>
          <w:rFonts w:ascii="Times New Roman" w:hAnsi="Times New Roman"/>
          <w:sz w:val="24"/>
          <w:szCs w:val="24"/>
          <w:lang w:val="bg-BG"/>
        </w:rPr>
        <w:t>- 2,94%</w:t>
      </w:r>
      <w:r w:rsidRPr="00E81ADD">
        <w:rPr>
          <w:rFonts w:ascii="Times New Roman" w:hAnsi="Times New Roman"/>
          <w:sz w:val="24"/>
          <w:szCs w:val="24"/>
        </w:rPr>
        <w:t xml:space="preserve">, собственост на </w:t>
      </w:r>
      <w:r w:rsidR="00F43380" w:rsidRPr="00E81ADD">
        <w:rPr>
          <w:rFonts w:ascii="Times New Roman" w:hAnsi="Times New Roman"/>
          <w:sz w:val="24"/>
          <w:szCs w:val="24"/>
          <w:lang w:val="bg-BG"/>
        </w:rPr>
        <w:t>ю</w:t>
      </w:r>
      <w:r w:rsidRPr="00E81ADD">
        <w:rPr>
          <w:rFonts w:ascii="Times New Roman" w:hAnsi="Times New Roman"/>
          <w:sz w:val="24"/>
          <w:szCs w:val="24"/>
        </w:rPr>
        <w:t>ридически лица</w:t>
      </w:r>
      <w:r w:rsidR="00125B36" w:rsidRPr="00E81ADD">
        <w:rPr>
          <w:rFonts w:ascii="Times New Roman" w:hAnsi="Times New Roman"/>
          <w:sz w:val="24"/>
          <w:szCs w:val="24"/>
          <w:lang w:val="bg-BG"/>
        </w:rPr>
        <w:t xml:space="preserve"> – 0,91% и резервати – 0,46%.</w:t>
      </w:r>
    </w:p>
    <w:p w:rsidR="00125B36" w:rsidRPr="00E81ADD" w:rsidRDefault="00611F19" w:rsidP="00125B36">
      <w:pPr>
        <w:pStyle w:val="Bodytext120"/>
        <w:shd w:val="clear" w:color="auto" w:fill="auto"/>
        <w:tabs>
          <w:tab w:val="left" w:pos="0"/>
        </w:tabs>
        <w:spacing w:line="269" w:lineRule="exact"/>
        <w:ind w:firstLine="0"/>
        <w:jc w:val="both"/>
        <w:rPr>
          <w:rFonts w:ascii="Times New Roman" w:hAnsi="Times New Roman"/>
          <w:sz w:val="24"/>
          <w:szCs w:val="24"/>
          <w:lang w:val="bg-BG"/>
        </w:rPr>
      </w:pPr>
      <w:r w:rsidRPr="00E81ADD">
        <w:rPr>
          <w:rFonts w:ascii="Times New Roman" w:hAnsi="Times New Roman"/>
          <w:sz w:val="24"/>
          <w:szCs w:val="24"/>
          <w:lang w:val="bg-BG"/>
        </w:rPr>
        <w:tab/>
      </w:r>
      <w:r w:rsidR="00125B36" w:rsidRPr="00E81ADD">
        <w:rPr>
          <w:rFonts w:ascii="Times New Roman" w:hAnsi="Times New Roman"/>
          <w:sz w:val="24"/>
          <w:szCs w:val="24"/>
          <w:lang w:val="bg-BG"/>
        </w:rPr>
        <w:t xml:space="preserve">През 2020 г. на територията на община Дългопол развиват дейност 6 дърводобивни и преработващи предприятия и 3 складове – площадки за продажба на дърва за огрев. </w:t>
      </w:r>
    </w:p>
    <w:p w:rsidR="00036856" w:rsidRPr="00E81ADD" w:rsidRDefault="00036856" w:rsidP="00036856">
      <w:pPr>
        <w:pStyle w:val="Bodytext120"/>
        <w:shd w:val="clear" w:color="auto" w:fill="auto"/>
        <w:tabs>
          <w:tab w:val="left" w:pos="0"/>
        </w:tabs>
        <w:spacing w:line="269" w:lineRule="exact"/>
        <w:ind w:firstLine="0"/>
        <w:jc w:val="both"/>
        <w:rPr>
          <w:rFonts w:ascii="Times New Roman" w:hAnsi="Times New Roman"/>
          <w:sz w:val="24"/>
          <w:szCs w:val="24"/>
        </w:rPr>
      </w:pPr>
      <w:r w:rsidRPr="00E81ADD">
        <w:rPr>
          <w:rFonts w:ascii="Times New Roman" w:hAnsi="Times New Roman"/>
          <w:sz w:val="24"/>
          <w:szCs w:val="24"/>
        </w:rPr>
        <w:tab/>
        <w:t xml:space="preserve">Горите са източник освен на дървесина и на много ценни ресурси - билки, горски плодове, гъби и др., които могат да бъдат използвани за организиране на дребни производства, </w:t>
      </w:r>
      <w:r w:rsidRPr="00E81ADD">
        <w:rPr>
          <w:rFonts w:ascii="Times New Roman" w:hAnsi="Times New Roman"/>
          <w:sz w:val="24"/>
          <w:szCs w:val="24"/>
        </w:rPr>
        <w:lastRenderedPageBreak/>
        <w:t>осигуряващи заетост на ниско квалифицирани работници.</w:t>
      </w:r>
    </w:p>
    <w:p w:rsidR="00236D69" w:rsidRPr="00E81ADD" w:rsidRDefault="00036856" w:rsidP="003148B6">
      <w:pPr>
        <w:tabs>
          <w:tab w:val="left" w:pos="720"/>
        </w:tabs>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ab/>
      </w:r>
      <w:r w:rsidR="00236D69" w:rsidRPr="00E81ADD">
        <w:rPr>
          <w:rFonts w:ascii="Times New Roman" w:hAnsi="Times New Roman" w:cs="Times New Roman"/>
          <w:sz w:val="24"/>
          <w:szCs w:val="24"/>
          <w:lang w:val="bg-BG" w:eastAsia="bg-BG"/>
        </w:rPr>
        <w:t xml:space="preserve">В общинските гори ежегодно се извършват лесоустройствени дейности като почистване, почвоподготовка, залесяване и отглеждане на култури. С цел опазване на горите е извършено разделяне на горските територии на горскостопански райони и охранителни участъци. </w:t>
      </w:r>
    </w:p>
    <w:p w:rsidR="00236D69" w:rsidRPr="00E81ADD" w:rsidRDefault="006B227F" w:rsidP="006B227F">
      <w:pPr>
        <w:tabs>
          <w:tab w:val="left" w:pos="720"/>
        </w:tabs>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ab/>
      </w:r>
      <w:r w:rsidR="00236D69" w:rsidRPr="00E81ADD">
        <w:rPr>
          <w:rFonts w:ascii="Times New Roman" w:hAnsi="Times New Roman" w:cs="Times New Roman"/>
          <w:sz w:val="24"/>
          <w:szCs w:val="24"/>
          <w:lang w:val="bg-BG" w:eastAsia="bg-BG"/>
        </w:rPr>
        <w:t xml:space="preserve">Стопанското значение на горите не се ограничава само с дърводобива. Ежегодно се предоставят площи на местното население, осигуряващи паша на голяма част от селскостопанските животни. При благоприятни условия се събират билки, гъби и горски плодове, но тази дейност няма стопанско значение, а е предимно за лични нужди на местното население. От голямо значение за населението в района са и защитно-водоохранните и противоерозионни функции на гората. </w:t>
      </w:r>
    </w:p>
    <w:p w:rsidR="003148B6" w:rsidRPr="00E81ADD" w:rsidRDefault="003148B6" w:rsidP="003148B6">
      <w:pPr>
        <w:tabs>
          <w:tab w:val="left" w:pos="720"/>
        </w:tabs>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Горските територии изпълняват функции по отношение на: поддържане на биологичното разнообразие на горските екосистеми; производство на дървесни и недървесни горски продукти; защита на почвите, водните ресурси и чистотата на въздуха; осигуряване на социални, образователни, научни, ландшафтни и рекреационни ползи; защита на природното и културното наследство; регулиране на климата.</w:t>
      </w:r>
      <w:r w:rsidR="004545BB" w:rsidRPr="00E81ADD">
        <w:rPr>
          <w:rFonts w:ascii="Times New Roman" w:hAnsi="Times New Roman" w:cs="Times New Roman"/>
          <w:sz w:val="24"/>
          <w:szCs w:val="24"/>
          <w:lang w:eastAsia="bg-BG"/>
        </w:rPr>
        <w:t xml:space="preserve"> </w:t>
      </w:r>
    </w:p>
    <w:p w:rsidR="00236D69" w:rsidRPr="00E81ADD" w:rsidRDefault="003148B6" w:rsidP="003148B6">
      <w:pPr>
        <w:tabs>
          <w:tab w:val="left" w:pos="720"/>
        </w:tabs>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ab/>
      </w:r>
      <w:r w:rsidR="00236D69" w:rsidRPr="00E81ADD">
        <w:rPr>
          <w:rFonts w:ascii="Times New Roman" w:hAnsi="Times New Roman" w:cs="Times New Roman"/>
          <w:sz w:val="24"/>
          <w:szCs w:val="24"/>
          <w:lang w:val="bg-BG" w:eastAsia="bg-BG"/>
        </w:rPr>
        <w:t>През програмния период 2021-2027 г. е необходимо разработването на програми за залесяване на горските територии, пострадали от бедствия и пожари. Нужно е балансирано използване на горите по начин, който няма да бъде за сметка на устойчивото развитие на туризма. Важно е да не се допуска масово изсичане на гори, което ще доведе до екологични проблеми, да се увеличи площта на горите с рекреационна цел и да се предвидят нови залесителни мероприятия.</w:t>
      </w:r>
      <w:r w:rsidR="008C2184" w:rsidRPr="00E81ADD">
        <w:rPr>
          <w:rFonts w:ascii="Times New Roman" w:hAnsi="Times New Roman" w:cs="Times New Roman"/>
          <w:sz w:val="24"/>
          <w:szCs w:val="24"/>
          <w:lang w:val="bg-BG" w:eastAsia="bg-BG"/>
        </w:rPr>
        <w:t xml:space="preserve"> </w:t>
      </w:r>
      <w:r w:rsidR="00236D69" w:rsidRPr="00E81ADD">
        <w:rPr>
          <w:rFonts w:ascii="Times New Roman" w:hAnsi="Times New Roman" w:cs="Times New Roman"/>
          <w:sz w:val="24"/>
          <w:szCs w:val="24"/>
          <w:lang w:val="bg-BG" w:eastAsia="bg-BG"/>
        </w:rPr>
        <w:t xml:space="preserve">Предвид факта, че развитието на общинската икономика до голяма степен зависи от използването на горите, то от важно значение е запазването на ресурсите от горския фонд, за да се запазят неговите екологични и социално-икономически функции. </w:t>
      </w:r>
      <w:r w:rsidR="004545BB" w:rsidRPr="00E81ADD">
        <w:rPr>
          <w:rFonts w:ascii="Times New Roman" w:hAnsi="Times New Roman" w:cs="Times New Roman"/>
          <w:sz w:val="24"/>
          <w:szCs w:val="24"/>
          <w:lang w:eastAsia="bg-BG"/>
        </w:rPr>
        <w:t xml:space="preserve">  </w:t>
      </w:r>
    </w:p>
    <w:p w:rsidR="00236D69" w:rsidRPr="00E81ADD" w:rsidRDefault="00236D69" w:rsidP="00AD707F">
      <w:pPr>
        <w:autoSpaceDE w:val="0"/>
        <w:autoSpaceDN w:val="0"/>
        <w:adjustRightInd w:val="0"/>
        <w:spacing w:before="240" w:after="120" w:line="240" w:lineRule="auto"/>
        <w:jc w:val="both"/>
        <w:rPr>
          <w:rFonts w:ascii="Times New Roman" w:eastAsia="SymbolMT" w:hAnsi="Times New Roman" w:cs="Times New Roman"/>
          <w:b/>
          <w:bCs/>
          <w:sz w:val="28"/>
          <w:szCs w:val="28"/>
        </w:rPr>
      </w:pPr>
      <w:r w:rsidRPr="00E81ADD">
        <w:rPr>
          <w:rFonts w:ascii="Times New Roman" w:eastAsia="SymbolMT" w:hAnsi="Times New Roman" w:cs="Times New Roman"/>
          <w:b/>
          <w:bCs/>
          <w:sz w:val="28"/>
          <w:szCs w:val="28"/>
          <w:lang w:val="ru-RU"/>
        </w:rPr>
        <w:t xml:space="preserve">4. Инфраструктурно развитие, свързаност и достъпност на територията </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 xml:space="preserve">4.1. Транспортна инфраструктура и пътна мрежа </w:t>
      </w:r>
    </w:p>
    <w:p w:rsidR="00236D69" w:rsidRPr="00E81ADD" w:rsidRDefault="00236D69" w:rsidP="00471E45">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Община </w:t>
      </w:r>
      <w:r w:rsidR="0011065D" w:rsidRPr="00E81ADD">
        <w:rPr>
          <w:rFonts w:ascii="Times New Roman" w:hAnsi="Times New Roman" w:cs="Times New Roman"/>
          <w:sz w:val="24"/>
          <w:szCs w:val="24"/>
          <w:lang w:val="bg-BG"/>
        </w:rPr>
        <w:t>Дългопол</w:t>
      </w:r>
      <w:r w:rsidR="00A53FBE" w:rsidRPr="00E81ADD">
        <w:rPr>
          <w:rFonts w:ascii="Times New Roman" w:hAnsi="Times New Roman" w:cs="Times New Roman"/>
          <w:sz w:val="24"/>
          <w:szCs w:val="24"/>
        </w:rPr>
        <w:t xml:space="preserve"> няма</w:t>
      </w:r>
      <w:r w:rsidR="007E6ACB" w:rsidRPr="00E81ADD">
        <w:rPr>
          <w:rFonts w:ascii="Times New Roman" w:hAnsi="Times New Roman" w:cs="Times New Roman"/>
          <w:sz w:val="24"/>
          <w:szCs w:val="24"/>
          <w:lang w:val="bg-BG"/>
        </w:rPr>
        <w:t xml:space="preserve"> много</w:t>
      </w:r>
      <w:r w:rsidR="00A53FBE" w:rsidRPr="00E81ADD">
        <w:rPr>
          <w:rFonts w:ascii="Times New Roman" w:hAnsi="Times New Roman" w:cs="Times New Roman"/>
          <w:sz w:val="24"/>
          <w:szCs w:val="24"/>
        </w:rPr>
        <w:t xml:space="preserve"> </w:t>
      </w:r>
      <w:r w:rsidRPr="00E81ADD">
        <w:rPr>
          <w:rFonts w:ascii="Times New Roman" w:hAnsi="Times New Roman" w:cs="Times New Roman"/>
          <w:sz w:val="24"/>
          <w:szCs w:val="24"/>
        </w:rPr>
        <w:t>важно транспортно-географско положение</w:t>
      </w:r>
      <w:r w:rsidR="00A53FBE" w:rsidRPr="00E81ADD">
        <w:rPr>
          <w:rFonts w:ascii="Times New Roman" w:hAnsi="Times New Roman" w:cs="Times New Roman"/>
          <w:sz w:val="24"/>
          <w:szCs w:val="24"/>
        </w:rPr>
        <w:t>, през нея не преминават Транс-Европейски коридори</w:t>
      </w:r>
      <w:r w:rsidRPr="00E81ADD">
        <w:rPr>
          <w:rFonts w:ascii="Times New Roman" w:hAnsi="Times New Roman" w:cs="Times New Roman"/>
          <w:sz w:val="24"/>
          <w:szCs w:val="24"/>
        </w:rPr>
        <w:t xml:space="preserve"> и е встрани от главни пътни артерии, но съществуват добри транспортни връзки и пътна инфраструктура. </w:t>
      </w:r>
      <w:r w:rsidR="004545BB" w:rsidRPr="00E81ADD">
        <w:rPr>
          <w:rFonts w:ascii="Times New Roman" w:hAnsi="Times New Roman" w:cs="Times New Roman"/>
          <w:sz w:val="24"/>
          <w:szCs w:val="24"/>
        </w:rPr>
        <w:t xml:space="preserve"> </w:t>
      </w:r>
    </w:p>
    <w:p w:rsidR="00236D69" w:rsidRPr="00E81ADD" w:rsidRDefault="00236D69" w:rsidP="002F2EFF">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Територията на община </w:t>
      </w:r>
      <w:r w:rsidR="007E6ACB"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се обслужва основно от автомобилен транспорт. Чрез него се осъществяват производствените връзки и гражданските пътувания между населените места. Функционират общинска и републиканска </w:t>
      </w:r>
      <w:r w:rsidR="006947F1" w:rsidRPr="00E81ADD">
        <w:rPr>
          <w:rFonts w:ascii="Times New Roman" w:hAnsi="Times New Roman" w:cs="Times New Roman"/>
          <w:sz w:val="24"/>
          <w:szCs w:val="24"/>
          <w:lang w:val="bg-BG"/>
        </w:rPr>
        <w:t>пътна мрежа</w:t>
      </w:r>
      <w:r w:rsidRPr="00E81ADD">
        <w:rPr>
          <w:rFonts w:ascii="Times New Roman" w:hAnsi="Times New Roman" w:cs="Times New Roman"/>
          <w:sz w:val="24"/>
          <w:szCs w:val="24"/>
        </w:rPr>
        <w:t>, осигуряващи връзки на населението от общин</w:t>
      </w:r>
      <w:r w:rsidR="00A53FBE" w:rsidRPr="00E81ADD">
        <w:rPr>
          <w:rFonts w:ascii="Times New Roman" w:hAnsi="Times New Roman" w:cs="Times New Roman"/>
          <w:sz w:val="24"/>
          <w:szCs w:val="24"/>
        </w:rPr>
        <w:t xml:space="preserve">ата до общинския център - град </w:t>
      </w:r>
      <w:r w:rsidR="00111DDA"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областния център - град </w:t>
      </w:r>
      <w:r w:rsidR="00111DDA" w:rsidRPr="00E81ADD">
        <w:rPr>
          <w:rFonts w:ascii="Times New Roman" w:hAnsi="Times New Roman" w:cs="Times New Roman"/>
          <w:sz w:val="24"/>
          <w:szCs w:val="24"/>
          <w:lang w:val="bg-BG"/>
        </w:rPr>
        <w:t>Варна</w:t>
      </w:r>
      <w:r w:rsidRPr="00E81ADD">
        <w:rPr>
          <w:rFonts w:ascii="Times New Roman" w:hAnsi="Times New Roman" w:cs="Times New Roman"/>
          <w:sz w:val="24"/>
          <w:szCs w:val="24"/>
        </w:rPr>
        <w:t xml:space="preserve"> и до </w:t>
      </w:r>
      <w:r w:rsidR="00A53FBE" w:rsidRPr="00E81ADD">
        <w:rPr>
          <w:rFonts w:ascii="Times New Roman" w:hAnsi="Times New Roman" w:cs="Times New Roman"/>
          <w:sz w:val="24"/>
          <w:szCs w:val="24"/>
        </w:rPr>
        <w:t>съседни и по-големи</w:t>
      </w:r>
      <w:r w:rsidRPr="00E81ADD">
        <w:rPr>
          <w:rFonts w:ascii="Times New Roman" w:hAnsi="Times New Roman" w:cs="Times New Roman"/>
          <w:sz w:val="24"/>
          <w:szCs w:val="24"/>
        </w:rPr>
        <w:t xml:space="preserve"> градове /</w:t>
      </w:r>
      <w:r w:rsidR="00111DDA" w:rsidRPr="00E81ADD">
        <w:rPr>
          <w:rFonts w:ascii="Times New Roman" w:hAnsi="Times New Roman" w:cs="Times New Roman"/>
          <w:sz w:val="24"/>
          <w:szCs w:val="24"/>
          <w:lang w:val="bg-BG"/>
        </w:rPr>
        <w:t>Провадия</w:t>
      </w:r>
      <w:r w:rsidR="00A53FBE" w:rsidRPr="00E81ADD">
        <w:rPr>
          <w:rFonts w:ascii="Times New Roman" w:hAnsi="Times New Roman" w:cs="Times New Roman"/>
          <w:sz w:val="24"/>
          <w:szCs w:val="24"/>
        </w:rPr>
        <w:t xml:space="preserve">, </w:t>
      </w:r>
      <w:r w:rsidR="00111DDA" w:rsidRPr="00E81ADD">
        <w:rPr>
          <w:rFonts w:ascii="Times New Roman" w:hAnsi="Times New Roman" w:cs="Times New Roman"/>
          <w:sz w:val="24"/>
          <w:szCs w:val="24"/>
          <w:lang w:val="bg-BG"/>
        </w:rPr>
        <w:t>Шумен</w:t>
      </w:r>
      <w:r w:rsidR="006947F1" w:rsidRPr="00E81ADD">
        <w:rPr>
          <w:rFonts w:ascii="Times New Roman" w:hAnsi="Times New Roman" w:cs="Times New Roman"/>
          <w:sz w:val="24"/>
          <w:szCs w:val="24"/>
          <w:lang w:val="bg-BG"/>
        </w:rPr>
        <w:t xml:space="preserve">, </w:t>
      </w:r>
      <w:r w:rsidR="00111DDA" w:rsidRPr="00E81ADD">
        <w:rPr>
          <w:rFonts w:ascii="Times New Roman" w:hAnsi="Times New Roman" w:cs="Times New Roman"/>
          <w:sz w:val="24"/>
          <w:szCs w:val="24"/>
          <w:lang w:val="bg-BG"/>
        </w:rPr>
        <w:t>Айтос</w:t>
      </w:r>
      <w:r w:rsidR="006947F1" w:rsidRPr="00E81ADD">
        <w:rPr>
          <w:rFonts w:ascii="Times New Roman" w:hAnsi="Times New Roman" w:cs="Times New Roman"/>
          <w:sz w:val="24"/>
          <w:szCs w:val="24"/>
          <w:lang w:val="bg-BG"/>
        </w:rPr>
        <w:t>, Бургас</w:t>
      </w:r>
      <w:r w:rsidRPr="00E81ADD">
        <w:rPr>
          <w:rFonts w:ascii="Times New Roman" w:hAnsi="Times New Roman" w:cs="Times New Roman"/>
          <w:sz w:val="24"/>
          <w:szCs w:val="24"/>
        </w:rPr>
        <w:t xml:space="preserve"> и др./. </w:t>
      </w:r>
    </w:p>
    <w:p w:rsidR="00236D69" w:rsidRPr="00E81ADD" w:rsidRDefault="00236D69" w:rsidP="002F2EFF">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Анализът на транспортната достъпност показва, че </w:t>
      </w:r>
      <w:r w:rsidR="00A53FBE" w:rsidRPr="00E81ADD">
        <w:rPr>
          <w:rFonts w:ascii="Times New Roman" w:hAnsi="Times New Roman" w:cs="Times New Roman"/>
          <w:sz w:val="24"/>
          <w:szCs w:val="24"/>
        </w:rPr>
        <w:t>с</w:t>
      </w:r>
      <w:r w:rsidRPr="00E81ADD">
        <w:rPr>
          <w:rFonts w:ascii="Times New Roman" w:hAnsi="Times New Roman" w:cs="Times New Roman"/>
          <w:sz w:val="24"/>
          <w:szCs w:val="24"/>
        </w:rPr>
        <w:t xml:space="preserve">ъществуват транспортни връзки с всички околни населени места. Регионалните връзки на град </w:t>
      </w:r>
      <w:r w:rsidR="00111DDA"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и останалите селища в общината са добре изградени като същите са формирали добра транспортно-комуникационна обвързаност помежду си, както и с основните областни центрове в региона. </w:t>
      </w:r>
      <w:r w:rsidR="00954CA7" w:rsidRPr="00E81ADD">
        <w:rPr>
          <w:rFonts w:ascii="Times New Roman" w:hAnsi="Times New Roman" w:cs="Times New Roman"/>
          <w:sz w:val="24"/>
          <w:szCs w:val="24"/>
          <w:lang w:val="bg-BG"/>
        </w:rPr>
        <w:t xml:space="preserve"> </w:t>
      </w:r>
    </w:p>
    <w:p w:rsidR="002127E8" w:rsidRDefault="00236D69" w:rsidP="002F2EFF">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Пътната мрежа на територията на общината е добре развита с по-голяма гъстота в </w:t>
      </w:r>
      <w:r w:rsidR="006947F1" w:rsidRPr="00E81ADD">
        <w:rPr>
          <w:rFonts w:ascii="Times New Roman" w:hAnsi="Times New Roman" w:cs="Times New Roman"/>
          <w:sz w:val="24"/>
          <w:szCs w:val="24"/>
          <w:lang w:val="bg-BG"/>
        </w:rPr>
        <w:t>южната</w:t>
      </w:r>
      <w:r w:rsidRPr="00E81ADD">
        <w:rPr>
          <w:rFonts w:ascii="Times New Roman" w:hAnsi="Times New Roman" w:cs="Times New Roman"/>
          <w:sz w:val="24"/>
          <w:szCs w:val="24"/>
        </w:rPr>
        <w:t xml:space="preserve"> част, което е обусловено от релефа и разположението на населените места. </w:t>
      </w:r>
      <w:r w:rsidR="00954CA7" w:rsidRPr="00E81ADD">
        <w:rPr>
          <w:rFonts w:ascii="Times New Roman" w:hAnsi="Times New Roman" w:cs="Times New Roman"/>
          <w:sz w:val="24"/>
          <w:szCs w:val="24"/>
          <w:lang w:val="bg-BG"/>
        </w:rPr>
        <w:t xml:space="preserve">  </w:t>
      </w:r>
    </w:p>
    <w:p w:rsidR="007306EA" w:rsidRDefault="007306EA" w:rsidP="00976728">
      <w:pPr>
        <w:spacing w:before="120" w:after="120" w:line="240" w:lineRule="auto"/>
        <w:jc w:val="center"/>
        <w:rPr>
          <w:rFonts w:ascii="Times New Roman" w:hAnsi="Times New Roman" w:cs="Times New Roman"/>
          <w:b/>
          <w:bCs/>
          <w:sz w:val="20"/>
          <w:szCs w:val="20"/>
          <w:lang w:val="ru-RU"/>
        </w:rPr>
      </w:pPr>
    </w:p>
    <w:p w:rsidR="007306EA" w:rsidRDefault="007306EA" w:rsidP="00976728">
      <w:pPr>
        <w:spacing w:before="120" w:after="120" w:line="240" w:lineRule="auto"/>
        <w:jc w:val="center"/>
        <w:rPr>
          <w:rFonts w:ascii="Times New Roman" w:hAnsi="Times New Roman" w:cs="Times New Roman"/>
          <w:b/>
          <w:bCs/>
          <w:sz w:val="20"/>
          <w:szCs w:val="20"/>
          <w:lang w:val="ru-RU"/>
        </w:rPr>
      </w:pPr>
    </w:p>
    <w:p w:rsidR="007306EA" w:rsidRDefault="007306EA" w:rsidP="00976728">
      <w:pPr>
        <w:spacing w:before="120" w:after="120" w:line="240" w:lineRule="auto"/>
        <w:jc w:val="center"/>
        <w:rPr>
          <w:rFonts w:ascii="Times New Roman" w:hAnsi="Times New Roman" w:cs="Times New Roman"/>
          <w:b/>
          <w:bCs/>
          <w:sz w:val="20"/>
          <w:szCs w:val="20"/>
          <w:lang w:val="ru-RU"/>
        </w:rPr>
      </w:pPr>
    </w:p>
    <w:p w:rsidR="00236D69" w:rsidRPr="00E81ADD" w:rsidRDefault="00236D69" w:rsidP="00976728">
      <w:pPr>
        <w:spacing w:before="120" w:after="12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lang w:val="ru-RU"/>
        </w:rPr>
        <w:lastRenderedPageBreak/>
        <w:t xml:space="preserve">Таблица </w:t>
      </w:r>
      <w:r w:rsidR="006F5EFD" w:rsidRPr="00E81ADD">
        <w:rPr>
          <w:rFonts w:ascii="Times New Roman" w:hAnsi="Times New Roman" w:cs="Times New Roman"/>
          <w:b/>
          <w:bCs/>
          <w:sz w:val="20"/>
          <w:szCs w:val="20"/>
          <w:lang w:val="ru-RU"/>
        </w:rPr>
        <w:t>3</w:t>
      </w:r>
      <w:r w:rsidR="004E2265" w:rsidRPr="00E81ADD">
        <w:rPr>
          <w:rFonts w:ascii="Times New Roman" w:hAnsi="Times New Roman" w:cs="Times New Roman"/>
          <w:b/>
          <w:bCs/>
          <w:sz w:val="20"/>
          <w:szCs w:val="20"/>
          <w:lang w:val="ru-RU"/>
        </w:rPr>
        <w:t>2</w:t>
      </w:r>
      <w:r w:rsidRPr="00E81ADD">
        <w:rPr>
          <w:rFonts w:ascii="Times New Roman" w:hAnsi="Times New Roman" w:cs="Times New Roman"/>
          <w:b/>
          <w:bCs/>
          <w:sz w:val="20"/>
          <w:szCs w:val="20"/>
          <w:lang w:val="ru-RU"/>
        </w:rPr>
        <w:t>: Списък на пътища</w:t>
      </w:r>
      <w:r w:rsidR="006947F1" w:rsidRPr="00E81ADD">
        <w:rPr>
          <w:rFonts w:ascii="Times New Roman" w:hAnsi="Times New Roman" w:cs="Times New Roman"/>
          <w:b/>
          <w:bCs/>
          <w:sz w:val="20"/>
          <w:szCs w:val="20"/>
          <w:lang w:val="ru-RU"/>
        </w:rPr>
        <w:t xml:space="preserve"> и дължина на пътната мрежа на</w:t>
      </w:r>
      <w:r w:rsidRPr="00E81ADD">
        <w:rPr>
          <w:rFonts w:ascii="Times New Roman" w:hAnsi="Times New Roman" w:cs="Times New Roman"/>
          <w:b/>
          <w:bCs/>
          <w:sz w:val="20"/>
          <w:szCs w:val="20"/>
          <w:lang w:val="ru-RU"/>
        </w:rPr>
        <w:t xml:space="preserve"> територията на община </w:t>
      </w:r>
      <w:r w:rsidR="00E72895" w:rsidRPr="00E81ADD">
        <w:rPr>
          <w:rFonts w:ascii="Times New Roman" w:hAnsi="Times New Roman" w:cs="Times New Roman"/>
          <w:b/>
          <w:bCs/>
          <w:sz w:val="20"/>
          <w:szCs w:val="20"/>
          <w:lang w:val="ru-RU"/>
        </w:rPr>
        <w:t>Дългопол</w:t>
      </w:r>
      <w:r w:rsidR="00226CAD" w:rsidRPr="00E81ADD">
        <w:rPr>
          <w:rFonts w:ascii="Times New Roman" w:hAnsi="Times New Roman" w:cs="Times New Roman"/>
          <w:b/>
          <w:bCs/>
          <w:sz w:val="20"/>
          <w:szCs w:val="20"/>
        </w:rPr>
        <w:t xml:space="preserve"> </w:t>
      </w:r>
    </w:p>
    <w:tbl>
      <w:tblPr>
        <w:tblW w:w="0" w:type="auto"/>
        <w:tblInd w:w="40" w:type="dxa"/>
        <w:tblLayout w:type="fixed"/>
        <w:tblCellMar>
          <w:left w:w="40" w:type="dxa"/>
          <w:right w:w="40" w:type="dxa"/>
        </w:tblCellMar>
        <w:tblLook w:val="0000"/>
      </w:tblPr>
      <w:tblGrid>
        <w:gridCol w:w="768"/>
        <w:gridCol w:w="4608"/>
        <w:gridCol w:w="1008"/>
        <w:gridCol w:w="1018"/>
        <w:gridCol w:w="1018"/>
        <w:gridCol w:w="1651"/>
      </w:tblGrid>
      <w:tr w:rsidR="007E6ACB" w:rsidRPr="00E81ADD" w:rsidTr="006F5EFD">
        <w:tc>
          <w:tcPr>
            <w:tcW w:w="768"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8C5FDD" w:rsidRPr="00E81ADD" w:rsidRDefault="008C5FDD" w:rsidP="001B5E72">
            <w:pPr>
              <w:pStyle w:val="Style21"/>
              <w:widowControl/>
              <w:jc w:val="center"/>
              <w:rPr>
                <w:rStyle w:val="FontStyle45"/>
                <w:rFonts w:ascii="Times New Roman" w:hAnsi="Times New Roman" w:cs="Times New Roman"/>
              </w:rPr>
            </w:pPr>
            <w:r w:rsidRPr="00E81ADD">
              <w:rPr>
                <w:rStyle w:val="FontStyle45"/>
                <w:rFonts w:ascii="Times New Roman" w:hAnsi="Times New Roman" w:cs="Times New Roman"/>
              </w:rPr>
              <w:t>№</w:t>
            </w:r>
          </w:p>
        </w:tc>
        <w:tc>
          <w:tcPr>
            <w:tcW w:w="4608"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8C5FDD" w:rsidRPr="00E81ADD" w:rsidRDefault="008C5FDD" w:rsidP="001B5E72">
            <w:pPr>
              <w:pStyle w:val="Style24"/>
              <w:widowControl/>
              <w:spacing w:line="240" w:lineRule="auto"/>
              <w:ind w:left="931"/>
              <w:jc w:val="left"/>
              <w:rPr>
                <w:rStyle w:val="FontStyle37"/>
                <w:rFonts w:ascii="Times New Roman" w:hAnsi="Times New Roman" w:cs="Times New Roman"/>
              </w:rPr>
            </w:pPr>
            <w:r w:rsidRPr="00E81ADD">
              <w:rPr>
                <w:rStyle w:val="FontStyle37"/>
                <w:rFonts w:ascii="Times New Roman" w:hAnsi="Times New Roman" w:cs="Times New Roman"/>
              </w:rPr>
              <w:t>Наименование на пътя</w:t>
            </w:r>
          </w:p>
        </w:tc>
        <w:tc>
          <w:tcPr>
            <w:tcW w:w="1008"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8C5FDD" w:rsidRPr="00E81ADD" w:rsidRDefault="008C5FDD" w:rsidP="001B5E72">
            <w:pPr>
              <w:pStyle w:val="Style24"/>
              <w:widowControl/>
              <w:spacing w:line="240" w:lineRule="auto"/>
              <w:rPr>
                <w:rStyle w:val="FontStyle37"/>
                <w:rFonts w:ascii="Times New Roman" w:hAnsi="Times New Roman" w:cs="Times New Roman"/>
              </w:rPr>
            </w:pPr>
            <w:r w:rsidRPr="00E81ADD">
              <w:rPr>
                <w:rStyle w:val="FontStyle37"/>
                <w:rFonts w:ascii="Times New Roman" w:hAnsi="Times New Roman" w:cs="Times New Roman"/>
              </w:rPr>
              <w:t>от км.</w:t>
            </w:r>
          </w:p>
        </w:tc>
        <w:tc>
          <w:tcPr>
            <w:tcW w:w="1018"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8C5FDD" w:rsidRPr="00E81ADD" w:rsidRDefault="008C5FDD" w:rsidP="001B5E72">
            <w:pPr>
              <w:pStyle w:val="Style24"/>
              <w:widowControl/>
              <w:spacing w:line="240" w:lineRule="auto"/>
              <w:rPr>
                <w:rStyle w:val="FontStyle37"/>
                <w:rFonts w:ascii="Times New Roman" w:hAnsi="Times New Roman" w:cs="Times New Roman"/>
              </w:rPr>
            </w:pPr>
            <w:r w:rsidRPr="00E81ADD">
              <w:rPr>
                <w:rStyle w:val="FontStyle37"/>
                <w:rFonts w:ascii="Times New Roman" w:hAnsi="Times New Roman" w:cs="Times New Roman"/>
              </w:rPr>
              <w:t>до км.</w:t>
            </w:r>
          </w:p>
        </w:tc>
        <w:tc>
          <w:tcPr>
            <w:tcW w:w="1018"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8C5FDD" w:rsidRPr="00E81ADD" w:rsidRDefault="008C5FDD" w:rsidP="001B5E72">
            <w:pPr>
              <w:pStyle w:val="Style24"/>
              <w:widowControl/>
              <w:rPr>
                <w:rStyle w:val="FontStyle37"/>
                <w:rFonts w:ascii="Times New Roman" w:hAnsi="Times New Roman" w:cs="Times New Roman"/>
              </w:rPr>
            </w:pPr>
            <w:r w:rsidRPr="00E81ADD">
              <w:rPr>
                <w:rStyle w:val="FontStyle37"/>
                <w:rFonts w:ascii="Times New Roman" w:hAnsi="Times New Roman" w:cs="Times New Roman"/>
              </w:rPr>
              <w:t>Дълж. км.</w:t>
            </w:r>
          </w:p>
        </w:tc>
        <w:tc>
          <w:tcPr>
            <w:tcW w:w="1651"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8C5FDD" w:rsidRPr="00E81ADD" w:rsidRDefault="008C5FDD" w:rsidP="001B5E72">
            <w:pPr>
              <w:pStyle w:val="Style24"/>
              <w:widowControl/>
              <w:ind w:firstLine="38"/>
              <w:rPr>
                <w:rStyle w:val="FontStyle37"/>
                <w:rFonts w:ascii="Times New Roman" w:hAnsi="Times New Roman" w:cs="Times New Roman"/>
              </w:rPr>
            </w:pPr>
            <w:r w:rsidRPr="00E81ADD">
              <w:rPr>
                <w:rStyle w:val="FontStyle37"/>
                <w:rFonts w:ascii="Times New Roman" w:hAnsi="Times New Roman" w:cs="Times New Roman"/>
              </w:rPr>
              <w:t>Дълж. км. с настилка</w:t>
            </w:r>
          </w:p>
        </w:tc>
      </w:tr>
      <w:tr w:rsidR="007E6ACB" w:rsidRPr="00E81ADD" w:rsidTr="001B5E72">
        <w:tc>
          <w:tcPr>
            <w:tcW w:w="768" w:type="dxa"/>
            <w:tcBorders>
              <w:top w:val="single" w:sz="6" w:space="0" w:color="auto"/>
              <w:left w:val="single" w:sz="6" w:space="0" w:color="auto"/>
              <w:bottom w:val="single" w:sz="6" w:space="0" w:color="auto"/>
              <w:right w:val="single" w:sz="6" w:space="0" w:color="auto"/>
            </w:tcBorders>
          </w:tcPr>
          <w:p w:rsidR="008C5FDD" w:rsidRPr="00E81ADD" w:rsidRDefault="008C5FDD" w:rsidP="001B5E72">
            <w:pPr>
              <w:pStyle w:val="Style22"/>
              <w:widowControl/>
              <w:rPr>
                <w:rFonts w:ascii="Times New Roman" w:hAnsi="Times New Roman"/>
                <w:sz w:val="22"/>
                <w:szCs w:val="22"/>
              </w:rPr>
            </w:pPr>
          </w:p>
        </w:tc>
        <w:tc>
          <w:tcPr>
            <w:tcW w:w="4608" w:type="dxa"/>
            <w:tcBorders>
              <w:top w:val="single" w:sz="6" w:space="0" w:color="auto"/>
              <w:left w:val="single" w:sz="6" w:space="0" w:color="auto"/>
              <w:bottom w:val="single" w:sz="6" w:space="0" w:color="auto"/>
              <w:right w:val="single" w:sz="6" w:space="0" w:color="auto"/>
            </w:tcBorders>
          </w:tcPr>
          <w:p w:rsidR="008C5FDD" w:rsidRPr="00E81ADD" w:rsidRDefault="008C5FDD" w:rsidP="001B5E72">
            <w:pPr>
              <w:pStyle w:val="Style24"/>
              <w:widowControl/>
              <w:spacing w:line="240" w:lineRule="auto"/>
              <w:rPr>
                <w:rStyle w:val="FontStyle37"/>
                <w:rFonts w:ascii="Times New Roman" w:hAnsi="Times New Roman" w:cs="Times New Roman"/>
              </w:rPr>
            </w:pPr>
            <w:r w:rsidRPr="00E81ADD">
              <w:rPr>
                <w:rStyle w:val="FontStyle37"/>
                <w:rFonts w:ascii="Times New Roman" w:hAnsi="Times New Roman" w:cs="Times New Roman"/>
              </w:rPr>
              <w:t>Републикански пътища</w:t>
            </w:r>
          </w:p>
        </w:tc>
        <w:tc>
          <w:tcPr>
            <w:tcW w:w="1008"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c>
          <w:tcPr>
            <w:tcW w:w="1018"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c>
          <w:tcPr>
            <w:tcW w:w="1018"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c>
          <w:tcPr>
            <w:tcW w:w="1651"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r>
      <w:tr w:rsidR="007E6ACB" w:rsidRPr="00E81ADD" w:rsidTr="001B5E72">
        <w:tc>
          <w:tcPr>
            <w:tcW w:w="768" w:type="dxa"/>
            <w:tcBorders>
              <w:top w:val="single" w:sz="6" w:space="0" w:color="auto"/>
              <w:left w:val="single" w:sz="6" w:space="0" w:color="auto"/>
              <w:bottom w:val="single" w:sz="6" w:space="0" w:color="auto"/>
              <w:right w:val="single" w:sz="6" w:space="0" w:color="auto"/>
            </w:tcBorders>
          </w:tcPr>
          <w:p w:rsidR="008C5FDD" w:rsidRPr="00E81ADD" w:rsidRDefault="008C5FDD" w:rsidP="001B5E72">
            <w:pPr>
              <w:pStyle w:val="Style22"/>
              <w:widowControl/>
              <w:rPr>
                <w:rFonts w:ascii="Times New Roman" w:hAnsi="Times New Roman"/>
                <w:sz w:val="22"/>
                <w:szCs w:val="22"/>
              </w:rPr>
            </w:pPr>
          </w:p>
        </w:tc>
        <w:tc>
          <w:tcPr>
            <w:tcW w:w="4608" w:type="dxa"/>
            <w:tcBorders>
              <w:top w:val="single" w:sz="6" w:space="0" w:color="auto"/>
              <w:left w:val="single" w:sz="6" w:space="0" w:color="auto"/>
              <w:bottom w:val="single" w:sz="6" w:space="0" w:color="auto"/>
              <w:right w:val="single" w:sz="6" w:space="0" w:color="auto"/>
            </w:tcBorders>
          </w:tcPr>
          <w:p w:rsidR="008C5FDD" w:rsidRPr="00E81ADD" w:rsidRDefault="008C5FDD" w:rsidP="001B5E72">
            <w:pPr>
              <w:pStyle w:val="Style24"/>
              <w:widowControl/>
              <w:spacing w:line="240" w:lineRule="auto"/>
              <w:ind w:left="1594"/>
              <w:jc w:val="left"/>
              <w:rPr>
                <w:rStyle w:val="FontStyle37"/>
                <w:rFonts w:ascii="Times New Roman" w:hAnsi="Times New Roman" w:cs="Times New Roman"/>
                <w:i/>
              </w:rPr>
            </w:pPr>
            <w:r w:rsidRPr="00E81ADD">
              <w:rPr>
                <w:rStyle w:val="FontStyle37"/>
                <w:rFonts w:ascii="Times New Roman" w:hAnsi="Times New Roman" w:cs="Times New Roman"/>
                <w:i/>
              </w:rPr>
              <w:t>Трети клас</w:t>
            </w:r>
          </w:p>
        </w:tc>
        <w:tc>
          <w:tcPr>
            <w:tcW w:w="1008"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c>
          <w:tcPr>
            <w:tcW w:w="1018"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c>
          <w:tcPr>
            <w:tcW w:w="1018"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c>
          <w:tcPr>
            <w:tcW w:w="1651" w:type="dxa"/>
            <w:tcBorders>
              <w:top w:val="single" w:sz="6" w:space="0" w:color="auto"/>
              <w:left w:val="single" w:sz="6" w:space="0" w:color="auto"/>
              <w:bottom w:val="single" w:sz="6" w:space="0" w:color="auto"/>
              <w:right w:val="single" w:sz="6" w:space="0" w:color="auto"/>
            </w:tcBorders>
            <w:vAlign w:val="center"/>
          </w:tcPr>
          <w:p w:rsidR="008C5FDD" w:rsidRPr="00E81ADD" w:rsidRDefault="008C5FDD" w:rsidP="001B5E72">
            <w:pPr>
              <w:pStyle w:val="Style22"/>
              <w:widowControl/>
              <w:jc w:val="center"/>
              <w:rPr>
                <w:rFonts w:ascii="Times New Roman" w:hAnsi="Times New Roman"/>
                <w:sz w:val="22"/>
                <w:szCs w:val="22"/>
              </w:rPr>
            </w:pPr>
          </w:p>
        </w:tc>
      </w:tr>
      <w:tr w:rsidR="007E6ACB" w:rsidRPr="00E81ADD" w:rsidTr="007C7A56">
        <w:trPr>
          <w:trHeight w:val="219"/>
        </w:trPr>
        <w:tc>
          <w:tcPr>
            <w:tcW w:w="768" w:type="dxa"/>
            <w:tcBorders>
              <w:top w:val="single" w:sz="6" w:space="0" w:color="auto"/>
              <w:left w:val="single" w:sz="6" w:space="0" w:color="auto"/>
              <w:bottom w:val="single" w:sz="6" w:space="0" w:color="auto"/>
              <w:right w:val="single" w:sz="6" w:space="0" w:color="auto"/>
            </w:tcBorders>
          </w:tcPr>
          <w:p w:rsidR="008C5FDD" w:rsidRPr="00E81ADD" w:rsidRDefault="00954CA7" w:rsidP="007C7A56">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III</w:t>
            </w:r>
            <w:r w:rsidR="008C5FDD" w:rsidRPr="00E81ADD">
              <w:rPr>
                <w:rStyle w:val="FontStyle46"/>
                <w:rFonts w:ascii="Times New Roman" w:hAnsi="Times New Roman" w:cs="Times New Roman"/>
                <w:sz w:val="20"/>
                <w:szCs w:val="20"/>
              </w:rPr>
              <w:t>-</w:t>
            </w:r>
            <w:r w:rsidRPr="00E81ADD">
              <w:rPr>
                <w:rStyle w:val="FontStyle46"/>
                <w:rFonts w:ascii="Times New Roman" w:hAnsi="Times New Roman" w:cs="Times New Roman"/>
                <w:sz w:val="20"/>
                <w:szCs w:val="20"/>
                <w:lang w:val="en-US"/>
              </w:rPr>
              <w:t>208</w:t>
            </w:r>
          </w:p>
        </w:tc>
        <w:tc>
          <w:tcPr>
            <w:tcW w:w="4608" w:type="dxa"/>
            <w:tcBorders>
              <w:top w:val="single" w:sz="6" w:space="0" w:color="auto"/>
              <w:left w:val="single" w:sz="6" w:space="0" w:color="auto"/>
              <w:bottom w:val="single" w:sz="6" w:space="0" w:color="auto"/>
              <w:right w:val="single" w:sz="6" w:space="0" w:color="auto"/>
            </w:tcBorders>
          </w:tcPr>
          <w:p w:rsidR="008C5FDD" w:rsidRPr="00E81ADD" w:rsidRDefault="00954CA7" w:rsidP="007C7A56">
            <w:pPr>
              <w:autoSpaceDE w:val="0"/>
              <w:autoSpaceDN w:val="0"/>
              <w:adjustRightInd w:val="0"/>
              <w:spacing w:after="0" w:line="240" w:lineRule="auto"/>
              <w:rPr>
                <w:rStyle w:val="FontStyle46"/>
                <w:rFonts w:ascii="Times New Roman" w:hAnsi="Times New Roman" w:cs="Times New Roman"/>
                <w:lang w:val="bg-BG"/>
              </w:rPr>
            </w:pPr>
            <w:r w:rsidRPr="00E81ADD">
              <w:rPr>
                <w:rFonts w:ascii="Times New Roman" w:hAnsi="Times New Roman" w:cs="Times New Roman"/>
                <w:iCs/>
                <w:lang w:val="bg-BG"/>
              </w:rPr>
              <w:t xml:space="preserve">I-2(оп.Шумен-Девня)-Провадия-Дългопол-Комунари-Дъскотна-Айтос/ </w:t>
            </w:r>
          </w:p>
        </w:tc>
        <w:tc>
          <w:tcPr>
            <w:tcW w:w="1008" w:type="dxa"/>
            <w:tcBorders>
              <w:top w:val="single" w:sz="6" w:space="0" w:color="auto"/>
              <w:left w:val="single" w:sz="6" w:space="0" w:color="auto"/>
              <w:bottom w:val="single" w:sz="6" w:space="0" w:color="auto"/>
              <w:right w:val="single" w:sz="6" w:space="0" w:color="auto"/>
            </w:tcBorders>
          </w:tcPr>
          <w:p w:rsidR="008C5FDD" w:rsidRPr="00E81ADD" w:rsidRDefault="00954CA7" w:rsidP="007C7A56">
            <w:pPr>
              <w:pStyle w:val="Style23"/>
              <w:widowControl/>
              <w:spacing w:line="240" w:lineRule="auto"/>
              <w:ind w:left="240"/>
              <w:jc w:val="center"/>
              <w:rPr>
                <w:rStyle w:val="FontStyle46"/>
                <w:rFonts w:ascii="Times New Roman" w:hAnsi="Times New Roman" w:cs="Times New Roman"/>
              </w:rPr>
            </w:pPr>
            <w:r w:rsidRPr="00E81ADD">
              <w:rPr>
                <w:rStyle w:val="FontStyle46"/>
                <w:rFonts w:ascii="Times New Roman" w:hAnsi="Times New Roman" w:cs="Times New Roman"/>
                <w:lang w:val="en-US"/>
              </w:rPr>
              <w:t>26</w:t>
            </w:r>
            <w:r w:rsidRPr="00E81ADD">
              <w:rPr>
                <w:rStyle w:val="FontStyle46"/>
                <w:rFonts w:ascii="Times New Roman" w:hAnsi="Times New Roman" w:cs="Times New Roman"/>
              </w:rPr>
              <w:t>+940</w:t>
            </w:r>
          </w:p>
        </w:tc>
        <w:tc>
          <w:tcPr>
            <w:tcW w:w="1018" w:type="dxa"/>
            <w:tcBorders>
              <w:top w:val="single" w:sz="6" w:space="0" w:color="auto"/>
              <w:left w:val="single" w:sz="6" w:space="0" w:color="auto"/>
              <w:bottom w:val="single" w:sz="6" w:space="0" w:color="auto"/>
              <w:right w:val="single" w:sz="6" w:space="0" w:color="auto"/>
            </w:tcBorders>
          </w:tcPr>
          <w:p w:rsidR="008C5FDD" w:rsidRPr="00E81ADD" w:rsidRDefault="00954CA7" w:rsidP="007C7A56">
            <w:pPr>
              <w:pStyle w:val="Style23"/>
              <w:widowControl/>
              <w:spacing w:line="240" w:lineRule="auto"/>
              <w:jc w:val="center"/>
              <w:rPr>
                <w:rStyle w:val="FontStyle46"/>
                <w:rFonts w:ascii="Times New Roman" w:hAnsi="Times New Roman" w:cs="Times New Roman"/>
                <w:lang w:val="en-US"/>
              </w:rPr>
            </w:pPr>
            <w:r w:rsidRPr="00E81ADD">
              <w:rPr>
                <w:rStyle w:val="FontStyle46"/>
                <w:rFonts w:ascii="Times New Roman" w:hAnsi="Times New Roman" w:cs="Times New Roman"/>
              </w:rPr>
              <w:t>51</w:t>
            </w:r>
            <w:r w:rsidR="008C5FDD" w:rsidRPr="00E81ADD">
              <w:rPr>
                <w:rStyle w:val="FontStyle46"/>
                <w:rFonts w:ascii="Times New Roman" w:hAnsi="Times New Roman" w:cs="Times New Roman"/>
              </w:rPr>
              <w:t>+</w:t>
            </w:r>
            <w:r w:rsidRPr="00E81ADD">
              <w:rPr>
                <w:rStyle w:val="FontStyle46"/>
                <w:rFonts w:ascii="Times New Roman" w:hAnsi="Times New Roman" w:cs="Times New Roman"/>
                <w:lang w:val="en-US"/>
              </w:rPr>
              <w:t>100</w:t>
            </w:r>
          </w:p>
        </w:tc>
        <w:tc>
          <w:tcPr>
            <w:tcW w:w="1018" w:type="dxa"/>
            <w:tcBorders>
              <w:top w:val="single" w:sz="6" w:space="0" w:color="auto"/>
              <w:left w:val="single" w:sz="6" w:space="0" w:color="auto"/>
              <w:bottom w:val="single" w:sz="6" w:space="0" w:color="auto"/>
              <w:right w:val="single" w:sz="6" w:space="0" w:color="auto"/>
            </w:tcBorders>
          </w:tcPr>
          <w:p w:rsidR="008C5FDD" w:rsidRPr="00E81ADD" w:rsidRDefault="00954CA7" w:rsidP="007C7A56">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24,160</w:t>
            </w:r>
          </w:p>
        </w:tc>
        <w:tc>
          <w:tcPr>
            <w:tcW w:w="1651" w:type="dxa"/>
            <w:tcBorders>
              <w:top w:val="single" w:sz="6" w:space="0" w:color="auto"/>
              <w:left w:val="single" w:sz="6" w:space="0" w:color="auto"/>
              <w:bottom w:val="single" w:sz="6" w:space="0" w:color="auto"/>
              <w:right w:val="single" w:sz="6" w:space="0" w:color="auto"/>
            </w:tcBorders>
          </w:tcPr>
          <w:p w:rsidR="008C5FDD" w:rsidRPr="00E81ADD" w:rsidRDefault="00954CA7" w:rsidP="007C7A56">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24,160</w:t>
            </w:r>
          </w:p>
        </w:tc>
      </w:tr>
      <w:tr w:rsidR="007E6ACB" w:rsidRPr="00E81ADD" w:rsidTr="001B5E72">
        <w:tc>
          <w:tcPr>
            <w:tcW w:w="768" w:type="dxa"/>
            <w:tcBorders>
              <w:top w:val="single" w:sz="6" w:space="0" w:color="auto"/>
              <w:left w:val="single" w:sz="6" w:space="0" w:color="auto"/>
              <w:bottom w:val="single" w:sz="6" w:space="0" w:color="auto"/>
              <w:right w:val="single" w:sz="6" w:space="0" w:color="auto"/>
            </w:tcBorders>
          </w:tcPr>
          <w:p w:rsidR="00954CA7" w:rsidRPr="00E81ADD" w:rsidRDefault="00954CA7" w:rsidP="00954CA7">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III</w:t>
            </w:r>
            <w:r w:rsidRPr="00E81ADD">
              <w:rPr>
                <w:rStyle w:val="FontStyle46"/>
                <w:rFonts w:ascii="Times New Roman" w:hAnsi="Times New Roman" w:cs="Times New Roman"/>
                <w:sz w:val="20"/>
                <w:szCs w:val="20"/>
              </w:rPr>
              <w:t>-</w:t>
            </w:r>
            <w:r w:rsidRPr="00E81ADD">
              <w:rPr>
                <w:rStyle w:val="FontStyle46"/>
                <w:rFonts w:ascii="Times New Roman" w:hAnsi="Times New Roman" w:cs="Times New Roman"/>
                <w:sz w:val="20"/>
                <w:szCs w:val="20"/>
                <w:lang w:val="en-US"/>
              </w:rPr>
              <w:t>2083</w:t>
            </w:r>
          </w:p>
        </w:tc>
        <w:tc>
          <w:tcPr>
            <w:tcW w:w="4608" w:type="dxa"/>
            <w:tcBorders>
              <w:top w:val="single" w:sz="6" w:space="0" w:color="auto"/>
              <w:left w:val="single" w:sz="6" w:space="0" w:color="auto"/>
              <w:bottom w:val="single" w:sz="6" w:space="0" w:color="auto"/>
              <w:right w:val="single" w:sz="6" w:space="0" w:color="auto"/>
            </w:tcBorders>
            <w:vAlign w:val="center"/>
          </w:tcPr>
          <w:p w:rsidR="00954CA7" w:rsidRPr="00E81ADD" w:rsidRDefault="00954CA7" w:rsidP="00954CA7">
            <w:pPr>
              <w:autoSpaceDE w:val="0"/>
              <w:autoSpaceDN w:val="0"/>
              <w:adjustRightInd w:val="0"/>
              <w:spacing w:after="0" w:line="240" w:lineRule="auto"/>
              <w:rPr>
                <w:rFonts w:ascii="Times New Roman" w:hAnsi="Times New Roman" w:cs="Times New Roman"/>
                <w:lang w:val="bg-BG"/>
              </w:rPr>
            </w:pPr>
            <w:r w:rsidRPr="00E81ADD">
              <w:rPr>
                <w:rFonts w:ascii="Times New Roman" w:hAnsi="Times New Roman" w:cs="Times New Roman"/>
                <w:lang w:val="bg-BG"/>
              </w:rPr>
              <w:t xml:space="preserve">(Провадия-Дългопол) – Сава-Цонево -Гроздево/ </w:t>
            </w:r>
          </w:p>
        </w:tc>
        <w:tc>
          <w:tcPr>
            <w:tcW w:w="1008" w:type="dxa"/>
            <w:tcBorders>
              <w:top w:val="single" w:sz="6" w:space="0" w:color="auto"/>
              <w:left w:val="single" w:sz="6" w:space="0" w:color="auto"/>
              <w:bottom w:val="single" w:sz="6" w:space="0" w:color="auto"/>
              <w:right w:val="single" w:sz="6" w:space="0" w:color="auto"/>
            </w:tcBorders>
            <w:vAlign w:val="center"/>
          </w:tcPr>
          <w:p w:rsidR="00954CA7" w:rsidRPr="00E81ADD" w:rsidRDefault="00954CA7" w:rsidP="001B5E72">
            <w:pPr>
              <w:pStyle w:val="Style23"/>
              <w:widowControl/>
              <w:spacing w:line="240" w:lineRule="auto"/>
              <w:ind w:left="240"/>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0+000</w:t>
            </w:r>
          </w:p>
        </w:tc>
        <w:tc>
          <w:tcPr>
            <w:tcW w:w="1018" w:type="dxa"/>
            <w:tcBorders>
              <w:top w:val="single" w:sz="6" w:space="0" w:color="auto"/>
              <w:left w:val="single" w:sz="6" w:space="0" w:color="auto"/>
              <w:bottom w:val="single" w:sz="6" w:space="0" w:color="auto"/>
              <w:right w:val="single" w:sz="6" w:space="0" w:color="auto"/>
            </w:tcBorders>
            <w:vAlign w:val="center"/>
          </w:tcPr>
          <w:p w:rsidR="00954CA7" w:rsidRPr="00E81ADD" w:rsidRDefault="00954CA7" w:rsidP="00954CA7">
            <w:pPr>
              <w:pStyle w:val="Style23"/>
              <w:widowControl/>
              <w:spacing w:line="240" w:lineRule="auto"/>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12+200</w:t>
            </w:r>
          </w:p>
        </w:tc>
        <w:tc>
          <w:tcPr>
            <w:tcW w:w="1018" w:type="dxa"/>
            <w:tcBorders>
              <w:top w:val="single" w:sz="6" w:space="0" w:color="auto"/>
              <w:left w:val="single" w:sz="6" w:space="0" w:color="auto"/>
              <w:bottom w:val="single" w:sz="6" w:space="0" w:color="auto"/>
              <w:right w:val="single" w:sz="6" w:space="0" w:color="auto"/>
            </w:tcBorders>
            <w:vAlign w:val="center"/>
          </w:tcPr>
          <w:p w:rsidR="00954CA7" w:rsidRPr="00E81ADD" w:rsidRDefault="0011065D" w:rsidP="001B5E72">
            <w:pPr>
              <w:pStyle w:val="Style23"/>
              <w:widowControl/>
              <w:spacing w:line="240" w:lineRule="auto"/>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12,200</w:t>
            </w:r>
          </w:p>
        </w:tc>
        <w:tc>
          <w:tcPr>
            <w:tcW w:w="1651" w:type="dxa"/>
            <w:tcBorders>
              <w:top w:val="single" w:sz="6" w:space="0" w:color="auto"/>
              <w:left w:val="single" w:sz="6" w:space="0" w:color="auto"/>
              <w:bottom w:val="single" w:sz="6" w:space="0" w:color="auto"/>
              <w:right w:val="single" w:sz="6" w:space="0" w:color="auto"/>
            </w:tcBorders>
            <w:vAlign w:val="center"/>
          </w:tcPr>
          <w:p w:rsidR="00954CA7" w:rsidRPr="00E81ADD" w:rsidRDefault="0011065D" w:rsidP="001B5E72">
            <w:pPr>
              <w:pStyle w:val="Style23"/>
              <w:widowControl/>
              <w:spacing w:line="240" w:lineRule="auto"/>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12,200</w:t>
            </w:r>
          </w:p>
        </w:tc>
      </w:tr>
      <w:tr w:rsidR="007E6ACB" w:rsidRPr="00E81ADD" w:rsidTr="001B5E72">
        <w:tc>
          <w:tcPr>
            <w:tcW w:w="768" w:type="dxa"/>
            <w:tcBorders>
              <w:top w:val="single" w:sz="6" w:space="0" w:color="auto"/>
              <w:left w:val="single" w:sz="6" w:space="0" w:color="auto"/>
              <w:bottom w:val="single" w:sz="6" w:space="0" w:color="auto"/>
              <w:right w:val="single" w:sz="6" w:space="0" w:color="auto"/>
            </w:tcBorders>
          </w:tcPr>
          <w:p w:rsidR="0011065D" w:rsidRPr="00E81ADD" w:rsidRDefault="0011065D" w:rsidP="0011065D">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III</w:t>
            </w:r>
            <w:r w:rsidRPr="00E81ADD">
              <w:rPr>
                <w:rStyle w:val="FontStyle46"/>
                <w:rFonts w:ascii="Times New Roman" w:hAnsi="Times New Roman" w:cs="Times New Roman"/>
                <w:sz w:val="20"/>
                <w:szCs w:val="20"/>
              </w:rPr>
              <w:t>-</w:t>
            </w:r>
            <w:r w:rsidRPr="00E81ADD">
              <w:rPr>
                <w:rStyle w:val="FontStyle46"/>
                <w:rFonts w:ascii="Times New Roman" w:hAnsi="Times New Roman" w:cs="Times New Roman"/>
                <w:sz w:val="20"/>
                <w:szCs w:val="20"/>
                <w:lang w:val="en-US"/>
              </w:rPr>
              <w:t>7301</w:t>
            </w:r>
          </w:p>
        </w:tc>
        <w:tc>
          <w:tcPr>
            <w:tcW w:w="4608" w:type="dxa"/>
            <w:tcBorders>
              <w:top w:val="single" w:sz="6" w:space="0" w:color="auto"/>
              <w:left w:val="single" w:sz="6" w:space="0" w:color="auto"/>
              <w:bottom w:val="single" w:sz="6" w:space="0" w:color="auto"/>
              <w:right w:val="single" w:sz="6" w:space="0" w:color="auto"/>
            </w:tcBorders>
            <w:vAlign w:val="center"/>
          </w:tcPr>
          <w:p w:rsidR="0011065D" w:rsidRPr="00E81ADD" w:rsidRDefault="0011065D" w:rsidP="0011065D">
            <w:pPr>
              <w:autoSpaceDE w:val="0"/>
              <w:autoSpaceDN w:val="0"/>
              <w:adjustRightInd w:val="0"/>
              <w:spacing w:after="0" w:line="240" w:lineRule="auto"/>
              <w:rPr>
                <w:rFonts w:ascii="Times New Roman" w:hAnsi="Times New Roman" w:cs="Times New Roman"/>
                <w:lang w:val="bg-BG"/>
              </w:rPr>
            </w:pPr>
            <w:r w:rsidRPr="00E81ADD">
              <w:rPr>
                <w:rFonts w:ascii="Times New Roman" w:hAnsi="Times New Roman" w:cs="Times New Roman"/>
                <w:lang w:val="bg-BG"/>
              </w:rPr>
              <w:t>(Радко Димитриево-Смядово)-Ивански-Кълново-Янково-Желъд-Арковна-Партизани-(Дългопол-Комунари)</w:t>
            </w:r>
          </w:p>
        </w:tc>
        <w:tc>
          <w:tcPr>
            <w:tcW w:w="1008" w:type="dxa"/>
            <w:tcBorders>
              <w:top w:val="single" w:sz="6" w:space="0" w:color="auto"/>
              <w:left w:val="single" w:sz="6" w:space="0" w:color="auto"/>
              <w:bottom w:val="single" w:sz="6" w:space="0" w:color="auto"/>
              <w:right w:val="single" w:sz="6" w:space="0" w:color="auto"/>
            </w:tcBorders>
            <w:vAlign w:val="center"/>
          </w:tcPr>
          <w:p w:rsidR="0011065D" w:rsidRPr="00E81ADD" w:rsidRDefault="0011065D" w:rsidP="001B5E72">
            <w:pPr>
              <w:pStyle w:val="Style23"/>
              <w:widowControl/>
              <w:spacing w:line="240" w:lineRule="auto"/>
              <w:ind w:left="240"/>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21+400</w:t>
            </w:r>
          </w:p>
        </w:tc>
        <w:tc>
          <w:tcPr>
            <w:tcW w:w="1018" w:type="dxa"/>
            <w:tcBorders>
              <w:top w:val="single" w:sz="6" w:space="0" w:color="auto"/>
              <w:left w:val="single" w:sz="6" w:space="0" w:color="auto"/>
              <w:bottom w:val="single" w:sz="6" w:space="0" w:color="auto"/>
              <w:right w:val="single" w:sz="6" w:space="0" w:color="auto"/>
            </w:tcBorders>
            <w:vAlign w:val="center"/>
          </w:tcPr>
          <w:p w:rsidR="0011065D" w:rsidRPr="00E81ADD" w:rsidRDefault="0011065D" w:rsidP="00954CA7">
            <w:pPr>
              <w:pStyle w:val="Style23"/>
              <w:widowControl/>
              <w:spacing w:line="240" w:lineRule="auto"/>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32+500</w:t>
            </w:r>
          </w:p>
        </w:tc>
        <w:tc>
          <w:tcPr>
            <w:tcW w:w="1018" w:type="dxa"/>
            <w:tcBorders>
              <w:top w:val="single" w:sz="6" w:space="0" w:color="auto"/>
              <w:left w:val="single" w:sz="6" w:space="0" w:color="auto"/>
              <w:bottom w:val="single" w:sz="6" w:space="0" w:color="auto"/>
              <w:right w:val="single" w:sz="6" w:space="0" w:color="auto"/>
            </w:tcBorders>
            <w:vAlign w:val="center"/>
          </w:tcPr>
          <w:p w:rsidR="0011065D" w:rsidRPr="00E81ADD" w:rsidRDefault="0011065D" w:rsidP="001B5E72">
            <w:pPr>
              <w:pStyle w:val="Style23"/>
              <w:widowControl/>
              <w:spacing w:line="240" w:lineRule="auto"/>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11,100</w:t>
            </w:r>
          </w:p>
        </w:tc>
        <w:tc>
          <w:tcPr>
            <w:tcW w:w="1651" w:type="dxa"/>
            <w:tcBorders>
              <w:top w:val="single" w:sz="6" w:space="0" w:color="auto"/>
              <w:left w:val="single" w:sz="6" w:space="0" w:color="auto"/>
              <w:bottom w:val="single" w:sz="6" w:space="0" w:color="auto"/>
              <w:right w:val="single" w:sz="6" w:space="0" w:color="auto"/>
            </w:tcBorders>
            <w:vAlign w:val="center"/>
          </w:tcPr>
          <w:p w:rsidR="0011065D" w:rsidRPr="00E81ADD" w:rsidRDefault="0011065D" w:rsidP="001B5E72">
            <w:pPr>
              <w:pStyle w:val="Style23"/>
              <w:widowControl/>
              <w:spacing w:line="240" w:lineRule="auto"/>
              <w:jc w:val="center"/>
              <w:rPr>
                <w:rStyle w:val="FontStyle46"/>
                <w:rFonts w:ascii="Times New Roman" w:hAnsi="Times New Roman" w:cs="Times New Roman"/>
                <w:lang w:val="en-US"/>
              </w:rPr>
            </w:pPr>
            <w:r w:rsidRPr="00E81ADD">
              <w:rPr>
                <w:rStyle w:val="FontStyle46"/>
                <w:rFonts w:ascii="Times New Roman" w:hAnsi="Times New Roman" w:cs="Times New Roman"/>
                <w:lang w:val="en-US"/>
              </w:rPr>
              <w:t>11,100</w:t>
            </w:r>
          </w:p>
        </w:tc>
      </w:tr>
      <w:tr w:rsidR="007E6ACB" w:rsidRPr="00E81ADD" w:rsidTr="007B7A01">
        <w:tc>
          <w:tcPr>
            <w:tcW w:w="8420" w:type="dxa"/>
            <w:gridSpan w:val="5"/>
            <w:tcBorders>
              <w:top w:val="single" w:sz="6" w:space="0" w:color="auto"/>
              <w:left w:val="single" w:sz="6" w:space="0" w:color="auto"/>
              <w:bottom w:val="single" w:sz="6" w:space="0" w:color="auto"/>
              <w:right w:val="single" w:sz="6" w:space="0" w:color="auto"/>
            </w:tcBorders>
          </w:tcPr>
          <w:p w:rsidR="007E6ACB" w:rsidRPr="00E81ADD" w:rsidRDefault="007E6ACB" w:rsidP="007E6ACB">
            <w:pPr>
              <w:pStyle w:val="Style22"/>
              <w:widowControl/>
              <w:rPr>
                <w:rFonts w:ascii="Times New Roman" w:hAnsi="Times New Roman"/>
                <w:sz w:val="22"/>
                <w:szCs w:val="22"/>
              </w:rPr>
            </w:pPr>
            <w:r w:rsidRPr="00E81ADD">
              <w:rPr>
                <w:rFonts w:ascii="Times New Roman" w:hAnsi="Times New Roman"/>
                <w:sz w:val="22"/>
                <w:szCs w:val="22"/>
              </w:rPr>
              <w:t>Обща дължина:</w:t>
            </w:r>
          </w:p>
        </w:tc>
        <w:tc>
          <w:tcPr>
            <w:tcW w:w="1651" w:type="dxa"/>
            <w:tcBorders>
              <w:top w:val="single" w:sz="6" w:space="0" w:color="auto"/>
              <w:left w:val="single" w:sz="6" w:space="0" w:color="auto"/>
              <w:bottom w:val="single" w:sz="6" w:space="0" w:color="auto"/>
              <w:right w:val="single" w:sz="6" w:space="0" w:color="auto"/>
            </w:tcBorders>
            <w:vAlign w:val="center"/>
          </w:tcPr>
          <w:p w:rsidR="007E6ACB" w:rsidRPr="00E81ADD" w:rsidRDefault="007E6ACB" w:rsidP="0011065D">
            <w:pPr>
              <w:pStyle w:val="Style24"/>
              <w:widowControl/>
              <w:spacing w:line="240" w:lineRule="auto"/>
              <w:rPr>
                <w:rStyle w:val="FontStyle37"/>
                <w:rFonts w:ascii="Times New Roman" w:hAnsi="Times New Roman" w:cs="Times New Roman"/>
                <w:lang w:val="en-US"/>
              </w:rPr>
            </w:pPr>
            <w:r w:rsidRPr="00E81ADD">
              <w:rPr>
                <w:rStyle w:val="FontStyle37"/>
                <w:rFonts w:ascii="Times New Roman" w:hAnsi="Times New Roman" w:cs="Times New Roman"/>
                <w:lang w:val="en-US"/>
              </w:rPr>
              <w:t>47</w:t>
            </w:r>
            <w:r w:rsidRPr="00E81ADD">
              <w:rPr>
                <w:rStyle w:val="FontStyle37"/>
                <w:rFonts w:ascii="Times New Roman" w:hAnsi="Times New Roman" w:cs="Times New Roman"/>
              </w:rPr>
              <w:t>,</w:t>
            </w:r>
            <w:r w:rsidRPr="00E81ADD">
              <w:rPr>
                <w:rStyle w:val="FontStyle37"/>
                <w:rFonts w:ascii="Times New Roman" w:hAnsi="Times New Roman" w:cs="Times New Roman"/>
                <w:lang w:val="en-US"/>
              </w:rPr>
              <w:t>460</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5767A5" w:rsidRPr="00E81ADD" w:rsidRDefault="005767A5" w:rsidP="001B5E72">
            <w:pPr>
              <w:pStyle w:val="Style22"/>
              <w:widowControl/>
              <w:rPr>
                <w:rFonts w:ascii="Times New Roman" w:hAnsi="Times New Roman"/>
                <w:sz w:val="20"/>
                <w:szCs w:val="20"/>
              </w:rPr>
            </w:pPr>
          </w:p>
        </w:tc>
        <w:tc>
          <w:tcPr>
            <w:tcW w:w="4608" w:type="dxa"/>
            <w:tcBorders>
              <w:top w:val="single" w:sz="6" w:space="0" w:color="auto"/>
              <w:left w:val="single" w:sz="6" w:space="0" w:color="auto"/>
              <w:bottom w:val="single" w:sz="6" w:space="0" w:color="auto"/>
              <w:right w:val="single" w:sz="6" w:space="0" w:color="auto"/>
            </w:tcBorders>
          </w:tcPr>
          <w:p w:rsidR="005767A5" w:rsidRPr="00E81ADD" w:rsidRDefault="005767A5" w:rsidP="001B5E72">
            <w:pPr>
              <w:pStyle w:val="Style24"/>
              <w:widowControl/>
              <w:spacing w:line="240" w:lineRule="auto"/>
              <w:ind w:left="1171"/>
              <w:jc w:val="left"/>
              <w:rPr>
                <w:rStyle w:val="FontStyle37"/>
                <w:rFonts w:ascii="Times New Roman" w:hAnsi="Times New Roman" w:cs="Times New Roman"/>
              </w:rPr>
            </w:pPr>
            <w:r w:rsidRPr="00E81ADD">
              <w:rPr>
                <w:rStyle w:val="FontStyle37"/>
                <w:rFonts w:ascii="Times New Roman" w:hAnsi="Times New Roman" w:cs="Times New Roman"/>
              </w:rPr>
              <w:t>Общински пътища</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5767A5" w:rsidRPr="00E81ADD" w:rsidRDefault="007E6ACB" w:rsidP="001B5E72">
            <w:pPr>
              <w:pStyle w:val="Style22"/>
              <w:widowControl/>
              <w:jc w:val="center"/>
              <w:rPr>
                <w:rFonts w:ascii="Times New Roman" w:hAnsi="Times New Roman"/>
                <w:sz w:val="22"/>
                <w:szCs w:val="22"/>
              </w:rPr>
            </w:pPr>
            <w:r w:rsidRPr="00E81ADD">
              <w:rPr>
                <w:rFonts w:ascii="Times New Roman" w:hAnsi="Times New Roman"/>
                <w:sz w:val="22"/>
                <w:szCs w:val="22"/>
              </w:rPr>
              <w:t>Д</w:t>
            </w:r>
            <w:r w:rsidR="005767A5" w:rsidRPr="00E81ADD">
              <w:rPr>
                <w:rFonts w:ascii="Times New Roman" w:hAnsi="Times New Roman"/>
                <w:sz w:val="22"/>
                <w:szCs w:val="22"/>
              </w:rPr>
              <w:t>ължина</w:t>
            </w:r>
            <w:r w:rsidRPr="00E81ADD">
              <w:rPr>
                <w:rFonts w:ascii="Times New Roman" w:hAnsi="Times New Roman"/>
                <w:sz w:val="22"/>
                <w:szCs w:val="22"/>
              </w:rPr>
              <w:t xml:space="preserve"> (км.)</w:t>
            </w:r>
          </w:p>
        </w:tc>
        <w:tc>
          <w:tcPr>
            <w:tcW w:w="1651" w:type="dxa"/>
            <w:tcBorders>
              <w:top w:val="single" w:sz="6" w:space="0" w:color="auto"/>
              <w:left w:val="single" w:sz="6" w:space="0" w:color="auto"/>
              <w:bottom w:val="single" w:sz="6" w:space="0" w:color="auto"/>
              <w:right w:val="single" w:sz="6" w:space="0" w:color="auto"/>
            </w:tcBorders>
            <w:vAlign w:val="center"/>
          </w:tcPr>
          <w:p w:rsidR="005767A5" w:rsidRPr="00E81ADD" w:rsidRDefault="005767A5" w:rsidP="001B5E72">
            <w:pPr>
              <w:pStyle w:val="Style22"/>
              <w:widowControl/>
              <w:jc w:val="center"/>
              <w:rPr>
                <w:rFonts w:ascii="Times New Roman" w:hAnsi="Times New Roman"/>
                <w:sz w:val="22"/>
                <w:szCs w:val="22"/>
              </w:rPr>
            </w:pPr>
          </w:p>
        </w:tc>
      </w:tr>
      <w:tr w:rsidR="007E6ACB" w:rsidRPr="00E81ADD" w:rsidTr="005767A5">
        <w:trPr>
          <w:trHeight w:val="569"/>
        </w:trPr>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IV -WAR-3192</w:t>
            </w:r>
          </w:p>
        </w:tc>
        <w:tc>
          <w:tcPr>
            <w:tcW w:w="4608"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autoSpaceDE w:val="0"/>
              <w:autoSpaceDN w:val="0"/>
              <w:adjustRightInd w:val="0"/>
              <w:spacing w:after="0" w:line="240" w:lineRule="auto"/>
              <w:rPr>
                <w:rFonts w:ascii="Times New Roman" w:hAnsi="Times New Roman" w:cs="Times New Roman"/>
                <w:iCs/>
                <w:lang w:val="bg-BG"/>
              </w:rPr>
            </w:pPr>
            <w:r w:rsidRPr="00E81ADD">
              <w:rPr>
                <w:rFonts w:ascii="Times New Roman" w:hAnsi="Times New Roman" w:cs="Times New Roman"/>
                <w:iCs/>
                <w:lang w:val="bg-BG"/>
              </w:rPr>
              <w:t xml:space="preserve">Дългопол-Комунари/-Камен дял </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1,995</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1,995</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IV -WAR-1191</w:t>
            </w:r>
          </w:p>
        </w:tc>
        <w:tc>
          <w:tcPr>
            <w:tcW w:w="4608"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autoSpaceDE w:val="0"/>
              <w:autoSpaceDN w:val="0"/>
              <w:adjustRightInd w:val="0"/>
              <w:spacing w:after="0" w:line="240" w:lineRule="auto"/>
              <w:rPr>
                <w:rFonts w:ascii="Times New Roman" w:hAnsi="Times New Roman" w:cs="Times New Roman"/>
                <w:iCs/>
                <w:lang w:val="bg-BG"/>
              </w:rPr>
            </w:pPr>
            <w:r w:rsidRPr="00E81ADD">
              <w:rPr>
                <w:rFonts w:ascii="Times New Roman" w:hAnsi="Times New Roman" w:cs="Times New Roman"/>
                <w:iCs/>
                <w:lang w:val="bg-BG"/>
              </w:rPr>
              <w:t>Комунари-Добромир/-Аспарухово</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1,341</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1,341</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IV -WAR-1222</w:t>
            </w:r>
          </w:p>
        </w:tc>
        <w:tc>
          <w:tcPr>
            <w:tcW w:w="4608"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autoSpaceDE w:val="0"/>
              <w:autoSpaceDN w:val="0"/>
              <w:adjustRightInd w:val="0"/>
              <w:spacing w:after="0" w:line="240" w:lineRule="auto"/>
              <w:rPr>
                <w:rFonts w:ascii="Times New Roman" w:hAnsi="Times New Roman" w:cs="Times New Roman"/>
                <w:lang w:val="bg-BG"/>
              </w:rPr>
            </w:pPr>
            <w:r w:rsidRPr="00E81ADD">
              <w:rPr>
                <w:rFonts w:ascii="Times New Roman" w:hAnsi="Times New Roman" w:cs="Times New Roman"/>
                <w:lang w:val="bg-BG"/>
              </w:rPr>
              <w:t xml:space="preserve">Бързица-Провадия/-Бозвелийско-граница общ.(Провадия-Дългопол)-Цонево-Сини вир </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8,898</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8,898</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IV -WAR-2190</w:t>
            </w:r>
          </w:p>
        </w:tc>
        <w:tc>
          <w:tcPr>
            <w:tcW w:w="4608"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autoSpaceDE w:val="0"/>
              <w:autoSpaceDN w:val="0"/>
              <w:adjustRightInd w:val="0"/>
              <w:spacing w:after="0" w:line="240" w:lineRule="auto"/>
              <w:rPr>
                <w:rFonts w:ascii="Times New Roman" w:hAnsi="Times New Roman" w:cs="Times New Roman"/>
                <w:lang w:val="bg-BG"/>
              </w:rPr>
            </w:pPr>
            <w:r w:rsidRPr="00E81ADD">
              <w:rPr>
                <w:rFonts w:ascii="Times New Roman" w:hAnsi="Times New Roman" w:cs="Times New Roman"/>
                <w:lang w:val="bg-BG"/>
              </w:rPr>
              <w:t xml:space="preserve">Дългопол-Комунари/-Боряна-Сладка вода </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16,292</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16,292</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IV –WAR-2159</w:t>
            </w:r>
          </w:p>
        </w:tc>
        <w:tc>
          <w:tcPr>
            <w:tcW w:w="4608"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autoSpaceDE w:val="0"/>
              <w:autoSpaceDN w:val="0"/>
              <w:adjustRightInd w:val="0"/>
              <w:spacing w:after="0" w:line="240" w:lineRule="auto"/>
              <w:rPr>
                <w:rFonts w:ascii="Times New Roman" w:hAnsi="Times New Roman" w:cs="Times New Roman"/>
                <w:lang w:val="bg-BG"/>
              </w:rPr>
            </w:pPr>
            <w:r w:rsidRPr="00E81ADD">
              <w:rPr>
                <w:rFonts w:ascii="Times New Roman" w:hAnsi="Times New Roman" w:cs="Times New Roman"/>
                <w:lang w:val="bg-BG"/>
              </w:rPr>
              <w:t xml:space="preserve">Провадия-Дългопол/- граница общ.(Провадия-Дългопол)-Чайка </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4,476</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4,476</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 xml:space="preserve">IV,2- ІІІ-2083 </w:t>
            </w:r>
          </w:p>
        </w:tc>
        <w:tc>
          <w:tcPr>
            <w:tcW w:w="4608"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autoSpaceDE w:val="0"/>
              <w:autoSpaceDN w:val="0"/>
              <w:adjustRightInd w:val="0"/>
              <w:spacing w:after="0" w:line="240" w:lineRule="auto"/>
              <w:rPr>
                <w:rFonts w:ascii="Times New Roman" w:hAnsi="Times New Roman" w:cs="Times New Roman"/>
                <w:iCs/>
                <w:lang w:val="bg-BG"/>
              </w:rPr>
            </w:pPr>
            <w:r w:rsidRPr="00E81ADD">
              <w:rPr>
                <w:rFonts w:ascii="Times New Roman" w:hAnsi="Times New Roman" w:cs="Times New Roman"/>
                <w:lang w:val="bg-BG"/>
              </w:rPr>
              <w:t>Главна улица с.Сава</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1,840</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1,840</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IV,3</w:t>
            </w:r>
          </w:p>
        </w:tc>
        <w:tc>
          <w:tcPr>
            <w:tcW w:w="4608"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autoSpaceDE w:val="0"/>
              <w:autoSpaceDN w:val="0"/>
              <w:adjustRightInd w:val="0"/>
              <w:spacing w:after="0" w:line="240" w:lineRule="auto"/>
              <w:rPr>
                <w:rFonts w:ascii="Times New Roman" w:hAnsi="Times New Roman" w:cs="Times New Roman"/>
                <w:lang w:val="bg-BG"/>
              </w:rPr>
            </w:pPr>
            <w:r w:rsidRPr="00E81ADD">
              <w:rPr>
                <w:rFonts w:ascii="Times New Roman" w:hAnsi="Times New Roman" w:cs="Times New Roman"/>
                <w:lang w:val="bg-BG"/>
              </w:rPr>
              <w:t xml:space="preserve">Главна улица гр.Дългопол </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3,300</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3"/>
              <w:widowControl/>
              <w:spacing w:line="240" w:lineRule="auto"/>
              <w:jc w:val="center"/>
              <w:rPr>
                <w:rStyle w:val="FontStyle46"/>
                <w:rFonts w:ascii="Times New Roman" w:hAnsi="Times New Roman" w:cs="Times New Roman"/>
              </w:rPr>
            </w:pPr>
            <w:r w:rsidRPr="00E81ADD">
              <w:rPr>
                <w:rStyle w:val="FontStyle46"/>
                <w:rFonts w:ascii="Times New Roman" w:hAnsi="Times New Roman" w:cs="Times New Roman"/>
              </w:rPr>
              <w:t>3,300</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IV,4</w:t>
            </w:r>
          </w:p>
        </w:tc>
        <w:tc>
          <w:tcPr>
            <w:tcW w:w="460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2"/>
              <w:widowControl/>
              <w:rPr>
                <w:rFonts w:ascii="Times New Roman" w:hAnsi="Times New Roman"/>
                <w:sz w:val="22"/>
                <w:szCs w:val="22"/>
              </w:rPr>
            </w:pPr>
            <w:r w:rsidRPr="00E81ADD">
              <w:rPr>
                <w:rFonts w:ascii="Times New Roman" w:hAnsi="Times New Roman"/>
                <w:sz w:val="22"/>
                <w:szCs w:val="22"/>
              </w:rPr>
              <w:t>Улица през Промишлена зона гр.Дългопол</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4"/>
              <w:widowControl/>
              <w:spacing w:line="240" w:lineRule="auto"/>
              <w:rPr>
                <w:rStyle w:val="FontStyle37"/>
                <w:rFonts w:ascii="Times New Roman" w:hAnsi="Times New Roman" w:cs="Times New Roman"/>
                <w:b w:val="0"/>
              </w:rPr>
            </w:pPr>
            <w:r w:rsidRPr="00E81ADD">
              <w:rPr>
                <w:rStyle w:val="FontStyle37"/>
                <w:rFonts w:ascii="Times New Roman" w:hAnsi="Times New Roman" w:cs="Times New Roman"/>
                <w:b w:val="0"/>
              </w:rPr>
              <w:t>1,560</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4"/>
              <w:widowControl/>
              <w:spacing w:line="240" w:lineRule="auto"/>
              <w:rPr>
                <w:rStyle w:val="FontStyle37"/>
                <w:rFonts w:ascii="Times New Roman" w:hAnsi="Times New Roman" w:cs="Times New Roman"/>
                <w:b w:val="0"/>
              </w:rPr>
            </w:pPr>
            <w:r w:rsidRPr="00E81ADD">
              <w:rPr>
                <w:rStyle w:val="FontStyle37"/>
                <w:rFonts w:ascii="Times New Roman" w:hAnsi="Times New Roman" w:cs="Times New Roman"/>
                <w:b w:val="0"/>
              </w:rPr>
              <w:t>1,560</w:t>
            </w:r>
          </w:p>
        </w:tc>
      </w:tr>
      <w:tr w:rsidR="007E6ACB" w:rsidRPr="00E81ADD" w:rsidTr="00810CAD">
        <w:tc>
          <w:tcPr>
            <w:tcW w:w="768" w:type="dxa"/>
            <w:tcBorders>
              <w:top w:val="single" w:sz="6" w:space="0" w:color="auto"/>
              <w:left w:val="single" w:sz="6" w:space="0" w:color="auto"/>
              <w:bottom w:val="single" w:sz="6" w:space="0" w:color="auto"/>
              <w:right w:val="single" w:sz="6" w:space="0" w:color="auto"/>
            </w:tcBorders>
          </w:tcPr>
          <w:p w:rsidR="00FD28DB" w:rsidRPr="00E81ADD" w:rsidRDefault="00FD28DB" w:rsidP="00FD28DB">
            <w:pPr>
              <w:pStyle w:val="Style23"/>
              <w:widowControl/>
              <w:spacing w:line="240" w:lineRule="auto"/>
              <w:jc w:val="center"/>
              <w:rPr>
                <w:rStyle w:val="FontStyle46"/>
                <w:rFonts w:ascii="Times New Roman" w:hAnsi="Times New Roman" w:cs="Times New Roman"/>
                <w:sz w:val="20"/>
                <w:szCs w:val="20"/>
                <w:lang w:val="en-US"/>
              </w:rPr>
            </w:pPr>
            <w:r w:rsidRPr="00E81ADD">
              <w:rPr>
                <w:rStyle w:val="FontStyle46"/>
                <w:rFonts w:ascii="Times New Roman" w:hAnsi="Times New Roman" w:cs="Times New Roman"/>
                <w:sz w:val="20"/>
                <w:szCs w:val="20"/>
                <w:lang w:val="en-US"/>
              </w:rPr>
              <w:t>V,6- WAR-3192</w:t>
            </w:r>
          </w:p>
        </w:tc>
        <w:tc>
          <w:tcPr>
            <w:tcW w:w="4608" w:type="dxa"/>
            <w:tcBorders>
              <w:top w:val="single" w:sz="6" w:space="0" w:color="auto"/>
              <w:left w:val="single" w:sz="6" w:space="0" w:color="auto"/>
              <w:bottom w:val="single" w:sz="6" w:space="0" w:color="auto"/>
              <w:right w:val="single" w:sz="6" w:space="0" w:color="auto"/>
            </w:tcBorders>
          </w:tcPr>
          <w:p w:rsidR="007E6ACB" w:rsidRPr="00E81ADD" w:rsidRDefault="007E6ACB" w:rsidP="00FD28DB">
            <w:pPr>
              <w:pStyle w:val="Style22"/>
              <w:widowControl/>
              <w:rPr>
                <w:rFonts w:ascii="Times New Roman" w:hAnsi="Times New Roman"/>
                <w:sz w:val="22"/>
                <w:szCs w:val="22"/>
              </w:rPr>
            </w:pPr>
          </w:p>
          <w:p w:rsidR="00FD28DB" w:rsidRPr="00E81ADD" w:rsidRDefault="00FD28DB" w:rsidP="00FD28DB">
            <w:pPr>
              <w:pStyle w:val="Style22"/>
              <w:widowControl/>
              <w:rPr>
                <w:rFonts w:ascii="Times New Roman" w:hAnsi="Times New Roman"/>
                <w:sz w:val="22"/>
                <w:szCs w:val="22"/>
              </w:rPr>
            </w:pPr>
            <w:r w:rsidRPr="00E81ADD">
              <w:rPr>
                <w:rFonts w:ascii="Times New Roman" w:hAnsi="Times New Roman"/>
                <w:sz w:val="22"/>
                <w:szCs w:val="22"/>
              </w:rPr>
              <w:t>Улица през поделение</w:t>
            </w:r>
          </w:p>
        </w:tc>
        <w:tc>
          <w:tcPr>
            <w:tcW w:w="3044" w:type="dxa"/>
            <w:gridSpan w:val="3"/>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4"/>
              <w:widowControl/>
              <w:spacing w:line="240" w:lineRule="auto"/>
              <w:rPr>
                <w:rStyle w:val="FontStyle37"/>
                <w:rFonts w:ascii="Times New Roman" w:hAnsi="Times New Roman" w:cs="Times New Roman"/>
                <w:b w:val="0"/>
              </w:rPr>
            </w:pPr>
            <w:r w:rsidRPr="00E81ADD">
              <w:rPr>
                <w:rStyle w:val="FontStyle37"/>
                <w:rFonts w:ascii="Times New Roman" w:hAnsi="Times New Roman" w:cs="Times New Roman"/>
                <w:b w:val="0"/>
              </w:rPr>
              <w:t>5,720</w:t>
            </w:r>
          </w:p>
        </w:tc>
        <w:tc>
          <w:tcPr>
            <w:tcW w:w="1651" w:type="dxa"/>
            <w:tcBorders>
              <w:top w:val="single" w:sz="6" w:space="0" w:color="auto"/>
              <w:left w:val="single" w:sz="6" w:space="0" w:color="auto"/>
              <w:bottom w:val="single" w:sz="6" w:space="0" w:color="auto"/>
              <w:right w:val="single" w:sz="6" w:space="0" w:color="auto"/>
            </w:tcBorders>
            <w:vAlign w:val="center"/>
          </w:tcPr>
          <w:p w:rsidR="00FD28DB" w:rsidRPr="00E81ADD" w:rsidRDefault="00FD28DB" w:rsidP="00FD28DB">
            <w:pPr>
              <w:pStyle w:val="Style24"/>
              <w:widowControl/>
              <w:spacing w:line="240" w:lineRule="auto"/>
              <w:rPr>
                <w:rStyle w:val="FontStyle37"/>
                <w:rFonts w:ascii="Times New Roman" w:hAnsi="Times New Roman" w:cs="Times New Roman"/>
                <w:b w:val="0"/>
              </w:rPr>
            </w:pPr>
            <w:r w:rsidRPr="00E81ADD">
              <w:rPr>
                <w:rStyle w:val="FontStyle37"/>
                <w:rFonts w:ascii="Times New Roman" w:hAnsi="Times New Roman" w:cs="Times New Roman"/>
                <w:b w:val="0"/>
              </w:rPr>
              <w:t>5,720</w:t>
            </w:r>
          </w:p>
        </w:tc>
      </w:tr>
      <w:tr w:rsidR="00111DDA" w:rsidRPr="00E81ADD" w:rsidTr="007B7A01">
        <w:tc>
          <w:tcPr>
            <w:tcW w:w="8420" w:type="dxa"/>
            <w:gridSpan w:val="5"/>
            <w:tcBorders>
              <w:top w:val="single" w:sz="6" w:space="0" w:color="auto"/>
              <w:left w:val="single" w:sz="6" w:space="0" w:color="auto"/>
              <w:bottom w:val="single" w:sz="6" w:space="0" w:color="auto"/>
              <w:right w:val="single" w:sz="6" w:space="0" w:color="auto"/>
            </w:tcBorders>
          </w:tcPr>
          <w:p w:rsidR="007E6ACB" w:rsidRPr="00E81ADD" w:rsidRDefault="007E6ACB" w:rsidP="007E6ACB">
            <w:pPr>
              <w:pStyle w:val="Style24"/>
              <w:widowControl/>
              <w:spacing w:line="240" w:lineRule="auto"/>
              <w:jc w:val="left"/>
              <w:rPr>
                <w:rStyle w:val="FontStyle37"/>
                <w:rFonts w:ascii="Times New Roman" w:hAnsi="Times New Roman" w:cs="Times New Roman"/>
              </w:rPr>
            </w:pPr>
            <w:r w:rsidRPr="00E81ADD">
              <w:rPr>
                <w:rFonts w:ascii="Times New Roman" w:hAnsi="Times New Roman"/>
                <w:sz w:val="22"/>
                <w:szCs w:val="22"/>
              </w:rPr>
              <w:t>Обща дължина:</w:t>
            </w:r>
          </w:p>
        </w:tc>
        <w:tc>
          <w:tcPr>
            <w:tcW w:w="1651" w:type="dxa"/>
            <w:tcBorders>
              <w:top w:val="single" w:sz="6" w:space="0" w:color="auto"/>
              <w:left w:val="single" w:sz="6" w:space="0" w:color="auto"/>
              <w:bottom w:val="single" w:sz="6" w:space="0" w:color="auto"/>
              <w:right w:val="single" w:sz="6" w:space="0" w:color="auto"/>
            </w:tcBorders>
            <w:vAlign w:val="center"/>
          </w:tcPr>
          <w:p w:rsidR="007E6ACB" w:rsidRPr="00E81ADD" w:rsidRDefault="007E6ACB" w:rsidP="001B5E72">
            <w:pPr>
              <w:pStyle w:val="Style24"/>
              <w:widowControl/>
              <w:spacing w:line="240" w:lineRule="auto"/>
              <w:rPr>
                <w:rStyle w:val="FontStyle37"/>
                <w:rFonts w:ascii="Times New Roman" w:hAnsi="Times New Roman" w:cs="Times New Roman"/>
              </w:rPr>
            </w:pPr>
            <w:r w:rsidRPr="00E81ADD">
              <w:rPr>
                <w:rStyle w:val="FontStyle37"/>
                <w:rFonts w:ascii="Times New Roman" w:hAnsi="Times New Roman" w:cs="Times New Roman"/>
              </w:rPr>
              <w:t>45,422</w:t>
            </w:r>
          </w:p>
        </w:tc>
      </w:tr>
    </w:tbl>
    <w:p w:rsidR="00236D69" w:rsidRPr="00E81ADD" w:rsidRDefault="00236D69" w:rsidP="00D4379F">
      <w:pPr>
        <w:spacing w:after="0" w:line="240" w:lineRule="auto"/>
        <w:jc w:val="center"/>
        <w:rPr>
          <w:rFonts w:ascii="Times New Roman" w:hAnsi="Times New Roman" w:cs="Times New Roman"/>
          <w:i/>
          <w:iCs/>
          <w:sz w:val="20"/>
          <w:szCs w:val="20"/>
          <w:lang w:val="bg-BG"/>
        </w:rPr>
      </w:pPr>
      <w:r w:rsidRPr="00E81ADD">
        <w:rPr>
          <w:rFonts w:ascii="Times New Roman" w:hAnsi="Times New Roman" w:cs="Times New Roman"/>
          <w:i/>
          <w:iCs/>
          <w:sz w:val="20"/>
          <w:szCs w:val="20"/>
          <w:lang w:val="bg-BG"/>
        </w:rPr>
        <w:t xml:space="preserve">Източник: Областно пътно управление - </w:t>
      </w:r>
      <w:r w:rsidR="007E6ACB" w:rsidRPr="00E81ADD">
        <w:rPr>
          <w:rFonts w:ascii="Times New Roman" w:hAnsi="Times New Roman" w:cs="Times New Roman"/>
          <w:i/>
          <w:iCs/>
          <w:sz w:val="20"/>
          <w:szCs w:val="20"/>
          <w:lang w:val="bg-BG"/>
        </w:rPr>
        <w:t>Варна</w:t>
      </w:r>
    </w:p>
    <w:p w:rsidR="008C5FDD" w:rsidRPr="00E81ADD" w:rsidRDefault="00111DDA" w:rsidP="00611F19">
      <w:pPr>
        <w:spacing w:before="120"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lang w:val="bg-BG"/>
        </w:rPr>
        <w:t>През</w:t>
      </w:r>
      <w:r w:rsidR="008C5FDD" w:rsidRPr="00E81ADD">
        <w:rPr>
          <w:rFonts w:ascii="Times New Roman" w:hAnsi="Times New Roman" w:cs="Times New Roman"/>
          <w:sz w:val="24"/>
          <w:szCs w:val="24"/>
        </w:rPr>
        <w:t xml:space="preserve"> територията на община </w:t>
      </w:r>
      <w:r w:rsidRPr="00E81ADD">
        <w:rPr>
          <w:rFonts w:ascii="Times New Roman" w:hAnsi="Times New Roman" w:cs="Times New Roman"/>
          <w:sz w:val="24"/>
          <w:szCs w:val="24"/>
          <w:lang w:val="bg-BG"/>
        </w:rPr>
        <w:t>Дългопол</w:t>
      </w:r>
      <w:r w:rsidR="008C5FDD" w:rsidRPr="00E81ADD">
        <w:rPr>
          <w:rFonts w:ascii="Times New Roman" w:hAnsi="Times New Roman" w:cs="Times New Roman"/>
          <w:sz w:val="24"/>
          <w:szCs w:val="24"/>
        </w:rPr>
        <w:t xml:space="preserve"> преминава</w:t>
      </w:r>
      <w:r w:rsidRPr="00E81ADD">
        <w:rPr>
          <w:rFonts w:ascii="Times New Roman" w:hAnsi="Times New Roman" w:cs="Times New Roman"/>
          <w:sz w:val="24"/>
          <w:szCs w:val="24"/>
          <w:lang w:val="bg-BG"/>
        </w:rPr>
        <w:t>т</w:t>
      </w:r>
      <w:r w:rsidR="008C5FDD"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3 третокласни</w:t>
      </w:r>
      <w:r w:rsidR="008C5FDD" w:rsidRPr="00E81ADD">
        <w:rPr>
          <w:rFonts w:ascii="Times New Roman" w:hAnsi="Times New Roman" w:cs="Times New Roman"/>
          <w:sz w:val="24"/>
          <w:szCs w:val="24"/>
        </w:rPr>
        <w:t xml:space="preserve"> път</w:t>
      </w:r>
      <w:r w:rsidRPr="00E81ADD">
        <w:rPr>
          <w:rFonts w:ascii="Times New Roman" w:hAnsi="Times New Roman" w:cs="Times New Roman"/>
          <w:sz w:val="24"/>
          <w:szCs w:val="24"/>
          <w:lang w:val="bg-BG"/>
        </w:rPr>
        <w:t>я</w:t>
      </w:r>
      <w:r w:rsidR="008C5FDD" w:rsidRPr="00E81ADD">
        <w:rPr>
          <w:rFonts w:ascii="Times New Roman" w:hAnsi="Times New Roman" w:cs="Times New Roman"/>
          <w:sz w:val="24"/>
          <w:szCs w:val="24"/>
        </w:rPr>
        <w:t xml:space="preserve"> с обща</w:t>
      </w:r>
      <w:r w:rsidRPr="00E81ADD">
        <w:rPr>
          <w:rFonts w:ascii="Times New Roman" w:hAnsi="Times New Roman" w:cs="Times New Roman"/>
          <w:sz w:val="24"/>
          <w:szCs w:val="24"/>
          <w:lang w:val="bg-BG"/>
        </w:rPr>
        <w:t xml:space="preserve"> дъ</w:t>
      </w:r>
      <w:r w:rsidRPr="00E81ADD">
        <w:rPr>
          <w:rFonts w:ascii="Times New Roman" w:hAnsi="Times New Roman" w:cs="Times New Roman"/>
          <w:sz w:val="24"/>
          <w:szCs w:val="24"/>
        </w:rPr>
        <w:t>лжина 47</w:t>
      </w:r>
      <w:r w:rsidR="008C5FDD" w:rsidRPr="00E81ADD">
        <w:rPr>
          <w:rFonts w:ascii="Times New Roman" w:hAnsi="Times New Roman" w:cs="Times New Roman"/>
          <w:sz w:val="24"/>
          <w:szCs w:val="24"/>
        </w:rPr>
        <w:t>,</w:t>
      </w:r>
      <w:r w:rsidRPr="00E81ADD">
        <w:rPr>
          <w:rFonts w:ascii="Times New Roman" w:hAnsi="Times New Roman" w:cs="Times New Roman"/>
          <w:sz w:val="24"/>
          <w:szCs w:val="24"/>
          <w:lang w:val="bg-BG"/>
        </w:rPr>
        <w:t>460</w:t>
      </w:r>
      <w:r w:rsidRPr="00E81ADD">
        <w:rPr>
          <w:rFonts w:ascii="Times New Roman" w:hAnsi="Times New Roman" w:cs="Times New Roman"/>
          <w:sz w:val="24"/>
          <w:szCs w:val="24"/>
        </w:rPr>
        <w:t xml:space="preserve"> км. </w:t>
      </w:r>
      <w:r w:rsidR="008C5FDD" w:rsidRPr="00E81ADD">
        <w:rPr>
          <w:rFonts w:ascii="Times New Roman" w:hAnsi="Times New Roman" w:cs="Times New Roman"/>
          <w:sz w:val="24"/>
          <w:szCs w:val="24"/>
        </w:rPr>
        <w:t xml:space="preserve">Общата дължина на пътната мрежа на територията на община </w:t>
      </w:r>
      <w:r w:rsidRPr="00E81ADD">
        <w:rPr>
          <w:rFonts w:ascii="Times New Roman" w:hAnsi="Times New Roman" w:cs="Times New Roman"/>
          <w:sz w:val="24"/>
          <w:szCs w:val="24"/>
          <w:lang w:val="bg-BG"/>
        </w:rPr>
        <w:t>Дългопол</w:t>
      </w:r>
      <w:r w:rsidR="008C5FDD" w:rsidRPr="00E81ADD">
        <w:rPr>
          <w:rFonts w:ascii="Times New Roman" w:hAnsi="Times New Roman" w:cs="Times New Roman"/>
          <w:sz w:val="24"/>
          <w:szCs w:val="24"/>
        </w:rPr>
        <w:t xml:space="preserve"> е </w:t>
      </w:r>
      <w:r w:rsidRPr="00E81ADD">
        <w:rPr>
          <w:rFonts w:ascii="Times New Roman" w:hAnsi="Times New Roman" w:cs="Times New Roman"/>
          <w:sz w:val="24"/>
          <w:szCs w:val="24"/>
          <w:lang w:val="bg-BG"/>
        </w:rPr>
        <w:t>92</w:t>
      </w:r>
      <w:r w:rsidR="008C5FDD" w:rsidRPr="00E81ADD">
        <w:rPr>
          <w:rFonts w:ascii="Times New Roman" w:hAnsi="Times New Roman" w:cs="Times New Roman"/>
          <w:sz w:val="24"/>
          <w:szCs w:val="24"/>
        </w:rPr>
        <w:t>,</w:t>
      </w:r>
      <w:r w:rsidRPr="00E81ADD">
        <w:rPr>
          <w:rFonts w:ascii="Times New Roman" w:hAnsi="Times New Roman" w:cs="Times New Roman"/>
          <w:sz w:val="24"/>
          <w:szCs w:val="24"/>
          <w:lang w:val="bg-BG"/>
        </w:rPr>
        <w:t>882</w:t>
      </w:r>
      <w:r w:rsidR="008C5FDD" w:rsidRPr="00E81ADD">
        <w:rPr>
          <w:rFonts w:ascii="Times New Roman" w:hAnsi="Times New Roman" w:cs="Times New Roman"/>
          <w:sz w:val="24"/>
          <w:szCs w:val="24"/>
        </w:rPr>
        <w:t xml:space="preserve"> км. от които:</w:t>
      </w:r>
    </w:p>
    <w:p w:rsidR="008C5FDD" w:rsidRPr="00E81ADD" w:rsidRDefault="008C5FDD" w:rsidP="00BE6A7C">
      <w:pPr>
        <w:pStyle w:val="ListParagraph"/>
        <w:numPr>
          <w:ilvl w:val="0"/>
          <w:numId w:val="32"/>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Републиканска пътна мрежа – </w:t>
      </w:r>
      <w:r w:rsidR="00111DDA" w:rsidRPr="00E81ADD">
        <w:rPr>
          <w:rFonts w:ascii="Times New Roman" w:hAnsi="Times New Roman" w:cs="Times New Roman"/>
          <w:sz w:val="24"/>
          <w:szCs w:val="24"/>
          <w:lang w:val="bg-BG"/>
        </w:rPr>
        <w:t>47,460</w:t>
      </w:r>
      <w:r w:rsidRPr="00E81ADD">
        <w:rPr>
          <w:rFonts w:ascii="Times New Roman" w:hAnsi="Times New Roman" w:cs="Times New Roman"/>
          <w:sz w:val="24"/>
          <w:szCs w:val="24"/>
        </w:rPr>
        <w:t xml:space="preserve"> км.</w:t>
      </w:r>
    </w:p>
    <w:p w:rsidR="008C5FDD" w:rsidRPr="00E81ADD" w:rsidRDefault="008C5FDD" w:rsidP="00BE6A7C">
      <w:pPr>
        <w:pStyle w:val="ListParagraph"/>
        <w:numPr>
          <w:ilvl w:val="0"/>
          <w:numId w:val="32"/>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Общинска пътна мрежа – </w:t>
      </w:r>
      <w:r w:rsidR="00111DDA" w:rsidRPr="00E81ADD">
        <w:rPr>
          <w:rFonts w:ascii="Times New Roman" w:hAnsi="Times New Roman" w:cs="Times New Roman"/>
          <w:sz w:val="24"/>
          <w:szCs w:val="24"/>
          <w:lang w:val="bg-BG"/>
        </w:rPr>
        <w:t>45</w:t>
      </w:r>
      <w:r w:rsidRPr="00E81ADD">
        <w:rPr>
          <w:rFonts w:ascii="Times New Roman" w:hAnsi="Times New Roman" w:cs="Times New Roman"/>
          <w:sz w:val="24"/>
          <w:szCs w:val="24"/>
        </w:rPr>
        <w:t>,</w:t>
      </w:r>
      <w:r w:rsidR="00111DDA" w:rsidRPr="00E81ADD">
        <w:rPr>
          <w:rFonts w:ascii="Times New Roman" w:hAnsi="Times New Roman" w:cs="Times New Roman"/>
          <w:sz w:val="24"/>
          <w:szCs w:val="24"/>
          <w:lang w:val="bg-BG"/>
        </w:rPr>
        <w:t>422</w:t>
      </w:r>
      <w:r w:rsidRPr="00E81ADD">
        <w:rPr>
          <w:rFonts w:ascii="Times New Roman" w:hAnsi="Times New Roman" w:cs="Times New Roman"/>
          <w:sz w:val="24"/>
          <w:szCs w:val="24"/>
        </w:rPr>
        <w:t xml:space="preserve"> км.</w:t>
      </w:r>
    </w:p>
    <w:p w:rsidR="008C5FDD" w:rsidRPr="00E81ADD" w:rsidRDefault="007C7A56" w:rsidP="007C7A56">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Голяма част</w:t>
      </w:r>
      <w:r w:rsidR="008C5FDD" w:rsidRPr="00E81ADD">
        <w:rPr>
          <w:rFonts w:ascii="Times New Roman" w:hAnsi="Times New Roman" w:cs="Times New Roman"/>
          <w:sz w:val="24"/>
          <w:szCs w:val="24"/>
        </w:rPr>
        <w:t xml:space="preserve"> от </w:t>
      </w:r>
      <w:r w:rsidRPr="00E81ADD">
        <w:rPr>
          <w:rFonts w:ascii="Times New Roman" w:hAnsi="Times New Roman" w:cs="Times New Roman"/>
          <w:sz w:val="24"/>
          <w:szCs w:val="24"/>
        </w:rPr>
        <w:t>републиканската</w:t>
      </w:r>
      <w:r w:rsidR="008C5FDD" w:rsidRPr="00E81ADD">
        <w:rPr>
          <w:rFonts w:ascii="Times New Roman" w:hAnsi="Times New Roman" w:cs="Times New Roman"/>
          <w:sz w:val="24"/>
          <w:szCs w:val="24"/>
        </w:rPr>
        <w:t xml:space="preserve"> пътна мрежа е в лошо състояние, а останалата част е в средно добро състояние. </w:t>
      </w:r>
      <w:r w:rsidRPr="00E81ADD">
        <w:rPr>
          <w:rFonts w:ascii="Times New Roman" w:hAnsi="Times New Roman" w:cs="Times New Roman"/>
          <w:sz w:val="24"/>
          <w:szCs w:val="24"/>
        </w:rPr>
        <w:t>За периода 2014-2019 г. има един ремонтиран участък на територията на община Дългопол – път III-7301</w:t>
      </w:r>
      <w:r w:rsidR="00226CAD" w:rsidRPr="00E81ADD">
        <w:rPr>
          <w:rFonts w:ascii="Times New Roman" w:hAnsi="Times New Roman" w:cs="Times New Roman"/>
          <w:sz w:val="24"/>
          <w:szCs w:val="24"/>
          <w:lang w:val="bg-BG"/>
        </w:rPr>
        <w:t xml:space="preserve"> Дългопол-Комунари</w:t>
      </w:r>
      <w:r w:rsidRPr="00E81ADD">
        <w:rPr>
          <w:rFonts w:ascii="Times New Roman" w:hAnsi="Times New Roman" w:cs="Times New Roman"/>
          <w:sz w:val="24"/>
          <w:szCs w:val="24"/>
        </w:rPr>
        <w:t xml:space="preserve"> от км 27+700 до км 32+250. Към момента се извършват ремонтни дейности по път III-208 </w:t>
      </w:r>
      <w:r w:rsidR="00226CAD" w:rsidRPr="00E81ADD">
        <w:rPr>
          <w:rFonts w:ascii="Times New Roman" w:hAnsi="Times New Roman" w:cs="Times New Roman"/>
          <w:sz w:val="24"/>
          <w:szCs w:val="24"/>
          <w:lang w:val="bg-BG"/>
        </w:rPr>
        <w:t xml:space="preserve">„Провадия-Дъскотна-Айтос“ </w:t>
      </w:r>
      <w:r w:rsidRPr="00E81ADD">
        <w:rPr>
          <w:rFonts w:ascii="Times New Roman" w:hAnsi="Times New Roman" w:cs="Times New Roman"/>
          <w:sz w:val="24"/>
          <w:szCs w:val="24"/>
        </w:rPr>
        <w:t>от км 49+184 до км 51+132 с дължина 1,9</w:t>
      </w:r>
      <w:r w:rsidR="00294255" w:rsidRPr="00E81ADD">
        <w:rPr>
          <w:rFonts w:ascii="Times New Roman" w:hAnsi="Times New Roman" w:cs="Times New Roman"/>
          <w:sz w:val="24"/>
          <w:szCs w:val="24"/>
        </w:rPr>
        <w:t xml:space="preserve">48 км. </w:t>
      </w:r>
    </w:p>
    <w:p w:rsidR="00111DDA" w:rsidRPr="00E81ADD" w:rsidRDefault="008C5FDD" w:rsidP="008C5FDD">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lastRenderedPageBreak/>
        <w:t>От общинския център</w:t>
      </w:r>
      <w:r w:rsidRPr="00E81ADD">
        <w:rPr>
          <w:rFonts w:ascii="Times New Roman" w:hAnsi="Times New Roman" w:cs="Times New Roman"/>
          <w:sz w:val="24"/>
          <w:szCs w:val="24"/>
          <w:lang w:val="bg-BG"/>
        </w:rPr>
        <w:t xml:space="preserve"> град </w:t>
      </w:r>
      <w:r w:rsidR="00111DDA"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до всяко от петнадесетте селища има транспортен достъп по път с асфалтово покритие. </w:t>
      </w:r>
    </w:p>
    <w:p w:rsidR="008C5FDD" w:rsidRPr="00E81ADD" w:rsidRDefault="008C5FDD" w:rsidP="008C5FDD">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Поради липса на достатъчно финансови средства са правени само текущи ремонти по общински пътища, включващи частично изкърпване на дупки. Липсата на възможност за осъществяване на мероприятия по ежегодни текущи ремонти и планови основни ремонти е довела до общо влошаване състоянието на пътната настилка. Хоризонталната маркировка не се подновява, на места липсват пътни знаци. Към настоящия момент състоянието на пътната мрежа на общината е лошо и има нужда от ремонт и профилактика на съществуващите и направа на нови водоотводни съоръжения /канавки, водостоци, мостове/, както и поставяне на липсващите знаци.</w:t>
      </w:r>
    </w:p>
    <w:p w:rsidR="002979E8" w:rsidRPr="00E81ADD" w:rsidRDefault="002979E8" w:rsidP="002979E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rPr>
        <w:t>Oбщинскитe</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пътища, изградени предимно с асфалтово покритие са в лошо състояние.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Като цяло, пътната мрежа в общината не е добре развита и в лошо състояние. Има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известни затруднения за придвижване до общинския център от най-отдалечените, части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общината, което се дължи на сравнително тежки теренни особености.</w:t>
      </w:r>
      <w:r w:rsidRPr="00E81ADD">
        <w:rPr>
          <w:rFonts w:ascii="Times New Roman" w:hAnsi="Times New Roman" w:cs="Times New Roman"/>
          <w:sz w:val="24"/>
          <w:szCs w:val="24"/>
          <w:lang w:val="bg-BG"/>
        </w:rPr>
        <w:t xml:space="preserve"> </w:t>
      </w:r>
    </w:p>
    <w:p w:rsidR="002979E8" w:rsidRPr="00E81ADD" w:rsidRDefault="002979E8" w:rsidP="002979E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Уличната мрежа в град </w:t>
      </w:r>
      <w:r w:rsidR="00111DDA"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и селата също е в незадоволително състояние. Много участъци са компроментирани и се нуждаят от основен ремонт и рехабилитация.</w:t>
      </w:r>
    </w:p>
    <w:p w:rsidR="009131E2" w:rsidRPr="00E81ADD" w:rsidRDefault="00D17EE3" w:rsidP="00D17EE3">
      <w:pPr>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Автобусният превоз е </w:t>
      </w:r>
      <w:r w:rsidRPr="00E81ADD">
        <w:rPr>
          <w:rFonts w:ascii="Times New Roman" w:hAnsi="Times New Roman" w:cs="Times New Roman"/>
          <w:sz w:val="24"/>
          <w:szCs w:val="24"/>
          <w:lang w:val="bg-BG"/>
        </w:rPr>
        <w:t xml:space="preserve">сравнително </w:t>
      </w:r>
      <w:r w:rsidRPr="00E81ADD">
        <w:rPr>
          <w:rFonts w:ascii="Times New Roman" w:hAnsi="Times New Roman" w:cs="Times New Roman"/>
          <w:sz w:val="24"/>
          <w:szCs w:val="24"/>
        </w:rPr>
        <w:t xml:space="preserve">добре развит. </w:t>
      </w:r>
      <w:r w:rsidR="00D90612" w:rsidRPr="00E81ADD">
        <w:rPr>
          <w:rFonts w:ascii="Times New Roman" w:hAnsi="Times New Roman" w:cs="Times New Roman"/>
          <w:sz w:val="24"/>
          <w:szCs w:val="24"/>
          <w:lang w:val="bg-BG"/>
        </w:rPr>
        <w:t xml:space="preserve">Общинската </w:t>
      </w:r>
      <w:r w:rsidR="00D90612" w:rsidRPr="00E81ADD">
        <w:rPr>
          <w:rFonts w:ascii="Times New Roman" w:hAnsi="Times New Roman" w:cs="Times New Roman"/>
          <w:sz w:val="24"/>
          <w:szCs w:val="24"/>
        </w:rPr>
        <w:t>транспортна</w:t>
      </w:r>
      <w:r w:rsidRPr="00E81ADD">
        <w:rPr>
          <w:rFonts w:ascii="Times New Roman" w:hAnsi="Times New Roman" w:cs="Times New Roman"/>
          <w:sz w:val="24"/>
          <w:szCs w:val="24"/>
        </w:rPr>
        <w:t xml:space="preserve"> схема задоволява потребностите на населението за връзки с общинския център. </w:t>
      </w:r>
      <w:r w:rsidR="00D90612" w:rsidRPr="00E81ADD">
        <w:rPr>
          <w:rFonts w:ascii="Times New Roman" w:hAnsi="Times New Roman" w:cs="Times New Roman"/>
          <w:sz w:val="24"/>
          <w:szCs w:val="24"/>
          <w:lang w:val="bg-BG"/>
        </w:rPr>
        <w:t>Към момента функционират четири автобусни линии, които осигуряват е</w:t>
      </w:r>
      <w:r w:rsidRPr="00E81ADD">
        <w:rPr>
          <w:rFonts w:ascii="Times New Roman" w:hAnsi="Times New Roman" w:cs="Times New Roman"/>
          <w:sz w:val="24"/>
          <w:szCs w:val="24"/>
        </w:rPr>
        <w:t xml:space="preserve">жедневни връзки с общинския център </w:t>
      </w:r>
      <w:r w:rsidR="00D90612" w:rsidRPr="00E81ADD">
        <w:rPr>
          <w:rFonts w:ascii="Times New Roman" w:hAnsi="Times New Roman" w:cs="Times New Roman"/>
          <w:sz w:val="24"/>
          <w:szCs w:val="24"/>
          <w:lang w:val="bg-BG"/>
        </w:rPr>
        <w:t>на всички населени места в община Дългопол</w:t>
      </w:r>
      <w:r w:rsidRPr="00E81ADD">
        <w:rPr>
          <w:rFonts w:ascii="Times New Roman" w:hAnsi="Times New Roman" w:cs="Times New Roman"/>
          <w:sz w:val="24"/>
          <w:szCs w:val="24"/>
        </w:rPr>
        <w:t>. Транспортните</w:t>
      </w:r>
      <w:r w:rsidR="00306DC6" w:rsidRPr="00E81ADD">
        <w:rPr>
          <w:rFonts w:ascii="Times New Roman" w:hAnsi="Times New Roman" w:cs="Times New Roman"/>
          <w:sz w:val="24"/>
          <w:szCs w:val="24"/>
        </w:rPr>
        <w:t xml:space="preserve"> връзки с областният център гр.</w:t>
      </w:r>
      <w:r w:rsidR="00306DC6" w:rsidRPr="00E81ADD">
        <w:rPr>
          <w:rFonts w:ascii="Times New Roman" w:hAnsi="Times New Roman" w:cs="Times New Roman"/>
          <w:sz w:val="24"/>
          <w:szCs w:val="24"/>
          <w:lang w:val="bg-BG"/>
        </w:rPr>
        <w:t xml:space="preserve">Варна </w:t>
      </w:r>
      <w:r w:rsidRPr="00E81ADD">
        <w:rPr>
          <w:rFonts w:ascii="Times New Roman" w:hAnsi="Times New Roman" w:cs="Times New Roman"/>
          <w:sz w:val="24"/>
          <w:szCs w:val="24"/>
        </w:rPr>
        <w:t>са ежедневни и достатъчни</w:t>
      </w:r>
      <w:r w:rsidR="00667E56" w:rsidRPr="00E81ADD">
        <w:rPr>
          <w:rFonts w:ascii="Times New Roman" w:hAnsi="Times New Roman" w:cs="Times New Roman"/>
          <w:sz w:val="24"/>
          <w:szCs w:val="24"/>
          <w:lang w:val="bg-BG"/>
        </w:rPr>
        <w:t xml:space="preserve">, но включват само общинския център град Дългопол и най-големите села в общината – село Цонево, село Партизани, село Лопушна, село Медовец. </w:t>
      </w:r>
    </w:p>
    <w:p w:rsidR="00D21ECA" w:rsidRPr="00E81ADD" w:rsidRDefault="00236D69" w:rsidP="00D21ECA">
      <w:pPr>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Тенденцията, която се наблюдава в общината е намаляване на пътникопотока в обществения транспорт. Поради тази причина  е необходимо той да се предприемат мерки, свързани с модернизация и реконструкция на общинска пътна мрежа, подобряване материалната база на превозвачите, гъкавост на траспортните схеми и др.</w:t>
      </w:r>
      <w:r w:rsidR="00D21ECA" w:rsidRPr="00E81ADD">
        <w:rPr>
          <w:rFonts w:ascii="Times New Roman" w:hAnsi="Times New Roman" w:cs="Times New Roman"/>
          <w:sz w:val="24"/>
          <w:szCs w:val="24"/>
        </w:rPr>
        <w:t xml:space="preserve"> </w:t>
      </w:r>
    </w:p>
    <w:p w:rsidR="00111DDA" w:rsidRPr="00E81ADD" w:rsidRDefault="00111DDA" w:rsidP="002559C8">
      <w:pPr>
        <w:spacing w:after="12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lang w:val="bg-BG"/>
        </w:rPr>
        <w:t>Основна</w:t>
      </w:r>
      <w:r w:rsidR="00D21ECA" w:rsidRPr="00E81ADD">
        <w:rPr>
          <w:rFonts w:ascii="Times New Roman" w:hAnsi="Times New Roman" w:cs="Times New Roman"/>
          <w:sz w:val="24"/>
          <w:szCs w:val="24"/>
        </w:rPr>
        <w:t xml:space="preserve"> алтернативни на автомобилния транспорт</w:t>
      </w:r>
      <w:r w:rsidRPr="00E81ADD">
        <w:rPr>
          <w:rFonts w:ascii="Times New Roman" w:hAnsi="Times New Roman" w:cs="Times New Roman"/>
          <w:sz w:val="24"/>
          <w:szCs w:val="24"/>
          <w:lang w:val="bg-BG"/>
        </w:rPr>
        <w:t xml:space="preserve"> в община Дългопол е </w:t>
      </w:r>
      <w:r w:rsidR="00C14B5F" w:rsidRPr="00E81ADD">
        <w:rPr>
          <w:rFonts w:ascii="Times New Roman" w:hAnsi="Times New Roman" w:cs="Times New Roman"/>
          <w:sz w:val="24"/>
          <w:szCs w:val="24"/>
        </w:rPr>
        <w:t>железопът</w:t>
      </w:r>
      <w:r w:rsidRPr="00E81ADD">
        <w:rPr>
          <w:rFonts w:ascii="Times New Roman" w:hAnsi="Times New Roman" w:cs="Times New Roman"/>
          <w:sz w:val="24"/>
          <w:szCs w:val="24"/>
          <w:lang w:val="bg-BG"/>
        </w:rPr>
        <w:t>ния</w:t>
      </w:r>
      <w:r w:rsidR="00C14B5F" w:rsidRPr="00E81ADD">
        <w:rPr>
          <w:rFonts w:ascii="Times New Roman" w:hAnsi="Times New Roman" w:cs="Times New Roman"/>
          <w:sz w:val="24"/>
          <w:szCs w:val="24"/>
        </w:rPr>
        <w:t xml:space="preserve"> транспорт. </w:t>
      </w:r>
      <w:r w:rsidRPr="00E81ADD">
        <w:rPr>
          <w:rFonts w:ascii="Times New Roman" w:hAnsi="Times New Roman" w:cs="Times New Roman"/>
          <w:sz w:val="24"/>
          <w:szCs w:val="24"/>
        </w:rPr>
        <w:t>През територията на общината преминава 3-та главна републиканска железопътна подбалканска линия София – Варна с дължина 29 км. и 26-та ж.п. линия Шумен-Комунари с дължина 10 км.</w:t>
      </w:r>
      <w:r w:rsidR="00C86B97">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Основен разпределител се </w:t>
      </w:r>
      <w:r w:rsidR="00C86B97">
        <w:rPr>
          <w:rFonts w:ascii="Times New Roman" w:hAnsi="Times New Roman" w:cs="Times New Roman"/>
          <w:sz w:val="24"/>
          <w:szCs w:val="24"/>
          <w:lang w:val="bg-BG"/>
        </w:rPr>
        <w:t>я</w:t>
      </w:r>
      <w:r w:rsidRPr="00E81ADD">
        <w:rPr>
          <w:rFonts w:ascii="Times New Roman" w:hAnsi="Times New Roman" w:cs="Times New Roman"/>
          <w:sz w:val="24"/>
          <w:szCs w:val="24"/>
        </w:rPr>
        <w:t>вява ж.п възел Комунари. На територията на общината има 4 гари. Гара Аспарухово разполага с 5 коловоза и индустриален ж.п клон на Лукойл нефтохим. Гара Комунари разполага с 11 коловоза. Гара Дългопол разполага с 11 коловоза и индустриален ж.п. клон на бившо поделение, който е недействащ. Гара Величково разполага със 7 коловоза, като към единия има изградена товарна рампа за инертни материали от кариера Сини вир.</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Общината има пряка ж.п. връзка със Столицата и с областния център – град </w:t>
      </w:r>
      <w:r w:rsidRPr="00E81ADD">
        <w:rPr>
          <w:rFonts w:ascii="Times New Roman" w:hAnsi="Times New Roman" w:cs="Times New Roman"/>
          <w:sz w:val="24"/>
          <w:szCs w:val="24"/>
          <w:lang w:val="bg-BG"/>
        </w:rPr>
        <w:t xml:space="preserve">Варна. </w:t>
      </w:r>
    </w:p>
    <w:p w:rsidR="00236D69" w:rsidRPr="00E81ADD" w:rsidRDefault="00FB5B40" w:rsidP="00FB5B40">
      <w:pPr>
        <w:spacing w:after="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4.</w:t>
      </w:r>
      <w:r w:rsidR="002532DF" w:rsidRPr="00E81ADD">
        <w:rPr>
          <w:rFonts w:ascii="Times New Roman" w:eastAsia="SymbolMT" w:hAnsi="Times New Roman" w:cs="Times New Roman"/>
          <w:b/>
          <w:bCs/>
          <w:i/>
          <w:iCs/>
          <w:sz w:val="28"/>
          <w:szCs w:val="28"/>
          <w:lang w:val="ru-RU"/>
        </w:rPr>
        <w:t>2</w:t>
      </w:r>
      <w:r w:rsidRPr="00E81ADD">
        <w:rPr>
          <w:rFonts w:ascii="Times New Roman" w:eastAsia="SymbolMT" w:hAnsi="Times New Roman" w:cs="Times New Roman"/>
          <w:b/>
          <w:bCs/>
          <w:i/>
          <w:iCs/>
          <w:sz w:val="28"/>
          <w:szCs w:val="28"/>
          <w:lang w:val="ru-RU"/>
        </w:rPr>
        <w:t xml:space="preserve">. </w:t>
      </w:r>
      <w:r w:rsidR="00236D69" w:rsidRPr="00E81ADD">
        <w:rPr>
          <w:rFonts w:ascii="Times New Roman" w:eastAsia="SymbolMT" w:hAnsi="Times New Roman" w:cs="Times New Roman"/>
          <w:b/>
          <w:bCs/>
          <w:i/>
          <w:iCs/>
          <w:sz w:val="28"/>
          <w:szCs w:val="28"/>
          <w:lang w:val="ru-RU"/>
        </w:rPr>
        <w:t xml:space="preserve">Водоснабдителна мрежа и канализация </w:t>
      </w:r>
    </w:p>
    <w:p w:rsidR="00F91841" w:rsidRPr="00E81ADD" w:rsidRDefault="00236D69" w:rsidP="002559C8">
      <w:pPr>
        <w:spacing w:before="120"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Община</w:t>
      </w:r>
      <w:r w:rsidR="00252363" w:rsidRPr="00E81ADD">
        <w:rPr>
          <w:rFonts w:ascii="Times New Roman" w:hAnsi="Times New Roman" w:cs="Times New Roman"/>
          <w:sz w:val="24"/>
          <w:szCs w:val="24"/>
        </w:rPr>
        <w:t xml:space="preserve"> </w:t>
      </w:r>
      <w:r w:rsidR="00211A35"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попада в територията на </w:t>
      </w:r>
      <w:r w:rsidR="00D23176" w:rsidRPr="00E81ADD">
        <w:rPr>
          <w:rFonts w:ascii="Times New Roman" w:hAnsi="Times New Roman" w:cs="Times New Roman"/>
          <w:sz w:val="24"/>
          <w:szCs w:val="24"/>
          <w:lang w:val="bg-BG"/>
        </w:rPr>
        <w:t>о</w:t>
      </w:r>
      <w:r w:rsidRPr="00E81ADD">
        <w:rPr>
          <w:rFonts w:ascii="Times New Roman" w:hAnsi="Times New Roman" w:cs="Times New Roman"/>
          <w:sz w:val="24"/>
          <w:szCs w:val="24"/>
        </w:rPr>
        <w:t>бласт</w:t>
      </w:r>
      <w:r w:rsidR="00D23176" w:rsidRPr="00E81ADD">
        <w:rPr>
          <w:rFonts w:ascii="Times New Roman" w:hAnsi="Times New Roman" w:cs="Times New Roman"/>
          <w:sz w:val="24"/>
          <w:szCs w:val="24"/>
          <w:lang w:val="bg-BG"/>
        </w:rPr>
        <w:t xml:space="preserve"> </w:t>
      </w:r>
      <w:r w:rsidR="00211A35" w:rsidRPr="00E81ADD">
        <w:rPr>
          <w:rFonts w:ascii="Times New Roman" w:hAnsi="Times New Roman" w:cs="Times New Roman"/>
          <w:sz w:val="24"/>
          <w:szCs w:val="24"/>
          <w:lang w:val="bg-BG"/>
        </w:rPr>
        <w:t>Варна</w:t>
      </w:r>
      <w:r w:rsidRPr="00E81ADD">
        <w:rPr>
          <w:rFonts w:ascii="Times New Roman" w:hAnsi="Times New Roman" w:cs="Times New Roman"/>
          <w:sz w:val="24"/>
          <w:szCs w:val="24"/>
        </w:rPr>
        <w:t xml:space="preserve"> с оператор на В</w:t>
      </w:r>
      <w:r w:rsidR="00252363" w:rsidRPr="00E81ADD">
        <w:rPr>
          <w:rFonts w:ascii="Times New Roman" w:hAnsi="Times New Roman" w:cs="Times New Roman"/>
          <w:sz w:val="24"/>
          <w:szCs w:val="24"/>
        </w:rPr>
        <w:t>иК системите „ВиК</w:t>
      </w:r>
      <w:r w:rsidR="00031472" w:rsidRPr="00E81ADD">
        <w:rPr>
          <w:rFonts w:ascii="Times New Roman" w:hAnsi="Times New Roman" w:cs="Times New Roman"/>
          <w:sz w:val="24"/>
          <w:szCs w:val="24"/>
          <w:lang w:val="bg-BG"/>
        </w:rPr>
        <w:t xml:space="preserve">“ </w:t>
      </w:r>
      <w:r w:rsidR="00D23176" w:rsidRPr="00E81ADD">
        <w:rPr>
          <w:rFonts w:ascii="Times New Roman" w:hAnsi="Times New Roman" w:cs="Times New Roman"/>
          <w:sz w:val="24"/>
          <w:szCs w:val="24"/>
          <w:lang w:val="bg-BG"/>
        </w:rPr>
        <w:t>ООД</w:t>
      </w:r>
      <w:r w:rsidR="00252363" w:rsidRPr="00E81ADD">
        <w:rPr>
          <w:rFonts w:ascii="Times New Roman" w:hAnsi="Times New Roman" w:cs="Times New Roman"/>
          <w:sz w:val="24"/>
          <w:szCs w:val="24"/>
        </w:rPr>
        <w:t xml:space="preserve"> </w:t>
      </w:r>
      <w:r w:rsidR="00031472" w:rsidRPr="00E81ADD">
        <w:rPr>
          <w:rFonts w:ascii="Times New Roman" w:hAnsi="Times New Roman" w:cs="Times New Roman"/>
          <w:sz w:val="24"/>
          <w:szCs w:val="24"/>
          <w:lang w:val="bg-BG"/>
        </w:rPr>
        <w:t xml:space="preserve">- </w:t>
      </w:r>
      <w:r w:rsidR="00D23176" w:rsidRPr="00E81ADD">
        <w:rPr>
          <w:rFonts w:ascii="Times New Roman" w:hAnsi="Times New Roman" w:cs="Times New Roman"/>
          <w:sz w:val="24"/>
          <w:szCs w:val="24"/>
        </w:rPr>
        <w:t>гр.</w:t>
      </w:r>
      <w:r w:rsidR="00211A35" w:rsidRPr="00E81ADD">
        <w:rPr>
          <w:rFonts w:ascii="Times New Roman" w:hAnsi="Times New Roman" w:cs="Times New Roman"/>
          <w:sz w:val="24"/>
          <w:szCs w:val="24"/>
          <w:lang w:val="bg-BG"/>
        </w:rPr>
        <w:t>Варна</w:t>
      </w:r>
      <w:r w:rsidR="00B602A3" w:rsidRPr="00E81ADD">
        <w:rPr>
          <w:rFonts w:ascii="Times New Roman" w:hAnsi="Times New Roman" w:cs="Times New Roman"/>
          <w:sz w:val="24"/>
          <w:szCs w:val="24"/>
          <w:lang w:val="bg-BG"/>
        </w:rPr>
        <w:t xml:space="preserve"> </w:t>
      </w:r>
      <w:r w:rsidR="00252363" w:rsidRPr="00E81ADD">
        <w:rPr>
          <w:rFonts w:ascii="Times New Roman" w:hAnsi="Times New Roman" w:cs="Times New Roman"/>
          <w:sz w:val="24"/>
          <w:szCs w:val="24"/>
        </w:rPr>
        <w:t>и</w:t>
      </w:r>
      <w:r w:rsidRPr="00E81ADD">
        <w:rPr>
          <w:rFonts w:ascii="Times New Roman" w:hAnsi="Times New Roman" w:cs="Times New Roman"/>
          <w:sz w:val="24"/>
          <w:szCs w:val="24"/>
        </w:rPr>
        <w:t xml:space="preserve"> контрол на водите от Басейнова дирекция за управление на водите в </w:t>
      </w:r>
      <w:r w:rsidR="00F91841" w:rsidRPr="00E81ADD">
        <w:rPr>
          <w:rFonts w:ascii="Times New Roman" w:hAnsi="Times New Roman" w:cs="Times New Roman"/>
          <w:sz w:val="24"/>
          <w:szCs w:val="24"/>
          <w:lang w:val="bg-BG"/>
        </w:rPr>
        <w:t>Черноморски район</w:t>
      </w:r>
      <w:r w:rsidRPr="00E81ADD">
        <w:rPr>
          <w:rFonts w:ascii="Times New Roman" w:hAnsi="Times New Roman" w:cs="Times New Roman"/>
          <w:sz w:val="24"/>
          <w:szCs w:val="24"/>
        </w:rPr>
        <w:t xml:space="preserve"> – гр. </w:t>
      </w:r>
      <w:r w:rsidR="00F91841" w:rsidRPr="00E81ADD">
        <w:rPr>
          <w:rFonts w:ascii="Times New Roman" w:hAnsi="Times New Roman" w:cs="Times New Roman"/>
          <w:sz w:val="24"/>
          <w:szCs w:val="24"/>
          <w:lang w:val="bg-BG"/>
        </w:rPr>
        <w:t>Варна</w:t>
      </w:r>
      <w:r w:rsidRPr="00E81ADD">
        <w:rPr>
          <w:rFonts w:ascii="Times New Roman" w:hAnsi="Times New Roman" w:cs="Times New Roman"/>
          <w:sz w:val="24"/>
          <w:szCs w:val="24"/>
        </w:rPr>
        <w:t xml:space="preserve">. Състоянието на питейните води и водоизточниците на общината се контролират системно от РЗИ </w:t>
      </w:r>
      <w:r w:rsidR="00C82F0C" w:rsidRPr="00E81ADD">
        <w:rPr>
          <w:rFonts w:ascii="Times New Roman" w:hAnsi="Times New Roman" w:cs="Times New Roman"/>
          <w:sz w:val="24"/>
          <w:szCs w:val="24"/>
        </w:rPr>
        <w:t>–</w:t>
      </w:r>
      <w:r w:rsidRPr="00E81ADD">
        <w:rPr>
          <w:rFonts w:ascii="Times New Roman" w:hAnsi="Times New Roman" w:cs="Times New Roman"/>
          <w:sz w:val="24"/>
          <w:szCs w:val="24"/>
        </w:rPr>
        <w:t xml:space="preserve"> </w:t>
      </w:r>
      <w:r w:rsidR="00211A35" w:rsidRPr="00E81ADD">
        <w:rPr>
          <w:rFonts w:ascii="Times New Roman" w:hAnsi="Times New Roman" w:cs="Times New Roman"/>
          <w:sz w:val="24"/>
          <w:szCs w:val="24"/>
          <w:lang w:val="bg-BG"/>
        </w:rPr>
        <w:t>Варна</w:t>
      </w:r>
      <w:r w:rsidR="00C82F0C" w:rsidRPr="00E81ADD">
        <w:rPr>
          <w:rFonts w:ascii="Times New Roman" w:hAnsi="Times New Roman" w:cs="Times New Roman"/>
          <w:sz w:val="24"/>
          <w:szCs w:val="24"/>
          <w:lang w:val="bg-BG"/>
        </w:rPr>
        <w:t xml:space="preserve"> и Изпитвателната лаборатория на ВиК дружеството</w:t>
      </w:r>
      <w:r w:rsidRPr="00E81ADD">
        <w:rPr>
          <w:rFonts w:ascii="Times New Roman" w:hAnsi="Times New Roman" w:cs="Times New Roman"/>
          <w:sz w:val="24"/>
          <w:szCs w:val="24"/>
        </w:rPr>
        <w:t xml:space="preserve">. Извършва се наблюдение на всички </w:t>
      </w:r>
      <w:r w:rsidR="00F91841" w:rsidRPr="00E81ADD">
        <w:rPr>
          <w:rFonts w:ascii="Times New Roman" w:hAnsi="Times New Roman" w:cs="Times New Roman"/>
          <w:sz w:val="24"/>
          <w:szCs w:val="24"/>
          <w:lang w:val="bg-BG"/>
        </w:rPr>
        <w:t xml:space="preserve">водоизточници </w:t>
      </w:r>
      <w:r w:rsidRPr="00E81ADD">
        <w:rPr>
          <w:rFonts w:ascii="Times New Roman" w:hAnsi="Times New Roman" w:cs="Times New Roman"/>
          <w:sz w:val="24"/>
          <w:szCs w:val="24"/>
        </w:rPr>
        <w:t xml:space="preserve">поотделно, като разширения химически анализ се прави по различни показатели. </w:t>
      </w:r>
    </w:p>
    <w:p w:rsidR="00211A35" w:rsidRPr="00E81ADD" w:rsidRDefault="00211A35" w:rsidP="00211A35">
      <w:pPr>
        <w:pStyle w:val="Default"/>
        <w:ind w:firstLine="720"/>
        <w:jc w:val="both"/>
        <w:rPr>
          <w:color w:val="auto"/>
        </w:rPr>
      </w:pPr>
      <w:r w:rsidRPr="00E81ADD">
        <w:rPr>
          <w:color w:val="auto"/>
        </w:rPr>
        <w:t xml:space="preserve">Водоснабдяването с питейна вода се осъществява по два начина - главно от водопровода „Китка – Варна” и от местни водоизточници. На територията на община </w:t>
      </w:r>
      <w:r w:rsidRPr="00E81ADD">
        <w:rPr>
          <w:color w:val="auto"/>
          <w:lang w:val="bg-BG"/>
        </w:rPr>
        <w:t>Дългопол</w:t>
      </w:r>
      <w:r w:rsidRPr="00E81ADD">
        <w:rPr>
          <w:color w:val="auto"/>
        </w:rPr>
        <w:t xml:space="preserve"> са в </w:t>
      </w:r>
      <w:r w:rsidRPr="00E81ADD">
        <w:rPr>
          <w:color w:val="auto"/>
        </w:rPr>
        <w:lastRenderedPageBreak/>
        <w:t>експлоатация общо 16 бр. местни водоизточници, от които сондажни кладенци - 6 бр. и каптажи 10 бр. Общият им дебит е около 44 л/с, а разположението им е в по-ниските зони в близост до част от населените места - гр. Дългопол и някои от селата. Те са в режим на</w:t>
      </w:r>
      <w:r w:rsidRPr="00E81ADD">
        <w:rPr>
          <w:color w:val="auto"/>
          <w:lang w:val="bg-BG"/>
        </w:rPr>
        <w:t xml:space="preserve"> </w:t>
      </w:r>
      <w:r w:rsidRPr="00E81ADD">
        <w:rPr>
          <w:color w:val="auto"/>
        </w:rPr>
        <w:t xml:space="preserve">експлоатация от "ВиК - Варна" ООД с Разрешителни за водоползване и с учредени Санитарно-охранителни зони. </w:t>
      </w:r>
    </w:p>
    <w:p w:rsidR="00211A35" w:rsidRPr="00E81ADD" w:rsidRDefault="00786F15" w:rsidP="00211A35">
      <w:pPr>
        <w:pStyle w:val="Default"/>
        <w:ind w:firstLine="720"/>
        <w:jc w:val="both"/>
        <w:rPr>
          <w:color w:val="auto"/>
          <w:lang w:val="en-US"/>
        </w:rPr>
      </w:pPr>
      <w:r w:rsidRPr="00E81ADD">
        <w:rPr>
          <w:color w:val="auto"/>
        </w:rPr>
        <w:t>Край с.</w:t>
      </w:r>
      <w:r w:rsidR="00211A35" w:rsidRPr="00E81ADD">
        <w:rPr>
          <w:color w:val="auto"/>
        </w:rPr>
        <w:t>Аспарухово се използват три извора с общ разрешен дебит 38 160 m3/год изключени от експлоатация, но в готовност за резервно захранване. Водовземна система "Пещерата" край гр. Дългопол е от три тръбни кладенеца, помпена станция, измервателно устройство, СОЗ от 2011 год. и разрешено водопо</w:t>
      </w:r>
      <w:r w:rsidRPr="00E81ADD">
        <w:rPr>
          <w:color w:val="auto"/>
        </w:rPr>
        <w:t>лзване 536 112 куб.м.</w:t>
      </w:r>
      <w:r w:rsidR="00211A35" w:rsidRPr="00E81ADD">
        <w:rPr>
          <w:color w:val="auto"/>
        </w:rPr>
        <w:t xml:space="preserve"> в есплоатация е независимо от "В и К" ООД. В близост до с. Комунари са каптажите "Козлар дере" с ресурс 7 250 m3/год и СОЗ от 2012 г. Водовземната система при с. Цонево е изключена но резервна в готовност от 4 бр. т.к. с Разрешително от 2004 г., СОЗ от 2008 год. и разрешено водоползване 300 000 m3/год. В процес на утвърждаване е СОЗ за каптаж "Сини вир" край с. Цонево. </w:t>
      </w:r>
      <w:r w:rsidR="004545BB" w:rsidRPr="00E81ADD">
        <w:rPr>
          <w:color w:val="auto"/>
          <w:lang w:val="en-US"/>
        </w:rPr>
        <w:t xml:space="preserve"> </w:t>
      </w:r>
    </w:p>
    <w:p w:rsidR="00211A35" w:rsidRPr="00E81ADD" w:rsidRDefault="00211A35" w:rsidP="00211A35">
      <w:pPr>
        <w:pStyle w:val="Default"/>
        <w:ind w:firstLine="720"/>
        <w:jc w:val="both"/>
        <w:rPr>
          <w:color w:val="auto"/>
          <w:lang w:val="en-US"/>
        </w:rPr>
      </w:pPr>
      <w:r w:rsidRPr="00E81ADD">
        <w:rPr>
          <w:color w:val="auto"/>
        </w:rPr>
        <w:t xml:space="preserve">Проблеми с водната обезпеченост на региона създава факта, че значителна част от подаваните питейни води се ползват за поливане на дворове и градини, за което е необходима условно чиста, а не питейна вода. Състоянието на напоителните системи през последните години е силно амортизирано, вследствие на дългогодишната експлоатация и липсата на средства за основен ремонт, а също така и от кражбите и разрушенията по помпените станции. </w:t>
      </w:r>
      <w:r w:rsidR="004545BB" w:rsidRPr="00E81ADD">
        <w:rPr>
          <w:color w:val="auto"/>
          <w:lang w:val="en-US"/>
        </w:rPr>
        <w:t xml:space="preserve">  </w:t>
      </w:r>
    </w:p>
    <w:p w:rsidR="00211A35" w:rsidRPr="00E81ADD" w:rsidRDefault="00211A35" w:rsidP="00211A35">
      <w:pPr>
        <w:pStyle w:val="Default"/>
        <w:ind w:firstLine="720"/>
        <w:jc w:val="both"/>
        <w:rPr>
          <w:color w:val="auto"/>
        </w:rPr>
      </w:pPr>
      <w:r w:rsidRPr="00E81ADD">
        <w:rPr>
          <w:color w:val="auto"/>
        </w:rPr>
        <w:t>Анализът на съществуващите водоснабдителни системи в община Дългопол показва високо ниво на обезпеченост. Всички населени места в Общината са водоснабдени, няма населени места с режим във водоснабдяването и има множество местни водоизточници в готовност за резервно захранване. Това осигурява необходимата надеждност на</w:t>
      </w:r>
      <w:r w:rsidR="00786F15" w:rsidRPr="00E81ADD">
        <w:rPr>
          <w:color w:val="auto"/>
          <w:lang w:val="bg-BG"/>
        </w:rPr>
        <w:t xml:space="preserve"> </w:t>
      </w:r>
      <w:r w:rsidRPr="00E81ADD">
        <w:rPr>
          <w:color w:val="auto"/>
        </w:rPr>
        <w:t xml:space="preserve">водоснабдяването дори в аварийни ситуации. Водоснабдяването се извършава изключително от деривацията Китка - Варна. Изградени са 2 смесително-пречиствателни станции за питейна вода. Качествата на питейните води е задоволително, обаче хлорирането на водите е с периодични отклонения от стандартните показатели. </w:t>
      </w:r>
    </w:p>
    <w:p w:rsidR="00211A35" w:rsidRPr="00E81ADD" w:rsidRDefault="00211A35" w:rsidP="00211A35">
      <w:pPr>
        <w:pStyle w:val="Default"/>
        <w:ind w:firstLine="720"/>
        <w:jc w:val="both"/>
        <w:rPr>
          <w:color w:val="auto"/>
        </w:rPr>
      </w:pPr>
      <w:r w:rsidRPr="00E81ADD">
        <w:rPr>
          <w:color w:val="auto"/>
        </w:rPr>
        <w:t xml:space="preserve">На територията на Общината са разположени населени места със значителни разлики в броя на жителите, степента на благоустрояване и в частност ВиК инфраструктурата. </w:t>
      </w:r>
      <w:r w:rsidR="00786F15" w:rsidRPr="00E81ADD">
        <w:rPr>
          <w:color w:val="auto"/>
          <w:lang w:val="bg-BG"/>
        </w:rPr>
        <w:t xml:space="preserve"> </w:t>
      </w:r>
      <w:r w:rsidRPr="00E81ADD">
        <w:rPr>
          <w:color w:val="auto"/>
        </w:rPr>
        <w:t xml:space="preserve">Водопотреблението за битови и стопански нужди на жител от населението средно за денонощие е от 51 до 217 литра, като в него се включват количествата за питейно-битови нужди, обществено обслужване, промишленост и селско стопанство. Доставената вода средно на жител е 87 л/ден, което е най-ниското количество в сравнение с останалите общини в областта. </w:t>
      </w:r>
    </w:p>
    <w:p w:rsidR="00211A35" w:rsidRPr="00E81ADD" w:rsidRDefault="00211A35" w:rsidP="00786F15">
      <w:pPr>
        <w:pStyle w:val="Default"/>
        <w:ind w:firstLine="720"/>
        <w:jc w:val="both"/>
        <w:rPr>
          <w:color w:val="auto"/>
          <w:lang w:val="en-US"/>
        </w:rPr>
      </w:pPr>
      <w:r w:rsidRPr="00E81ADD">
        <w:rPr>
          <w:color w:val="auto"/>
        </w:rPr>
        <w:t xml:space="preserve">Необходимо да се ограничи ползването на питейна вода за поливане в дворовете на селата. Като цяло голямата цел на надеждното водоснабдяване остава намаляването на загубите на вода. При пълно оползотворяване на ресурса на местните водоизточници и привеждане на загубите в стандартни граници, водните количества са напълно достатъчни за удовлетворяване нуждите на населението. </w:t>
      </w:r>
      <w:r w:rsidR="00786F15" w:rsidRPr="00E81ADD">
        <w:rPr>
          <w:color w:val="auto"/>
          <w:lang w:val="bg-BG"/>
        </w:rPr>
        <w:t xml:space="preserve"> </w:t>
      </w:r>
    </w:p>
    <w:p w:rsidR="00211A35" w:rsidRPr="00E81ADD" w:rsidRDefault="00211A35" w:rsidP="00211A35">
      <w:pPr>
        <w:pStyle w:val="Default"/>
        <w:ind w:firstLine="720"/>
        <w:jc w:val="both"/>
        <w:rPr>
          <w:color w:val="auto"/>
          <w:lang w:val="bg-BG"/>
        </w:rPr>
      </w:pPr>
      <w:r w:rsidRPr="00E81ADD">
        <w:rPr>
          <w:color w:val="auto"/>
        </w:rPr>
        <w:t>Необходимо е да се осъзнае ролята на ВиК инфраструктурата за осигуряване качеството на жизнената среда и повишаване на инвестиционния интерес. Липсата на средства за превантивна поддръжка и навременна подмяна са довели до голямо влошаване състоянието на водопроводните системи. Голямата част от тях трябва да бъдат по-скоро подменени отколкото ремонтирани, вземайки в предвид количеството на загубите и броя на необходимите поправки. В повечето случаи е необходимо и увеличаване на</w:t>
      </w:r>
      <w:r w:rsidRPr="00E81ADD">
        <w:rPr>
          <w:color w:val="auto"/>
          <w:lang w:val="bg-BG"/>
        </w:rPr>
        <w:t xml:space="preserve"> </w:t>
      </w:r>
      <w:r w:rsidRPr="00E81ADD">
        <w:rPr>
          <w:color w:val="auto"/>
        </w:rPr>
        <w:t xml:space="preserve">проводимостта на тръбопроводите. Намаляването на количествата неотчетена вода е продължителна и сложна задача. </w:t>
      </w:r>
      <w:r w:rsidR="007B7A01" w:rsidRPr="00E81ADD">
        <w:rPr>
          <w:color w:val="auto"/>
          <w:lang w:val="bg-BG"/>
        </w:rPr>
        <w:t xml:space="preserve">  </w:t>
      </w:r>
    </w:p>
    <w:p w:rsidR="00211A35" w:rsidRPr="00E81ADD" w:rsidRDefault="00211A35" w:rsidP="00211A35">
      <w:pPr>
        <w:pStyle w:val="Default"/>
        <w:ind w:firstLine="720"/>
        <w:jc w:val="both"/>
        <w:rPr>
          <w:color w:val="auto"/>
          <w:lang w:val="bg-BG"/>
        </w:rPr>
      </w:pPr>
      <w:r w:rsidRPr="00E81ADD">
        <w:rPr>
          <w:color w:val="auto"/>
        </w:rPr>
        <w:t xml:space="preserve">Загубите на питейна вода от течове варират от 30% до 60% в зависимост от периода на експлоатация на тръбите, материала, от който са изградени и хидравличното налягане в мрежата. </w:t>
      </w:r>
      <w:r w:rsidRPr="00E81ADD">
        <w:rPr>
          <w:color w:val="auto"/>
        </w:rPr>
        <w:lastRenderedPageBreak/>
        <w:t xml:space="preserve">Особено трагично е състоянието на водопроводната мрежа в град Дългопол, която е изграждана през 30-те години. Около 60 % от нея е от етернитови тръби и авариите са почти непрекъснати. </w:t>
      </w:r>
      <w:r w:rsidR="007B7A01" w:rsidRPr="00E81ADD">
        <w:rPr>
          <w:color w:val="auto"/>
          <w:lang w:val="bg-BG"/>
        </w:rPr>
        <w:t xml:space="preserve">  </w:t>
      </w:r>
    </w:p>
    <w:p w:rsidR="00211A35" w:rsidRPr="00E81ADD" w:rsidRDefault="00211A35" w:rsidP="00211A35">
      <w:pPr>
        <w:pStyle w:val="Default"/>
        <w:jc w:val="both"/>
        <w:rPr>
          <w:color w:val="auto"/>
        </w:rPr>
      </w:pPr>
      <w:r w:rsidRPr="00E81ADD">
        <w:rPr>
          <w:color w:val="auto"/>
        </w:rPr>
        <w:t xml:space="preserve">Общата тенденция е относителният дял на полезно използваната от общата подадена вода непрекъснато намалява, поради лошото състояние на водопроводната мрежа. Това означава, че състоянието на водопроводната води до загуба на вода. В случая част от подадената вода не достига до консуматорите. Задължително е да се извърши реконструкция, подмяна и дори ново строителство на водопроводните мрежи, което ще подобри водоснабдяването. </w:t>
      </w:r>
    </w:p>
    <w:p w:rsidR="00211A35" w:rsidRPr="00E81ADD" w:rsidRDefault="00211A35" w:rsidP="00211A35">
      <w:pPr>
        <w:pStyle w:val="Default"/>
        <w:jc w:val="both"/>
        <w:rPr>
          <w:color w:val="auto"/>
        </w:rPr>
      </w:pPr>
      <w:r w:rsidRPr="00E81ADD">
        <w:rPr>
          <w:color w:val="auto"/>
        </w:rPr>
        <w:t xml:space="preserve">Главните приоритети на водоснабдителната политика на Общината следва да са: </w:t>
      </w:r>
    </w:p>
    <w:p w:rsidR="00211A35" w:rsidRPr="00E81ADD" w:rsidRDefault="00211A35" w:rsidP="00BE6A7C">
      <w:pPr>
        <w:pStyle w:val="Default"/>
        <w:numPr>
          <w:ilvl w:val="0"/>
          <w:numId w:val="35"/>
        </w:numPr>
        <w:spacing w:after="27"/>
        <w:jc w:val="both"/>
        <w:rPr>
          <w:color w:val="auto"/>
        </w:rPr>
      </w:pPr>
      <w:r w:rsidRPr="00E81ADD">
        <w:rPr>
          <w:color w:val="auto"/>
        </w:rPr>
        <w:t xml:space="preserve">подобряване на качеството на питейната вода; </w:t>
      </w:r>
      <w:r w:rsidR="00786F15" w:rsidRPr="00E81ADD">
        <w:rPr>
          <w:color w:val="auto"/>
          <w:lang w:val="bg-BG"/>
        </w:rPr>
        <w:t xml:space="preserve">  </w:t>
      </w:r>
    </w:p>
    <w:p w:rsidR="00211A35" w:rsidRPr="00E81ADD" w:rsidRDefault="00211A35" w:rsidP="00BE6A7C">
      <w:pPr>
        <w:pStyle w:val="Default"/>
        <w:numPr>
          <w:ilvl w:val="0"/>
          <w:numId w:val="35"/>
        </w:numPr>
        <w:spacing w:after="27"/>
        <w:jc w:val="both"/>
        <w:rPr>
          <w:color w:val="auto"/>
        </w:rPr>
      </w:pPr>
      <w:r w:rsidRPr="00E81ADD">
        <w:rPr>
          <w:color w:val="auto"/>
        </w:rPr>
        <w:t xml:space="preserve">подобряване на водоснабдителното обслужване; </w:t>
      </w:r>
    </w:p>
    <w:p w:rsidR="00211A35" w:rsidRPr="00E81ADD" w:rsidRDefault="00211A35" w:rsidP="00BE6A7C">
      <w:pPr>
        <w:pStyle w:val="Default"/>
        <w:numPr>
          <w:ilvl w:val="0"/>
          <w:numId w:val="35"/>
        </w:numPr>
        <w:jc w:val="both"/>
        <w:rPr>
          <w:color w:val="auto"/>
        </w:rPr>
      </w:pPr>
      <w:r w:rsidRPr="00E81ADD">
        <w:rPr>
          <w:color w:val="auto"/>
        </w:rPr>
        <w:t xml:space="preserve">подобряване на мерките за намаляване на загубите в съществуващите водоснабдителните системи. </w:t>
      </w:r>
    </w:p>
    <w:p w:rsidR="00211A35" w:rsidRPr="00E81ADD" w:rsidRDefault="00211A35" w:rsidP="00211A35">
      <w:pPr>
        <w:pStyle w:val="Default"/>
        <w:ind w:firstLine="720"/>
        <w:jc w:val="both"/>
        <w:rPr>
          <w:color w:val="auto"/>
        </w:rPr>
      </w:pPr>
      <w:r w:rsidRPr="00E81ADD">
        <w:rPr>
          <w:color w:val="auto"/>
        </w:rPr>
        <w:t xml:space="preserve">Населението в Община Дългопол и в частност на гр. Дългопол има устойчив отрицателен темп на нарастване в резултат на демографските процеси, подобно на тенденцията в цялата страна. Устойчив е и процесът за намаляване на потреблението на вода от населението, като резултат от ценовата политика на Водните оператори. </w:t>
      </w:r>
    </w:p>
    <w:p w:rsidR="00211A35" w:rsidRPr="00E81ADD" w:rsidRDefault="00211A35" w:rsidP="00211A35">
      <w:pPr>
        <w:pStyle w:val="Default"/>
        <w:ind w:firstLine="720"/>
        <w:jc w:val="both"/>
        <w:rPr>
          <w:color w:val="auto"/>
        </w:rPr>
      </w:pPr>
      <w:r w:rsidRPr="00E81ADD">
        <w:rPr>
          <w:color w:val="auto"/>
        </w:rPr>
        <w:t xml:space="preserve">Трасето на деривационен водопровод "Китка - Варна" преминава североизточно от гр. Дългопол, а захранването е от отклонение с разрешено водно количество от 2,4 млн. m3/год. Връзката е към двата основни напорни водоема 2 х 250 m3 на кота 108,53 и 1000 m3 на кота 109,32. Те са главни елементи на водоснабдителната система на града през главен водопровод Е ø200, който захранва уличната водопроводна мрежа. Трасето му продължава и северно през главния път, като захранва имотите около бившия стопански двор. От деривацията се захранва и ПС-висока зона за водоем 50 m3 на кота 122,41. Довеждащият водопровод е Е ø80 само за високо разположените квартали на града. </w:t>
      </w:r>
    </w:p>
    <w:p w:rsidR="00211A35" w:rsidRPr="00E81ADD" w:rsidRDefault="00211A35" w:rsidP="00211A35">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rPr>
        <w:t>Резервното захранване е осигурено от местния водоизточник "Пещерата". От тръбните кладенци водата постъпва в черпателен резервоар към помпена станция, където става и обеззаразяването с хлор газ. Връзката е към водоема 1000 m3.</w:t>
      </w:r>
    </w:p>
    <w:p w:rsidR="00C82E53" w:rsidRPr="00E81ADD" w:rsidRDefault="00C82E53" w:rsidP="00C82E53">
      <w:pPr>
        <w:autoSpaceDE w:val="0"/>
        <w:autoSpaceDN w:val="0"/>
        <w:adjustRightInd w:val="0"/>
        <w:spacing w:before="120" w:after="120" w:line="240" w:lineRule="auto"/>
        <w:jc w:val="center"/>
        <w:rPr>
          <w:rFonts w:ascii="Times New Roman" w:hAnsi="Times New Roman" w:cs="Times New Roman"/>
          <w:sz w:val="24"/>
          <w:szCs w:val="24"/>
          <w:lang w:val="bg-BG"/>
        </w:rPr>
      </w:pPr>
      <w:r w:rsidRPr="00E81ADD">
        <w:rPr>
          <w:rFonts w:ascii="Times New Roman" w:hAnsi="Times New Roman" w:cs="Times New Roman"/>
          <w:b/>
          <w:bCs/>
          <w:sz w:val="20"/>
          <w:szCs w:val="20"/>
          <w:lang w:val="ru-RU"/>
        </w:rPr>
        <w:t xml:space="preserve">Таблица </w:t>
      </w:r>
      <w:r w:rsidR="006F5EFD" w:rsidRPr="00E81ADD">
        <w:rPr>
          <w:rFonts w:ascii="Times New Roman" w:hAnsi="Times New Roman" w:cs="Times New Roman"/>
          <w:b/>
          <w:bCs/>
          <w:sz w:val="20"/>
          <w:szCs w:val="20"/>
          <w:lang w:val="ru-RU"/>
        </w:rPr>
        <w:t>3</w:t>
      </w:r>
      <w:r w:rsidR="004E2265" w:rsidRPr="00E81ADD">
        <w:rPr>
          <w:rFonts w:ascii="Times New Roman" w:hAnsi="Times New Roman" w:cs="Times New Roman"/>
          <w:b/>
          <w:bCs/>
          <w:sz w:val="20"/>
          <w:szCs w:val="20"/>
          <w:lang w:val="ru-RU"/>
        </w:rPr>
        <w:t>3</w:t>
      </w:r>
      <w:r w:rsidRPr="00E81ADD">
        <w:rPr>
          <w:rFonts w:ascii="Times New Roman" w:hAnsi="Times New Roman" w:cs="Times New Roman"/>
          <w:b/>
          <w:bCs/>
          <w:sz w:val="20"/>
          <w:szCs w:val="20"/>
          <w:lang w:val="ru-RU"/>
        </w:rPr>
        <w:t xml:space="preserve">: </w:t>
      </w:r>
      <w:r w:rsidR="00886F7B" w:rsidRPr="00E81ADD">
        <w:rPr>
          <w:rFonts w:ascii="Times New Roman" w:hAnsi="Times New Roman" w:cs="Times New Roman"/>
          <w:b/>
          <w:bCs/>
          <w:sz w:val="20"/>
          <w:szCs w:val="20"/>
          <w:lang w:val="ru-RU"/>
        </w:rPr>
        <w:t>Списък</w:t>
      </w:r>
      <w:r w:rsidRPr="00E81ADD">
        <w:rPr>
          <w:rFonts w:ascii="Times New Roman" w:hAnsi="Times New Roman" w:cs="Times New Roman"/>
          <w:b/>
          <w:bCs/>
          <w:sz w:val="20"/>
          <w:szCs w:val="20"/>
          <w:lang w:val="ru-RU"/>
        </w:rPr>
        <w:t xml:space="preserve"> на </w:t>
      </w:r>
      <w:r w:rsidR="00886F7B" w:rsidRPr="00E81ADD">
        <w:rPr>
          <w:rFonts w:ascii="Times New Roman" w:hAnsi="Times New Roman" w:cs="Times New Roman"/>
          <w:b/>
          <w:bCs/>
          <w:sz w:val="20"/>
          <w:szCs w:val="20"/>
          <w:lang w:val="ru-RU"/>
        </w:rPr>
        <w:t>водоизточниците</w:t>
      </w:r>
      <w:r w:rsidRPr="00E81ADD">
        <w:rPr>
          <w:rFonts w:ascii="Times New Roman" w:hAnsi="Times New Roman" w:cs="Times New Roman"/>
          <w:b/>
          <w:bCs/>
          <w:sz w:val="20"/>
          <w:szCs w:val="20"/>
          <w:lang w:val="ru-RU"/>
        </w:rPr>
        <w:t xml:space="preserve"> в община </w:t>
      </w:r>
      <w:r w:rsidR="00886F7B" w:rsidRPr="00E81ADD">
        <w:rPr>
          <w:rFonts w:ascii="Times New Roman" w:hAnsi="Times New Roman" w:cs="Times New Roman"/>
          <w:b/>
          <w:bCs/>
          <w:sz w:val="20"/>
          <w:szCs w:val="20"/>
          <w:lang w:val="ru-RU"/>
        </w:rPr>
        <w:t>Дългопол към 31.12.2020</w:t>
      </w:r>
      <w:r w:rsidRPr="00E81ADD">
        <w:rPr>
          <w:rFonts w:ascii="Times New Roman" w:hAnsi="Times New Roman" w:cs="Times New Roman"/>
          <w:b/>
          <w:bCs/>
          <w:sz w:val="20"/>
          <w:szCs w:val="20"/>
          <w:lang w:val="ru-RU"/>
        </w:rPr>
        <w:t xml:space="preserve"> г.</w:t>
      </w:r>
    </w:p>
    <w:tbl>
      <w:tblPr>
        <w:tblW w:w="6239" w:type="dxa"/>
        <w:jc w:val="center"/>
        <w:tblInd w:w="70" w:type="dxa"/>
        <w:tblCellMar>
          <w:left w:w="70" w:type="dxa"/>
          <w:right w:w="70" w:type="dxa"/>
        </w:tblCellMar>
        <w:tblLook w:val="04A0"/>
      </w:tblPr>
      <w:tblGrid>
        <w:gridCol w:w="517"/>
        <w:gridCol w:w="1327"/>
        <w:gridCol w:w="1424"/>
        <w:gridCol w:w="1438"/>
        <w:gridCol w:w="1973"/>
        <w:gridCol w:w="1230"/>
        <w:gridCol w:w="1312"/>
      </w:tblGrid>
      <w:tr w:rsidR="00886F7B" w:rsidRPr="00E81ADD" w:rsidTr="00421DFF">
        <w:trPr>
          <w:trHeight w:val="232"/>
          <w:jc w:val="center"/>
        </w:trPr>
        <w:tc>
          <w:tcPr>
            <w:tcW w:w="51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A297F" w:rsidRPr="00E81ADD" w:rsidRDefault="001A297F" w:rsidP="001A297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 по ред</w:t>
            </w:r>
          </w:p>
        </w:tc>
        <w:tc>
          <w:tcPr>
            <w:tcW w:w="86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A297F" w:rsidRPr="00E81ADD" w:rsidRDefault="00886F7B" w:rsidP="001A297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В</w:t>
            </w:r>
            <w:r w:rsidR="001A297F" w:rsidRPr="00E81ADD">
              <w:rPr>
                <w:rFonts w:ascii="Times New Roman" w:eastAsia="Times New Roman" w:hAnsi="Times New Roman" w:cs="Times New Roman"/>
                <w:b/>
                <w:bCs/>
                <w:sz w:val="20"/>
                <w:szCs w:val="20"/>
                <w:lang w:val="bg-BG" w:eastAsia="bg-BG"/>
              </w:rPr>
              <w:t>одовземна  система</w:t>
            </w:r>
          </w:p>
        </w:tc>
        <w:tc>
          <w:tcPr>
            <w:tcW w:w="2330" w:type="dxa"/>
            <w:gridSpan w:val="2"/>
            <w:tcBorders>
              <w:top w:val="single" w:sz="4" w:space="0" w:color="auto"/>
              <w:left w:val="nil"/>
              <w:bottom w:val="single" w:sz="4" w:space="0" w:color="auto"/>
              <w:right w:val="single" w:sz="4" w:space="0" w:color="auto"/>
            </w:tcBorders>
            <w:shd w:val="clear" w:color="auto" w:fill="D6E3BC" w:themeFill="accent3" w:themeFillTint="66"/>
            <w:noWrap/>
            <w:hideMark/>
          </w:tcPr>
          <w:p w:rsidR="001A297F" w:rsidRPr="00E81ADD" w:rsidRDefault="00886F7B" w:rsidP="001A297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В</w:t>
            </w:r>
            <w:r w:rsidR="001A297F" w:rsidRPr="00E81ADD">
              <w:rPr>
                <w:rFonts w:ascii="Times New Roman" w:eastAsia="Times New Roman" w:hAnsi="Times New Roman" w:cs="Times New Roman"/>
                <w:b/>
                <w:bCs/>
                <w:sz w:val="20"/>
                <w:szCs w:val="20"/>
                <w:lang w:val="bg-BG" w:eastAsia="bg-BG"/>
              </w:rPr>
              <w:t>одоизточник</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A297F" w:rsidRPr="00E81ADD" w:rsidRDefault="00886F7B" w:rsidP="001A297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Р</w:t>
            </w:r>
            <w:r w:rsidR="001A297F" w:rsidRPr="00E81ADD">
              <w:rPr>
                <w:rFonts w:ascii="Times New Roman" w:eastAsia="Times New Roman" w:hAnsi="Times New Roman" w:cs="Times New Roman"/>
                <w:b/>
                <w:bCs/>
                <w:sz w:val="20"/>
                <w:szCs w:val="20"/>
                <w:lang w:val="bg-BG" w:eastAsia="bg-BG"/>
              </w:rPr>
              <w:t>азрешително за водоползване,              №</w:t>
            </w:r>
          </w:p>
        </w:tc>
        <w:tc>
          <w:tcPr>
            <w:tcW w:w="66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A297F" w:rsidRPr="00E81ADD" w:rsidRDefault="00886F7B" w:rsidP="00886F7B">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Р</w:t>
            </w:r>
            <w:r w:rsidR="001A297F" w:rsidRPr="00E81ADD">
              <w:rPr>
                <w:rFonts w:ascii="Times New Roman" w:eastAsia="Times New Roman" w:hAnsi="Times New Roman" w:cs="Times New Roman"/>
                <w:b/>
                <w:bCs/>
                <w:sz w:val="20"/>
                <w:szCs w:val="20"/>
                <w:lang w:val="bg-BG" w:eastAsia="bg-BG"/>
              </w:rPr>
              <w:t>азрешено водно количество,   м</w:t>
            </w:r>
            <w:r w:rsidR="001A297F" w:rsidRPr="00E81ADD">
              <w:rPr>
                <w:rFonts w:ascii="Times New Roman" w:eastAsia="Times New Roman" w:hAnsi="Times New Roman" w:cs="Times New Roman"/>
                <w:b/>
                <w:bCs/>
                <w:sz w:val="20"/>
                <w:szCs w:val="20"/>
                <w:vertAlign w:val="superscript"/>
                <w:lang w:val="bg-BG" w:eastAsia="bg-BG"/>
              </w:rPr>
              <w:t>3</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A297F" w:rsidRPr="00E81ADD" w:rsidRDefault="00886F7B" w:rsidP="001A297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У</w:t>
            </w:r>
            <w:r w:rsidR="001A297F" w:rsidRPr="00E81ADD">
              <w:rPr>
                <w:rFonts w:ascii="Times New Roman" w:eastAsia="Times New Roman" w:hAnsi="Times New Roman" w:cs="Times New Roman"/>
                <w:b/>
                <w:bCs/>
                <w:sz w:val="20"/>
                <w:szCs w:val="20"/>
                <w:lang w:val="bg-BG" w:eastAsia="bg-BG"/>
              </w:rPr>
              <w:t>чредени санитарно-охранителни зони,                   заповед</w:t>
            </w:r>
            <w:r w:rsidRPr="00E81ADD">
              <w:rPr>
                <w:rFonts w:ascii="Times New Roman" w:eastAsia="Times New Roman" w:hAnsi="Times New Roman" w:cs="Times New Roman"/>
                <w:b/>
                <w:bCs/>
                <w:sz w:val="20"/>
                <w:szCs w:val="20"/>
                <w:lang w:val="bg-BG" w:eastAsia="bg-BG"/>
              </w:rPr>
              <w:t xml:space="preserve"> </w:t>
            </w:r>
            <w:r w:rsidR="001A297F" w:rsidRPr="00E81ADD">
              <w:rPr>
                <w:rFonts w:ascii="Times New Roman" w:eastAsia="Times New Roman" w:hAnsi="Times New Roman" w:cs="Times New Roman"/>
                <w:b/>
                <w:bCs/>
                <w:sz w:val="20"/>
                <w:szCs w:val="20"/>
                <w:lang w:val="bg-BG" w:eastAsia="bg-BG"/>
              </w:rPr>
              <w:t>№</w:t>
            </w:r>
          </w:p>
        </w:tc>
      </w:tr>
      <w:tr w:rsidR="00886F7B" w:rsidRPr="00E81ADD" w:rsidTr="00421DFF">
        <w:trPr>
          <w:trHeight w:val="1022"/>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b/>
                <w:bCs/>
                <w:sz w:val="20"/>
                <w:szCs w:val="20"/>
                <w:lang w:val="bg-BG" w:eastAsia="bg-BG"/>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b/>
                <w:bCs/>
                <w:sz w:val="20"/>
                <w:szCs w:val="20"/>
                <w:lang w:val="bg-BG" w:eastAsia="bg-BG"/>
              </w:rPr>
            </w:pPr>
          </w:p>
        </w:tc>
        <w:tc>
          <w:tcPr>
            <w:tcW w:w="1424" w:type="dxa"/>
            <w:tcBorders>
              <w:top w:val="nil"/>
              <w:left w:val="nil"/>
              <w:bottom w:val="single" w:sz="4" w:space="0" w:color="auto"/>
              <w:right w:val="single" w:sz="4" w:space="0" w:color="auto"/>
            </w:tcBorders>
            <w:shd w:val="clear" w:color="auto" w:fill="FDE9D9" w:themeFill="accent6" w:themeFillTint="33"/>
            <w:noWrap/>
            <w:hideMark/>
          </w:tcPr>
          <w:p w:rsidR="001A297F" w:rsidRPr="00E81ADD" w:rsidRDefault="001A297F" w:rsidP="001A297F">
            <w:pPr>
              <w:spacing w:after="0" w:line="240" w:lineRule="auto"/>
              <w:jc w:val="center"/>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вид</w:t>
            </w:r>
          </w:p>
        </w:tc>
        <w:tc>
          <w:tcPr>
            <w:tcW w:w="906" w:type="dxa"/>
            <w:tcBorders>
              <w:top w:val="nil"/>
              <w:left w:val="nil"/>
              <w:bottom w:val="single" w:sz="4" w:space="0" w:color="auto"/>
              <w:right w:val="single" w:sz="4" w:space="0" w:color="auto"/>
            </w:tcBorders>
            <w:shd w:val="clear" w:color="auto" w:fill="FDE9D9" w:themeFill="accent6" w:themeFillTint="33"/>
            <w:hideMark/>
          </w:tcPr>
          <w:p w:rsidR="001A297F" w:rsidRPr="00E81ADD" w:rsidRDefault="001A297F" w:rsidP="001A297F">
            <w:pPr>
              <w:spacing w:after="0" w:line="240" w:lineRule="auto"/>
              <w:rPr>
                <w:rFonts w:ascii="Times New Roman" w:eastAsia="Times New Roman" w:hAnsi="Times New Roman" w:cs="Times New Roman"/>
                <w:b/>
                <w:bCs/>
                <w:sz w:val="20"/>
                <w:szCs w:val="20"/>
                <w:lang w:val="bg-BG" w:eastAsia="bg-BG"/>
              </w:rPr>
            </w:pPr>
            <w:r w:rsidRPr="00E81ADD">
              <w:rPr>
                <w:rFonts w:ascii="Times New Roman" w:eastAsia="Times New Roman" w:hAnsi="Times New Roman" w:cs="Times New Roman"/>
                <w:b/>
                <w:bCs/>
                <w:sz w:val="20"/>
                <w:szCs w:val="20"/>
                <w:lang w:val="bg-BG" w:eastAsia="bg-BG"/>
              </w:rPr>
              <w:t>наименование</w:t>
            </w:r>
          </w:p>
        </w:tc>
        <w:tc>
          <w:tcPr>
            <w:tcW w:w="116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A297F" w:rsidRPr="00E81ADD" w:rsidRDefault="001A297F" w:rsidP="001A297F">
            <w:pPr>
              <w:spacing w:after="0" w:line="240" w:lineRule="auto"/>
              <w:rPr>
                <w:rFonts w:ascii="Times New Roman" w:eastAsia="Times New Roman" w:hAnsi="Times New Roman" w:cs="Times New Roman"/>
                <w:b/>
                <w:bCs/>
                <w:sz w:val="20"/>
                <w:szCs w:val="20"/>
                <w:lang w:val="bg-BG" w:eastAsia="bg-BG"/>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b/>
                <w:bCs/>
                <w:sz w:val="20"/>
                <w:szCs w:val="20"/>
                <w:lang w:val="bg-BG" w:eastAsia="bg-BG"/>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b/>
                <w:bCs/>
                <w:sz w:val="20"/>
                <w:szCs w:val="20"/>
                <w:lang w:val="bg-BG" w:eastAsia="bg-BG"/>
              </w:rPr>
            </w:pPr>
          </w:p>
        </w:tc>
      </w:tr>
      <w:tr w:rsidR="00886F7B" w:rsidRPr="00E81ADD" w:rsidTr="00421DFF">
        <w:trPr>
          <w:trHeight w:val="255"/>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"Арковна"</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”Каялта  1”</w:t>
            </w:r>
          </w:p>
        </w:tc>
        <w:tc>
          <w:tcPr>
            <w:tcW w:w="1165" w:type="dxa"/>
            <w:tcBorders>
              <w:top w:val="nil"/>
              <w:left w:val="nil"/>
              <w:bottom w:val="nil"/>
              <w:right w:val="single" w:sz="4" w:space="0" w:color="auto"/>
            </w:tcBorders>
            <w:shd w:val="clear" w:color="000000" w:fill="FFFFFF"/>
            <w:hideMark/>
          </w:tcPr>
          <w:p w:rsidR="001A297F" w:rsidRPr="00E81ADD" w:rsidRDefault="00886F7B" w:rsidP="00886F7B">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21510120/14.12.2009</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5 046</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131"/>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”Каялта  2”</w:t>
            </w:r>
          </w:p>
        </w:tc>
        <w:tc>
          <w:tcPr>
            <w:tcW w:w="1165" w:type="dxa"/>
            <w:tcBorders>
              <w:top w:val="single" w:sz="4" w:space="0" w:color="auto"/>
              <w:left w:val="nil"/>
              <w:bottom w:val="single" w:sz="4" w:space="0" w:color="auto"/>
              <w:right w:val="single" w:sz="4" w:space="0" w:color="auto"/>
            </w:tcBorders>
            <w:shd w:val="clear" w:color="000000" w:fill="FFFFFF"/>
            <w:hideMark/>
          </w:tcPr>
          <w:p w:rsidR="001A297F" w:rsidRPr="00E81ADD" w:rsidRDefault="00886F7B" w:rsidP="00886F7B">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Продълж.</w:t>
            </w:r>
            <w:r w:rsidR="001A297F" w:rsidRPr="00E81ADD">
              <w:rPr>
                <w:rFonts w:ascii="Times New Roman" w:eastAsia="Times New Roman" w:hAnsi="Times New Roman" w:cs="Times New Roman"/>
                <w:sz w:val="20"/>
                <w:szCs w:val="20"/>
                <w:lang w:val="bg-BG" w:eastAsia="bg-BG"/>
              </w:rPr>
              <w:t>Реш</w:t>
            </w:r>
            <w:r w:rsidRPr="00E81ADD">
              <w:rPr>
                <w:rFonts w:ascii="Times New Roman" w:eastAsia="Times New Roman" w:hAnsi="Times New Roman" w:cs="Times New Roman"/>
                <w:sz w:val="20"/>
                <w:szCs w:val="20"/>
                <w:lang w:val="bg-BG" w:eastAsia="bg-BG"/>
              </w:rPr>
              <w:t>.</w:t>
            </w:r>
            <w:r w:rsidR="001A297F" w:rsidRPr="00E81ADD">
              <w:rPr>
                <w:rFonts w:ascii="Times New Roman" w:eastAsia="Times New Roman" w:hAnsi="Times New Roman" w:cs="Times New Roman"/>
                <w:sz w:val="20"/>
                <w:szCs w:val="20"/>
                <w:lang w:val="bg-BG" w:eastAsia="bg-BG"/>
              </w:rPr>
              <w:t>№1475</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4 730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”Бостънлъка”</w:t>
            </w:r>
          </w:p>
        </w:tc>
        <w:tc>
          <w:tcPr>
            <w:tcW w:w="1165"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от 07.11.2014г.</w:t>
            </w:r>
          </w:p>
        </w:tc>
        <w:tc>
          <w:tcPr>
            <w:tcW w:w="662"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1 900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00"/>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"Аспарухово"</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”Манастир  1”</w:t>
            </w:r>
          </w:p>
        </w:tc>
        <w:tc>
          <w:tcPr>
            <w:tcW w:w="1165" w:type="dxa"/>
            <w:tcBorders>
              <w:top w:val="single" w:sz="4" w:space="0" w:color="auto"/>
              <w:left w:val="nil"/>
              <w:bottom w:val="nil"/>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21510122/ 14.12.2009</w:t>
            </w:r>
          </w:p>
        </w:tc>
        <w:tc>
          <w:tcPr>
            <w:tcW w:w="662" w:type="dxa"/>
            <w:tcBorders>
              <w:top w:val="single" w:sz="4" w:space="0" w:color="auto"/>
              <w:left w:val="nil"/>
              <w:bottom w:val="nil"/>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34 060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5"/>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”Манастир  2”</w:t>
            </w:r>
          </w:p>
        </w:tc>
        <w:tc>
          <w:tcPr>
            <w:tcW w:w="1165" w:type="dxa"/>
            <w:tcBorders>
              <w:top w:val="nil"/>
              <w:left w:val="nil"/>
              <w:bottom w:val="nil"/>
              <w:right w:val="single" w:sz="4" w:space="0" w:color="auto"/>
            </w:tcBorders>
            <w:shd w:val="clear" w:color="000000" w:fill="FFFFFF"/>
            <w:hideMark/>
          </w:tcPr>
          <w:p w:rsidR="001A297F" w:rsidRPr="00E81ADD" w:rsidRDefault="00886F7B" w:rsidP="00886F7B">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Прекратено с Реш.</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158"/>
          <w:jc w:val="center"/>
        </w:trPr>
        <w:tc>
          <w:tcPr>
            <w:tcW w:w="517" w:type="dxa"/>
            <w:tcBorders>
              <w:top w:val="nil"/>
              <w:left w:val="single" w:sz="8"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”Малък Явор”</w:t>
            </w:r>
          </w:p>
        </w:tc>
        <w:tc>
          <w:tcPr>
            <w:tcW w:w="1165" w:type="dxa"/>
            <w:tcBorders>
              <w:top w:val="nil"/>
              <w:left w:val="nil"/>
              <w:bottom w:val="single" w:sz="4" w:space="0" w:color="auto"/>
              <w:right w:val="single" w:sz="4" w:space="0" w:color="auto"/>
            </w:tcBorders>
            <w:shd w:val="clear" w:color="000000" w:fill="FFFFFF"/>
            <w:hideMark/>
          </w:tcPr>
          <w:p w:rsidR="001A297F" w:rsidRPr="00E81ADD" w:rsidRDefault="00886F7B" w:rsidP="00886F7B">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№1466/16.10.2014</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4 100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05"/>
          <w:jc w:val="center"/>
        </w:trPr>
        <w:tc>
          <w:tcPr>
            <w:tcW w:w="517" w:type="dxa"/>
            <w:tcBorders>
              <w:top w:val="nil"/>
              <w:left w:val="single" w:sz="4" w:space="0" w:color="auto"/>
              <w:bottom w:val="nil"/>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"Боряна"</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”Чемберджик”</w:t>
            </w:r>
          </w:p>
        </w:tc>
        <w:tc>
          <w:tcPr>
            <w:tcW w:w="1165" w:type="dxa"/>
            <w:tcBorders>
              <w:top w:val="nil"/>
              <w:left w:val="nil"/>
              <w:bottom w:val="nil"/>
              <w:right w:val="nil"/>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ново 21510359</w:t>
            </w:r>
          </w:p>
        </w:tc>
        <w:tc>
          <w:tcPr>
            <w:tcW w:w="662" w:type="dxa"/>
            <w:tcBorders>
              <w:top w:val="nil"/>
              <w:left w:val="single" w:sz="4" w:space="0" w:color="auto"/>
              <w:bottom w:val="nil"/>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10 000</w:t>
            </w:r>
          </w:p>
        </w:tc>
        <w:tc>
          <w:tcPr>
            <w:tcW w:w="702" w:type="dxa"/>
            <w:vMerge w:val="restart"/>
            <w:tcBorders>
              <w:top w:val="nil"/>
              <w:left w:val="single" w:sz="4" w:space="0" w:color="auto"/>
              <w:bottom w:val="single" w:sz="4" w:space="0" w:color="auto"/>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з-д №54           10.11.2011</w:t>
            </w:r>
          </w:p>
        </w:tc>
      </w:tr>
      <w:tr w:rsidR="00886F7B" w:rsidRPr="00E81ADD" w:rsidTr="00421DFF">
        <w:trPr>
          <w:trHeight w:val="181"/>
          <w:jc w:val="center"/>
        </w:trPr>
        <w:tc>
          <w:tcPr>
            <w:tcW w:w="517" w:type="dxa"/>
            <w:tcBorders>
              <w:top w:val="nil"/>
              <w:left w:val="single" w:sz="4" w:space="0" w:color="auto"/>
              <w:bottom w:val="single" w:sz="4" w:space="0" w:color="auto"/>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”Кокарджа”</w:t>
            </w:r>
          </w:p>
        </w:tc>
        <w:tc>
          <w:tcPr>
            <w:tcW w:w="1165" w:type="dxa"/>
            <w:tcBorders>
              <w:top w:val="nil"/>
              <w:left w:val="nil"/>
              <w:bottom w:val="single" w:sz="4" w:space="0" w:color="auto"/>
              <w:right w:val="nil"/>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от 29.09.2014г.</w:t>
            </w:r>
          </w:p>
        </w:tc>
        <w:tc>
          <w:tcPr>
            <w:tcW w:w="662" w:type="dxa"/>
            <w:tcBorders>
              <w:top w:val="nil"/>
              <w:left w:val="single" w:sz="4"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16 000</w:t>
            </w:r>
          </w:p>
        </w:tc>
        <w:tc>
          <w:tcPr>
            <w:tcW w:w="702" w:type="dxa"/>
            <w:vMerge/>
            <w:tcBorders>
              <w:top w:val="nil"/>
              <w:left w:val="single" w:sz="4" w:space="0" w:color="auto"/>
              <w:bottom w:val="single" w:sz="4" w:space="0" w:color="auto"/>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FFFFFF"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4</w:t>
            </w:r>
          </w:p>
        </w:tc>
        <w:tc>
          <w:tcPr>
            <w:tcW w:w="863" w:type="dxa"/>
            <w:tcBorders>
              <w:top w:val="nil"/>
              <w:left w:val="nil"/>
              <w:bottom w:val="nil"/>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"Дългопол"</w:t>
            </w:r>
          </w:p>
        </w:tc>
        <w:tc>
          <w:tcPr>
            <w:tcW w:w="1424"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906"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”Пещерата”</w:t>
            </w:r>
          </w:p>
        </w:tc>
        <w:tc>
          <w:tcPr>
            <w:tcW w:w="1165"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nil"/>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FFFFFF"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- 1</w:t>
            </w:r>
          </w:p>
        </w:tc>
        <w:tc>
          <w:tcPr>
            <w:tcW w:w="1165" w:type="dxa"/>
            <w:tcBorders>
              <w:top w:val="nil"/>
              <w:left w:val="nil"/>
              <w:bottom w:val="nil"/>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21510091</w:t>
            </w:r>
          </w:p>
        </w:tc>
        <w:tc>
          <w:tcPr>
            <w:tcW w:w="662" w:type="dxa"/>
            <w:tcBorders>
              <w:top w:val="single" w:sz="4" w:space="0" w:color="auto"/>
              <w:left w:val="nil"/>
              <w:bottom w:val="nil"/>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vMerge w:val="restart"/>
            <w:tcBorders>
              <w:top w:val="nil"/>
              <w:left w:val="single" w:sz="4" w:space="0" w:color="auto"/>
              <w:bottom w:val="single" w:sz="4" w:space="0" w:color="auto"/>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з-д №47           17.09.2011</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FFFFFF"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- 2</w:t>
            </w:r>
          </w:p>
        </w:tc>
        <w:tc>
          <w:tcPr>
            <w:tcW w:w="1165" w:type="dxa"/>
            <w:tcBorders>
              <w:top w:val="nil"/>
              <w:left w:val="nil"/>
              <w:bottom w:val="nil"/>
              <w:right w:val="single" w:sz="4" w:space="0" w:color="auto"/>
            </w:tcBorders>
            <w:shd w:val="clear" w:color="000000" w:fill="FFFFFF"/>
            <w:hideMark/>
          </w:tcPr>
          <w:p w:rsidR="001A297F" w:rsidRPr="00E81ADD" w:rsidRDefault="00886F7B"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18.05.2009</w:t>
            </w:r>
          </w:p>
        </w:tc>
        <w:tc>
          <w:tcPr>
            <w:tcW w:w="662" w:type="dxa"/>
            <w:tcBorders>
              <w:top w:val="nil"/>
              <w:left w:val="nil"/>
              <w:bottom w:val="nil"/>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536 112</w:t>
            </w:r>
          </w:p>
        </w:tc>
        <w:tc>
          <w:tcPr>
            <w:tcW w:w="702" w:type="dxa"/>
            <w:vMerge/>
            <w:tcBorders>
              <w:top w:val="nil"/>
              <w:left w:val="single" w:sz="4" w:space="0" w:color="auto"/>
              <w:bottom w:val="single" w:sz="4" w:space="0" w:color="auto"/>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p>
        </w:tc>
      </w:tr>
      <w:tr w:rsidR="00886F7B" w:rsidRPr="00E81ADD" w:rsidTr="00421DFF">
        <w:trPr>
          <w:trHeight w:val="232"/>
          <w:jc w:val="center"/>
        </w:trPr>
        <w:tc>
          <w:tcPr>
            <w:tcW w:w="517" w:type="dxa"/>
            <w:tcBorders>
              <w:top w:val="nil"/>
              <w:left w:val="single" w:sz="8" w:space="0" w:color="auto"/>
              <w:bottom w:val="single" w:sz="4" w:space="0" w:color="auto"/>
              <w:right w:val="single" w:sz="4" w:space="0" w:color="auto"/>
            </w:tcBorders>
            <w:shd w:val="clear" w:color="FFFFFF"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- 3</w:t>
            </w:r>
          </w:p>
        </w:tc>
        <w:tc>
          <w:tcPr>
            <w:tcW w:w="1165" w:type="dxa"/>
            <w:tcBorders>
              <w:top w:val="nil"/>
              <w:left w:val="nil"/>
              <w:bottom w:val="nil"/>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vMerge/>
            <w:tcBorders>
              <w:top w:val="nil"/>
              <w:left w:val="single" w:sz="4" w:space="0" w:color="auto"/>
              <w:bottom w:val="single" w:sz="4" w:space="0" w:color="auto"/>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p>
        </w:tc>
      </w:tr>
      <w:tr w:rsidR="00886F7B" w:rsidRPr="00E81ADD" w:rsidTr="00421DFF">
        <w:trPr>
          <w:trHeight w:val="240"/>
          <w:jc w:val="center"/>
        </w:trPr>
        <w:tc>
          <w:tcPr>
            <w:tcW w:w="517" w:type="dxa"/>
            <w:vMerge w:val="restart"/>
            <w:tcBorders>
              <w:top w:val="nil"/>
              <w:left w:val="single" w:sz="8" w:space="0" w:color="auto"/>
              <w:bottom w:val="single" w:sz="4" w:space="0" w:color="000000"/>
              <w:right w:val="single" w:sz="4" w:space="0" w:color="auto"/>
            </w:tcBorders>
            <w:shd w:val="clear" w:color="FFFFFF"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5</w:t>
            </w:r>
          </w:p>
        </w:tc>
        <w:tc>
          <w:tcPr>
            <w:tcW w:w="863" w:type="dxa"/>
            <w:tcBorders>
              <w:top w:val="single" w:sz="4" w:space="0" w:color="auto"/>
              <w:left w:val="nil"/>
              <w:bottom w:val="nil"/>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"Камен  дял"</w:t>
            </w:r>
          </w:p>
        </w:tc>
        <w:tc>
          <w:tcPr>
            <w:tcW w:w="1424"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и+д</w:t>
            </w:r>
          </w:p>
        </w:tc>
        <w:tc>
          <w:tcPr>
            <w:tcW w:w="906"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"Бялата вода"</w:t>
            </w:r>
          </w:p>
        </w:tc>
        <w:tc>
          <w:tcPr>
            <w:tcW w:w="1165" w:type="dxa"/>
            <w:tcBorders>
              <w:top w:val="single" w:sz="4" w:space="0" w:color="auto"/>
              <w:left w:val="nil"/>
              <w:bottom w:val="nil"/>
              <w:right w:val="single" w:sz="4" w:space="0" w:color="auto"/>
            </w:tcBorders>
            <w:shd w:val="clear" w:color="000000" w:fill="FFFFFF"/>
            <w:hideMark/>
          </w:tcPr>
          <w:p w:rsidR="001A297F" w:rsidRPr="00E81ADD" w:rsidRDefault="001A297F" w:rsidP="00886F7B">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21510090/15.05.2009</w:t>
            </w:r>
          </w:p>
        </w:tc>
        <w:tc>
          <w:tcPr>
            <w:tcW w:w="662"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41 000</w:t>
            </w:r>
          </w:p>
        </w:tc>
        <w:tc>
          <w:tcPr>
            <w:tcW w:w="702"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592"/>
          <w:jc w:val="center"/>
        </w:trPr>
        <w:tc>
          <w:tcPr>
            <w:tcW w:w="517" w:type="dxa"/>
            <w:vMerge/>
            <w:tcBorders>
              <w:top w:val="nil"/>
              <w:left w:val="single" w:sz="8" w:space="0" w:color="auto"/>
              <w:bottom w:val="single" w:sz="4" w:space="0" w:color="000000"/>
              <w:right w:val="single" w:sz="4" w:space="0" w:color="auto"/>
            </w:tcBorders>
            <w:vAlign w:val="center"/>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p>
        </w:tc>
        <w:tc>
          <w:tcPr>
            <w:tcW w:w="863"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906"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”Караджите”</w:t>
            </w:r>
          </w:p>
        </w:tc>
        <w:tc>
          <w:tcPr>
            <w:tcW w:w="1165" w:type="dxa"/>
            <w:tcBorders>
              <w:top w:val="single" w:sz="4" w:space="0" w:color="auto"/>
              <w:left w:val="nil"/>
              <w:bottom w:val="single" w:sz="4" w:space="0" w:color="auto"/>
              <w:right w:val="single" w:sz="4" w:space="0" w:color="auto"/>
            </w:tcBorders>
            <w:shd w:val="clear" w:color="000000" w:fill="FFFFFF"/>
            <w:hideMark/>
          </w:tcPr>
          <w:p w:rsidR="001A297F" w:rsidRPr="00E81ADD" w:rsidRDefault="00886F7B" w:rsidP="00886F7B">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№134/29.08.2019</w:t>
            </w:r>
          </w:p>
        </w:tc>
        <w:tc>
          <w:tcPr>
            <w:tcW w:w="662" w:type="dxa"/>
            <w:tcBorders>
              <w:top w:val="nil"/>
              <w:left w:val="nil"/>
              <w:bottom w:val="nil"/>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65 000</w:t>
            </w:r>
          </w:p>
        </w:tc>
        <w:tc>
          <w:tcPr>
            <w:tcW w:w="702"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13"/>
          <w:jc w:val="center"/>
        </w:trPr>
        <w:tc>
          <w:tcPr>
            <w:tcW w:w="517" w:type="dxa"/>
            <w:tcBorders>
              <w:top w:val="nil"/>
              <w:left w:val="single" w:sz="4" w:space="0" w:color="auto"/>
              <w:bottom w:val="nil"/>
              <w:right w:val="nil"/>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6</w:t>
            </w:r>
          </w:p>
        </w:tc>
        <w:tc>
          <w:tcPr>
            <w:tcW w:w="863" w:type="dxa"/>
            <w:tcBorders>
              <w:top w:val="nil"/>
              <w:left w:val="single" w:sz="4" w:space="0" w:color="auto"/>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"Комунари"</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w:t>
            </w:r>
          </w:p>
        </w:tc>
        <w:tc>
          <w:tcPr>
            <w:tcW w:w="906" w:type="dxa"/>
            <w:tcBorders>
              <w:top w:val="nil"/>
              <w:left w:val="nil"/>
              <w:bottom w:val="single" w:sz="4" w:space="0" w:color="auto"/>
              <w:right w:val="nil"/>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”Козлар  дере-1” </w:t>
            </w:r>
          </w:p>
        </w:tc>
        <w:tc>
          <w:tcPr>
            <w:tcW w:w="1165" w:type="dxa"/>
            <w:tcBorders>
              <w:top w:val="nil"/>
              <w:left w:val="single" w:sz="4" w:space="0" w:color="auto"/>
              <w:bottom w:val="nil"/>
              <w:right w:val="single" w:sz="4" w:space="0" w:color="auto"/>
            </w:tcBorders>
            <w:shd w:val="clear" w:color="000000" w:fill="FFFFFF"/>
            <w:hideMark/>
          </w:tcPr>
          <w:p w:rsidR="001A297F" w:rsidRPr="00E81ADD" w:rsidRDefault="00886F7B"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21510084 /20.02.2009</w:t>
            </w:r>
          </w:p>
        </w:tc>
        <w:tc>
          <w:tcPr>
            <w:tcW w:w="662" w:type="dxa"/>
            <w:tcBorders>
              <w:top w:val="single" w:sz="4" w:space="0" w:color="auto"/>
              <w:left w:val="nil"/>
              <w:bottom w:val="nil"/>
              <w:right w:val="nil"/>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7 250</w:t>
            </w:r>
          </w:p>
        </w:tc>
        <w:tc>
          <w:tcPr>
            <w:tcW w:w="702" w:type="dxa"/>
            <w:tcBorders>
              <w:top w:val="nil"/>
              <w:left w:val="single" w:sz="4" w:space="0" w:color="auto"/>
              <w:bottom w:val="single" w:sz="4" w:space="0" w:color="auto"/>
              <w:right w:val="single" w:sz="4" w:space="0" w:color="auto"/>
            </w:tcBorders>
            <w:shd w:val="clear" w:color="000000" w:fill="FFFFFF"/>
            <w:hideMark/>
          </w:tcPr>
          <w:p w:rsidR="001A297F" w:rsidRPr="00E81ADD" w:rsidRDefault="00886F7B"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з-д №18          </w:t>
            </w:r>
            <w:r w:rsidR="001A297F" w:rsidRPr="00E81ADD">
              <w:rPr>
                <w:rFonts w:ascii="Times New Roman" w:eastAsia="Times New Roman" w:hAnsi="Times New Roman" w:cs="Times New Roman"/>
                <w:sz w:val="20"/>
                <w:szCs w:val="20"/>
                <w:lang w:val="bg-BG" w:eastAsia="bg-BG"/>
              </w:rPr>
              <w:t>24.01.2012</w:t>
            </w:r>
          </w:p>
        </w:tc>
      </w:tr>
      <w:tr w:rsidR="00886F7B" w:rsidRPr="00E81ADD" w:rsidTr="00421DFF">
        <w:trPr>
          <w:trHeight w:val="177"/>
          <w:jc w:val="center"/>
        </w:trPr>
        <w:tc>
          <w:tcPr>
            <w:tcW w:w="517" w:type="dxa"/>
            <w:tcBorders>
              <w:top w:val="nil"/>
              <w:left w:val="single" w:sz="4" w:space="0" w:color="auto"/>
              <w:bottom w:val="single" w:sz="4" w:space="0" w:color="auto"/>
              <w:right w:val="nil"/>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single" w:sz="4" w:space="0" w:color="auto"/>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906" w:type="dxa"/>
            <w:tcBorders>
              <w:top w:val="nil"/>
              <w:left w:val="nil"/>
              <w:bottom w:val="single" w:sz="4" w:space="0" w:color="auto"/>
              <w:right w:val="nil"/>
            </w:tcBorders>
            <w:shd w:val="clear" w:color="FFFFFF" w:fill="FFFFFF"/>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”Козлар  дере-2”</w:t>
            </w:r>
          </w:p>
        </w:tc>
        <w:tc>
          <w:tcPr>
            <w:tcW w:w="1165" w:type="dxa"/>
            <w:tcBorders>
              <w:top w:val="nil"/>
              <w:left w:val="single" w:sz="4" w:space="0" w:color="auto"/>
              <w:bottom w:val="single" w:sz="4" w:space="0" w:color="auto"/>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Продължено с решение №38 от 19.03.2019г.</w:t>
            </w:r>
          </w:p>
        </w:tc>
        <w:tc>
          <w:tcPr>
            <w:tcW w:w="662" w:type="dxa"/>
            <w:tcBorders>
              <w:top w:val="nil"/>
              <w:left w:val="nil"/>
              <w:bottom w:val="single" w:sz="4" w:space="0" w:color="auto"/>
              <w:right w:val="nil"/>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single" w:sz="4" w:space="0" w:color="auto"/>
              <w:bottom w:val="single" w:sz="4" w:space="0" w:color="auto"/>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470"/>
          <w:jc w:val="center"/>
        </w:trPr>
        <w:tc>
          <w:tcPr>
            <w:tcW w:w="517" w:type="dxa"/>
            <w:tcBorders>
              <w:top w:val="nil"/>
              <w:left w:val="single" w:sz="8" w:space="0" w:color="auto"/>
              <w:bottom w:val="single" w:sz="4" w:space="0" w:color="auto"/>
              <w:right w:val="nil"/>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7</w:t>
            </w:r>
          </w:p>
        </w:tc>
        <w:tc>
          <w:tcPr>
            <w:tcW w:w="863" w:type="dxa"/>
            <w:tcBorders>
              <w:top w:val="nil"/>
              <w:left w:val="single" w:sz="4" w:space="0" w:color="auto"/>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"Лопушна"</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”Горна чешма”</w:t>
            </w:r>
          </w:p>
        </w:tc>
        <w:tc>
          <w:tcPr>
            <w:tcW w:w="1165" w:type="dxa"/>
            <w:tcBorders>
              <w:top w:val="nil"/>
              <w:left w:val="nil"/>
              <w:bottom w:val="single" w:sz="4" w:space="0" w:color="auto"/>
              <w:right w:val="single" w:sz="4" w:space="0" w:color="auto"/>
            </w:tcBorders>
            <w:shd w:val="clear" w:color="000000" w:fill="FFFFFF"/>
            <w:hideMark/>
          </w:tcPr>
          <w:p w:rsidR="001A297F" w:rsidRPr="00E81ADD" w:rsidRDefault="001A297F" w:rsidP="00886F7B">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w:t>
            </w:r>
            <w:r w:rsidR="00886F7B" w:rsidRPr="00E81ADD">
              <w:rPr>
                <w:rFonts w:ascii="Times New Roman" w:eastAsia="Times New Roman" w:hAnsi="Times New Roman" w:cs="Times New Roman"/>
                <w:sz w:val="20"/>
                <w:szCs w:val="20"/>
                <w:lang w:val="bg-BG" w:eastAsia="bg-BG"/>
              </w:rPr>
              <w:t>510083 /20.02.2009 Продължено с реш. №49 от 04.04.2019</w:t>
            </w:r>
          </w:p>
        </w:tc>
        <w:tc>
          <w:tcPr>
            <w:tcW w:w="662"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22 080</w:t>
            </w:r>
          </w:p>
        </w:tc>
        <w:tc>
          <w:tcPr>
            <w:tcW w:w="702" w:type="dxa"/>
            <w:tcBorders>
              <w:top w:val="nil"/>
              <w:left w:val="nil"/>
              <w:bottom w:val="single" w:sz="4" w:space="0" w:color="auto"/>
              <w:right w:val="single" w:sz="4" w:space="0" w:color="auto"/>
            </w:tcBorders>
            <w:shd w:val="clear" w:color="000000" w:fill="FFFFFF"/>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з-д №35            от 11.07.2011</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8</w:t>
            </w:r>
          </w:p>
        </w:tc>
        <w:tc>
          <w:tcPr>
            <w:tcW w:w="863"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"Партизани"</w:t>
            </w:r>
          </w:p>
        </w:tc>
        <w:tc>
          <w:tcPr>
            <w:tcW w:w="1424"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”Козлук  1”  </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”Козлук  2 “</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w:t>
            </w:r>
          </w:p>
        </w:tc>
        <w:tc>
          <w:tcPr>
            <w:tcW w:w="906"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”Пунарлъка”</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”Кап.чешма”</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ш.к.</w:t>
            </w:r>
          </w:p>
        </w:tc>
        <w:tc>
          <w:tcPr>
            <w:tcW w:w="906" w:type="dxa"/>
            <w:tcBorders>
              <w:top w:val="nil"/>
              <w:left w:val="nil"/>
              <w:bottom w:val="single" w:sz="4" w:space="0" w:color="auto"/>
              <w:right w:val="single" w:sz="4" w:space="0" w:color="auto"/>
            </w:tcBorders>
            <w:shd w:val="clear" w:color="000000" w:fill="FFFFFF"/>
            <w:noWrap/>
            <w:hideMark/>
          </w:tcPr>
          <w:p w:rsidR="001A297F" w:rsidRPr="00E81ADD" w:rsidRDefault="001A297F" w:rsidP="00886F7B">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ш.к. - 1</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ш.к.</w:t>
            </w:r>
          </w:p>
        </w:tc>
        <w:tc>
          <w:tcPr>
            <w:tcW w:w="906" w:type="dxa"/>
            <w:tcBorders>
              <w:top w:val="nil"/>
              <w:left w:val="nil"/>
              <w:bottom w:val="single" w:sz="4" w:space="0" w:color="auto"/>
              <w:right w:val="single" w:sz="4" w:space="0" w:color="auto"/>
            </w:tcBorders>
            <w:shd w:val="clear" w:color="000000" w:fill="FFFFFF"/>
            <w:noWrap/>
            <w:hideMark/>
          </w:tcPr>
          <w:p w:rsidR="001A297F" w:rsidRPr="00E81ADD" w:rsidRDefault="001A297F" w:rsidP="00886F7B">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ш.к. - 2</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nil"/>
              <w:left w:val="nil"/>
              <w:bottom w:val="single" w:sz="4" w:space="0" w:color="auto"/>
              <w:right w:val="single" w:sz="4" w:space="0" w:color="auto"/>
            </w:tcBorders>
            <w:shd w:val="clear" w:color="000000" w:fill="FFFFFF"/>
            <w:noWrap/>
            <w:hideMark/>
          </w:tcPr>
          <w:p w:rsidR="001A297F" w:rsidRPr="00E81ADD" w:rsidRDefault="001A297F" w:rsidP="00886F7B">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- 1а</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335"/>
          <w:jc w:val="center"/>
        </w:trPr>
        <w:tc>
          <w:tcPr>
            <w:tcW w:w="517" w:type="dxa"/>
            <w:tcBorders>
              <w:top w:val="nil"/>
              <w:left w:val="single" w:sz="8" w:space="0" w:color="auto"/>
              <w:bottom w:val="single" w:sz="4" w:space="0" w:color="auto"/>
              <w:right w:val="nil"/>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9</w:t>
            </w:r>
          </w:p>
        </w:tc>
        <w:tc>
          <w:tcPr>
            <w:tcW w:w="863" w:type="dxa"/>
            <w:tcBorders>
              <w:top w:val="nil"/>
              <w:left w:val="single" w:sz="4" w:space="0" w:color="auto"/>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"Поляците"</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”Средно  дере”</w:t>
            </w:r>
          </w:p>
        </w:tc>
        <w:tc>
          <w:tcPr>
            <w:tcW w:w="1165" w:type="dxa"/>
            <w:tcBorders>
              <w:top w:val="nil"/>
              <w:left w:val="nil"/>
              <w:bottom w:val="nil"/>
              <w:right w:val="single" w:sz="4" w:space="0" w:color="auto"/>
            </w:tcBorders>
            <w:shd w:val="clear" w:color="000000" w:fill="FFFFFF"/>
            <w:hideMark/>
          </w:tcPr>
          <w:p w:rsidR="001A297F" w:rsidRPr="00E81ADD" w:rsidRDefault="00886F7B" w:rsidP="00886F7B">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21510121/</w:t>
            </w:r>
            <w:r w:rsidR="001A297F" w:rsidRPr="00E81ADD">
              <w:rPr>
                <w:rFonts w:ascii="Times New Roman" w:eastAsia="Times New Roman" w:hAnsi="Times New Roman" w:cs="Times New Roman"/>
                <w:sz w:val="20"/>
                <w:szCs w:val="20"/>
                <w:lang w:val="bg-BG" w:eastAsia="bg-BG"/>
              </w:rPr>
              <w:t>14.12.2009</w:t>
            </w:r>
            <w:r w:rsidRPr="00E81ADD">
              <w:rPr>
                <w:rFonts w:ascii="Times New Roman" w:eastAsia="Times New Roman" w:hAnsi="Times New Roman" w:cs="Times New Roman"/>
                <w:sz w:val="20"/>
                <w:szCs w:val="20"/>
                <w:lang w:val="bg-BG" w:eastAsia="bg-BG"/>
              </w:rPr>
              <w:t xml:space="preserve"> реш.1480/11.11.2014</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34 400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78"/>
          <w:jc w:val="center"/>
        </w:trPr>
        <w:tc>
          <w:tcPr>
            <w:tcW w:w="517" w:type="dxa"/>
            <w:tcBorders>
              <w:top w:val="nil"/>
              <w:left w:val="single" w:sz="4" w:space="0" w:color="auto"/>
              <w:bottom w:val="nil"/>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10</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"Рояк"</w:t>
            </w:r>
          </w:p>
        </w:tc>
        <w:tc>
          <w:tcPr>
            <w:tcW w:w="1424"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w:t>
            </w:r>
          </w:p>
        </w:tc>
        <w:tc>
          <w:tcPr>
            <w:tcW w:w="906"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”Пещерата”</w:t>
            </w:r>
          </w:p>
        </w:tc>
        <w:tc>
          <w:tcPr>
            <w:tcW w:w="1165" w:type="dxa"/>
            <w:tcBorders>
              <w:top w:val="single" w:sz="4" w:space="0" w:color="auto"/>
              <w:left w:val="nil"/>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ново 21510360</w:t>
            </w:r>
          </w:p>
        </w:tc>
        <w:tc>
          <w:tcPr>
            <w:tcW w:w="662"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33 500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4" w:space="0" w:color="auto"/>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single" w:sz="4" w:space="0" w:color="auto"/>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д</w:t>
            </w:r>
          </w:p>
        </w:tc>
        <w:tc>
          <w:tcPr>
            <w:tcW w:w="906" w:type="dxa"/>
            <w:tcBorders>
              <w:top w:val="single" w:sz="4" w:space="0" w:color="auto"/>
              <w:left w:val="nil"/>
              <w:bottom w:val="single" w:sz="4" w:space="0" w:color="auto"/>
              <w:right w:val="single" w:sz="4" w:space="0" w:color="auto"/>
            </w:tcBorders>
            <w:shd w:val="clear" w:color="FFFFFF" w:fill="FFFFFF"/>
            <w:noWrap/>
            <w:hideMark/>
          </w:tcPr>
          <w:p w:rsidR="001A297F" w:rsidRPr="00E81ADD" w:rsidRDefault="00886F7B" w:rsidP="001A297F">
            <w:pPr>
              <w:spacing w:after="0" w:line="240" w:lineRule="auto"/>
              <w:rPr>
                <w:rFonts w:ascii="Times New Roman" w:eastAsia="Times New Roman" w:hAnsi="Times New Roman" w:cs="Times New Roman"/>
                <w:sz w:val="18"/>
                <w:szCs w:val="18"/>
                <w:lang w:val="bg-BG" w:eastAsia="bg-BG"/>
              </w:rPr>
            </w:pPr>
            <w:r w:rsidRPr="00E81ADD">
              <w:rPr>
                <w:rFonts w:ascii="Times New Roman" w:eastAsia="Times New Roman" w:hAnsi="Times New Roman" w:cs="Times New Roman"/>
                <w:sz w:val="20"/>
                <w:szCs w:val="20"/>
                <w:lang w:val="bg-BG" w:eastAsia="bg-BG"/>
              </w:rPr>
              <w:t xml:space="preserve"> </w:t>
            </w:r>
            <w:r w:rsidR="001A297F" w:rsidRPr="00E81ADD">
              <w:rPr>
                <w:rFonts w:ascii="Times New Roman" w:eastAsia="Times New Roman" w:hAnsi="Times New Roman" w:cs="Times New Roman"/>
                <w:sz w:val="18"/>
                <w:szCs w:val="18"/>
                <w:lang w:val="bg-BG" w:eastAsia="bg-BG"/>
              </w:rPr>
              <w:t>”Инджи раджи”</w:t>
            </w:r>
          </w:p>
        </w:tc>
        <w:tc>
          <w:tcPr>
            <w:tcW w:w="1165" w:type="dxa"/>
            <w:tcBorders>
              <w:top w:val="single" w:sz="4" w:space="0" w:color="auto"/>
              <w:left w:val="nil"/>
              <w:bottom w:val="single" w:sz="4" w:space="0" w:color="auto"/>
              <w:right w:val="single" w:sz="4" w:space="0" w:color="auto"/>
            </w:tcBorders>
            <w:shd w:val="clear" w:color="000000" w:fill="FFFFFF"/>
            <w:noWrap/>
            <w:hideMark/>
          </w:tcPr>
          <w:p w:rsidR="001A297F" w:rsidRPr="00E81ADD" w:rsidRDefault="00886F7B"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от 29.09.2014</w:t>
            </w:r>
          </w:p>
        </w:tc>
        <w:tc>
          <w:tcPr>
            <w:tcW w:w="662" w:type="dxa"/>
            <w:tcBorders>
              <w:top w:val="single" w:sz="4" w:space="0" w:color="auto"/>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41 700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192"/>
          <w:jc w:val="center"/>
        </w:trPr>
        <w:tc>
          <w:tcPr>
            <w:tcW w:w="517" w:type="dxa"/>
            <w:tcBorders>
              <w:top w:val="nil"/>
              <w:left w:val="single" w:sz="8" w:space="0" w:color="auto"/>
              <w:bottom w:val="nil"/>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11</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18"/>
                <w:szCs w:val="18"/>
                <w:lang w:val="bg-BG" w:eastAsia="bg-BG"/>
              </w:rPr>
            </w:pPr>
            <w:r w:rsidRPr="00E81ADD">
              <w:rPr>
                <w:rFonts w:ascii="Times New Roman" w:eastAsia="Times New Roman" w:hAnsi="Times New Roman" w:cs="Times New Roman"/>
                <w:sz w:val="18"/>
                <w:szCs w:val="18"/>
                <w:lang w:val="bg-BG" w:eastAsia="bg-BG"/>
              </w:rPr>
              <w:t>"Сладка  вода"</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”Гюрлата - 1”</w:t>
            </w:r>
          </w:p>
        </w:tc>
        <w:tc>
          <w:tcPr>
            <w:tcW w:w="1165"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21510040</w:t>
            </w:r>
          </w:p>
        </w:tc>
        <w:tc>
          <w:tcPr>
            <w:tcW w:w="66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112 268</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и</w:t>
            </w:r>
          </w:p>
        </w:tc>
        <w:tc>
          <w:tcPr>
            <w:tcW w:w="906"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  ”Гюрлата - 2”</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от 27.02.08г.</w:t>
            </w:r>
          </w:p>
        </w:tc>
        <w:tc>
          <w:tcPr>
            <w:tcW w:w="662"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4 000</w:t>
            </w:r>
          </w:p>
        </w:tc>
        <w:tc>
          <w:tcPr>
            <w:tcW w:w="702"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single" w:sz="4" w:space="0" w:color="auto"/>
              <w:left w:val="single" w:sz="8" w:space="0" w:color="auto"/>
              <w:bottom w:val="nil"/>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12</w:t>
            </w:r>
          </w:p>
        </w:tc>
        <w:tc>
          <w:tcPr>
            <w:tcW w:w="863" w:type="dxa"/>
            <w:tcBorders>
              <w:top w:val="single" w:sz="4" w:space="0" w:color="auto"/>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"Цонево"</w:t>
            </w:r>
          </w:p>
        </w:tc>
        <w:tc>
          <w:tcPr>
            <w:tcW w:w="1424" w:type="dxa"/>
            <w:tcBorders>
              <w:top w:val="single" w:sz="4" w:space="0" w:color="auto"/>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single" w:sz="4" w:space="0" w:color="auto"/>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-1</w:t>
            </w:r>
          </w:p>
        </w:tc>
        <w:tc>
          <w:tcPr>
            <w:tcW w:w="1165"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single" w:sz="4" w:space="0" w:color="auto"/>
              <w:left w:val="nil"/>
              <w:bottom w:val="single" w:sz="4" w:space="0" w:color="auto"/>
              <w:right w:val="nil"/>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single" w:sz="4"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xml:space="preserve">з-д№18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- 2</w:t>
            </w:r>
          </w:p>
        </w:tc>
        <w:tc>
          <w:tcPr>
            <w:tcW w:w="1165" w:type="dxa"/>
            <w:tcBorders>
              <w:top w:val="nil"/>
              <w:left w:val="nil"/>
              <w:bottom w:val="nil"/>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200155</w:t>
            </w:r>
          </w:p>
        </w:tc>
        <w:tc>
          <w:tcPr>
            <w:tcW w:w="662" w:type="dxa"/>
            <w:tcBorders>
              <w:top w:val="nil"/>
              <w:left w:val="nil"/>
              <w:bottom w:val="single" w:sz="4" w:space="0" w:color="auto"/>
              <w:right w:val="nil"/>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300 000</w:t>
            </w:r>
          </w:p>
        </w:tc>
        <w:tc>
          <w:tcPr>
            <w:tcW w:w="702" w:type="dxa"/>
            <w:tcBorders>
              <w:top w:val="nil"/>
              <w:left w:val="single" w:sz="4"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nil"/>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nil"/>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- 3</w:t>
            </w:r>
          </w:p>
        </w:tc>
        <w:tc>
          <w:tcPr>
            <w:tcW w:w="1165" w:type="dxa"/>
            <w:tcBorders>
              <w:top w:val="nil"/>
              <w:left w:val="nil"/>
              <w:bottom w:val="nil"/>
              <w:right w:val="single" w:sz="4" w:space="0" w:color="auto"/>
            </w:tcBorders>
            <w:shd w:val="clear" w:color="000000" w:fill="FFFFFF"/>
            <w:noWrap/>
            <w:hideMark/>
          </w:tcPr>
          <w:p w:rsidR="001A297F" w:rsidRPr="00E81ADD" w:rsidRDefault="00886F7B"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09.09.200</w:t>
            </w:r>
          </w:p>
        </w:tc>
        <w:tc>
          <w:tcPr>
            <w:tcW w:w="662" w:type="dxa"/>
            <w:tcBorders>
              <w:top w:val="nil"/>
              <w:left w:val="nil"/>
              <w:bottom w:val="single" w:sz="4" w:space="0" w:color="auto"/>
              <w:right w:val="nil"/>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single" w:sz="4"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r w:rsidR="00886F7B" w:rsidRPr="00E81ADD" w:rsidTr="00421DFF">
        <w:trPr>
          <w:trHeight w:val="232"/>
          <w:jc w:val="center"/>
        </w:trPr>
        <w:tc>
          <w:tcPr>
            <w:tcW w:w="517" w:type="dxa"/>
            <w:tcBorders>
              <w:top w:val="nil"/>
              <w:left w:val="single" w:sz="8" w:space="0" w:color="auto"/>
              <w:bottom w:val="single" w:sz="4" w:space="0" w:color="auto"/>
              <w:right w:val="single" w:sz="4" w:space="0" w:color="auto"/>
            </w:tcBorders>
            <w:shd w:val="clear" w:color="FFFFFF"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863"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1424"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w:t>
            </w:r>
          </w:p>
        </w:tc>
        <w:tc>
          <w:tcPr>
            <w:tcW w:w="906" w:type="dxa"/>
            <w:tcBorders>
              <w:top w:val="nil"/>
              <w:left w:val="nil"/>
              <w:bottom w:val="single" w:sz="4" w:space="0" w:color="auto"/>
              <w:right w:val="single" w:sz="4" w:space="0" w:color="auto"/>
            </w:tcBorders>
            <w:shd w:val="clear" w:color="FFFFFF" w:fill="FFFFFF"/>
            <w:noWrap/>
            <w:hideMark/>
          </w:tcPr>
          <w:p w:rsidR="001A297F" w:rsidRPr="00E81ADD" w:rsidRDefault="001A297F" w:rsidP="001A297F">
            <w:pPr>
              <w:spacing w:after="0" w:line="240" w:lineRule="auto"/>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т.к. - 4</w:t>
            </w:r>
          </w:p>
        </w:tc>
        <w:tc>
          <w:tcPr>
            <w:tcW w:w="1165" w:type="dxa"/>
            <w:tcBorders>
              <w:top w:val="nil"/>
              <w:left w:val="nil"/>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center"/>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662" w:type="dxa"/>
            <w:tcBorders>
              <w:top w:val="nil"/>
              <w:left w:val="nil"/>
              <w:bottom w:val="single" w:sz="4" w:space="0" w:color="auto"/>
              <w:right w:val="nil"/>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c>
          <w:tcPr>
            <w:tcW w:w="702" w:type="dxa"/>
            <w:tcBorders>
              <w:top w:val="nil"/>
              <w:left w:val="single" w:sz="4" w:space="0" w:color="auto"/>
              <w:bottom w:val="single" w:sz="4" w:space="0" w:color="auto"/>
              <w:right w:val="single" w:sz="4" w:space="0" w:color="auto"/>
            </w:tcBorders>
            <w:shd w:val="clear" w:color="000000" w:fill="FFFFFF"/>
            <w:noWrap/>
            <w:hideMark/>
          </w:tcPr>
          <w:p w:rsidR="001A297F" w:rsidRPr="00E81ADD" w:rsidRDefault="001A297F" w:rsidP="001A297F">
            <w:pPr>
              <w:spacing w:after="0" w:line="240" w:lineRule="auto"/>
              <w:jc w:val="right"/>
              <w:rPr>
                <w:rFonts w:ascii="Times New Roman" w:eastAsia="Times New Roman" w:hAnsi="Times New Roman" w:cs="Times New Roman"/>
                <w:sz w:val="20"/>
                <w:szCs w:val="20"/>
                <w:lang w:val="bg-BG" w:eastAsia="bg-BG"/>
              </w:rPr>
            </w:pPr>
            <w:r w:rsidRPr="00E81ADD">
              <w:rPr>
                <w:rFonts w:ascii="Times New Roman" w:eastAsia="Times New Roman" w:hAnsi="Times New Roman" w:cs="Times New Roman"/>
                <w:sz w:val="20"/>
                <w:szCs w:val="20"/>
                <w:lang w:val="bg-BG" w:eastAsia="bg-BG"/>
              </w:rPr>
              <w:t> </w:t>
            </w:r>
          </w:p>
        </w:tc>
      </w:tr>
    </w:tbl>
    <w:p w:rsidR="00C82E53" w:rsidRPr="00E81ADD" w:rsidRDefault="00C82E53" w:rsidP="004A7E9F">
      <w:pPr>
        <w:autoSpaceDE w:val="0"/>
        <w:autoSpaceDN w:val="0"/>
        <w:adjustRightInd w:val="0"/>
        <w:spacing w:after="12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 xml:space="preserve">Източник: ВиК </w:t>
      </w:r>
      <w:r w:rsidR="00B53EEF" w:rsidRPr="00E81ADD">
        <w:rPr>
          <w:rFonts w:ascii="Times New Roman" w:hAnsi="Times New Roman" w:cs="Times New Roman"/>
          <w:i/>
          <w:sz w:val="20"/>
          <w:szCs w:val="20"/>
          <w:lang w:val="bg-BG"/>
        </w:rPr>
        <w:t>ООД</w:t>
      </w:r>
      <w:r w:rsidRPr="00E81ADD">
        <w:rPr>
          <w:rFonts w:ascii="Times New Roman" w:hAnsi="Times New Roman" w:cs="Times New Roman"/>
          <w:i/>
          <w:sz w:val="20"/>
          <w:szCs w:val="20"/>
          <w:lang w:val="bg-BG"/>
        </w:rPr>
        <w:t xml:space="preserve"> - </w:t>
      </w:r>
      <w:r w:rsidR="00886F7B" w:rsidRPr="00E81ADD">
        <w:rPr>
          <w:rFonts w:ascii="Times New Roman" w:hAnsi="Times New Roman" w:cs="Times New Roman"/>
          <w:i/>
          <w:sz w:val="20"/>
          <w:szCs w:val="20"/>
          <w:lang w:val="bg-BG"/>
        </w:rPr>
        <w:t>Варна</w:t>
      </w:r>
    </w:p>
    <w:p w:rsidR="00C82E53" w:rsidRPr="00E81ADD" w:rsidRDefault="00C82E53" w:rsidP="00720297">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Водопроводната мрежа на територията на община </w:t>
      </w:r>
      <w:r w:rsidR="004A7E9F"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е</w:t>
      </w:r>
      <w:r w:rsidR="00D01FCD" w:rsidRPr="00E81ADD">
        <w:rPr>
          <w:rFonts w:ascii="Times New Roman" w:hAnsi="Times New Roman" w:cs="Times New Roman"/>
          <w:sz w:val="24"/>
          <w:szCs w:val="24"/>
        </w:rPr>
        <w:t xml:space="preserve">: </w:t>
      </w:r>
      <w:r w:rsidR="00D01FCD" w:rsidRPr="00E81ADD">
        <w:rPr>
          <w:rFonts w:ascii="Times New Roman" w:hAnsi="Times New Roman" w:cs="Times New Roman"/>
          <w:sz w:val="24"/>
          <w:szCs w:val="24"/>
          <w:lang w:val="bg-BG"/>
        </w:rPr>
        <w:t>довеждащи водопроводи – 107 км. и разпределителна мрежа – 172 км или общо 279 км</w:t>
      </w:r>
      <w:r w:rsidRPr="00E81ADD">
        <w:rPr>
          <w:rFonts w:ascii="Times New Roman" w:hAnsi="Times New Roman" w:cs="Times New Roman"/>
          <w:sz w:val="24"/>
          <w:szCs w:val="24"/>
          <w:lang w:val="bg-BG"/>
        </w:rPr>
        <w:t>. В по-голямата си част е изградена от етернитови и стоманени тръби, които са амортизирани и в недобро техническо състояние.</w:t>
      </w:r>
      <w:r w:rsidR="00826D84" w:rsidRPr="00E81ADD">
        <w:rPr>
          <w:rFonts w:ascii="Times New Roman" w:hAnsi="Times New Roman" w:cs="Times New Roman"/>
          <w:sz w:val="24"/>
          <w:szCs w:val="24"/>
          <w:lang w:val="bg-BG"/>
        </w:rPr>
        <w:t xml:space="preserve"> През последните години водопроводната мрежа е частично ремонтирана и поетапно подменяна в отделни участъци.</w:t>
      </w:r>
      <w:r w:rsidR="00D01FCD" w:rsidRPr="00E81ADD">
        <w:rPr>
          <w:rFonts w:ascii="Times New Roman" w:hAnsi="Times New Roman" w:cs="Times New Roman"/>
          <w:sz w:val="24"/>
          <w:szCs w:val="24"/>
          <w:lang w:val="bg-BG"/>
        </w:rPr>
        <w:t xml:space="preserve"> За 2017 са подменяни основно улични водопроводи и отклонения в град Дългопол на стойност 59770 лв. През 2018 г. е подменен уличен водопровод на улица „Йордано Йовков“ в гр.Дългопол</w:t>
      </w:r>
      <w:r w:rsidR="00561639" w:rsidRPr="00E81ADD">
        <w:rPr>
          <w:rFonts w:ascii="Times New Roman" w:hAnsi="Times New Roman" w:cs="Times New Roman"/>
          <w:sz w:val="24"/>
          <w:szCs w:val="24"/>
          <w:lang w:val="bg-BG"/>
        </w:rPr>
        <w:t xml:space="preserve"> на стойност 51812 лева. През 2019 г. са извършвани ремонти и подмяна на водопровод и отклонения по ул.“25“ в село Медовец на стойност 45597 лв. </w:t>
      </w:r>
    </w:p>
    <w:p w:rsidR="0046064E" w:rsidRPr="00E81ADD" w:rsidRDefault="0046064E" w:rsidP="00932794">
      <w:pPr>
        <w:autoSpaceDE w:val="0"/>
        <w:autoSpaceDN w:val="0"/>
        <w:adjustRightInd w:val="0"/>
        <w:spacing w:after="0" w:line="240" w:lineRule="auto"/>
        <w:ind w:firstLine="720"/>
        <w:jc w:val="both"/>
        <w:rPr>
          <w:rFonts w:ascii="Times New Roman" w:hAnsi="Times New Roman" w:cs="Times New Roman"/>
          <w:bCs/>
          <w:sz w:val="24"/>
          <w:szCs w:val="24"/>
          <w:lang w:val="bg-BG"/>
        </w:rPr>
      </w:pPr>
    </w:p>
    <w:p w:rsidR="0046064E" w:rsidRPr="00E81ADD" w:rsidRDefault="0046064E" w:rsidP="0046064E">
      <w:pPr>
        <w:autoSpaceDE w:val="0"/>
        <w:autoSpaceDN w:val="0"/>
        <w:adjustRightInd w:val="0"/>
        <w:spacing w:after="120" w:line="240" w:lineRule="auto"/>
        <w:ind w:firstLine="720"/>
        <w:jc w:val="both"/>
        <w:rPr>
          <w:rFonts w:ascii="Times New Roman" w:hAnsi="Times New Roman" w:cs="Times New Roman"/>
          <w:b/>
          <w:bCs/>
          <w:sz w:val="20"/>
          <w:szCs w:val="20"/>
          <w:lang w:val="ru-RU"/>
        </w:rPr>
      </w:pPr>
      <w:r w:rsidRPr="00E81ADD">
        <w:rPr>
          <w:rFonts w:ascii="Times New Roman" w:hAnsi="Times New Roman" w:cs="Times New Roman"/>
          <w:b/>
          <w:bCs/>
          <w:sz w:val="20"/>
          <w:szCs w:val="20"/>
          <w:lang w:val="ru-RU"/>
        </w:rPr>
        <w:t xml:space="preserve">Таблица </w:t>
      </w:r>
      <w:r w:rsidR="006F5EFD" w:rsidRPr="00E81ADD">
        <w:rPr>
          <w:rFonts w:ascii="Times New Roman" w:hAnsi="Times New Roman" w:cs="Times New Roman"/>
          <w:b/>
          <w:bCs/>
          <w:sz w:val="20"/>
          <w:szCs w:val="20"/>
          <w:lang w:val="ru-RU"/>
        </w:rPr>
        <w:t>3</w:t>
      </w:r>
      <w:r w:rsidR="004E2265" w:rsidRPr="00E81ADD">
        <w:rPr>
          <w:rFonts w:ascii="Times New Roman" w:hAnsi="Times New Roman" w:cs="Times New Roman"/>
          <w:b/>
          <w:bCs/>
          <w:sz w:val="20"/>
          <w:szCs w:val="20"/>
          <w:lang w:val="ru-RU"/>
        </w:rPr>
        <w:t>4</w:t>
      </w:r>
      <w:r w:rsidRPr="00E81ADD">
        <w:rPr>
          <w:rFonts w:ascii="Times New Roman" w:hAnsi="Times New Roman" w:cs="Times New Roman"/>
          <w:b/>
          <w:bCs/>
          <w:sz w:val="20"/>
          <w:szCs w:val="20"/>
          <w:lang w:val="ru-RU"/>
        </w:rPr>
        <w:t>:</w:t>
      </w:r>
      <w:r w:rsidR="005B5D6F" w:rsidRPr="00E81ADD">
        <w:rPr>
          <w:rFonts w:ascii="Times New Roman" w:hAnsi="Times New Roman" w:cs="Times New Roman"/>
          <w:b/>
          <w:bCs/>
          <w:sz w:val="20"/>
          <w:szCs w:val="20"/>
          <w:lang w:val="ru-RU"/>
        </w:rPr>
        <w:t xml:space="preserve"> Количества потребена </w:t>
      </w:r>
      <w:r w:rsidRPr="00E81ADD">
        <w:rPr>
          <w:rFonts w:ascii="Times New Roman" w:hAnsi="Times New Roman" w:cs="Times New Roman"/>
          <w:b/>
          <w:bCs/>
          <w:sz w:val="20"/>
          <w:szCs w:val="20"/>
          <w:lang w:val="ru-RU"/>
        </w:rPr>
        <w:t xml:space="preserve">вода за питейно-битови и промишлени нужди в община </w:t>
      </w:r>
      <w:r w:rsidR="00561639" w:rsidRPr="00E81ADD">
        <w:rPr>
          <w:rFonts w:ascii="Times New Roman" w:hAnsi="Times New Roman" w:cs="Times New Roman"/>
          <w:b/>
          <w:bCs/>
          <w:sz w:val="20"/>
          <w:szCs w:val="20"/>
          <w:lang w:val="ru-RU"/>
        </w:rPr>
        <w:t>Дългопол</w:t>
      </w:r>
    </w:p>
    <w:tbl>
      <w:tblPr>
        <w:tblOverlap w:val="never"/>
        <w:tblW w:w="0" w:type="auto"/>
        <w:jc w:val="center"/>
        <w:tblLayout w:type="fixed"/>
        <w:tblCellMar>
          <w:left w:w="10" w:type="dxa"/>
          <w:right w:w="10" w:type="dxa"/>
        </w:tblCellMar>
        <w:tblLook w:val="04A0"/>
      </w:tblPr>
      <w:tblGrid>
        <w:gridCol w:w="2093"/>
        <w:gridCol w:w="1142"/>
        <w:gridCol w:w="1037"/>
        <w:gridCol w:w="1037"/>
        <w:gridCol w:w="1171"/>
        <w:gridCol w:w="1171"/>
      </w:tblGrid>
      <w:tr w:rsidR="00561639" w:rsidRPr="00E81ADD" w:rsidTr="006F5EFD">
        <w:trPr>
          <w:trHeight w:val="350"/>
          <w:jc w:val="center"/>
        </w:trPr>
        <w:tc>
          <w:tcPr>
            <w:tcW w:w="2093" w:type="dxa"/>
            <w:vMerge w:val="restart"/>
            <w:tcBorders>
              <w:top w:val="single" w:sz="4" w:space="0" w:color="auto"/>
              <w:left w:val="single" w:sz="4" w:space="0" w:color="auto"/>
            </w:tcBorders>
            <w:shd w:val="clear" w:color="auto" w:fill="D6E3BC" w:themeFill="accent3" w:themeFillTint="66"/>
            <w:vAlign w:val="center"/>
          </w:tcPr>
          <w:p w:rsidR="00561639" w:rsidRPr="00E81ADD" w:rsidRDefault="00561639" w:rsidP="0046064E">
            <w:pPr>
              <w:spacing w:after="0" w:line="240" w:lineRule="auto"/>
              <w:jc w:val="center"/>
              <w:rPr>
                <w:rFonts w:ascii="Times New Roman" w:hAnsi="Times New Roman" w:cs="Times New Roman"/>
                <w:sz w:val="20"/>
                <w:szCs w:val="20"/>
              </w:rPr>
            </w:pPr>
            <w:r w:rsidRPr="00E81ADD">
              <w:rPr>
                <w:rStyle w:val="Bodytext29pt"/>
                <w:rFonts w:ascii="Times New Roman" w:hAnsi="Times New Roman" w:cs="Times New Roman"/>
                <w:color w:val="auto"/>
                <w:sz w:val="20"/>
                <w:szCs w:val="20"/>
              </w:rPr>
              <w:t>Населено място</w:t>
            </w:r>
          </w:p>
        </w:tc>
        <w:tc>
          <w:tcPr>
            <w:tcW w:w="5558" w:type="dxa"/>
            <w:gridSpan w:val="5"/>
            <w:tcBorders>
              <w:top w:val="single" w:sz="4" w:space="0" w:color="auto"/>
              <w:left w:val="single" w:sz="4" w:space="0" w:color="auto"/>
              <w:right w:val="single" w:sz="4" w:space="0" w:color="auto"/>
            </w:tcBorders>
            <w:shd w:val="clear" w:color="auto" w:fill="D6E3BC" w:themeFill="accent3" w:themeFillTint="66"/>
            <w:vAlign w:val="center"/>
          </w:tcPr>
          <w:p w:rsidR="00561639" w:rsidRPr="00E81ADD" w:rsidRDefault="00561639" w:rsidP="0046064E">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Факт. Кол. Вода, [м</w:t>
            </w:r>
            <w:r w:rsidRPr="00E81ADD">
              <w:rPr>
                <w:rStyle w:val="Bodytext29pt"/>
                <w:rFonts w:ascii="Times New Roman" w:hAnsi="Times New Roman" w:cs="Times New Roman"/>
                <w:color w:val="auto"/>
                <w:sz w:val="20"/>
                <w:szCs w:val="20"/>
                <w:vertAlign w:val="superscript"/>
              </w:rPr>
              <w:t>3</w:t>
            </w:r>
            <w:r w:rsidRPr="00E81ADD">
              <w:rPr>
                <w:rStyle w:val="Bodytext29pt"/>
                <w:rFonts w:ascii="Times New Roman" w:hAnsi="Times New Roman" w:cs="Times New Roman"/>
                <w:color w:val="auto"/>
                <w:sz w:val="20"/>
                <w:szCs w:val="20"/>
              </w:rPr>
              <w:t>/год.]</w:t>
            </w:r>
          </w:p>
        </w:tc>
      </w:tr>
      <w:tr w:rsidR="00561639" w:rsidRPr="00E81ADD" w:rsidTr="00611F19">
        <w:trPr>
          <w:trHeight w:val="336"/>
          <w:jc w:val="center"/>
        </w:trPr>
        <w:tc>
          <w:tcPr>
            <w:tcW w:w="2093" w:type="dxa"/>
            <w:vMerge/>
            <w:tcBorders>
              <w:left w:val="single" w:sz="4" w:space="0" w:color="auto"/>
            </w:tcBorders>
            <w:shd w:val="clear" w:color="auto" w:fill="B4FFDC"/>
            <w:vAlign w:val="center"/>
          </w:tcPr>
          <w:p w:rsidR="00561639" w:rsidRPr="00E81ADD" w:rsidRDefault="00561639" w:rsidP="0046064E">
            <w:pPr>
              <w:spacing w:after="0" w:line="240" w:lineRule="auto"/>
              <w:jc w:val="center"/>
              <w:rPr>
                <w:rFonts w:ascii="Times New Roman" w:hAnsi="Times New Roman" w:cs="Times New Roman"/>
                <w:sz w:val="20"/>
                <w:szCs w:val="20"/>
              </w:rPr>
            </w:pPr>
          </w:p>
        </w:tc>
        <w:tc>
          <w:tcPr>
            <w:tcW w:w="1142" w:type="dxa"/>
            <w:tcBorders>
              <w:top w:val="single" w:sz="4" w:space="0" w:color="auto"/>
              <w:left w:val="single" w:sz="4" w:space="0" w:color="auto"/>
            </w:tcBorders>
            <w:shd w:val="clear" w:color="auto" w:fill="FDE9D9" w:themeFill="accent6" w:themeFillTint="33"/>
            <w:vAlign w:val="center"/>
          </w:tcPr>
          <w:p w:rsidR="00561639" w:rsidRPr="00E81ADD" w:rsidRDefault="00561639" w:rsidP="0046064E">
            <w:pPr>
              <w:spacing w:after="0" w:line="240" w:lineRule="auto"/>
              <w:jc w:val="center"/>
              <w:rPr>
                <w:rFonts w:ascii="Times New Roman" w:hAnsi="Times New Roman" w:cs="Times New Roman"/>
                <w:sz w:val="20"/>
                <w:szCs w:val="20"/>
              </w:rPr>
            </w:pPr>
            <w:r w:rsidRPr="00E81ADD">
              <w:rPr>
                <w:rStyle w:val="Bodytext29pt"/>
                <w:rFonts w:ascii="Times New Roman" w:hAnsi="Times New Roman" w:cs="Times New Roman"/>
                <w:color w:val="auto"/>
                <w:sz w:val="20"/>
                <w:szCs w:val="20"/>
              </w:rPr>
              <w:t>2015 г.</w:t>
            </w:r>
          </w:p>
        </w:tc>
        <w:tc>
          <w:tcPr>
            <w:tcW w:w="1037" w:type="dxa"/>
            <w:tcBorders>
              <w:top w:val="single" w:sz="4" w:space="0" w:color="auto"/>
              <w:left w:val="single" w:sz="4" w:space="0" w:color="auto"/>
            </w:tcBorders>
            <w:shd w:val="clear" w:color="auto" w:fill="FDE9D9" w:themeFill="accent6" w:themeFillTint="33"/>
            <w:vAlign w:val="center"/>
          </w:tcPr>
          <w:p w:rsidR="00561639" w:rsidRPr="00E81ADD" w:rsidRDefault="00561639" w:rsidP="0046064E">
            <w:pPr>
              <w:spacing w:after="0" w:line="240" w:lineRule="auto"/>
              <w:jc w:val="center"/>
              <w:rPr>
                <w:rFonts w:ascii="Times New Roman" w:hAnsi="Times New Roman" w:cs="Times New Roman"/>
                <w:sz w:val="20"/>
                <w:szCs w:val="20"/>
              </w:rPr>
            </w:pPr>
            <w:r w:rsidRPr="00E81ADD">
              <w:rPr>
                <w:rStyle w:val="Bodytext29pt"/>
                <w:rFonts w:ascii="Times New Roman" w:hAnsi="Times New Roman" w:cs="Times New Roman"/>
                <w:color w:val="auto"/>
                <w:sz w:val="20"/>
                <w:szCs w:val="20"/>
              </w:rPr>
              <w:t>2016 г.</w:t>
            </w:r>
          </w:p>
        </w:tc>
        <w:tc>
          <w:tcPr>
            <w:tcW w:w="1037" w:type="dxa"/>
            <w:tcBorders>
              <w:top w:val="single" w:sz="4" w:space="0" w:color="auto"/>
              <w:left w:val="single" w:sz="4" w:space="0" w:color="auto"/>
            </w:tcBorders>
            <w:shd w:val="clear" w:color="auto" w:fill="FDE9D9" w:themeFill="accent6" w:themeFillTint="33"/>
            <w:vAlign w:val="center"/>
          </w:tcPr>
          <w:p w:rsidR="00561639" w:rsidRPr="00E81ADD" w:rsidRDefault="00561639" w:rsidP="0046064E">
            <w:pPr>
              <w:spacing w:after="0" w:line="240" w:lineRule="auto"/>
              <w:jc w:val="center"/>
              <w:rPr>
                <w:rFonts w:ascii="Times New Roman" w:hAnsi="Times New Roman" w:cs="Times New Roman"/>
                <w:sz w:val="20"/>
                <w:szCs w:val="20"/>
              </w:rPr>
            </w:pPr>
            <w:r w:rsidRPr="00E81ADD">
              <w:rPr>
                <w:rStyle w:val="Bodytext29pt"/>
                <w:rFonts w:ascii="Times New Roman" w:hAnsi="Times New Roman" w:cs="Times New Roman"/>
                <w:color w:val="auto"/>
                <w:sz w:val="20"/>
                <w:szCs w:val="20"/>
              </w:rPr>
              <w:t>2017 г.</w:t>
            </w:r>
          </w:p>
        </w:tc>
        <w:tc>
          <w:tcPr>
            <w:tcW w:w="1171" w:type="dxa"/>
            <w:tcBorders>
              <w:top w:val="single" w:sz="4" w:space="0" w:color="auto"/>
              <w:left w:val="single" w:sz="4" w:space="0" w:color="auto"/>
              <w:right w:val="single" w:sz="4" w:space="0" w:color="auto"/>
            </w:tcBorders>
            <w:shd w:val="clear" w:color="auto" w:fill="FDE9D9" w:themeFill="accent6" w:themeFillTint="33"/>
            <w:vAlign w:val="center"/>
          </w:tcPr>
          <w:p w:rsidR="00561639" w:rsidRPr="00E81ADD" w:rsidRDefault="00561639" w:rsidP="0046064E">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2018 г.</w:t>
            </w:r>
          </w:p>
        </w:tc>
        <w:tc>
          <w:tcPr>
            <w:tcW w:w="1171" w:type="dxa"/>
            <w:tcBorders>
              <w:top w:val="single" w:sz="4" w:space="0" w:color="auto"/>
              <w:left w:val="single" w:sz="4" w:space="0" w:color="auto"/>
              <w:right w:val="single" w:sz="4" w:space="0" w:color="auto"/>
            </w:tcBorders>
            <w:shd w:val="clear" w:color="auto" w:fill="FDE9D9" w:themeFill="accent6" w:themeFillTint="33"/>
            <w:vAlign w:val="center"/>
          </w:tcPr>
          <w:p w:rsidR="00561639" w:rsidRPr="00E81ADD" w:rsidRDefault="00561639" w:rsidP="00561639">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2019 г.</w:t>
            </w:r>
          </w:p>
        </w:tc>
      </w:tr>
      <w:tr w:rsidR="00561639" w:rsidRPr="00E81ADD" w:rsidTr="00561639">
        <w:trPr>
          <w:trHeight w:val="336"/>
          <w:jc w:val="center"/>
        </w:trPr>
        <w:tc>
          <w:tcPr>
            <w:tcW w:w="2093" w:type="dxa"/>
            <w:tcBorders>
              <w:top w:val="single" w:sz="4" w:space="0" w:color="auto"/>
              <w:left w:val="single" w:sz="4" w:space="0" w:color="auto"/>
            </w:tcBorders>
            <w:shd w:val="clear" w:color="auto" w:fill="FFFFFF"/>
            <w:vAlign w:val="center"/>
          </w:tcPr>
          <w:p w:rsidR="00561639" w:rsidRPr="00E81ADD" w:rsidRDefault="00561639" w:rsidP="005B7774">
            <w:pPr>
              <w:spacing w:after="0" w:line="240" w:lineRule="auto"/>
              <w:rPr>
                <w:rFonts w:ascii="Times New Roman" w:hAnsi="Times New Roman" w:cs="Times New Roman"/>
                <w:sz w:val="20"/>
                <w:szCs w:val="20"/>
              </w:rPr>
            </w:pPr>
            <w:r w:rsidRPr="00E81ADD">
              <w:rPr>
                <w:rFonts w:ascii="Times New Roman" w:hAnsi="Times New Roman" w:cs="Times New Roman"/>
                <w:sz w:val="20"/>
                <w:szCs w:val="20"/>
                <w:lang w:val="bg-BG"/>
              </w:rPr>
              <w:t>Питейно-битови нужди</w:t>
            </w:r>
          </w:p>
        </w:tc>
        <w:tc>
          <w:tcPr>
            <w:tcW w:w="1142" w:type="dxa"/>
            <w:tcBorders>
              <w:top w:val="single" w:sz="4" w:space="0" w:color="auto"/>
              <w:lef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47295</w:t>
            </w:r>
          </w:p>
        </w:tc>
        <w:tc>
          <w:tcPr>
            <w:tcW w:w="1037" w:type="dxa"/>
            <w:tcBorders>
              <w:top w:val="single" w:sz="4" w:space="0" w:color="auto"/>
              <w:lef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42525</w:t>
            </w:r>
          </w:p>
        </w:tc>
        <w:tc>
          <w:tcPr>
            <w:tcW w:w="1037" w:type="dxa"/>
            <w:tcBorders>
              <w:top w:val="single" w:sz="4" w:space="0" w:color="auto"/>
              <w:lef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44853</w:t>
            </w:r>
          </w:p>
        </w:tc>
        <w:tc>
          <w:tcPr>
            <w:tcW w:w="1171" w:type="dxa"/>
            <w:tcBorders>
              <w:top w:val="single" w:sz="4" w:space="0" w:color="auto"/>
              <w:left w:val="single" w:sz="4" w:space="0" w:color="auto"/>
              <w:righ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41458</w:t>
            </w:r>
          </w:p>
        </w:tc>
        <w:tc>
          <w:tcPr>
            <w:tcW w:w="1171" w:type="dxa"/>
            <w:tcBorders>
              <w:top w:val="single" w:sz="4" w:space="0" w:color="auto"/>
              <w:left w:val="single" w:sz="4" w:space="0" w:color="auto"/>
              <w:right w:val="single" w:sz="4" w:space="0" w:color="auto"/>
            </w:tcBorders>
            <w:shd w:val="clear" w:color="auto" w:fill="FFFFFF"/>
            <w:vAlign w:val="center"/>
          </w:tcPr>
          <w:p w:rsidR="00561639" w:rsidRPr="00E81ADD" w:rsidRDefault="00561639" w:rsidP="00561639">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40542</w:t>
            </w:r>
          </w:p>
        </w:tc>
      </w:tr>
      <w:tr w:rsidR="00561639" w:rsidRPr="00E81ADD" w:rsidTr="00561639">
        <w:trPr>
          <w:trHeight w:val="331"/>
          <w:jc w:val="center"/>
        </w:trPr>
        <w:tc>
          <w:tcPr>
            <w:tcW w:w="2093" w:type="dxa"/>
            <w:tcBorders>
              <w:top w:val="single" w:sz="4" w:space="0" w:color="auto"/>
              <w:left w:val="single" w:sz="4" w:space="0" w:color="auto"/>
            </w:tcBorders>
            <w:shd w:val="clear" w:color="auto" w:fill="FFFFFF"/>
            <w:vAlign w:val="center"/>
          </w:tcPr>
          <w:p w:rsidR="00561639" w:rsidRPr="00E81ADD" w:rsidRDefault="00561639" w:rsidP="005B7774">
            <w:pPr>
              <w:spacing w:after="0" w:line="240" w:lineRule="auto"/>
              <w:rPr>
                <w:rFonts w:ascii="Times New Roman" w:hAnsi="Times New Roman" w:cs="Times New Roman"/>
                <w:sz w:val="20"/>
                <w:szCs w:val="20"/>
              </w:rPr>
            </w:pPr>
            <w:r w:rsidRPr="00E81ADD">
              <w:rPr>
                <w:rFonts w:ascii="Times New Roman" w:hAnsi="Times New Roman" w:cs="Times New Roman"/>
                <w:sz w:val="20"/>
                <w:szCs w:val="20"/>
                <w:lang w:val="bg-BG"/>
              </w:rPr>
              <w:t>Промишлени нужди</w:t>
            </w:r>
          </w:p>
        </w:tc>
        <w:tc>
          <w:tcPr>
            <w:tcW w:w="1142" w:type="dxa"/>
            <w:tcBorders>
              <w:top w:val="single" w:sz="4" w:space="0" w:color="auto"/>
              <w:lef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55887</w:t>
            </w:r>
          </w:p>
        </w:tc>
        <w:tc>
          <w:tcPr>
            <w:tcW w:w="1037" w:type="dxa"/>
            <w:tcBorders>
              <w:top w:val="single" w:sz="4" w:space="0" w:color="auto"/>
              <w:lef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50550</w:t>
            </w:r>
          </w:p>
        </w:tc>
        <w:tc>
          <w:tcPr>
            <w:tcW w:w="1037" w:type="dxa"/>
            <w:tcBorders>
              <w:top w:val="single" w:sz="4" w:space="0" w:color="auto"/>
              <w:lef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49221</w:t>
            </w:r>
          </w:p>
        </w:tc>
        <w:tc>
          <w:tcPr>
            <w:tcW w:w="1171" w:type="dxa"/>
            <w:tcBorders>
              <w:top w:val="single" w:sz="4" w:space="0" w:color="auto"/>
              <w:left w:val="single" w:sz="4" w:space="0" w:color="auto"/>
              <w:right w:val="single" w:sz="4" w:space="0" w:color="auto"/>
            </w:tcBorders>
            <w:shd w:val="clear" w:color="auto" w:fill="FFFFFF"/>
            <w:vAlign w:val="center"/>
          </w:tcPr>
          <w:p w:rsidR="00561639" w:rsidRPr="00E81ADD" w:rsidRDefault="00561639" w:rsidP="00F53360">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48665</w:t>
            </w:r>
          </w:p>
        </w:tc>
        <w:tc>
          <w:tcPr>
            <w:tcW w:w="1171" w:type="dxa"/>
            <w:tcBorders>
              <w:top w:val="single" w:sz="4" w:space="0" w:color="auto"/>
              <w:left w:val="single" w:sz="4" w:space="0" w:color="auto"/>
              <w:right w:val="single" w:sz="4" w:space="0" w:color="auto"/>
            </w:tcBorders>
            <w:shd w:val="clear" w:color="auto" w:fill="FFFFFF"/>
            <w:vAlign w:val="center"/>
          </w:tcPr>
          <w:p w:rsidR="00561639" w:rsidRPr="00E81ADD" w:rsidRDefault="00561639" w:rsidP="00561639">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48348</w:t>
            </w:r>
          </w:p>
        </w:tc>
      </w:tr>
      <w:tr w:rsidR="00561639" w:rsidRPr="00E81ADD" w:rsidTr="00561639">
        <w:trPr>
          <w:trHeight w:val="398"/>
          <w:jc w:val="center"/>
        </w:trPr>
        <w:tc>
          <w:tcPr>
            <w:tcW w:w="2093" w:type="dxa"/>
            <w:tcBorders>
              <w:top w:val="single" w:sz="4" w:space="0" w:color="auto"/>
              <w:left w:val="single" w:sz="4" w:space="0" w:color="auto"/>
              <w:bottom w:val="single" w:sz="4" w:space="0" w:color="auto"/>
            </w:tcBorders>
            <w:shd w:val="clear" w:color="auto" w:fill="D9D9D9" w:themeFill="background1" w:themeFillShade="D9"/>
            <w:vAlign w:val="center"/>
          </w:tcPr>
          <w:p w:rsidR="00561639" w:rsidRPr="00E81ADD" w:rsidRDefault="00561639" w:rsidP="005B7774">
            <w:pPr>
              <w:spacing w:after="0" w:line="240" w:lineRule="auto"/>
              <w:rPr>
                <w:rFonts w:ascii="Times New Roman" w:hAnsi="Times New Roman" w:cs="Times New Roman"/>
                <w:sz w:val="20"/>
                <w:szCs w:val="20"/>
              </w:rPr>
            </w:pPr>
            <w:r w:rsidRPr="00E81ADD">
              <w:rPr>
                <w:rStyle w:val="Bodytext29pt"/>
                <w:rFonts w:ascii="Times New Roman" w:hAnsi="Times New Roman" w:cs="Times New Roman"/>
                <w:color w:val="auto"/>
                <w:sz w:val="20"/>
                <w:szCs w:val="20"/>
              </w:rPr>
              <w:t>Общо</w:t>
            </w:r>
          </w:p>
        </w:tc>
        <w:tc>
          <w:tcPr>
            <w:tcW w:w="1142" w:type="dxa"/>
            <w:tcBorders>
              <w:top w:val="single" w:sz="4" w:space="0" w:color="auto"/>
              <w:left w:val="single" w:sz="4" w:space="0" w:color="auto"/>
              <w:bottom w:val="single" w:sz="4" w:space="0" w:color="auto"/>
            </w:tcBorders>
            <w:shd w:val="clear" w:color="auto" w:fill="D9D9D9" w:themeFill="background1" w:themeFillShade="D9"/>
            <w:vAlign w:val="center"/>
          </w:tcPr>
          <w:p w:rsidR="00561639" w:rsidRPr="00E81ADD" w:rsidRDefault="00561639" w:rsidP="00F53360">
            <w:pPr>
              <w:spacing w:after="0" w:line="240" w:lineRule="auto"/>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103182</w:t>
            </w:r>
          </w:p>
        </w:tc>
        <w:tc>
          <w:tcPr>
            <w:tcW w:w="1037" w:type="dxa"/>
            <w:tcBorders>
              <w:top w:val="single" w:sz="4" w:space="0" w:color="auto"/>
              <w:left w:val="single" w:sz="4" w:space="0" w:color="auto"/>
              <w:bottom w:val="single" w:sz="4" w:space="0" w:color="auto"/>
            </w:tcBorders>
            <w:shd w:val="clear" w:color="auto" w:fill="D9D9D9" w:themeFill="background1" w:themeFillShade="D9"/>
            <w:vAlign w:val="center"/>
          </w:tcPr>
          <w:p w:rsidR="00561639" w:rsidRPr="00E81ADD" w:rsidRDefault="00561639" w:rsidP="00F53360">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93075</w:t>
            </w:r>
          </w:p>
        </w:tc>
        <w:tc>
          <w:tcPr>
            <w:tcW w:w="1037" w:type="dxa"/>
            <w:tcBorders>
              <w:top w:val="single" w:sz="4" w:space="0" w:color="auto"/>
              <w:left w:val="single" w:sz="4" w:space="0" w:color="auto"/>
              <w:bottom w:val="single" w:sz="4" w:space="0" w:color="auto"/>
            </w:tcBorders>
            <w:shd w:val="clear" w:color="auto" w:fill="D9D9D9" w:themeFill="background1" w:themeFillShade="D9"/>
            <w:vAlign w:val="center"/>
          </w:tcPr>
          <w:p w:rsidR="00561639" w:rsidRPr="00E81ADD" w:rsidRDefault="00561639" w:rsidP="00F53360">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94074</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639" w:rsidRPr="00E81ADD" w:rsidRDefault="00561639" w:rsidP="00F53360">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90123</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1639" w:rsidRPr="00E81ADD" w:rsidRDefault="00561639" w:rsidP="00561639">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88890</w:t>
            </w:r>
          </w:p>
        </w:tc>
      </w:tr>
    </w:tbl>
    <w:p w:rsidR="00672D2D" w:rsidRPr="00E81ADD" w:rsidRDefault="00672D2D" w:rsidP="00672D2D">
      <w:pPr>
        <w:autoSpaceDE w:val="0"/>
        <w:autoSpaceDN w:val="0"/>
        <w:adjustRightInd w:val="0"/>
        <w:spacing w:after="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 xml:space="preserve">Източник: ВиК </w:t>
      </w:r>
      <w:r w:rsidR="00215B0E" w:rsidRPr="00E81ADD">
        <w:rPr>
          <w:rFonts w:ascii="Times New Roman" w:hAnsi="Times New Roman" w:cs="Times New Roman"/>
          <w:i/>
          <w:sz w:val="20"/>
          <w:szCs w:val="20"/>
          <w:lang w:val="bg-BG"/>
        </w:rPr>
        <w:t>ООД</w:t>
      </w:r>
      <w:r w:rsidRPr="00E81ADD">
        <w:rPr>
          <w:rFonts w:ascii="Times New Roman" w:hAnsi="Times New Roman" w:cs="Times New Roman"/>
          <w:i/>
          <w:sz w:val="20"/>
          <w:szCs w:val="20"/>
          <w:lang w:val="bg-BG"/>
        </w:rPr>
        <w:t xml:space="preserve"> - </w:t>
      </w:r>
      <w:r w:rsidR="00DF7C22" w:rsidRPr="00E81ADD">
        <w:rPr>
          <w:rFonts w:ascii="Times New Roman" w:hAnsi="Times New Roman" w:cs="Times New Roman"/>
          <w:i/>
          <w:sz w:val="20"/>
          <w:szCs w:val="20"/>
          <w:lang w:val="bg-BG"/>
        </w:rPr>
        <w:t>Варна</w:t>
      </w:r>
    </w:p>
    <w:p w:rsidR="00FB5B40" w:rsidRPr="00E81ADD" w:rsidRDefault="00FB5B40" w:rsidP="00F53360">
      <w:pPr>
        <w:autoSpaceDE w:val="0"/>
        <w:autoSpaceDN w:val="0"/>
        <w:adjustRightInd w:val="0"/>
        <w:spacing w:after="0" w:line="240" w:lineRule="auto"/>
        <w:ind w:firstLine="720"/>
        <w:jc w:val="both"/>
        <w:rPr>
          <w:rFonts w:ascii="Times New Roman" w:hAnsi="Times New Roman" w:cs="Times New Roman"/>
          <w:bCs/>
          <w:color w:val="00B050"/>
          <w:sz w:val="24"/>
          <w:szCs w:val="24"/>
          <w:lang w:val="bg-BG"/>
        </w:rPr>
      </w:pPr>
    </w:p>
    <w:p w:rsidR="00AA0350" w:rsidRPr="00E81ADD" w:rsidRDefault="00AA0350" w:rsidP="00F53360">
      <w:pPr>
        <w:autoSpaceDE w:val="0"/>
        <w:autoSpaceDN w:val="0"/>
        <w:adjustRightInd w:val="0"/>
        <w:spacing w:after="0" w:line="240" w:lineRule="auto"/>
        <w:ind w:firstLine="720"/>
        <w:jc w:val="both"/>
        <w:rPr>
          <w:rFonts w:ascii="Times New Roman" w:hAnsi="Times New Roman" w:cs="Times New Roman"/>
          <w:bCs/>
          <w:sz w:val="24"/>
          <w:szCs w:val="24"/>
          <w:lang w:val="bg-BG"/>
        </w:rPr>
      </w:pPr>
      <w:r w:rsidRPr="00E81ADD">
        <w:rPr>
          <w:rFonts w:ascii="Times New Roman" w:hAnsi="Times New Roman" w:cs="Times New Roman"/>
          <w:bCs/>
          <w:sz w:val="24"/>
          <w:szCs w:val="24"/>
          <w:lang w:val="bg-BG"/>
        </w:rPr>
        <w:t xml:space="preserve">Най-честите причини за нарушено водоподаване в населените места на общината са свързани с планирани и аварийни прекъсвания, ниско налягане за цялото населено място, за </w:t>
      </w:r>
      <w:r w:rsidRPr="00E81ADD">
        <w:rPr>
          <w:rFonts w:ascii="Times New Roman" w:hAnsi="Times New Roman" w:cs="Times New Roman"/>
          <w:bCs/>
          <w:sz w:val="24"/>
          <w:szCs w:val="24"/>
          <w:lang w:val="bg-BG"/>
        </w:rPr>
        <w:lastRenderedPageBreak/>
        <w:t>обособен район или адрес, наводнения от водопроводната мрежа и влошено качество на питейната вода. Средният брой аварии на година</w:t>
      </w:r>
      <w:r w:rsidR="00DF7C22" w:rsidRPr="00E81ADD">
        <w:rPr>
          <w:rFonts w:ascii="Times New Roman" w:hAnsi="Times New Roman" w:cs="Times New Roman"/>
          <w:bCs/>
          <w:sz w:val="24"/>
          <w:szCs w:val="24"/>
          <w:lang w:val="bg-BG"/>
        </w:rPr>
        <w:t xml:space="preserve"> за периода 2015</w:t>
      </w:r>
      <w:r w:rsidR="00215B0E" w:rsidRPr="00E81ADD">
        <w:rPr>
          <w:rFonts w:ascii="Times New Roman" w:hAnsi="Times New Roman" w:cs="Times New Roman"/>
          <w:bCs/>
          <w:sz w:val="24"/>
          <w:szCs w:val="24"/>
          <w:lang w:val="bg-BG"/>
        </w:rPr>
        <w:t>-2019 г.</w:t>
      </w:r>
      <w:r w:rsidRPr="00E81ADD">
        <w:rPr>
          <w:rFonts w:ascii="Times New Roman" w:hAnsi="Times New Roman" w:cs="Times New Roman"/>
          <w:bCs/>
          <w:sz w:val="24"/>
          <w:szCs w:val="24"/>
          <w:lang w:val="bg-BG"/>
        </w:rPr>
        <w:t xml:space="preserve"> е </w:t>
      </w:r>
      <w:r w:rsidR="00DF7C22" w:rsidRPr="00E81ADD">
        <w:rPr>
          <w:rFonts w:ascii="Times New Roman" w:hAnsi="Times New Roman" w:cs="Times New Roman"/>
          <w:bCs/>
          <w:sz w:val="24"/>
          <w:szCs w:val="24"/>
          <w:lang w:val="bg-BG"/>
        </w:rPr>
        <w:t>262,6</w:t>
      </w:r>
      <w:r w:rsidRPr="00E81ADD">
        <w:rPr>
          <w:rFonts w:ascii="Times New Roman" w:hAnsi="Times New Roman" w:cs="Times New Roman"/>
          <w:bCs/>
          <w:sz w:val="24"/>
          <w:szCs w:val="24"/>
          <w:lang w:val="bg-BG"/>
        </w:rPr>
        <w:t xml:space="preserve">. </w:t>
      </w:r>
    </w:p>
    <w:p w:rsidR="00DF7C22" w:rsidRPr="00E81ADD" w:rsidRDefault="006F5EFD" w:rsidP="00611F19">
      <w:pPr>
        <w:autoSpaceDE w:val="0"/>
        <w:autoSpaceDN w:val="0"/>
        <w:adjustRightInd w:val="0"/>
        <w:spacing w:before="120" w:after="120" w:line="240" w:lineRule="auto"/>
        <w:ind w:firstLine="720"/>
        <w:jc w:val="center"/>
        <w:rPr>
          <w:rFonts w:ascii="Times New Roman" w:hAnsi="Times New Roman" w:cs="Times New Roman"/>
          <w:b/>
          <w:bCs/>
          <w:sz w:val="20"/>
          <w:szCs w:val="20"/>
          <w:lang w:val="ru-RU"/>
        </w:rPr>
      </w:pPr>
      <w:r w:rsidRPr="00E81ADD">
        <w:rPr>
          <w:rFonts w:ascii="Times New Roman" w:hAnsi="Times New Roman" w:cs="Times New Roman"/>
          <w:b/>
          <w:bCs/>
          <w:sz w:val="20"/>
          <w:szCs w:val="20"/>
          <w:lang w:val="ru-RU"/>
        </w:rPr>
        <w:t>Таблица 3</w:t>
      </w:r>
      <w:r w:rsidR="004E2265" w:rsidRPr="00E81ADD">
        <w:rPr>
          <w:rFonts w:ascii="Times New Roman" w:hAnsi="Times New Roman" w:cs="Times New Roman"/>
          <w:b/>
          <w:bCs/>
          <w:sz w:val="20"/>
          <w:szCs w:val="20"/>
          <w:lang w:val="ru-RU"/>
        </w:rPr>
        <w:t>5</w:t>
      </w:r>
      <w:r w:rsidR="00DF7C22" w:rsidRPr="00E81ADD">
        <w:rPr>
          <w:rFonts w:ascii="Times New Roman" w:hAnsi="Times New Roman" w:cs="Times New Roman"/>
          <w:b/>
          <w:bCs/>
          <w:sz w:val="20"/>
          <w:szCs w:val="20"/>
          <w:lang w:val="ru-RU"/>
        </w:rPr>
        <w:t>: Брой и вид на аварии по водоснабдителна система в община Дългопол 2015-2019 г.</w:t>
      </w:r>
    </w:p>
    <w:tbl>
      <w:tblPr>
        <w:tblStyle w:val="TableGrid"/>
        <w:tblW w:w="0" w:type="auto"/>
        <w:jc w:val="center"/>
        <w:tblLook w:val="04A0"/>
      </w:tblPr>
      <w:tblGrid>
        <w:gridCol w:w="2518"/>
        <w:gridCol w:w="888"/>
        <w:gridCol w:w="955"/>
        <w:gridCol w:w="992"/>
        <w:gridCol w:w="992"/>
        <w:gridCol w:w="851"/>
      </w:tblGrid>
      <w:tr w:rsidR="00DF7C22" w:rsidRPr="00E81ADD" w:rsidTr="006F5EFD">
        <w:trPr>
          <w:jc w:val="center"/>
        </w:trPr>
        <w:tc>
          <w:tcPr>
            <w:tcW w:w="2518" w:type="dxa"/>
            <w:shd w:val="clear" w:color="auto" w:fill="D6E3BC" w:themeFill="accent3" w:themeFillTint="66"/>
          </w:tcPr>
          <w:p w:rsidR="00DF7C22" w:rsidRPr="00E81ADD" w:rsidRDefault="00DF7C22" w:rsidP="00DF7C22">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Вид аварии</w:t>
            </w:r>
          </w:p>
        </w:tc>
        <w:tc>
          <w:tcPr>
            <w:tcW w:w="888" w:type="dxa"/>
            <w:shd w:val="clear" w:color="auto" w:fill="D6E3BC" w:themeFill="accent3" w:themeFillTint="66"/>
          </w:tcPr>
          <w:p w:rsidR="00DF7C22" w:rsidRPr="00E81ADD" w:rsidRDefault="00DF7C22" w:rsidP="00DF7C22">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2015</w:t>
            </w:r>
          </w:p>
        </w:tc>
        <w:tc>
          <w:tcPr>
            <w:tcW w:w="955" w:type="dxa"/>
            <w:shd w:val="clear" w:color="auto" w:fill="D6E3BC" w:themeFill="accent3" w:themeFillTint="66"/>
          </w:tcPr>
          <w:p w:rsidR="00DF7C22" w:rsidRPr="00E81ADD" w:rsidRDefault="00DF7C22" w:rsidP="00DF7C22">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2016</w:t>
            </w:r>
          </w:p>
        </w:tc>
        <w:tc>
          <w:tcPr>
            <w:tcW w:w="992" w:type="dxa"/>
            <w:shd w:val="clear" w:color="auto" w:fill="D6E3BC" w:themeFill="accent3" w:themeFillTint="66"/>
          </w:tcPr>
          <w:p w:rsidR="00DF7C22" w:rsidRPr="00E81ADD" w:rsidRDefault="00DF7C22" w:rsidP="00DF7C22">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2017</w:t>
            </w:r>
          </w:p>
        </w:tc>
        <w:tc>
          <w:tcPr>
            <w:tcW w:w="992" w:type="dxa"/>
            <w:shd w:val="clear" w:color="auto" w:fill="D6E3BC" w:themeFill="accent3" w:themeFillTint="66"/>
          </w:tcPr>
          <w:p w:rsidR="00DF7C22" w:rsidRPr="00E81ADD" w:rsidRDefault="00DF7C22" w:rsidP="00DF7C22">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2018</w:t>
            </w:r>
          </w:p>
        </w:tc>
        <w:tc>
          <w:tcPr>
            <w:tcW w:w="851" w:type="dxa"/>
            <w:shd w:val="clear" w:color="auto" w:fill="D6E3BC" w:themeFill="accent3" w:themeFillTint="66"/>
          </w:tcPr>
          <w:p w:rsidR="00DF7C22" w:rsidRPr="00E81ADD" w:rsidRDefault="00DF7C22" w:rsidP="00DF7C22">
            <w:pPr>
              <w:spacing w:after="0" w:line="240" w:lineRule="auto"/>
              <w:jc w:val="center"/>
              <w:rPr>
                <w:rStyle w:val="Bodytext29pt"/>
                <w:rFonts w:ascii="Times New Roman" w:hAnsi="Times New Roman" w:cs="Times New Roman"/>
                <w:color w:val="auto"/>
                <w:sz w:val="20"/>
                <w:szCs w:val="20"/>
              </w:rPr>
            </w:pPr>
            <w:r w:rsidRPr="00E81ADD">
              <w:rPr>
                <w:rStyle w:val="Bodytext29pt"/>
                <w:rFonts w:ascii="Times New Roman" w:hAnsi="Times New Roman" w:cs="Times New Roman"/>
                <w:color w:val="auto"/>
                <w:sz w:val="20"/>
                <w:szCs w:val="20"/>
              </w:rPr>
              <w:t>2019</w:t>
            </w:r>
          </w:p>
        </w:tc>
      </w:tr>
      <w:tr w:rsidR="00DF7C22" w:rsidRPr="00E81ADD" w:rsidTr="00DF7C22">
        <w:trPr>
          <w:jc w:val="center"/>
        </w:trPr>
        <w:tc>
          <w:tcPr>
            <w:tcW w:w="2518" w:type="dxa"/>
          </w:tcPr>
          <w:p w:rsidR="00DF7C22" w:rsidRPr="00E81ADD" w:rsidRDefault="00DF7C22" w:rsidP="00DF7C22">
            <w:pPr>
              <w:spacing w:after="0" w:line="240" w:lineRule="auto"/>
              <w:rPr>
                <w:rStyle w:val="Bodytext29pt"/>
                <w:rFonts w:ascii="Times New Roman" w:hAnsi="Times New Roman" w:cs="Times New Roman"/>
                <w:b w:val="0"/>
                <w:color w:val="auto"/>
                <w:sz w:val="20"/>
                <w:szCs w:val="20"/>
              </w:rPr>
            </w:pPr>
            <w:r w:rsidRPr="00E81ADD">
              <w:rPr>
                <w:rStyle w:val="Bodytext29pt"/>
                <w:rFonts w:ascii="Times New Roman" w:hAnsi="Times New Roman" w:cs="Times New Roman"/>
                <w:b w:val="0"/>
                <w:color w:val="auto"/>
                <w:sz w:val="20"/>
                <w:szCs w:val="20"/>
              </w:rPr>
              <w:t>Довеждащи водопроводи</w:t>
            </w:r>
          </w:p>
        </w:tc>
        <w:tc>
          <w:tcPr>
            <w:tcW w:w="888"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50</w:t>
            </w:r>
          </w:p>
        </w:tc>
        <w:tc>
          <w:tcPr>
            <w:tcW w:w="955"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50</w:t>
            </w:r>
          </w:p>
        </w:tc>
        <w:tc>
          <w:tcPr>
            <w:tcW w:w="992"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68</w:t>
            </w:r>
          </w:p>
        </w:tc>
        <w:tc>
          <w:tcPr>
            <w:tcW w:w="992"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35</w:t>
            </w:r>
          </w:p>
        </w:tc>
        <w:tc>
          <w:tcPr>
            <w:tcW w:w="851"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68</w:t>
            </w:r>
          </w:p>
        </w:tc>
      </w:tr>
      <w:tr w:rsidR="00DF7C22" w:rsidRPr="00E81ADD" w:rsidTr="00DF7C22">
        <w:trPr>
          <w:jc w:val="center"/>
        </w:trPr>
        <w:tc>
          <w:tcPr>
            <w:tcW w:w="2518" w:type="dxa"/>
          </w:tcPr>
          <w:p w:rsidR="00DF7C22" w:rsidRPr="00E81ADD" w:rsidRDefault="00DF7C22" w:rsidP="00DF7C22">
            <w:pPr>
              <w:spacing w:after="0" w:line="240" w:lineRule="auto"/>
              <w:rPr>
                <w:rStyle w:val="Bodytext29pt"/>
                <w:rFonts w:ascii="Times New Roman" w:hAnsi="Times New Roman" w:cs="Times New Roman"/>
                <w:b w:val="0"/>
                <w:color w:val="auto"/>
                <w:sz w:val="20"/>
                <w:szCs w:val="20"/>
              </w:rPr>
            </w:pPr>
            <w:r w:rsidRPr="00E81ADD">
              <w:rPr>
                <w:rStyle w:val="Bodytext29pt"/>
                <w:rFonts w:ascii="Times New Roman" w:hAnsi="Times New Roman" w:cs="Times New Roman"/>
                <w:b w:val="0"/>
                <w:color w:val="auto"/>
                <w:sz w:val="20"/>
                <w:szCs w:val="20"/>
              </w:rPr>
              <w:t>Разпределителна мрежа</w:t>
            </w:r>
          </w:p>
        </w:tc>
        <w:tc>
          <w:tcPr>
            <w:tcW w:w="888"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114</w:t>
            </w:r>
          </w:p>
        </w:tc>
        <w:tc>
          <w:tcPr>
            <w:tcW w:w="955"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133</w:t>
            </w:r>
          </w:p>
        </w:tc>
        <w:tc>
          <w:tcPr>
            <w:tcW w:w="992"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160</w:t>
            </w:r>
          </w:p>
        </w:tc>
        <w:tc>
          <w:tcPr>
            <w:tcW w:w="992"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111</w:t>
            </w:r>
          </w:p>
        </w:tc>
        <w:tc>
          <w:tcPr>
            <w:tcW w:w="851"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160</w:t>
            </w:r>
          </w:p>
        </w:tc>
      </w:tr>
      <w:tr w:rsidR="00DF7C22" w:rsidRPr="00E81ADD" w:rsidTr="00DF7C22">
        <w:trPr>
          <w:jc w:val="center"/>
        </w:trPr>
        <w:tc>
          <w:tcPr>
            <w:tcW w:w="2518" w:type="dxa"/>
          </w:tcPr>
          <w:p w:rsidR="00DF7C22" w:rsidRPr="00E81ADD" w:rsidRDefault="00DF7C22" w:rsidP="00DF7C22">
            <w:pPr>
              <w:spacing w:after="0" w:line="240" w:lineRule="auto"/>
              <w:rPr>
                <w:rStyle w:val="Bodytext29pt"/>
                <w:rFonts w:ascii="Times New Roman" w:hAnsi="Times New Roman" w:cs="Times New Roman"/>
                <w:b w:val="0"/>
                <w:color w:val="auto"/>
                <w:sz w:val="20"/>
                <w:szCs w:val="20"/>
              </w:rPr>
            </w:pPr>
            <w:r w:rsidRPr="00E81ADD">
              <w:rPr>
                <w:rStyle w:val="Bodytext29pt"/>
                <w:rFonts w:ascii="Times New Roman" w:hAnsi="Times New Roman" w:cs="Times New Roman"/>
                <w:b w:val="0"/>
                <w:color w:val="auto"/>
                <w:sz w:val="20"/>
                <w:szCs w:val="20"/>
              </w:rPr>
              <w:t>СВО</w:t>
            </w:r>
          </w:p>
        </w:tc>
        <w:tc>
          <w:tcPr>
            <w:tcW w:w="888"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35</w:t>
            </w:r>
          </w:p>
        </w:tc>
        <w:tc>
          <w:tcPr>
            <w:tcW w:w="955"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92</w:t>
            </w:r>
          </w:p>
        </w:tc>
        <w:tc>
          <w:tcPr>
            <w:tcW w:w="992"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80</w:t>
            </w:r>
          </w:p>
        </w:tc>
        <w:tc>
          <w:tcPr>
            <w:tcW w:w="992"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77</w:t>
            </w:r>
          </w:p>
        </w:tc>
        <w:tc>
          <w:tcPr>
            <w:tcW w:w="851" w:type="dxa"/>
          </w:tcPr>
          <w:p w:rsidR="00DF7C22" w:rsidRPr="00E81ADD" w:rsidRDefault="00DF7C22" w:rsidP="00DF7C22">
            <w:pPr>
              <w:autoSpaceDE w:val="0"/>
              <w:autoSpaceDN w:val="0"/>
              <w:adjustRightInd w:val="0"/>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80</w:t>
            </w:r>
          </w:p>
        </w:tc>
      </w:tr>
    </w:tbl>
    <w:p w:rsidR="00DF7C22" w:rsidRPr="00E81ADD" w:rsidRDefault="00DF7C22" w:rsidP="00561639">
      <w:pPr>
        <w:autoSpaceDE w:val="0"/>
        <w:autoSpaceDN w:val="0"/>
        <w:adjustRightInd w:val="0"/>
        <w:spacing w:after="12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Източник: ВиК ООД - Варна</w:t>
      </w:r>
    </w:p>
    <w:p w:rsidR="00561639" w:rsidRPr="00E81ADD" w:rsidRDefault="00561639" w:rsidP="0056163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Канализационните системи в населените места осигуряват отвеждането и пречистването на отпадъчните води и заустването им в съответния водоприемник. Те имат важно значение за поддържането на благоприятна и здравословна жизнена среда, опазване на водните ресурси от замърсяване и поддържане на екологичното равновесие. </w:t>
      </w:r>
    </w:p>
    <w:p w:rsidR="00561639" w:rsidRPr="00E81ADD" w:rsidRDefault="00561639" w:rsidP="0056163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През територията на Общината преминават няколко реки и сухи дерета, които са характерни елементи на релефа и природните дадености. Водосборите на някои от тях се формират извън община Дългопол и замърсяването им може да повлияе на съседни територии и водни обекти. Протичащите водни количества са променливи и силно се вляят от валежите. Периодът на пълноводие е 4 - 6 месеца през есента и пролетта, а маловодието е 3 - 4 месеца през лятото. </w:t>
      </w:r>
    </w:p>
    <w:p w:rsidR="00561639" w:rsidRPr="00E81ADD" w:rsidRDefault="00561639" w:rsidP="0056163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Един от основните приоритети на Общината следва да бъде осигуряване на здравословна среда на населението и екологично съобразни условия за развитие на населените места. За целта е необходимо да се предприемат ред устройствени и експлоатационни мерки за отвеждане и пречистване на битовите отпадъчни води и провеждане на атмосферните води. </w:t>
      </w:r>
    </w:p>
    <w:p w:rsidR="00561639" w:rsidRPr="00E81ADD" w:rsidRDefault="00561639" w:rsidP="0056163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Канализационните мрежи за отпадъчни води на населените места в Общината са с различна степен на покритие по площ и население. Повечето имат относително ниска степен на изграждане на канализационната мрежа. Само в гр. Дългопол и с. Цонево по настоящем има частично изградена система за отвеждане на битовите отпадъчни води. Повечето от обектите, които не са включени в канализационната мрежа, са с локални септични ями. </w:t>
      </w:r>
    </w:p>
    <w:p w:rsidR="00FF44D2" w:rsidRPr="00E81ADD" w:rsidRDefault="00561639" w:rsidP="00FF44D2">
      <w:pPr>
        <w:pStyle w:val="Default"/>
        <w:jc w:val="both"/>
        <w:rPr>
          <w:color w:val="auto"/>
          <w:lang w:val="bg-BG"/>
        </w:rPr>
      </w:pPr>
      <w:r w:rsidRPr="00E81ADD">
        <w:rPr>
          <w:color w:val="auto"/>
          <w:lang w:val="bg-BG"/>
        </w:rPr>
        <w:t>Необходимо е разширяване на канализационната мрежа и изграждане на пречиствателна станция от локален характер за населените места над 2000 жители (с. Цонево, Аспарухово и Медовец). Този процес е стартирал, но са изградени едва 10</w:t>
      </w:r>
      <w:r w:rsidR="00FF44D2" w:rsidRPr="00E81ADD">
        <w:rPr>
          <w:color w:val="auto"/>
          <w:lang w:val="bg-BG"/>
        </w:rPr>
        <w:t xml:space="preserve"> процента от локалните мрежи. Всички, необхванати в канализационната мрежа обекти, са с локални септични ями, от които водата след утаяване се отвежда в дерета, попивни ями или включване в близък приемник. Заустването на каналите и деретата става директно в открити водоеми, най-вече в реките Голяма Камчия и Луда Камчия. Град Дългопол и селата Цонево и Медовец са най-големите източници на отпадъчни води - промишлени и битови. Канализацията на селата не е изградена. Особено лошо е състоянието на поречията на реките и деретата, преминаващи през населените места. В повечето случаи те се използват и за сметища. </w:t>
      </w:r>
    </w:p>
    <w:p w:rsidR="00FF44D2" w:rsidRPr="00E81ADD" w:rsidRDefault="00FF44D2" w:rsidP="00421DFF">
      <w:pPr>
        <w:pStyle w:val="Default"/>
        <w:ind w:firstLine="720"/>
        <w:jc w:val="both"/>
        <w:rPr>
          <w:color w:val="auto"/>
          <w:lang w:val="bg-BG"/>
        </w:rPr>
      </w:pPr>
      <w:r w:rsidRPr="00E81ADD">
        <w:rPr>
          <w:color w:val="auto"/>
          <w:lang w:val="bg-BG"/>
        </w:rPr>
        <w:t xml:space="preserve">В общината няма локални пречиствателни станции с изключение на гр. Дългопол. Необходимо е разширяване на канализационната мрежа и изграждане на пречиствателна станция от локален характер за населените места над 2000 жители селата Цонево и Аспарухово. Там е съсредоточена основната част от населението и инвестициите в инфраструктура ще бъдат най-осезаеми. Процесът е стартирал, но са изградени едва 10 процента от локалните мрежи. </w:t>
      </w:r>
    </w:p>
    <w:p w:rsidR="00561639" w:rsidRPr="00E81ADD" w:rsidRDefault="00FF44D2" w:rsidP="00421DFF">
      <w:pPr>
        <w:pStyle w:val="Default"/>
        <w:ind w:firstLine="720"/>
        <w:jc w:val="both"/>
        <w:rPr>
          <w:color w:val="auto"/>
          <w:lang w:val="bg-BG"/>
        </w:rPr>
      </w:pPr>
      <w:r w:rsidRPr="00E81ADD">
        <w:rPr>
          <w:color w:val="auto"/>
          <w:lang w:val="bg-BG"/>
        </w:rPr>
        <w:t xml:space="preserve">Изградената канализационна мрежа в гр. Дългопол е разделна - битова и дъждовна в отделни колектори. Битовите отпадъчни води се отвеждат към ПСОВ Дългопол, разположена североизточно от града в парцел с теренна кота 48,00, който е по-високо от нивото на градската </w:t>
      </w:r>
      <w:r w:rsidRPr="00E81ADD">
        <w:rPr>
          <w:color w:val="auto"/>
          <w:lang w:val="bg-BG"/>
        </w:rPr>
        <w:lastRenderedPageBreak/>
        <w:t>канализация. Поради невъзможност от гравитачна връзка, са изградени две канализационни помпени станции. Едната КПС "Нова" обслужва част от по-ниско разположените квартали, като първи подем. Другата КПС "Дългопол" е главна и осигурява пренос на цялото водно количество към ПСОВ през напорен тръбопровод Е ø250.</w:t>
      </w:r>
    </w:p>
    <w:p w:rsidR="00FF44D2" w:rsidRPr="00E81ADD" w:rsidRDefault="00FF44D2" w:rsidP="00FF44D2">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В град Дългопол функционира ПСОВ, която е пусната в експлоатация през 1982 г. Площадката на ПСОВ е извън регулация и се намира в землището на гр. Дългопол, разположенo североизточно от града. Терена е със средна кота от 48,00m, в местност "Коле Ивановото лозе" - имот 000298 и е с площ 13,695 дка в непосредствена близост е Юрук дере, където се заустват пречистените отпадъчни води. Гр. Дългопол е разположен по-ниско и отпадъчните води се препомпват от КПС, разположена на краят на града. ПСОВ Дългопол е оразмерена за 5 500 Е.Ж. и Qср.дн. = 1 730 m3/d.</w:t>
      </w:r>
    </w:p>
    <w:p w:rsidR="00FF44D2" w:rsidRPr="00E81ADD" w:rsidRDefault="00FF44D2" w:rsidP="00FF44D2">
      <w:pPr>
        <w:autoSpaceDE w:val="0"/>
        <w:autoSpaceDN w:val="0"/>
        <w:adjustRightInd w:val="0"/>
        <w:spacing w:before="120" w:after="120" w:line="240" w:lineRule="auto"/>
        <w:ind w:firstLine="720"/>
        <w:jc w:val="center"/>
        <w:rPr>
          <w:rFonts w:ascii="Times New Roman" w:hAnsi="Times New Roman" w:cs="Times New Roman"/>
          <w:b/>
          <w:bCs/>
          <w:sz w:val="20"/>
          <w:szCs w:val="20"/>
          <w:lang w:val="ru-RU"/>
        </w:rPr>
      </w:pPr>
      <w:r w:rsidRPr="00E81ADD">
        <w:rPr>
          <w:rFonts w:ascii="Times New Roman" w:hAnsi="Times New Roman" w:cs="Times New Roman"/>
          <w:b/>
          <w:bCs/>
          <w:sz w:val="20"/>
          <w:szCs w:val="20"/>
          <w:lang w:val="ru-RU"/>
        </w:rPr>
        <w:t xml:space="preserve">Таблица </w:t>
      </w:r>
      <w:r w:rsidR="006F5EFD" w:rsidRPr="00E81ADD">
        <w:rPr>
          <w:rFonts w:ascii="Times New Roman" w:hAnsi="Times New Roman" w:cs="Times New Roman"/>
          <w:b/>
          <w:bCs/>
          <w:sz w:val="20"/>
          <w:szCs w:val="20"/>
          <w:lang w:val="ru-RU"/>
        </w:rPr>
        <w:t>3</w:t>
      </w:r>
      <w:r w:rsidR="004E2265" w:rsidRPr="00E81ADD">
        <w:rPr>
          <w:rFonts w:ascii="Times New Roman" w:hAnsi="Times New Roman" w:cs="Times New Roman"/>
          <w:b/>
          <w:bCs/>
          <w:sz w:val="20"/>
          <w:szCs w:val="20"/>
          <w:lang w:val="ru-RU"/>
        </w:rPr>
        <w:t>6</w:t>
      </w:r>
      <w:r w:rsidRPr="00E81ADD">
        <w:rPr>
          <w:rFonts w:ascii="Times New Roman" w:hAnsi="Times New Roman" w:cs="Times New Roman"/>
          <w:b/>
          <w:bCs/>
          <w:sz w:val="20"/>
          <w:szCs w:val="20"/>
          <w:lang w:val="ru-RU"/>
        </w:rPr>
        <w:t xml:space="preserve">: Вид и размер на инвестициите планирани от </w:t>
      </w:r>
      <w:r w:rsidRPr="00E81ADD">
        <w:rPr>
          <w:rFonts w:ascii="Times New Roman" w:hAnsi="Times New Roman" w:cs="Times New Roman"/>
          <w:b/>
          <w:bCs/>
          <w:sz w:val="20"/>
          <w:szCs w:val="20"/>
        </w:rPr>
        <w:t>“</w:t>
      </w:r>
      <w:r w:rsidRPr="00E81ADD">
        <w:rPr>
          <w:rFonts w:ascii="Times New Roman" w:hAnsi="Times New Roman" w:cs="Times New Roman"/>
          <w:b/>
          <w:bCs/>
          <w:sz w:val="20"/>
          <w:szCs w:val="20"/>
          <w:lang w:val="ru-RU"/>
        </w:rPr>
        <w:t>ВиК</w:t>
      </w:r>
      <w:r w:rsidRPr="00E81ADD">
        <w:rPr>
          <w:rFonts w:ascii="Times New Roman" w:hAnsi="Times New Roman" w:cs="Times New Roman"/>
          <w:b/>
          <w:bCs/>
          <w:sz w:val="20"/>
          <w:szCs w:val="20"/>
        </w:rPr>
        <w:t>”</w:t>
      </w:r>
      <w:r w:rsidRPr="00E81ADD">
        <w:rPr>
          <w:rFonts w:ascii="Times New Roman" w:hAnsi="Times New Roman" w:cs="Times New Roman"/>
          <w:b/>
          <w:bCs/>
          <w:sz w:val="20"/>
          <w:szCs w:val="20"/>
          <w:lang w:val="ru-RU"/>
        </w:rPr>
        <w:t xml:space="preserve"> ООД – Варна до 2027 г.</w:t>
      </w:r>
    </w:p>
    <w:tbl>
      <w:tblPr>
        <w:tblStyle w:val="TableGrid"/>
        <w:tblW w:w="6942" w:type="dxa"/>
        <w:jc w:val="center"/>
        <w:tblLook w:val="04A0"/>
      </w:tblPr>
      <w:tblGrid>
        <w:gridCol w:w="1312"/>
        <w:gridCol w:w="616"/>
        <w:gridCol w:w="618"/>
        <w:gridCol w:w="616"/>
        <w:gridCol w:w="616"/>
        <w:gridCol w:w="616"/>
        <w:gridCol w:w="616"/>
        <w:gridCol w:w="616"/>
        <w:gridCol w:w="616"/>
        <w:gridCol w:w="700"/>
      </w:tblGrid>
      <w:tr w:rsidR="00FF44D2" w:rsidRPr="00E81ADD" w:rsidTr="006F5EFD">
        <w:trPr>
          <w:trHeight w:val="321"/>
          <w:jc w:val="center"/>
        </w:trPr>
        <w:tc>
          <w:tcPr>
            <w:tcW w:w="1312" w:type="dxa"/>
            <w:shd w:val="clear" w:color="auto" w:fill="D6E3BC" w:themeFill="accent3" w:themeFillTint="66"/>
          </w:tcPr>
          <w:p w:rsidR="00FF44D2" w:rsidRPr="00E81ADD" w:rsidRDefault="00FF44D2" w:rsidP="00FF44D2">
            <w:pPr>
              <w:spacing w:after="0" w:line="240" w:lineRule="auto"/>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Година</w:t>
            </w:r>
          </w:p>
        </w:tc>
        <w:tc>
          <w:tcPr>
            <w:tcW w:w="616"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2019</w:t>
            </w:r>
          </w:p>
        </w:tc>
        <w:tc>
          <w:tcPr>
            <w:tcW w:w="618"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2020</w:t>
            </w:r>
          </w:p>
        </w:tc>
        <w:tc>
          <w:tcPr>
            <w:tcW w:w="616"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2021</w:t>
            </w:r>
          </w:p>
        </w:tc>
        <w:tc>
          <w:tcPr>
            <w:tcW w:w="616"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2022</w:t>
            </w:r>
          </w:p>
        </w:tc>
        <w:tc>
          <w:tcPr>
            <w:tcW w:w="616"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2023</w:t>
            </w:r>
          </w:p>
        </w:tc>
        <w:tc>
          <w:tcPr>
            <w:tcW w:w="616"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2024</w:t>
            </w:r>
          </w:p>
        </w:tc>
        <w:tc>
          <w:tcPr>
            <w:tcW w:w="616"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2025</w:t>
            </w:r>
          </w:p>
        </w:tc>
        <w:tc>
          <w:tcPr>
            <w:tcW w:w="616"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2026</w:t>
            </w:r>
          </w:p>
        </w:tc>
        <w:tc>
          <w:tcPr>
            <w:tcW w:w="700" w:type="dxa"/>
            <w:shd w:val="clear" w:color="auto" w:fill="D6E3BC" w:themeFill="accent3" w:themeFillTint="66"/>
          </w:tcPr>
          <w:p w:rsidR="00FF44D2" w:rsidRPr="00E81ADD" w:rsidRDefault="00FF44D2" w:rsidP="00FF44D2">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2027</w:t>
            </w:r>
          </w:p>
        </w:tc>
      </w:tr>
      <w:tr w:rsidR="00FF44D2" w:rsidRPr="00E81ADD" w:rsidTr="00FF44D2">
        <w:trPr>
          <w:trHeight w:val="129"/>
          <w:jc w:val="center"/>
        </w:trPr>
        <w:tc>
          <w:tcPr>
            <w:tcW w:w="1312"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Доставяне</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w:t>
            </w:r>
          </w:p>
        </w:tc>
        <w:tc>
          <w:tcPr>
            <w:tcW w:w="618"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42</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44</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31</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23</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33</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54</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80</w:t>
            </w:r>
          </w:p>
        </w:tc>
        <w:tc>
          <w:tcPr>
            <w:tcW w:w="700"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78</w:t>
            </w:r>
          </w:p>
        </w:tc>
      </w:tr>
      <w:tr w:rsidR="00FF44D2" w:rsidRPr="00E81ADD" w:rsidTr="00FF44D2">
        <w:trPr>
          <w:trHeight w:val="58"/>
          <w:jc w:val="center"/>
        </w:trPr>
        <w:tc>
          <w:tcPr>
            <w:tcW w:w="1312"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Отвеждане</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w:t>
            </w:r>
          </w:p>
        </w:tc>
        <w:tc>
          <w:tcPr>
            <w:tcW w:w="618"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22</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23</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17</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18</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28</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42</w:t>
            </w:r>
          </w:p>
        </w:tc>
        <w:tc>
          <w:tcPr>
            <w:tcW w:w="700"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41</w:t>
            </w:r>
          </w:p>
        </w:tc>
      </w:tr>
      <w:tr w:rsidR="00FF44D2" w:rsidRPr="00E81ADD" w:rsidTr="00FF44D2">
        <w:trPr>
          <w:trHeight w:val="58"/>
          <w:jc w:val="center"/>
        </w:trPr>
        <w:tc>
          <w:tcPr>
            <w:tcW w:w="1312"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Пречистване</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w:t>
            </w:r>
          </w:p>
        </w:tc>
        <w:tc>
          <w:tcPr>
            <w:tcW w:w="618"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14</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18</w:t>
            </w:r>
          </w:p>
        </w:tc>
        <w:tc>
          <w:tcPr>
            <w:tcW w:w="616"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27</w:t>
            </w:r>
          </w:p>
        </w:tc>
        <w:tc>
          <w:tcPr>
            <w:tcW w:w="700" w:type="dxa"/>
            <w:vAlign w:val="center"/>
          </w:tcPr>
          <w:p w:rsidR="00FF44D2" w:rsidRPr="00E81ADD" w:rsidRDefault="00FF44D2" w:rsidP="00FF44D2">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22</w:t>
            </w:r>
          </w:p>
        </w:tc>
      </w:tr>
      <w:tr w:rsidR="00FF44D2" w:rsidRPr="00E81ADD" w:rsidTr="00FF44D2">
        <w:trPr>
          <w:trHeight w:val="58"/>
          <w:jc w:val="center"/>
        </w:trPr>
        <w:tc>
          <w:tcPr>
            <w:tcW w:w="1312"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Общо</w:t>
            </w:r>
          </w:p>
        </w:tc>
        <w:tc>
          <w:tcPr>
            <w:tcW w:w="616"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28</w:t>
            </w:r>
          </w:p>
        </w:tc>
        <w:tc>
          <w:tcPr>
            <w:tcW w:w="618"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78</w:t>
            </w:r>
          </w:p>
        </w:tc>
        <w:tc>
          <w:tcPr>
            <w:tcW w:w="616"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82</w:t>
            </w:r>
          </w:p>
        </w:tc>
        <w:tc>
          <w:tcPr>
            <w:tcW w:w="616"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59</w:t>
            </w:r>
          </w:p>
        </w:tc>
        <w:tc>
          <w:tcPr>
            <w:tcW w:w="616"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43</w:t>
            </w:r>
          </w:p>
        </w:tc>
        <w:tc>
          <w:tcPr>
            <w:tcW w:w="616"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62</w:t>
            </w:r>
          </w:p>
        </w:tc>
        <w:tc>
          <w:tcPr>
            <w:tcW w:w="616"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100</w:t>
            </w:r>
          </w:p>
        </w:tc>
        <w:tc>
          <w:tcPr>
            <w:tcW w:w="616"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149</w:t>
            </w:r>
          </w:p>
        </w:tc>
        <w:tc>
          <w:tcPr>
            <w:tcW w:w="700" w:type="dxa"/>
            <w:vAlign w:val="center"/>
          </w:tcPr>
          <w:p w:rsidR="00FF44D2" w:rsidRPr="00E81ADD" w:rsidRDefault="00FF44D2" w:rsidP="00FF44D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141</w:t>
            </w:r>
          </w:p>
        </w:tc>
      </w:tr>
    </w:tbl>
    <w:p w:rsidR="00FF44D2" w:rsidRPr="00E81ADD" w:rsidRDefault="00FF44D2" w:rsidP="00FF44D2">
      <w:pPr>
        <w:autoSpaceDE w:val="0"/>
        <w:autoSpaceDN w:val="0"/>
        <w:adjustRightInd w:val="0"/>
        <w:spacing w:after="12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Източник: ВиК ООД - Варна</w:t>
      </w:r>
    </w:p>
    <w:p w:rsidR="002559C8" w:rsidRPr="00E81ADD" w:rsidRDefault="002559C8" w:rsidP="002559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„ВиК“ ООД – Варна няма инвестиционни намерения свързани с цялостно изграждане на нови водоснабдителни и канализационни системи и съоръжения на територията на община Дългопол до 2027 г. Предвидените средства ще се използват за отстраняване на аварии и частична подмяна на водопроводната мрежа по населени места, в това число: рехабилитация и разширение на водопроводни мрежи, канализация и ПСОВ, сградни водопроводни отклонения, резервоари, довеждащи съоръжения и за най-спешните ремонтно-възстановителни дейности.</w:t>
      </w:r>
    </w:p>
    <w:p w:rsidR="009563F3" w:rsidRPr="00E81ADD" w:rsidRDefault="007D49BE" w:rsidP="002E2F5C">
      <w:pPr>
        <w:pStyle w:val="BodyText23"/>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Хидромелеоративната система на територията на община </w:t>
      </w:r>
      <w:r w:rsidR="00FF44D2"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включва значителен брой</w:t>
      </w:r>
      <w:r w:rsidR="005E23AC" w:rsidRPr="00E81ADD">
        <w:rPr>
          <w:rFonts w:ascii="Times New Roman" w:hAnsi="Times New Roman" w:cs="Times New Roman"/>
          <w:sz w:val="24"/>
          <w:szCs w:val="24"/>
          <w:lang w:val="bg-BG"/>
        </w:rPr>
        <w:t xml:space="preserve"> общински</w:t>
      </w:r>
      <w:r w:rsidRPr="00E81ADD">
        <w:rPr>
          <w:rFonts w:ascii="Times New Roman" w:hAnsi="Times New Roman" w:cs="Times New Roman"/>
          <w:sz w:val="24"/>
          <w:szCs w:val="24"/>
          <w:lang w:val="bg-BG"/>
        </w:rPr>
        <w:t xml:space="preserve"> водоеми. За напояване се използват водите на язовири, подпочвени води, повърхностно-течащи води от реките.</w:t>
      </w:r>
      <w:r w:rsidR="005E23AC"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Техническото състояние на съоръженията (язовирна стена, преливник, основен изспускател) не навс</w:t>
      </w:r>
      <w:r w:rsidR="005E23AC" w:rsidRPr="00E81ADD">
        <w:rPr>
          <w:rFonts w:ascii="Times New Roman" w:hAnsi="Times New Roman" w:cs="Times New Roman"/>
          <w:sz w:val="24"/>
          <w:szCs w:val="24"/>
          <w:lang w:val="bg-BG"/>
        </w:rPr>
        <w:t>якъде е</w:t>
      </w:r>
      <w:r w:rsidRPr="00E81ADD">
        <w:rPr>
          <w:rFonts w:ascii="Times New Roman" w:hAnsi="Times New Roman" w:cs="Times New Roman"/>
          <w:sz w:val="24"/>
          <w:szCs w:val="24"/>
          <w:lang w:val="bg-BG"/>
        </w:rPr>
        <w:t xml:space="preserve"> добро и е възможно да създ</w:t>
      </w:r>
      <w:r w:rsidR="005E23AC" w:rsidRPr="00E81ADD">
        <w:rPr>
          <w:rFonts w:ascii="Times New Roman" w:hAnsi="Times New Roman" w:cs="Times New Roman"/>
          <w:sz w:val="24"/>
          <w:szCs w:val="24"/>
          <w:lang w:val="bg-BG"/>
        </w:rPr>
        <w:t>ава проблеми при бъдещата експлоатация.</w:t>
      </w:r>
      <w:r w:rsidRPr="00E81ADD">
        <w:rPr>
          <w:rFonts w:ascii="Times New Roman" w:hAnsi="Times New Roman" w:cs="Times New Roman"/>
        </w:rPr>
        <w:tab/>
      </w:r>
    </w:p>
    <w:p w:rsidR="00236D69" w:rsidRPr="00E81ADD" w:rsidRDefault="002532DF" w:rsidP="002532DF">
      <w:pPr>
        <w:autoSpaceDE w:val="0"/>
        <w:autoSpaceDN w:val="0"/>
        <w:adjustRightInd w:val="0"/>
        <w:spacing w:before="120"/>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 xml:space="preserve">4.3. </w:t>
      </w:r>
      <w:r w:rsidR="00236D69" w:rsidRPr="00E81ADD">
        <w:rPr>
          <w:rFonts w:ascii="Times New Roman" w:eastAsia="SymbolMT" w:hAnsi="Times New Roman" w:cs="Times New Roman"/>
          <w:b/>
          <w:bCs/>
          <w:i/>
          <w:iCs/>
          <w:sz w:val="28"/>
          <w:szCs w:val="28"/>
          <w:lang w:val="ru-RU"/>
        </w:rPr>
        <w:t xml:space="preserve">Енергийна инфраструктура </w:t>
      </w:r>
    </w:p>
    <w:p w:rsidR="00117983" w:rsidRPr="00E81ADD" w:rsidRDefault="00236D69" w:rsidP="008C2778">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lang w:val="bg-BG" w:eastAsia="bg-BG"/>
        </w:rPr>
        <w:tab/>
      </w:r>
      <w:r w:rsidRPr="00E81ADD">
        <w:rPr>
          <w:rFonts w:ascii="Times New Roman" w:hAnsi="Times New Roman" w:cs="Times New Roman"/>
          <w:sz w:val="24"/>
          <w:szCs w:val="24"/>
        </w:rPr>
        <w:t xml:space="preserve">Електроснабдяването в община </w:t>
      </w:r>
      <w:r w:rsidR="00F97B1E"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е част от цялостната енергийна система на Република България. Всички населени места са електрифицирани. На територията на общината има изградени мрежи за потребностите на населението от битов характер и за потреблението на промишлеността и производството.</w:t>
      </w:r>
      <w:r w:rsidR="00501CB2" w:rsidRPr="00E81ADD">
        <w:rPr>
          <w:rFonts w:ascii="Times New Roman" w:hAnsi="Times New Roman" w:cs="Times New Roman"/>
          <w:sz w:val="24"/>
          <w:szCs w:val="24"/>
        </w:rPr>
        <w:t xml:space="preserve"> </w:t>
      </w:r>
    </w:p>
    <w:p w:rsidR="00625F8F" w:rsidRPr="00E81ADD" w:rsidRDefault="00625F8F" w:rsidP="00625F8F">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В района има една подстанция в гр.Дългопол – 110/20 kV с 2 х 25 МVА трансформатори. </w:t>
      </w:r>
    </w:p>
    <w:p w:rsidR="00625F8F" w:rsidRPr="00E81ADD" w:rsidRDefault="00625F8F" w:rsidP="00625F8F">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Мрежата 20 kV е с дължина 196 км., като много малка част от нея е кабелни линии (КЛ) СрН. Състоянието на въздушните линии 20 kV е сравнително добро и осигуряват преноса на ел. енергия. Мрежите ниско напрежение са изцяло от въздушен тип и са в добро състояние. </w:t>
      </w:r>
    </w:p>
    <w:p w:rsidR="00625F8F" w:rsidRPr="00E81ADD" w:rsidRDefault="00625F8F" w:rsidP="00625F8F">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На територията на общината функционират 86 трансформаторни поста от които 43 са собственост на „ЕНЕРГО-ПРО Мрежи” АД. </w:t>
      </w:r>
    </w:p>
    <w:p w:rsidR="00625F8F" w:rsidRPr="00E81ADD" w:rsidRDefault="00625F8F" w:rsidP="00625F8F">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Трансформаторната мощност на общината е в състояние да задоволява потребностите и на промишления сектор. Не е решен въпросът със собствеността на трафопостовете към водоснабдителните системи на населените места, които са общинска собственост и предстои прехвърлянето им на ВиК Дългопол. </w:t>
      </w:r>
    </w:p>
    <w:p w:rsidR="00625F8F" w:rsidRPr="00E81ADD" w:rsidRDefault="00625F8F" w:rsidP="00625F8F">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Важен проблем е уличното осветление на населените места в общината. Цялата улична осветителна мрежа на територията на общината е в много лошо техническо състояние. В гр.Дългопол е изготвен и реализиран цялостен проект за ефективно улично осветление. Необходимо е да се монтират и часовници във всички трафопостове, за да се отчита ел. енергията по двете тарифи – нощна и дневна, за да се намалят разходите на общината за уличното осветление.</w:t>
      </w:r>
    </w:p>
    <w:p w:rsidR="0079473B" w:rsidRPr="00E81ADD" w:rsidRDefault="0079473B" w:rsidP="00AF4D77">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Енергийната политика на местно ниво следва да се насочи</w:t>
      </w:r>
      <w:r w:rsidR="00117983" w:rsidRPr="00E81ADD">
        <w:rPr>
          <w:rFonts w:ascii="Times New Roman" w:hAnsi="Times New Roman" w:cs="Times New Roman"/>
          <w:sz w:val="24"/>
          <w:szCs w:val="24"/>
          <w:lang w:val="bg-BG"/>
        </w:rPr>
        <w:t xml:space="preserve"> също</w:t>
      </w:r>
      <w:r w:rsidRPr="00E81ADD">
        <w:rPr>
          <w:rFonts w:ascii="Times New Roman" w:hAnsi="Times New Roman" w:cs="Times New Roman"/>
          <w:sz w:val="24"/>
          <w:szCs w:val="24"/>
        </w:rPr>
        <w:t xml:space="preserve"> към прилагане на соларно осветление за фасади на обществени сгради, парково осветление и постепенното му въвеждане за уличното осветление. Възможностите за приложение на ВЕИ в този сектор е прилагане на LED осветителни тела с фотосоларни панели и акумулатори, с което ще се реализират съществени енергийни икономии</w:t>
      </w:r>
      <w:r w:rsidR="00625F8F" w:rsidRPr="00E81ADD">
        <w:rPr>
          <w:rFonts w:ascii="Times New Roman" w:hAnsi="Times New Roman" w:cs="Times New Roman"/>
          <w:sz w:val="24"/>
          <w:szCs w:val="24"/>
          <w:lang w:val="bg-BG"/>
        </w:rPr>
        <w:t xml:space="preserve"> в общинския бюджет</w:t>
      </w:r>
      <w:r w:rsidRPr="00E81ADD">
        <w:rPr>
          <w:rFonts w:ascii="Times New Roman" w:hAnsi="Times New Roman" w:cs="Times New Roman"/>
          <w:sz w:val="24"/>
          <w:szCs w:val="24"/>
        </w:rPr>
        <w:t xml:space="preserve">. </w:t>
      </w:r>
    </w:p>
    <w:p w:rsidR="0079473B" w:rsidRPr="00E81ADD" w:rsidRDefault="0079473B" w:rsidP="00AF4D77">
      <w:pPr>
        <w:spacing w:after="0" w:line="240" w:lineRule="auto"/>
        <w:ind w:firstLine="708"/>
        <w:jc w:val="both"/>
        <w:rPr>
          <w:rFonts w:ascii="Times New Roman" w:hAnsi="Times New Roman" w:cs="Times New Roman"/>
          <w:b/>
          <w:i/>
          <w:sz w:val="24"/>
          <w:szCs w:val="24"/>
        </w:rPr>
      </w:pPr>
      <w:r w:rsidRPr="00E81ADD">
        <w:rPr>
          <w:rFonts w:ascii="Times New Roman" w:hAnsi="Times New Roman" w:cs="Times New Roman"/>
          <w:b/>
          <w:i/>
          <w:sz w:val="24"/>
          <w:szCs w:val="24"/>
        </w:rPr>
        <w:t>ВЕИ</w:t>
      </w:r>
    </w:p>
    <w:p w:rsidR="008C2778" w:rsidRPr="00E81ADD" w:rsidRDefault="008C2778" w:rsidP="00AF4D77">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На територията на Община</w:t>
      </w:r>
      <w:r w:rsidRPr="00E81ADD">
        <w:rPr>
          <w:rFonts w:ascii="Times New Roman" w:hAnsi="Times New Roman" w:cs="Times New Roman"/>
          <w:sz w:val="24"/>
          <w:szCs w:val="24"/>
          <w:lang w:val="bg-BG"/>
        </w:rPr>
        <w:t xml:space="preserve"> </w:t>
      </w:r>
      <w:r w:rsidR="00A668A3"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w:t>
      </w:r>
      <w:r w:rsidR="00A668A3" w:rsidRPr="00E81ADD">
        <w:rPr>
          <w:rFonts w:ascii="Times New Roman" w:hAnsi="Times New Roman" w:cs="Times New Roman"/>
          <w:sz w:val="24"/>
          <w:szCs w:val="24"/>
          <w:lang w:val="bg-BG"/>
        </w:rPr>
        <w:t>са</w:t>
      </w:r>
      <w:r w:rsidRPr="00E81ADD">
        <w:rPr>
          <w:rFonts w:ascii="Times New Roman" w:hAnsi="Times New Roman" w:cs="Times New Roman"/>
          <w:sz w:val="24"/>
          <w:szCs w:val="24"/>
        </w:rPr>
        <w:t xml:space="preserve"> изградени </w:t>
      </w:r>
      <w:r w:rsidR="00A668A3" w:rsidRPr="00E81ADD">
        <w:rPr>
          <w:rFonts w:ascii="Times New Roman" w:hAnsi="Times New Roman" w:cs="Times New Roman"/>
          <w:sz w:val="24"/>
          <w:szCs w:val="24"/>
          <w:lang w:val="bg-BG"/>
        </w:rPr>
        <w:t>1</w:t>
      </w:r>
      <w:r w:rsidR="00230E14" w:rsidRPr="00E81ADD">
        <w:rPr>
          <w:rFonts w:ascii="Times New Roman" w:hAnsi="Times New Roman" w:cs="Times New Roman"/>
          <w:sz w:val="24"/>
          <w:szCs w:val="24"/>
          <w:lang w:val="bg-BG"/>
        </w:rPr>
        <w:t xml:space="preserve"> </w:t>
      </w:r>
      <w:r w:rsidR="00A668A3" w:rsidRPr="00E81ADD">
        <w:rPr>
          <w:rFonts w:ascii="Times New Roman" w:hAnsi="Times New Roman" w:cs="Times New Roman"/>
          <w:sz w:val="24"/>
          <w:szCs w:val="24"/>
        </w:rPr>
        <w:t>фотоволтаична електрическа централа</w:t>
      </w:r>
      <w:r w:rsidRPr="00E81ADD">
        <w:rPr>
          <w:rFonts w:ascii="Times New Roman" w:hAnsi="Times New Roman" w:cs="Times New Roman"/>
          <w:sz w:val="24"/>
          <w:szCs w:val="24"/>
          <w:lang w:val="bg-BG"/>
        </w:rPr>
        <w:t xml:space="preserve"> </w:t>
      </w:r>
      <w:r w:rsidR="00230E14" w:rsidRPr="00E81ADD">
        <w:rPr>
          <w:rFonts w:ascii="Times New Roman" w:hAnsi="Times New Roman" w:cs="Times New Roman"/>
          <w:sz w:val="24"/>
          <w:szCs w:val="24"/>
          <w:lang w:val="bg-BG"/>
        </w:rPr>
        <w:t>и 1 малка водна електрическа централа с о</w:t>
      </w:r>
      <w:r w:rsidRPr="00E81ADD">
        <w:rPr>
          <w:rFonts w:ascii="Times New Roman" w:hAnsi="Times New Roman" w:cs="Times New Roman"/>
          <w:sz w:val="24"/>
          <w:szCs w:val="24"/>
        </w:rPr>
        <w:t xml:space="preserve">бща инсталирана мощност </w:t>
      </w:r>
      <w:r w:rsidR="00230E14" w:rsidRPr="00E81ADD">
        <w:rPr>
          <w:rFonts w:ascii="Times New Roman" w:hAnsi="Times New Roman" w:cs="Times New Roman"/>
          <w:sz w:val="24"/>
          <w:szCs w:val="24"/>
          <w:lang w:val="bg-BG"/>
        </w:rPr>
        <w:t xml:space="preserve">от </w:t>
      </w:r>
      <w:r w:rsidR="00A668A3" w:rsidRPr="00E81ADD">
        <w:rPr>
          <w:rFonts w:ascii="Times New Roman" w:hAnsi="Times New Roman" w:cs="Times New Roman"/>
          <w:sz w:val="24"/>
          <w:szCs w:val="24"/>
          <w:lang w:val="bg-BG"/>
        </w:rPr>
        <w:t xml:space="preserve">1,276 </w:t>
      </w:r>
      <w:r w:rsidRPr="00E81ADD">
        <w:rPr>
          <w:rFonts w:ascii="Times New Roman" w:hAnsi="Times New Roman" w:cs="Times New Roman"/>
          <w:sz w:val="24"/>
          <w:szCs w:val="24"/>
        </w:rPr>
        <w:t xml:space="preserve">MW, присъединени към преносната мрежа </w:t>
      </w:r>
      <w:r w:rsidR="00230E14" w:rsidRPr="00E81ADD">
        <w:rPr>
          <w:rFonts w:ascii="Times New Roman" w:hAnsi="Times New Roman" w:cs="Times New Roman"/>
          <w:sz w:val="24"/>
          <w:szCs w:val="24"/>
          <w:lang w:val="bg-BG"/>
        </w:rPr>
        <w:t xml:space="preserve">като възобновяеми </w:t>
      </w:r>
      <w:r w:rsidRPr="00E81ADD">
        <w:rPr>
          <w:rFonts w:ascii="Times New Roman" w:hAnsi="Times New Roman" w:cs="Times New Roman"/>
          <w:sz w:val="24"/>
          <w:szCs w:val="24"/>
        </w:rPr>
        <w:t>източници</w:t>
      </w:r>
      <w:r w:rsidR="00230E14" w:rsidRPr="00E81ADD">
        <w:rPr>
          <w:rFonts w:ascii="Times New Roman" w:hAnsi="Times New Roman" w:cs="Times New Roman"/>
          <w:sz w:val="24"/>
          <w:szCs w:val="24"/>
          <w:lang w:val="bg-BG"/>
        </w:rPr>
        <w:t xml:space="preserve"> на енергия</w:t>
      </w:r>
      <w:r w:rsidRPr="00E81ADD">
        <w:rPr>
          <w:rFonts w:ascii="Times New Roman" w:hAnsi="Times New Roman" w:cs="Times New Roman"/>
          <w:sz w:val="24"/>
          <w:szCs w:val="24"/>
        </w:rPr>
        <w:t xml:space="preserve"> от регионално ниво.</w:t>
      </w:r>
    </w:p>
    <w:p w:rsidR="008C2778" w:rsidRPr="00E81ADD" w:rsidRDefault="008C2778" w:rsidP="00AF4D77">
      <w:pPr>
        <w:autoSpaceDE w:val="0"/>
        <w:autoSpaceDN w:val="0"/>
        <w:adjustRightInd w:val="0"/>
        <w:spacing w:after="0" w:line="240" w:lineRule="auto"/>
        <w:ind w:firstLine="708"/>
        <w:jc w:val="both"/>
        <w:rPr>
          <w:rFonts w:ascii="Times New Roman" w:hAnsi="Times New Roman" w:cs="Times New Roman"/>
          <w:b/>
          <w:bCs/>
          <w:sz w:val="24"/>
          <w:szCs w:val="24"/>
        </w:rPr>
      </w:pPr>
      <w:r w:rsidRPr="00E81ADD">
        <w:rPr>
          <w:rFonts w:ascii="Times New Roman" w:hAnsi="Times New Roman" w:cs="Times New Roman"/>
          <w:b/>
          <w:bCs/>
          <w:sz w:val="24"/>
          <w:szCs w:val="24"/>
        </w:rPr>
        <w:t xml:space="preserve">Списък на </w:t>
      </w:r>
      <w:r w:rsidR="00230E14" w:rsidRPr="00E81ADD">
        <w:rPr>
          <w:rFonts w:ascii="Times New Roman" w:hAnsi="Times New Roman" w:cs="Times New Roman"/>
          <w:b/>
          <w:bCs/>
          <w:sz w:val="24"/>
          <w:szCs w:val="24"/>
          <w:lang w:val="bg-BG"/>
        </w:rPr>
        <w:t xml:space="preserve">ВЕИ в община </w:t>
      </w:r>
      <w:r w:rsidR="00A668A3" w:rsidRPr="00E81ADD">
        <w:rPr>
          <w:rFonts w:ascii="Times New Roman" w:hAnsi="Times New Roman" w:cs="Times New Roman"/>
          <w:b/>
          <w:bCs/>
          <w:sz w:val="24"/>
          <w:szCs w:val="24"/>
          <w:lang w:val="bg-BG"/>
        </w:rPr>
        <w:t>Дългопол</w:t>
      </w:r>
      <w:r w:rsidR="00230E14" w:rsidRPr="00E81ADD">
        <w:rPr>
          <w:rFonts w:ascii="Times New Roman" w:hAnsi="Times New Roman" w:cs="Times New Roman"/>
          <w:b/>
          <w:bCs/>
          <w:sz w:val="24"/>
          <w:szCs w:val="24"/>
          <w:lang w:val="bg-BG"/>
        </w:rPr>
        <w:t xml:space="preserve"> през 2020 г.</w:t>
      </w:r>
      <w:r w:rsidRPr="00E81ADD">
        <w:rPr>
          <w:rFonts w:ascii="Times New Roman" w:hAnsi="Times New Roman" w:cs="Times New Roman"/>
          <w:b/>
          <w:bCs/>
          <w:sz w:val="24"/>
          <w:szCs w:val="24"/>
        </w:rPr>
        <w:t>:</w:t>
      </w:r>
    </w:p>
    <w:p w:rsidR="008C2778" w:rsidRPr="00E81ADD" w:rsidRDefault="008C2778" w:rsidP="00BE6A7C">
      <w:pPr>
        <w:numPr>
          <w:ilvl w:val="0"/>
          <w:numId w:val="31"/>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ФтЕЦ "</w:t>
      </w:r>
      <w:r w:rsidR="00A668A3" w:rsidRPr="00E81ADD">
        <w:rPr>
          <w:rFonts w:ascii="Times New Roman" w:hAnsi="Times New Roman" w:cs="Times New Roman"/>
          <w:sz w:val="24"/>
          <w:szCs w:val="24"/>
          <w:lang w:val="bg-BG"/>
        </w:rPr>
        <w:t>Санфол-Боряна</w:t>
      </w:r>
      <w:r w:rsidRPr="00E81ADD">
        <w:rPr>
          <w:rFonts w:ascii="Times New Roman" w:hAnsi="Times New Roman" w:cs="Times New Roman"/>
          <w:sz w:val="24"/>
          <w:szCs w:val="24"/>
        </w:rPr>
        <w:t>"</w:t>
      </w:r>
      <w:r w:rsidR="00230E14" w:rsidRPr="00E81ADD">
        <w:rPr>
          <w:rFonts w:ascii="Times New Roman" w:hAnsi="Times New Roman" w:cs="Times New Roman"/>
          <w:sz w:val="24"/>
          <w:szCs w:val="24"/>
          <w:lang w:val="bg-BG"/>
        </w:rPr>
        <w:t xml:space="preserve"> с.</w:t>
      </w:r>
      <w:r w:rsidR="00A668A3" w:rsidRPr="00E81ADD">
        <w:rPr>
          <w:rFonts w:ascii="Times New Roman" w:hAnsi="Times New Roman" w:cs="Times New Roman"/>
          <w:sz w:val="24"/>
          <w:szCs w:val="24"/>
          <w:lang w:val="bg-BG"/>
        </w:rPr>
        <w:t>Боряна</w:t>
      </w:r>
      <w:r w:rsidR="00230E14" w:rsidRPr="00E81ADD">
        <w:rPr>
          <w:rFonts w:ascii="Times New Roman" w:hAnsi="Times New Roman" w:cs="Times New Roman"/>
          <w:sz w:val="24"/>
          <w:szCs w:val="24"/>
          <w:lang w:val="bg-BG"/>
        </w:rPr>
        <w:t xml:space="preserve"> –</w:t>
      </w:r>
      <w:r w:rsidR="00A668A3" w:rsidRPr="00E81ADD">
        <w:rPr>
          <w:rFonts w:ascii="Times New Roman" w:hAnsi="Times New Roman" w:cs="Times New Roman"/>
          <w:sz w:val="24"/>
          <w:szCs w:val="24"/>
          <w:lang w:val="bg-BG"/>
        </w:rPr>
        <w:t xml:space="preserve"> обща електрическа мощност – 0,093</w:t>
      </w:r>
      <w:r w:rsidR="00230E14" w:rsidRPr="00E81ADD">
        <w:rPr>
          <w:rFonts w:ascii="Times New Roman" w:hAnsi="Times New Roman" w:cs="Times New Roman"/>
          <w:sz w:val="24"/>
          <w:szCs w:val="24"/>
          <w:lang w:val="bg-BG"/>
        </w:rPr>
        <w:t xml:space="preserve"> </w:t>
      </w:r>
      <w:r w:rsidR="00230E14" w:rsidRPr="00E81ADD">
        <w:rPr>
          <w:rFonts w:ascii="Times New Roman" w:hAnsi="Times New Roman" w:cs="Times New Roman"/>
          <w:sz w:val="24"/>
          <w:szCs w:val="24"/>
        </w:rPr>
        <w:t>M</w:t>
      </w:r>
      <w:r w:rsidR="00BE7BBC" w:rsidRPr="00E81ADD">
        <w:rPr>
          <w:rFonts w:ascii="Times New Roman" w:hAnsi="Times New Roman" w:cs="Times New Roman"/>
          <w:sz w:val="24"/>
          <w:szCs w:val="24"/>
        </w:rPr>
        <w:t>W</w:t>
      </w:r>
      <w:r w:rsidR="00A668A3" w:rsidRPr="00E81ADD">
        <w:rPr>
          <w:rFonts w:ascii="Times New Roman" w:hAnsi="Times New Roman" w:cs="Times New Roman"/>
          <w:sz w:val="24"/>
          <w:szCs w:val="24"/>
          <w:lang w:val="bg-BG"/>
        </w:rPr>
        <w:t xml:space="preserve"> </w:t>
      </w:r>
    </w:p>
    <w:p w:rsidR="00BE7BBC" w:rsidRPr="00E81ADD" w:rsidRDefault="00230E14" w:rsidP="00BE6A7C">
      <w:pPr>
        <w:numPr>
          <w:ilvl w:val="0"/>
          <w:numId w:val="31"/>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lang w:val="bg-BG"/>
        </w:rPr>
        <w:t>МВ</w:t>
      </w:r>
      <w:r w:rsidR="008C2778" w:rsidRPr="00E81ADD">
        <w:rPr>
          <w:rFonts w:ascii="Times New Roman" w:hAnsi="Times New Roman" w:cs="Times New Roman"/>
          <w:sz w:val="24"/>
          <w:szCs w:val="24"/>
        </w:rPr>
        <w:t>ЕЦ "</w:t>
      </w:r>
      <w:r w:rsidR="00A668A3" w:rsidRPr="00E81ADD">
        <w:rPr>
          <w:rFonts w:ascii="Times New Roman" w:hAnsi="Times New Roman" w:cs="Times New Roman"/>
          <w:sz w:val="24"/>
          <w:szCs w:val="24"/>
          <w:lang w:val="bg-BG"/>
        </w:rPr>
        <w:t>Цонево</w:t>
      </w:r>
      <w:r w:rsidR="008C2778" w:rsidRPr="00E81ADD">
        <w:rPr>
          <w:rFonts w:ascii="Times New Roman" w:hAnsi="Times New Roman" w:cs="Times New Roman"/>
          <w:sz w:val="24"/>
          <w:szCs w:val="24"/>
        </w:rPr>
        <w:t>"</w:t>
      </w:r>
      <w:r w:rsidRPr="00E81ADD">
        <w:rPr>
          <w:rFonts w:ascii="Times New Roman" w:hAnsi="Times New Roman" w:cs="Times New Roman"/>
          <w:sz w:val="24"/>
          <w:szCs w:val="24"/>
          <w:lang w:val="bg-BG"/>
        </w:rPr>
        <w:t xml:space="preserve"> </w:t>
      </w:r>
      <w:r w:rsidR="00A668A3" w:rsidRPr="00E81ADD">
        <w:rPr>
          <w:rFonts w:ascii="Times New Roman" w:hAnsi="Times New Roman" w:cs="Times New Roman"/>
          <w:sz w:val="24"/>
          <w:szCs w:val="24"/>
          <w:lang w:val="bg-BG"/>
        </w:rPr>
        <w:t>с.Цонево</w:t>
      </w:r>
      <w:r w:rsidR="008C2778"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 обща</w:t>
      </w:r>
      <w:r w:rsidR="00A668A3" w:rsidRPr="00E81ADD">
        <w:rPr>
          <w:rFonts w:ascii="Times New Roman" w:hAnsi="Times New Roman" w:cs="Times New Roman"/>
          <w:sz w:val="24"/>
          <w:szCs w:val="24"/>
          <w:lang w:val="bg-BG"/>
        </w:rPr>
        <w:t xml:space="preserve"> електрическа мощност – 1</w:t>
      </w:r>
      <w:r w:rsidRPr="00E81ADD">
        <w:rPr>
          <w:rFonts w:ascii="Times New Roman" w:hAnsi="Times New Roman" w:cs="Times New Roman"/>
          <w:sz w:val="24"/>
          <w:szCs w:val="24"/>
          <w:lang w:val="bg-BG"/>
        </w:rPr>
        <w:t>,</w:t>
      </w:r>
      <w:r w:rsidR="00A668A3" w:rsidRPr="00E81ADD">
        <w:rPr>
          <w:rFonts w:ascii="Times New Roman" w:hAnsi="Times New Roman" w:cs="Times New Roman"/>
          <w:sz w:val="24"/>
          <w:szCs w:val="24"/>
          <w:lang w:val="bg-BG"/>
        </w:rPr>
        <w:t>183</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MW</w:t>
      </w:r>
      <w:r w:rsidR="00A668A3" w:rsidRPr="00E81ADD">
        <w:rPr>
          <w:rFonts w:ascii="Times New Roman" w:hAnsi="Times New Roman" w:cs="Times New Roman"/>
          <w:sz w:val="24"/>
          <w:szCs w:val="24"/>
          <w:lang w:val="bg-BG"/>
        </w:rPr>
        <w:t xml:space="preserve"> </w:t>
      </w:r>
    </w:p>
    <w:p w:rsidR="000B4799" w:rsidRPr="00E81ADD" w:rsidRDefault="00C9172C" w:rsidP="00F97B1E">
      <w:pPr>
        <w:autoSpaceDE w:val="0"/>
        <w:autoSpaceDN w:val="0"/>
        <w:adjustRightInd w:val="0"/>
        <w:spacing w:before="120" w:after="0" w:line="240" w:lineRule="auto"/>
        <w:ind w:firstLine="709"/>
        <w:jc w:val="both"/>
        <w:rPr>
          <w:rFonts w:ascii="Times New Roman" w:hAnsi="Times New Roman" w:cs="Times New Roman"/>
          <w:sz w:val="24"/>
          <w:szCs w:val="24"/>
          <w:lang w:val="bg-BG"/>
        </w:rPr>
      </w:pPr>
      <w:r w:rsidRPr="00E81ADD">
        <w:rPr>
          <w:rFonts w:ascii="Times New Roman" w:hAnsi="Times New Roman" w:cs="Times New Roman"/>
          <w:sz w:val="24"/>
          <w:szCs w:val="24"/>
        </w:rPr>
        <w:t>Електроразпределителната мрежа 20kV има възможност за присъединяване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производители на ел. енергия от възобновяеми източници.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Електроразпределителната мрежа 0,4kV да се обновява с използване на усукани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проводници с достатъчна проводимост за доставка на качествена ел. енергия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потребителите.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Общината следва да </w:t>
      </w:r>
      <w:r w:rsidR="00230E14" w:rsidRPr="00E81ADD">
        <w:rPr>
          <w:rFonts w:ascii="Times New Roman" w:hAnsi="Times New Roman" w:cs="Times New Roman"/>
          <w:sz w:val="24"/>
          <w:szCs w:val="24"/>
          <w:lang w:val="bg-BG"/>
        </w:rPr>
        <w:t>включи в</w:t>
      </w:r>
      <w:r w:rsidRPr="00E81ADD">
        <w:rPr>
          <w:rFonts w:ascii="Times New Roman" w:hAnsi="Times New Roman" w:cs="Times New Roman"/>
          <w:sz w:val="24"/>
          <w:szCs w:val="24"/>
        </w:rPr>
        <w:t xml:space="preserve"> програма</w:t>
      </w:r>
      <w:r w:rsidR="00230E14" w:rsidRPr="00E81ADD">
        <w:rPr>
          <w:rFonts w:ascii="Times New Roman" w:hAnsi="Times New Roman" w:cs="Times New Roman"/>
          <w:sz w:val="24"/>
          <w:szCs w:val="24"/>
          <w:lang w:val="bg-BG"/>
        </w:rPr>
        <w:t>та</w:t>
      </w:r>
      <w:r w:rsidRPr="00E81ADD">
        <w:rPr>
          <w:rFonts w:ascii="Times New Roman" w:hAnsi="Times New Roman" w:cs="Times New Roman"/>
          <w:sz w:val="24"/>
          <w:szCs w:val="24"/>
        </w:rPr>
        <w:t xml:space="preserve"> за енер</w:t>
      </w:r>
      <w:r w:rsidR="00230E14" w:rsidRPr="00E81ADD">
        <w:rPr>
          <w:rFonts w:ascii="Times New Roman" w:hAnsi="Times New Roman" w:cs="Times New Roman"/>
          <w:sz w:val="24"/>
          <w:szCs w:val="24"/>
        </w:rPr>
        <w:t xml:space="preserve">гийна ефективност бъдещо </w:t>
      </w:r>
      <w:r w:rsidRPr="00E81ADD">
        <w:rPr>
          <w:rFonts w:ascii="Times New Roman" w:hAnsi="Times New Roman" w:cs="Times New Roman"/>
          <w:sz w:val="24"/>
          <w:szCs w:val="24"/>
        </w:rPr>
        <w:t>саниране на сградния фонд и използването на осветителни тела за уличното</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осветление с ниска консумация на ел. енергия.</w:t>
      </w:r>
    </w:p>
    <w:p w:rsidR="008C2778" w:rsidRDefault="00C9172C" w:rsidP="000B4799">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При разработването на ПУР, ПУП-ПРЗ по райони да се определят терени за</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изграждане на трафопостове и прокарване на електропроводни линии / кабелни или</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въздушни/.</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В по-далечна перспектива с повишаване на жизнения стандарт от една страна и</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поевтиняване на соларните инсталации от друга, като алтернативен източник за</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производство на ел. енергия ще се използва монтирането на покривни и фасадни соларни</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модули.</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Електроснабдяването на Община </w:t>
      </w:r>
      <w:r w:rsidR="00F97B1E"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следва и за в бъдеще да се разглежда</w:t>
      </w:r>
      <w:r w:rsidR="000B479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свързано с развитието на съседните общини като цяло.</w:t>
      </w:r>
    </w:p>
    <w:p w:rsidR="00AC111A" w:rsidRPr="00AC111A" w:rsidRDefault="00AC111A" w:rsidP="00AC111A">
      <w:pPr>
        <w:spacing w:after="0" w:line="240" w:lineRule="auto"/>
        <w:ind w:firstLine="708"/>
        <w:jc w:val="both"/>
        <w:rPr>
          <w:rFonts w:ascii="Times New Roman" w:hAnsi="Times New Roman" w:cs="Times New Roman"/>
          <w:b/>
          <w:i/>
          <w:sz w:val="24"/>
          <w:szCs w:val="24"/>
        </w:rPr>
      </w:pPr>
      <w:r w:rsidRPr="00AC111A">
        <w:rPr>
          <w:rFonts w:ascii="Times New Roman" w:hAnsi="Times New Roman" w:cs="Times New Roman"/>
          <w:b/>
          <w:i/>
          <w:sz w:val="24"/>
          <w:szCs w:val="24"/>
        </w:rPr>
        <w:t>Газификация</w:t>
      </w:r>
    </w:p>
    <w:p w:rsidR="00AC111A" w:rsidRPr="007C56F8" w:rsidRDefault="00AC111A" w:rsidP="00AC111A">
      <w:pPr>
        <w:autoSpaceDE w:val="0"/>
        <w:autoSpaceDN w:val="0"/>
        <w:adjustRightInd w:val="0"/>
        <w:spacing w:after="0" w:line="240" w:lineRule="auto"/>
        <w:ind w:firstLine="708"/>
        <w:jc w:val="both"/>
        <w:rPr>
          <w:rFonts w:ascii="Times New Roman" w:hAnsi="Times New Roman"/>
        </w:rPr>
      </w:pPr>
      <w:r w:rsidRPr="007C56F8">
        <w:rPr>
          <w:rFonts w:ascii="Times New Roman" w:hAnsi="Times New Roman"/>
        </w:rPr>
        <w:tab/>
      </w:r>
      <w:r w:rsidRPr="00AC111A">
        <w:rPr>
          <w:rFonts w:ascii="Times New Roman" w:hAnsi="Times New Roman" w:cs="Times New Roman"/>
          <w:sz w:val="24"/>
          <w:szCs w:val="24"/>
        </w:rPr>
        <w:t xml:space="preserve">Газифицирането на община Дългопол се извършва от </w:t>
      </w:r>
      <w:r>
        <w:rPr>
          <w:rFonts w:ascii="Times New Roman" w:hAnsi="Times New Roman" w:cs="Times New Roman"/>
          <w:sz w:val="24"/>
          <w:szCs w:val="24"/>
          <w:lang w:val="bg-BG"/>
        </w:rPr>
        <w:t>„АРЕСГАЗ” ЕАД</w:t>
      </w:r>
      <w:r w:rsidRPr="00AC111A">
        <w:rPr>
          <w:rFonts w:ascii="Times New Roman" w:hAnsi="Times New Roman" w:cs="Times New Roman"/>
          <w:sz w:val="24"/>
          <w:szCs w:val="24"/>
        </w:rPr>
        <w:t xml:space="preserve">. Газифицирани са  общински </w:t>
      </w:r>
      <w:r>
        <w:rPr>
          <w:rFonts w:ascii="Times New Roman" w:hAnsi="Times New Roman" w:cs="Times New Roman"/>
          <w:sz w:val="24"/>
          <w:szCs w:val="24"/>
          <w:lang w:val="bg-BG"/>
        </w:rPr>
        <w:t xml:space="preserve">и частни жилищни </w:t>
      </w:r>
      <w:r w:rsidRPr="00AC111A">
        <w:rPr>
          <w:rFonts w:ascii="Times New Roman" w:hAnsi="Times New Roman" w:cs="Times New Roman"/>
          <w:sz w:val="24"/>
          <w:szCs w:val="24"/>
        </w:rPr>
        <w:t>сгради.</w:t>
      </w:r>
    </w:p>
    <w:p w:rsidR="00236D69" w:rsidRPr="00E81ADD" w:rsidRDefault="00236D69" w:rsidP="00AF4D77">
      <w:pPr>
        <w:autoSpaceDE w:val="0"/>
        <w:autoSpaceDN w:val="0"/>
        <w:adjustRightInd w:val="0"/>
        <w:spacing w:before="120"/>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bg-BG"/>
        </w:rPr>
        <w:t>4</w:t>
      </w:r>
      <w:r w:rsidRPr="00E81ADD">
        <w:rPr>
          <w:rFonts w:ascii="Times New Roman" w:eastAsia="SymbolMT" w:hAnsi="Times New Roman" w:cs="Times New Roman"/>
          <w:b/>
          <w:bCs/>
          <w:i/>
          <w:iCs/>
          <w:sz w:val="28"/>
          <w:szCs w:val="28"/>
        </w:rPr>
        <w:t xml:space="preserve">.4. </w:t>
      </w:r>
      <w:r w:rsidRPr="00E81ADD">
        <w:rPr>
          <w:rFonts w:ascii="Times New Roman" w:eastAsia="SymbolMT" w:hAnsi="Times New Roman" w:cs="Times New Roman"/>
          <w:b/>
          <w:bCs/>
          <w:i/>
          <w:iCs/>
          <w:sz w:val="28"/>
          <w:szCs w:val="28"/>
          <w:lang w:val="ru-RU"/>
        </w:rPr>
        <w:t>Телекомуникационни връзки и съобщителна мрежа</w:t>
      </w:r>
    </w:p>
    <w:p w:rsidR="00DD0FFF" w:rsidRPr="00E81ADD" w:rsidRDefault="00236D69" w:rsidP="003C3B97">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На територията на община </w:t>
      </w:r>
      <w:r w:rsidR="00A93964"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има изградена добра </w:t>
      </w:r>
      <w:r w:rsidR="00DD0FFF" w:rsidRPr="00E81ADD">
        <w:rPr>
          <w:rFonts w:ascii="Times New Roman" w:hAnsi="Times New Roman" w:cs="Times New Roman"/>
          <w:sz w:val="24"/>
          <w:szCs w:val="24"/>
          <w:lang w:val="ru-RU"/>
        </w:rPr>
        <w:t xml:space="preserve">телекомуникационна инфраструктура </w:t>
      </w:r>
      <w:r w:rsidR="00DD0FFF" w:rsidRPr="00E81ADD">
        <w:rPr>
          <w:rFonts w:ascii="Times New Roman" w:hAnsi="Times New Roman" w:cs="Times New Roman"/>
          <w:sz w:val="24"/>
          <w:szCs w:val="24"/>
          <w:lang w:val="bg-BG"/>
        </w:rPr>
        <w:t xml:space="preserve">и съобщителна </w:t>
      </w:r>
      <w:r w:rsidRPr="00E81ADD">
        <w:rPr>
          <w:rFonts w:ascii="Times New Roman" w:hAnsi="Times New Roman" w:cs="Times New Roman"/>
          <w:sz w:val="24"/>
          <w:szCs w:val="24"/>
        </w:rPr>
        <w:t xml:space="preserve">мрежа, чрез която се осигуряват всички видове комуникационни услуги – съобщителни, интернет, телевизия и други. </w:t>
      </w:r>
      <w:r w:rsidR="00C472F3" w:rsidRPr="00E81ADD">
        <w:rPr>
          <w:rFonts w:ascii="Times New Roman" w:hAnsi="Times New Roman" w:cs="Times New Roman"/>
          <w:sz w:val="24"/>
          <w:szCs w:val="24"/>
          <w:lang w:val="bg-BG"/>
        </w:rPr>
        <w:t xml:space="preserve">          </w:t>
      </w:r>
      <w:r w:rsidR="00C77D82" w:rsidRPr="00E81ADD">
        <w:rPr>
          <w:rFonts w:ascii="Times New Roman" w:hAnsi="Times New Roman" w:cs="Times New Roman"/>
          <w:sz w:val="24"/>
          <w:szCs w:val="24"/>
        </w:rPr>
        <w:t xml:space="preserve">  </w:t>
      </w:r>
    </w:p>
    <w:p w:rsidR="00DD0FFF" w:rsidRPr="00E81ADD" w:rsidRDefault="00DD0FFF" w:rsidP="00DD0FFF">
      <w:pPr>
        <w:autoSpaceDE w:val="0"/>
        <w:autoSpaceDN w:val="0"/>
        <w:adjustRightInd w:val="0"/>
        <w:spacing w:after="0" w:line="240" w:lineRule="auto"/>
        <w:ind w:firstLine="708"/>
        <w:jc w:val="both"/>
        <w:rPr>
          <w:rFonts w:ascii="Times New Roman" w:hAnsi="Times New Roman" w:cs="Times New Roman"/>
          <w:sz w:val="24"/>
          <w:szCs w:val="24"/>
          <w:lang w:val="ru-RU"/>
        </w:rPr>
      </w:pPr>
      <w:r w:rsidRPr="00E81ADD">
        <w:rPr>
          <w:rFonts w:ascii="Times New Roman" w:hAnsi="Times New Roman" w:cs="Times New Roman"/>
          <w:bCs/>
          <w:iCs/>
          <w:sz w:val="24"/>
          <w:szCs w:val="24"/>
          <w:lang w:val="bg-BG"/>
        </w:rPr>
        <w:t>В общината</w:t>
      </w:r>
      <w:r w:rsidRPr="00E81ADD">
        <w:rPr>
          <w:rFonts w:ascii="Times New Roman" w:hAnsi="Times New Roman" w:cs="Times New Roman"/>
          <w:bCs/>
          <w:iCs/>
          <w:sz w:val="24"/>
          <w:szCs w:val="24"/>
        </w:rPr>
        <w:t xml:space="preserve"> има </w:t>
      </w:r>
      <w:r w:rsidRPr="00E81ADD">
        <w:rPr>
          <w:rFonts w:ascii="Times New Roman" w:hAnsi="Times New Roman" w:cs="Times New Roman"/>
          <w:sz w:val="24"/>
          <w:szCs w:val="24"/>
          <w:lang w:val="ru-RU"/>
        </w:rPr>
        <w:t>добре развита и достигаща до всяко селище автоматична телефонна мрежа. Всички селища са с автоматично входящо и изходящо междуселищно избиране. Продължава  въвеждането на  модерна цифрова комутационна и преносна далекосъобщителна инфраструктура и подменяне на съществуващата аналогова.</w:t>
      </w:r>
      <w:r w:rsidR="00C472F3" w:rsidRPr="00E81ADD">
        <w:rPr>
          <w:rFonts w:ascii="Times New Roman" w:hAnsi="Times New Roman" w:cs="Times New Roman"/>
          <w:sz w:val="24"/>
          <w:szCs w:val="24"/>
          <w:lang w:val="ru-RU"/>
        </w:rPr>
        <w:t xml:space="preserve">  </w:t>
      </w:r>
    </w:p>
    <w:p w:rsidR="00DD0FFF" w:rsidRPr="00E81ADD" w:rsidRDefault="00DD0FFF" w:rsidP="003B6E79">
      <w:pPr>
        <w:spacing w:after="0" w:line="240" w:lineRule="auto"/>
        <w:ind w:firstLine="53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Наложилата се през последните години тенденция  на намаление на фиксираната телефонна плътност и увеличение на мобилната продължава, като стойността на показателят „фиксирана </w:t>
      </w:r>
      <w:r w:rsidRPr="00E81ADD">
        <w:rPr>
          <w:rFonts w:ascii="Times New Roman" w:hAnsi="Times New Roman" w:cs="Times New Roman"/>
          <w:sz w:val="24"/>
          <w:szCs w:val="24"/>
          <w:lang w:val="ru-RU"/>
        </w:rPr>
        <w:lastRenderedPageBreak/>
        <w:t xml:space="preserve">телефонна плътност по домакинства” бележи постоянно намаление, подобно на процесите в цялата страна, докато за показателя „мобилна телефонна плътност”  се наблюдава непрекъсната тенденция на увеличение. </w:t>
      </w:r>
    </w:p>
    <w:p w:rsidR="003B6E79" w:rsidRPr="00E81ADD" w:rsidRDefault="00DD0FFF" w:rsidP="00402DA7">
      <w:pPr>
        <w:autoSpaceDE w:val="0"/>
        <w:autoSpaceDN w:val="0"/>
        <w:adjustRightInd w:val="0"/>
        <w:spacing w:after="0" w:line="240" w:lineRule="auto"/>
        <w:ind w:firstLine="708"/>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Всички селища от общината имат покритие от мрежите на трите мобилни оператора Vivacom, Telenor и А1, но в някой от селата обхвата все още е слаб. В почти всички населени места има </w:t>
      </w:r>
      <w:r w:rsidR="00402DA7" w:rsidRPr="00E81ADD">
        <w:rPr>
          <w:rFonts w:ascii="Times New Roman" w:hAnsi="Times New Roman" w:cs="Times New Roman"/>
          <w:sz w:val="24"/>
          <w:szCs w:val="24"/>
          <w:lang w:val="ru-RU"/>
        </w:rPr>
        <w:t>мобилен и</w:t>
      </w:r>
      <w:r w:rsidRPr="00E81ADD">
        <w:rPr>
          <w:rFonts w:ascii="Times New Roman" w:hAnsi="Times New Roman" w:cs="Times New Roman"/>
          <w:sz w:val="24"/>
          <w:szCs w:val="24"/>
          <w:lang w:val="ru-RU"/>
        </w:rPr>
        <w:t>нтернет</w:t>
      </w:r>
      <w:r w:rsidR="00C472F3" w:rsidRPr="00E81ADD">
        <w:rPr>
          <w:rFonts w:ascii="Times New Roman" w:hAnsi="Times New Roman" w:cs="Times New Roman"/>
          <w:sz w:val="24"/>
          <w:szCs w:val="24"/>
          <w:lang w:val="ru-RU"/>
        </w:rPr>
        <w:t>, но в някой сигнала е много слаб</w:t>
      </w:r>
      <w:r w:rsidRPr="00E81ADD">
        <w:rPr>
          <w:rFonts w:ascii="Times New Roman" w:hAnsi="Times New Roman" w:cs="Times New Roman"/>
          <w:sz w:val="24"/>
          <w:szCs w:val="24"/>
          <w:lang w:val="ru-RU"/>
        </w:rPr>
        <w:t xml:space="preserve">. </w:t>
      </w:r>
    </w:p>
    <w:p w:rsidR="00DD0FFF" w:rsidRPr="00E81ADD" w:rsidRDefault="00DD0FFF" w:rsidP="003B6E79">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lang w:val="ru-RU"/>
        </w:rPr>
        <w:t>Забелязва се значителен напредък през последните години, отнасящ се до разширяване обхвата на мрежата, както и въвеждането на нови услуги и технологии/UMTS – Universal</w:t>
      </w:r>
      <w:r w:rsidRPr="00E81ADD">
        <w:rPr>
          <w:rFonts w:ascii="Times New Roman" w:eastAsia="TimesNewRomanPSMT" w:hAnsi="Times New Roman" w:cs="Times New Roman"/>
          <w:sz w:val="24"/>
          <w:szCs w:val="24"/>
        </w:rPr>
        <w:t xml:space="preserve"> Mobile Telecomunications System – Високоскоростна мобилна технология от трето поколение, HSUPA – High Speed Uplink Packet Acsess – Технология от четвърто поколение, 4 пъти по-бърза от скоростта при UMTS/.</w:t>
      </w:r>
    </w:p>
    <w:p w:rsidR="00DD0FFF" w:rsidRPr="00E81ADD" w:rsidRDefault="00DD0FFF" w:rsidP="00DD0FFF">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E81ADD">
        <w:rPr>
          <w:rFonts w:ascii="Times New Roman" w:eastAsia="TimesNewRomanPSMT" w:hAnsi="Times New Roman" w:cs="Times New Roman"/>
          <w:sz w:val="24"/>
          <w:szCs w:val="24"/>
        </w:rPr>
        <w:t xml:space="preserve">Предоставяните от тях услуги включват и мобилна и фиксирана телефонна услуга. По информация от Българска телекомуникационна компания – АД, елементите на подземната техническа инфраструктура, собственост на компанията са напълно изградени. </w:t>
      </w:r>
    </w:p>
    <w:p w:rsidR="00DD0FFF" w:rsidRPr="00E81ADD" w:rsidRDefault="00DD0FFF" w:rsidP="007B02EC">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eastAsia="TimesNewRomanPSMT" w:hAnsi="Times New Roman" w:cs="Times New Roman"/>
          <w:sz w:val="24"/>
          <w:szCs w:val="24"/>
          <w:lang w:val="ru-RU"/>
        </w:rPr>
        <w:t>Все по-важно за регионалната конкурентоспособност и развитието на фирмите става достъпът до Интернет и развитието на информационното общество, с което се намаляват  препятствията от разстоянието и проблемите на отдалечеността, характерни за много периферни райони.</w:t>
      </w:r>
      <w:r w:rsidRPr="00E81ADD">
        <w:rPr>
          <w:rFonts w:ascii="Times New Roman" w:hAnsi="Times New Roman" w:cs="Times New Roman"/>
          <w:sz w:val="24"/>
          <w:szCs w:val="24"/>
        </w:rPr>
        <w:t xml:space="preserve"> Достъпът до Интернет и степента на използване от домакинствата до голяма степен се обуславят не само от техническата обезпеченост, но и от социално-икономическото състояние на потребителите. </w:t>
      </w:r>
    </w:p>
    <w:p w:rsidR="00DD0FFF" w:rsidRPr="00E81ADD" w:rsidRDefault="00DD0FFF" w:rsidP="007B02EC">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Дейностите на съобщителната система се осъществяват от пощенските станции и пощенски клонове. Мрежата от пощенски станции в селата е добре развита и задоволява нуждите на населението.</w:t>
      </w:r>
    </w:p>
    <w:p w:rsidR="00DD0FFF" w:rsidRPr="00E81ADD" w:rsidRDefault="00DD0FFF" w:rsidP="007B02EC">
      <w:p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Всички населени места имат ефирно покритие с радио и телевизионен сигнал, като покритието със сигнал на лицензираните национални телевизии е 100% за територията на цялата община. </w:t>
      </w:r>
    </w:p>
    <w:p w:rsidR="00DD0FFF" w:rsidRPr="00E81ADD" w:rsidRDefault="00DD0FFF" w:rsidP="007B02EC">
      <w:pPr>
        <w:autoSpaceDE w:val="0"/>
        <w:autoSpaceDN w:val="0"/>
        <w:adjustRightInd w:val="0"/>
        <w:spacing w:after="0" w:line="240" w:lineRule="auto"/>
        <w:ind w:firstLine="706"/>
        <w:jc w:val="both"/>
        <w:rPr>
          <w:rFonts w:ascii="Times New Roman" w:eastAsia="TimesNewRomanPSMT" w:hAnsi="Times New Roman" w:cs="Times New Roman"/>
          <w:sz w:val="24"/>
          <w:szCs w:val="24"/>
        </w:rPr>
      </w:pPr>
      <w:r w:rsidRPr="00E81ADD">
        <w:rPr>
          <w:rFonts w:ascii="Times New Roman" w:eastAsia="TimesNewRomanPSMT" w:hAnsi="Times New Roman" w:cs="Times New Roman"/>
          <w:sz w:val="24"/>
          <w:szCs w:val="24"/>
        </w:rPr>
        <w:t>Радиофикацията и телевизацията се осъществяват посредством мрежи за наземно радиоразпръскване. Всички населени мест</w:t>
      </w:r>
      <w:r w:rsidR="009455BF" w:rsidRPr="00E81ADD">
        <w:rPr>
          <w:rFonts w:ascii="Times New Roman" w:eastAsia="TimesNewRomanPSMT" w:hAnsi="Times New Roman" w:cs="Times New Roman"/>
          <w:sz w:val="24"/>
          <w:szCs w:val="24"/>
        </w:rPr>
        <w:t>а в общината са покрити с радио</w:t>
      </w:r>
      <w:r w:rsidRPr="00E81ADD">
        <w:rPr>
          <w:rFonts w:ascii="Times New Roman" w:eastAsia="TimesNewRomanPSMT" w:hAnsi="Times New Roman" w:cs="Times New Roman"/>
          <w:sz w:val="24"/>
          <w:szCs w:val="24"/>
        </w:rPr>
        <w:t xml:space="preserve"> и телевизионен сигнал и със сигнал на мобилните оператори.  По данни на КРС, издадените разрешения за наземно радиоразпръскване </w:t>
      </w:r>
      <w:r w:rsidR="009455BF" w:rsidRPr="00E81ADD">
        <w:rPr>
          <w:rFonts w:ascii="Times New Roman" w:eastAsia="TimesNewRomanPSMT" w:hAnsi="Times New Roman" w:cs="Times New Roman"/>
          <w:sz w:val="24"/>
          <w:szCs w:val="24"/>
        </w:rPr>
        <w:t>имат следните предприятия.</w:t>
      </w:r>
    </w:p>
    <w:p w:rsidR="00236D69" w:rsidRPr="00E81ADD" w:rsidRDefault="00236D69" w:rsidP="00460FC8">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t>Осъществяват се следните дейности – кореспондентски пратки, абонамент на вестници и списания и тяхната доставка, парични преводи. Извършват се много и разнообразни дейности по възложителство, като изплащане на пенсии, изплащане обезщетения от Бюрото по труда, инкасиране на сметки за ток, доставка на писма и списания, уведомителни пратки, продажба на винетни стикери, както и много други дейности, застъпени в различните пощенски станции по различен начин според потребностите на населението.</w:t>
      </w:r>
    </w:p>
    <w:p w:rsidR="00236D69" w:rsidRDefault="00236D69" w:rsidP="007306EA">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rPr>
        <w:t>Нараства конкуренцията в пощенския сектор. Налагат се бързите конкурентоспособни куриерски услуги. Куриерски услуги на територията на общината извършват „</w:t>
      </w:r>
      <w:r w:rsidRPr="00E81ADD">
        <w:rPr>
          <w:rFonts w:ascii="Times New Roman" w:hAnsi="Times New Roman" w:cs="Times New Roman"/>
          <w:sz w:val="24"/>
          <w:szCs w:val="24"/>
          <w:lang w:val="bg-BG"/>
        </w:rPr>
        <w:t>Български пощи“</w:t>
      </w:r>
      <w:r w:rsidRPr="00E81ADD">
        <w:rPr>
          <w:rFonts w:ascii="Times New Roman" w:hAnsi="Times New Roman" w:cs="Times New Roman"/>
          <w:sz w:val="24"/>
          <w:szCs w:val="24"/>
        </w:rPr>
        <w:t>, С</w:t>
      </w:r>
      <w:r w:rsidRPr="00E81ADD">
        <w:rPr>
          <w:rFonts w:ascii="Times New Roman" w:hAnsi="Times New Roman" w:cs="Times New Roman"/>
          <w:sz w:val="24"/>
          <w:szCs w:val="24"/>
          <w:lang w:val="bg-BG"/>
        </w:rPr>
        <w:t>пиди</w:t>
      </w:r>
      <w:r w:rsidRPr="00E81ADD">
        <w:rPr>
          <w:rFonts w:ascii="Times New Roman" w:hAnsi="Times New Roman" w:cs="Times New Roman"/>
          <w:sz w:val="24"/>
          <w:szCs w:val="24"/>
        </w:rPr>
        <w:t>, Е</w:t>
      </w:r>
      <w:r w:rsidRPr="00E81ADD">
        <w:rPr>
          <w:rFonts w:ascii="Times New Roman" w:hAnsi="Times New Roman" w:cs="Times New Roman"/>
          <w:sz w:val="24"/>
          <w:szCs w:val="24"/>
          <w:lang w:val="bg-BG"/>
        </w:rPr>
        <w:t>конт</w:t>
      </w:r>
      <w:r w:rsidRPr="00E81ADD">
        <w:rPr>
          <w:rFonts w:ascii="Times New Roman" w:hAnsi="Times New Roman" w:cs="Times New Roman"/>
          <w:sz w:val="24"/>
          <w:szCs w:val="24"/>
        </w:rPr>
        <w:t xml:space="preserve"> и др.</w:t>
      </w:r>
      <w:r w:rsidR="007306EA">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Основните предизвикателства </w:t>
      </w:r>
      <w:r w:rsidRPr="00E81ADD">
        <w:rPr>
          <w:rFonts w:ascii="Times New Roman" w:hAnsi="Times New Roman" w:cs="Times New Roman"/>
          <w:sz w:val="24"/>
          <w:szCs w:val="24"/>
          <w:lang w:val="bg-BG"/>
        </w:rPr>
        <w:t xml:space="preserve">в областта на телекомуникациите </w:t>
      </w:r>
      <w:r w:rsidRPr="00E81ADD">
        <w:rPr>
          <w:rFonts w:ascii="Times New Roman" w:hAnsi="Times New Roman" w:cs="Times New Roman"/>
          <w:sz w:val="24"/>
          <w:szCs w:val="24"/>
        </w:rPr>
        <w:t xml:space="preserve">пред България, </w:t>
      </w:r>
      <w:r w:rsidR="009455BF" w:rsidRPr="00E81ADD">
        <w:rPr>
          <w:rFonts w:ascii="Times New Roman" w:hAnsi="Times New Roman" w:cs="Times New Roman"/>
          <w:sz w:val="24"/>
          <w:szCs w:val="24"/>
          <w:lang w:val="bg-BG"/>
        </w:rPr>
        <w:t>С</w:t>
      </w:r>
      <w:r w:rsidR="003C3B97" w:rsidRPr="00E81ADD">
        <w:rPr>
          <w:rFonts w:ascii="Times New Roman" w:hAnsi="Times New Roman" w:cs="Times New Roman"/>
          <w:sz w:val="24"/>
          <w:szCs w:val="24"/>
          <w:lang w:val="bg-BG"/>
        </w:rPr>
        <w:t>И</w:t>
      </w:r>
      <w:r w:rsidRPr="00E81ADD">
        <w:rPr>
          <w:rFonts w:ascii="Times New Roman" w:hAnsi="Times New Roman" w:cs="Times New Roman"/>
          <w:sz w:val="24"/>
          <w:szCs w:val="24"/>
        </w:rPr>
        <w:t xml:space="preserve">Р и в частност община </w:t>
      </w:r>
      <w:r w:rsidR="00A668A3"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са свързани с много ниското ниво на умения в областта на цифровите технологии у населението (както и сред младежите) и ниското ниво на внедряване на цифрови технологии в стопанската дейност.</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Нeзaвиcимo oт тoвa, чe в мнoгo cфepи нa инфopмaциoннитe тexнoлoгии нашата страна имa вoдeщa poля, пo oтнoшeниe нa мacoвитe yмeния нa paбoтeщитe</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в дигитaлни ĸoмпeтeнтнocти, тя изocтaвa. 40% oт paбoтoдaтeлитe в Бългapия ce oплaĸвaт,</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чe имa нeoбxoдимocт oт пoвишaвaнe нa ІТ yмeниятa нa paбoтнaтa </w:t>
      </w:r>
      <w:r w:rsidRPr="00E81ADD">
        <w:rPr>
          <w:rFonts w:ascii="Times New Roman" w:hAnsi="Times New Roman" w:cs="Times New Roman"/>
          <w:sz w:val="24"/>
          <w:szCs w:val="24"/>
          <w:lang w:val="bg-BG"/>
        </w:rPr>
        <w:t xml:space="preserve">им </w:t>
      </w:r>
      <w:r w:rsidRPr="00E81ADD">
        <w:rPr>
          <w:rFonts w:ascii="Times New Roman" w:hAnsi="Times New Roman" w:cs="Times New Roman"/>
          <w:sz w:val="24"/>
          <w:szCs w:val="24"/>
        </w:rPr>
        <w:t>cилa.</w:t>
      </w:r>
      <w:r w:rsidRPr="00E81ADD">
        <w:rPr>
          <w:rFonts w:ascii="Times New Roman" w:hAnsi="Times New Roman" w:cs="Times New Roman"/>
          <w:sz w:val="24"/>
          <w:szCs w:val="24"/>
          <w:lang w:val="bg-BG"/>
        </w:rPr>
        <w:t xml:space="preserve"> Този проблем е валиден и за населението на община </w:t>
      </w:r>
      <w:r w:rsidR="00A668A3"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w:t>
      </w:r>
    </w:p>
    <w:p w:rsidR="00236D69" w:rsidRPr="00E81ADD" w:rsidRDefault="00236D69" w:rsidP="007306EA">
      <w:pPr>
        <w:autoSpaceDE w:val="0"/>
        <w:autoSpaceDN w:val="0"/>
        <w:adjustRightInd w:val="0"/>
        <w:spacing w:after="0" w:line="240" w:lineRule="auto"/>
        <w:jc w:val="both"/>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lastRenderedPageBreak/>
        <w:t xml:space="preserve">5. Екологично състояние и рискове </w:t>
      </w:r>
    </w:p>
    <w:p w:rsidR="00236D69" w:rsidRPr="00E81ADD" w:rsidRDefault="00236D69" w:rsidP="00DE342F">
      <w:pPr>
        <w:autoSpaceDE w:val="0"/>
        <w:autoSpaceDN w:val="0"/>
        <w:adjustRightInd w:val="0"/>
        <w:spacing w:before="120" w:after="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5.1. Състояние на води, въздух, почви, шум и радиация</w:t>
      </w:r>
    </w:p>
    <w:p w:rsidR="00DE342F" w:rsidRPr="00E81ADD" w:rsidRDefault="00DE342F" w:rsidP="00DE342F">
      <w:pPr>
        <w:spacing w:before="120"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t xml:space="preserve">Община </w:t>
      </w:r>
      <w:r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се характеризира с добро качество на околната среда, което се определя от липсата на замърсяващи промишлени предприятия, земеделие, основаващо се на традиционни, екологосъобразни методи, както и на благоприятните си климатични условия. Съществуващите екологични проблеми са свързани преди всичко със: замърсяване на атмосферния въздух от </w:t>
      </w:r>
      <w:r w:rsidRPr="00E81ADD">
        <w:rPr>
          <w:rFonts w:ascii="Times New Roman" w:hAnsi="Times New Roman" w:cs="Times New Roman"/>
          <w:sz w:val="24"/>
          <w:szCs w:val="24"/>
          <w:lang w:val="bg-BG"/>
        </w:rPr>
        <w:t>използването на твърди горива</w:t>
      </w:r>
      <w:r w:rsidRPr="00E81ADD">
        <w:rPr>
          <w:rFonts w:ascii="Times New Roman" w:hAnsi="Times New Roman" w:cs="Times New Roman"/>
          <w:sz w:val="24"/>
          <w:szCs w:val="24"/>
        </w:rPr>
        <w:t>,</w:t>
      </w:r>
      <w:r w:rsidRPr="00E81ADD">
        <w:rPr>
          <w:rFonts w:ascii="Times New Roman" w:hAnsi="Times New Roman" w:cs="Times New Roman"/>
          <w:sz w:val="24"/>
          <w:szCs w:val="24"/>
          <w:lang w:val="bg-BG"/>
        </w:rPr>
        <w:t xml:space="preserve"> от</w:t>
      </w:r>
      <w:r w:rsidRPr="00E81ADD">
        <w:rPr>
          <w:rFonts w:ascii="Times New Roman" w:hAnsi="Times New Roman" w:cs="Times New Roman"/>
          <w:sz w:val="24"/>
          <w:szCs w:val="24"/>
        </w:rPr>
        <w:t xml:space="preserve"> транспорта и инцидентно възникващите пожари, замърсяване на водите от комунално-битовия сектор, липсата на </w:t>
      </w:r>
      <w:r w:rsidRPr="00E81ADD">
        <w:rPr>
          <w:rFonts w:ascii="Times New Roman" w:hAnsi="Times New Roman" w:cs="Times New Roman"/>
          <w:sz w:val="24"/>
          <w:szCs w:val="24"/>
          <w:lang w:val="bg-BG"/>
        </w:rPr>
        <w:t xml:space="preserve">канализация и </w:t>
      </w:r>
      <w:r w:rsidRPr="00E81ADD">
        <w:rPr>
          <w:rFonts w:ascii="Times New Roman" w:hAnsi="Times New Roman" w:cs="Times New Roman"/>
          <w:sz w:val="24"/>
          <w:szCs w:val="24"/>
        </w:rPr>
        <w:t xml:space="preserve">пречиствателни станции за отпадни води </w:t>
      </w:r>
      <w:r w:rsidR="00170301" w:rsidRPr="00E81ADD">
        <w:rPr>
          <w:rFonts w:ascii="Times New Roman" w:hAnsi="Times New Roman" w:cs="Times New Roman"/>
          <w:sz w:val="24"/>
          <w:szCs w:val="24"/>
          <w:lang w:val="bg-BG"/>
        </w:rPr>
        <w:t xml:space="preserve">в малките населени места </w:t>
      </w:r>
      <w:r w:rsidRPr="00E81ADD">
        <w:rPr>
          <w:rFonts w:ascii="Times New Roman" w:hAnsi="Times New Roman" w:cs="Times New Roman"/>
          <w:sz w:val="24"/>
          <w:szCs w:val="24"/>
        </w:rPr>
        <w:t xml:space="preserve">и липсата на ефективна система за рециклиране на основните потоци отпадъци. </w:t>
      </w:r>
    </w:p>
    <w:p w:rsidR="00DE342F" w:rsidRPr="00E81ADD" w:rsidRDefault="00DE342F" w:rsidP="00DE342F">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Данните за състоянието на околната среда в общината по компоненти са предоставени от РИОСВ – </w:t>
      </w:r>
      <w:r w:rsidRPr="00E81ADD">
        <w:rPr>
          <w:rFonts w:ascii="Times New Roman" w:hAnsi="Times New Roman" w:cs="Times New Roman"/>
          <w:sz w:val="24"/>
          <w:szCs w:val="24"/>
          <w:lang w:val="bg-BG"/>
        </w:rPr>
        <w:t>Варна</w:t>
      </w:r>
      <w:r w:rsidRPr="00E81ADD">
        <w:rPr>
          <w:rFonts w:ascii="Times New Roman" w:hAnsi="Times New Roman" w:cs="Times New Roman"/>
          <w:sz w:val="24"/>
          <w:szCs w:val="24"/>
        </w:rPr>
        <w:t>.</w:t>
      </w:r>
    </w:p>
    <w:p w:rsidR="00DE342F" w:rsidRPr="00E81ADD" w:rsidRDefault="00DE342F" w:rsidP="00DE342F">
      <w:pPr>
        <w:spacing w:before="120" w:after="120" w:line="240" w:lineRule="auto"/>
        <w:ind w:firstLine="547"/>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Атмосферен в</w:t>
      </w:r>
      <w:r w:rsidRPr="00E81ADD">
        <w:rPr>
          <w:rFonts w:ascii="Times New Roman" w:hAnsi="Times New Roman" w:cs="Times New Roman"/>
          <w:b/>
          <w:bCs/>
          <w:i/>
          <w:iCs/>
          <w:sz w:val="24"/>
          <w:szCs w:val="24"/>
        </w:rPr>
        <w:t>ъздух</w:t>
      </w:r>
    </w:p>
    <w:p w:rsidR="00170301" w:rsidRPr="00E81ADD" w:rsidRDefault="00170301" w:rsidP="00170301">
      <w:pPr>
        <w:spacing w:after="0" w:line="240" w:lineRule="auto"/>
        <w:ind w:firstLine="54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Националната политика по опазване чистотата на атмосферния въздух се основава на Закона за чистотата на атмосферния въздух, чиято основна цел е намаляване на вредното въздействие и предотвратяване настъпването на опасности и щети върху здравето на хората, животните, растенията, природните и културните ценности от негативното изменение в качеството на атмосферния въздух в резултат на различни дейности.</w:t>
      </w:r>
    </w:p>
    <w:p w:rsidR="00170301" w:rsidRPr="00E81ADD" w:rsidRDefault="00170301" w:rsidP="00170301">
      <w:pPr>
        <w:spacing w:after="0" w:line="240" w:lineRule="auto"/>
        <w:ind w:firstLine="54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Под качество на атмосферния въздух се разбира състоянието на приземния слой на атмосферата, определено от състава и съотношението на естествените й съставки и добавените вещества от естествен или антропогенен произход.</w:t>
      </w:r>
    </w:p>
    <w:p w:rsidR="00DE342F" w:rsidRPr="00E81ADD" w:rsidRDefault="00DE342F" w:rsidP="00DE342F">
      <w:pPr>
        <w:spacing w:after="0" w:line="240" w:lineRule="auto"/>
        <w:ind w:firstLine="54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Качеството на атмосферния въздух (КАВ) в Република България се следи от Министерството на околната среда и водите чрез Националната система за наблюдение, контрол и информация. За целта територията на страната е разделена на райони за оценка и управление на КАВ. Със Закона за чистотата на атмосферния въздух се уреждат условията, реда и начина за оценка и управление качеството на атмосферния въздух, като по този начин се осигурява провеждането на държавната политика по оценка и управление на КАВ, в това число – подобряване на КАВ в районите, в които е налице превишаване на установените норми. </w:t>
      </w:r>
    </w:p>
    <w:p w:rsidR="00DE342F" w:rsidRPr="00E81ADD" w:rsidRDefault="00DE342F" w:rsidP="00DE342F">
      <w:pPr>
        <w:spacing w:after="0" w:line="240" w:lineRule="auto"/>
        <w:ind w:firstLine="540"/>
        <w:jc w:val="both"/>
        <w:rPr>
          <w:rFonts w:ascii="Times New Roman" w:hAnsi="Times New Roman" w:cs="Times New Roman"/>
          <w:i/>
          <w:color w:val="000000"/>
          <w:sz w:val="24"/>
          <w:szCs w:val="24"/>
          <w:lang w:val="ru-RU"/>
        </w:rPr>
      </w:pPr>
      <w:r w:rsidRPr="00E81ADD">
        <w:rPr>
          <w:rFonts w:ascii="Times New Roman" w:hAnsi="Times New Roman" w:cs="Times New Roman"/>
          <w:i/>
          <w:color w:val="000000"/>
          <w:sz w:val="24"/>
          <w:szCs w:val="24"/>
          <w:lang w:val="ru-RU"/>
        </w:rPr>
        <w:t xml:space="preserve">Съгласно дефиницията </w:t>
      </w:r>
      <w:r w:rsidRPr="00E81ADD">
        <w:rPr>
          <w:rFonts w:ascii="Times New Roman" w:hAnsi="Times New Roman" w:cs="Times New Roman"/>
          <w:i/>
          <w:color w:val="000000"/>
          <w:sz w:val="24"/>
          <w:szCs w:val="24"/>
        </w:rPr>
        <w:t>„</w:t>
      </w:r>
      <w:r w:rsidRPr="00E81ADD">
        <w:rPr>
          <w:rFonts w:ascii="Times New Roman" w:hAnsi="Times New Roman" w:cs="Times New Roman"/>
          <w:i/>
          <w:color w:val="000000"/>
          <w:sz w:val="24"/>
          <w:szCs w:val="24"/>
          <w:lang w:val="ru-RU"/>
        </w:rPr>
        <w:t>Качество на атмосферния въздух” е състояние на въздуха на открито в тропосферата, с изключение на въздуха на работните места, определено от състава и съотношението на естествените й съставки и добавените вещества от естествен или антропогенен произход.</w:t>
      </w:r>
    </w:p>
    <w:p w:rsidR="00DE342F" w:rsidRPr="00E81ADD" w:rsidRDefault="00DE342F" w:rsidP="00DE342F">
      <w:pPr>
        <w:spacing w:after="0" w:line="240" w:lineRule="auto"/>
        <w:ind w:firstLine="54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Екологичният статус се определя въз основа на основните контролирани показатели, характеризиращи качеството на атмосферния въздух в приземния слой, както следва: суспендирани частици, фини прахови частици, серен диоксид, азотен диоксид и/или азотни оксиди, въглероден оксид, озон, олово (аерозол), бензен, полициклични ароматни въглеводороди, тежки метали – кадмий, никел, живак и арсен.</w:t>
      </w:r>
    </w:p>
    <w:p w:rsidR="00DE342F" w:rsidRPr="00E81ADD" w:rsidRDefault="00DE342F" w:rsidP="00DE342F">
      <w:pPr>
        <w:spacing w:after="0" w:line="240" w:lineRule="auto"/>
        <w:ind w:firstLine="540"/>
        <w:jc w:val="both"/>
        <w:rPr>
          <w:rFonts w:ascii="Times New Roman" w:hAnsi="Times New Roman" w:cs="Times New Roman"/>
          <w:i/>
          <w:sz w:val="24"/>
          <w:szCs w:val="24"/>
          <w:u w:val="single"/>
          <w:lang w:val="ru-RU"/>
        </w:rPr>
      </w:pPr>
      <w:r w:rsidRPr="00E81ADD">
        <w:rPr>
          <w:rFonts w:ascii="Times New Roman" w:hAnsi="Times New Roman" w:cs="Times New Roman"/>
          <w:sz w:val="24"/>
          <w:szCs w:val="24"/>
          <w:lang w:val="ru-RU"/>
        </w:rPr>
        <w:t xml:space="preserve">Законът за чистотата на атмосферния въздух определя 11 основни показателя за качество на атмосферния въздух. </w:t>
      </w:r>
    </w:p>
    <w:p w:rsidR="00DE342F" w:rsidRPr="00E81ADD" w:rsidRDefault="00DE342F" w:rsidP="00DE342F">
      <w:pPr>
        <w:spacing w:after="0" w:line="240" w:lineRule="auto"/>
        <w:ind w:firstLine="709"/>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По класификация (съгласно Приложение №1 към чл.10, ал.3 и 4 от Наредба №7 за оценка и управление качеството на атмосферния въздух) пунктовете за мониторинг биват:</w:t>
      </w:r>
    </w:p>
    <w:p w:rsidR="00DE342F" w:rsidRPr="00E81ADD" w:rsidRDefault="00DE342F" w:rsidP="00BE6A7C">
      <w:pPr>
        <w:numPr>
          <w:ilvl w:val="0"/>
          <w:numId w:val="40"/>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Транспортно – ориентирани (Т) пунктове за мониторинг са тези, при които броят на МПС, преминаващи в кръг с радиус </w:t>
      </w:r>
      <w:smartTag w:uri="urn:schemas-microsoft-com:office:smarttags" w:element="metricconverter">
        <w:smartTagPr>
          <w:attr w:name="ProductID" w:val="50 м"/>
        </w:smartTagPr>
        <w:r w:rsidRPr="00E81ADD">
          <w:rPr>
            <w:rFonts w:ascii="Times New Roman" w:hAnsi="Times New Roman" w:cs="Times New Roman"/>
            <w:sz w:val="24"/>
            <w:szCs w:val="24"/>
            <w:lang w:val="ru-RU"/>
          </w:rPr>
          <w:t>50 м</w:t>
        </w:r>
      </w:smartTag>
      <w:r w:rsidRPr="00E81ADD">
        <w:rPr>
          <w:rFonts w:ascii="Times New Roman" w:hAnsi="Times New Roman" w:cs="Times New Roman"/>
          <w:sz w:val="24"/>
          <w:szCs w:val="24"/>
          <w:lang w:val="ru-RU"/>
        </w:rPr>
        <w:t>, е не по-малък от 2500 превозни средства на денонощие.</w:t>
      </w:r>
    </w:p>
    <w:p w:rsidR="00DE342F" w:rsidRPr="00E81ADD" w:rsidRDefault="00DE342F" w:rsidP="00BE6A7C">
      <w:pPr>
        <w:numPr>
          <w:ilvl w:val="0"/>
          <w:numId w:val="40"/>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lastRenderedPageBreak/>
        <w:t>Промишлено – ориентирани (П) пунктове за мониторинг са тези, при които има преобладаващо влияние на емисии от производствени и други дейности.</w:t>
      </w:r>
    </w:p>
    <w:p w:rsidR="00DE342F" w:rsidRPr="00E81ADD" w:rsidRDefault="00DE342F" w:rsidP="00BE6A7C">
      <w:pPr>
        <w:numPr>
          <w:ilvl w:val="0"/>
          <w:numId w:val="40"/>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Градски фонови пунктове за мониторинг (ГФ) са тези които са разположени в застроената част на град, които не отговарят на критериите по т.2.</w:t>
      </w:r>
    </w:p>
    <w:p w:rsidR="00DE342F" w:rsidRPr="00E81ADD" w:rsidRDefault="00DE342F" w:rsidP="00BE6A7C">
      <w:pPr>
        <w:numPr>
          <w:ilvl w:val="0"/>
          <w:numId w:val="40"/>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Извънградски фонови пунктове за мониторинг (ИФ) са разположените на 3-</w:t>
      </w:r>
      <w:smartTag w:uri="urn:schemas-microsoft-com:office:smarttags" w:element="metricconverter">
        <w:smartTagPr>
          <w:attr w:name="ProductID" w:val="10 км"/>
        </w:smartTagPr>
        <w:r w:rsidRPr="00E81ADD">
          <w:rPr>
            <w:rFonts w:ascii="Times New Roman" w:hAnsi="Times New Roman" w:cs="Times New Roman"/>
            <w:sz w:val="24"/>
            <w:szCs w:val="24"/>
            <w:lang w:val="ru-RU"/>
          </w:rPr>
          <w:t>10 км</w:t>
        </w:r>
      </w:smartTag>
      <w:r w:rsidRPr="00E81ADD">
        <w:rPr>
          <w:rFonts w:ascii="Times New Roman" w:hAnsi="Times New Roman" w:cs="Times New Roman"/>
          <w:sz w:val="24"/>
          <w:szCs w:val="24"/>
          <w:lang w:val="ru-RU"/>
        </w:rPr>
        <w:t xml:space="preserve"> от град, които не отговарят на критериите по т.2 и 3.</w:t>
      </w:r>
    </w:p>
    <w:p w:rsidR="00DE342F" w:rsidRPr="00E81ADD" w:rsidRDefault="00DE342F" w:rsidP="00BE6A7C">
      <w:pPr>
        <w:numPr>
          <w:ilvl w:val="0"/>
          <w:numId w:val="40"/>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Регионални пунктове за мониторинг (Р) са разположените на 10-</w:t>
      </w:r>
      <w:smartTag w:uri="urn:schemas-microsoft-com:office:smarttags" w:element="metricconverter">
        <w:smartTagPr>
          <w:attr w:name="ProductID" w:val="50 км"/>
        </w:smartTagPr>
        <w:r w:rsidRPr="00E81ADD">
          <w:rPr>
            <w:rFonts w:ascii="Times New Roman" w:hAnsi="Times New Roman" w:cs="Times New Roman"/>
            <w:sz w:val="24"/>
            <w:szCs w:val="24"/>
            <w:lang w:val="ru-RU"/>
          </w:rPr>
          <w:t>50 км</w:t>
        </w:r>
      </w:smartTag>
      <w:r w:rsidRPr="00E81ADD">
        <w:rPr>
          <w:rFonts w:ascii="Times New Roman" w:hAnsi="Times New Roman" w:cs="Times New Roman"/>
          <w:sz w:val="24"/>
          <w:szCs w:val="24"/>
          <w:lang w:val="ru-RU"/>
        </w:rPr>
        <w:t xml:space="preserve"> от град, които не отговарят на критериите по т. 2 и 3.</w:t>
      </w:r>
    </w:p>
    <w:p w:rsidR="00DE342F" w:rsidRPr="00E81ADD" w:rsidRDefault="00DE342F" w:rsidP="00BE6A7C">
      <w:pPr>
        <w:numPr>
          <w:ilvl w:val="0"/>
          <w:numId w:val="40"/>
        </w:numPr>
        <w:spacing w:after="0" w:line="240" w:lineRule="auto"/>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Отдалечени пунктове за мониторинг (О) са разположените на повече от </w:t>
      </w:r>
      <w:smartTag w:uri="urn:schemas-microsoft-com:office:smarttags" w:element="metricconverter">
        <w:smartTagPr>
          <w:attr w:name="ProductID" w:val="50 км"/>
        </w:smartTagPr>
        <w:r w:rsidRPr="00E81ADD">
          <w:rPr>
            <w:rFonts w:ascii="Times New Roman" w:hAnsi="Times New Roman" w:cs="Times New Roman"/>
            <w:sz w:val="24"/>
            <w:szCs w:val="24"/>
            <w:lang w:val="ru-RU"/>
          </w:rPr>
          <w:t>50 км</w:t>
        </w:r>
      </w:smartTag>
      <w:r w:rsidRPr="00E81ADD">
        <w:rPr>
          <w:rFonts w:ascii="Times New Roman" w:hAnsi="Times New Roman" w:cs="Times New Roman"/>
          <w:sz w:val="24"/>
          <w:szCs w:val="24"/>
          <w:lang w:val="ru-RU"/>
        </w:rPr>
        <w:t xml:space="preserve"> от град, които не отговарят на критериите по т.2 и 3.</w:t>
      </w:r>
    </w:p>
    <w:p w:rsidR="00DE342F" w:rsidRPr="00E81ADD" w:rsidRDefault="00DE342F" w:rsidP="00DE342F">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Съгласно районите за оценка и управление на качеството на атмосферния въздух (чл.30, ал.1 от Наредба №7 за оценка и управление качеството на атмосферния въздух) Община Дългопол попада в „ райони, в които нивата на замърсителите не превишават долните оценъчни прагове”.</w:t>
      </w:r>
    </w:p>
    <w:p w:rsidR="00DE342F" w:rsidRPr="00E81ADD" w:rsidRDefault="00DE342F" w:rsidP="00170301">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За тези райони общинските органи, съгласувано със съответните РИОСВ, предприемат мерки за ограничаване на емисиите при условията и по реда на ЗООС и ЗЧАВ, включително чрез издаване на разрешителни за експлоатацията и чрез решенията по ОВОС, с оглед поддържане нивата на замърсителите под оценъчните прагове и запазване на възможно най-добро качество на въздуха в тях, съвместимо с устойчивото им развитие.</w:t>
      </w:r>
    </w:p>
    <w:p w:rsidR="00170301" w:rsidRPr="00E81ADD" w:rsidRDefault="00170301" w:rsidP="00170301">
      <w:pPr>
        <w:spacing w:after="0" w:line="240" w:lineRule="auto"/>
        <w:ind w:firstLine="54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Контролът на основните показатели, характеризиращи качеството на приземния слой на атмосферния въздух в региона на РИОСВ-Варна, се осъществява:</w:t>
      </w:r>
    </w:p>
    <w:p w:rsidR="00170301" w:rsidRPr="00E81ADD" w:rsidRDefault="00170301" w:rsidP="00BE6A7C">
      <w:pPr>
        <w:numPr>
          <w:ilvl w:val="0"/>
          <w:numId w:val="41"/>
        </w:numPr>
        <w:spacing w:after="0" w:line="240" w:lineRule="auto"/>
        <w:ind w:left="1080"/>
        <w:jc w:val="both"/>
        <w:rPr>
          <w:rFonts w:ascii="Times New Roman" w:hAnsi="Times New Roman" w:cs="Times New Roman"/>
          <w:sz w:val="24"/>
          <w:szCs w:val="24"/>
        </w:rPr>
      </w:pPr>
      <w:r w:rsidRPr="00E81ADD">
        <w:rPr>
          <w:rFonts w:ascii="Times New Roman" w:hAnsi="Times New Roman" w:cs="Times New Roman"/>
          <w:sz w:val="24"/>
          <w:szCs w:val="24"/>
        </w:rPr>
        <w:t>в постоянни пунктове за мониторинг на Министерство на околната среда и водите;</w:t>
      </w:r>
    </w:p>
    <w:p w:rsidR="00170301" w:rsidRPr="00E81ADD" w:rsidRDefault="00170301" w:rsidP="00BE6A7C">
      <w:pPr>
        <w:numPr>
          <w:ilvl w:val="0"/>
          <w:numId w:val="41"/>
        </w:numPr>
        <w:spacing w:after="0" w:line="240" w:lineRule="auto"/>
        <w:ind w:left="1080"/>
        <w:jc w:val="both"/>
        <w:rPr>
          <w:rFonts w:ascii="Times New Roman" w:hAnsi="Times New Roman" w:cs="Times New Roman"/>
          <w:sz w:val="24"/>
          <w:szCs w:val="24"/>
        </w:rPr>
      </w:pPr>
      <w:r w:rsidRPr="00E81ADD">
        <w:rPr>
          <w:rFonts w:ascii="Times New Roman" w:hAnsi="Times New Roman" w:cs="Times New Roman"/>
          <w:sz w:val="24"/>
          <w:szCs w:val="24"/>
        </w:rPr>
        <w:t>във временни  пунктове,  по утвърден  от МОСВ график с мобилната автоматична станция;</w:t>
      </w:r>
    </w:p>
    <w:p w:rsidR="00170301" w:rsidRPr="00E81ADD" w:rsidRDefault="00170301" w:rsidP="00BE6A7C">
      <w:pPr>
        <w:numPr>
          <w:ilvl w:val="0"/>
          <w:numId w:val="41"/>
        </w:numPr>
        <w:spacing w:after="0" w:line="240" w:lineRule="auto"/>
        <w:ind w:left="1080"/>
        <w:jc w:val="both"/>
        <w:rPr>
          <w:rFonts w:ascii="Times New Roman" w:hAnsi="Times New Roman" w:cs="Times New Roman"/>
          <w:sz w:val="24"/>
          <w:szCs w:val="24"/>
        </w:rPr>
      </w:pPr>
      <w:r w:rsidRPr="00E81ADD">
        <w:rPr>
          <w:rFonts w:ascii="Times New Roman" w:hAnsi="Times New Roman" w:cs="Times New Roman"/>
          <w:sz w:val="24"/>
          <w:szCs w:val="24"/>
        </w:rPr>
        <w:t>в пунктове, определени от РИОСВ - Варна, във връзка с постъпили жалби и сигнали.</w:t>
      </w:r>
    </w:p>
    <w:p w:rsidR="004B6C09" w:rsidRPr="00E81ADD" w:rsidRDefault="004B6C09" w:rsidP="004B6C09">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На територията </w:t>
      </w:r>
      <w:r w:rsidRPr="00E81ADD">
        <w:rPr>
          <w:rFonts w:ascii="Times New Roman" w:hAnsi="Times New Roman" w:cs="Times New Roman"/>
          <w:sz w:val="24"/>
          <w:szCs w:val="24"/>
          <w:lang w:val="bg-BG"/>
        </w:rPr>
        <w:t>на община Дългопол</w:t>
      </w:r>
      <w:r w:rsidRPr="00E81ADD">
        <w:rPr>
          <w:rFonts w:ascii="Times New Roman" w:hAnsi="Times New Roman" w:cs="Times New Roman"/>
          <w:sz w:val="24"/>
          <w:szCs w:val="24"/>
        </w:rPr>
        <w:t xml:space="preserve"> не са изградени пунктове като част от </w:t>
      </w:r>
      <w:r w:rsidRPr="00E81ADD">
        <w:rPr>
          <w:rFonts w:ascii="Times New Roman" w:hAnsi="Times New Roman" w:cs="Times New Roman"/>
          <w:sz w:val="24"/>
          <w:szCs w:val="24"/>
          <w:lang w:val="bg-BG"/>
        </w:rPr>
        <w:t>Националната система за мониторинг на качеството на атмосферния въздух, няма автоматична измервателна станция, нито ръчен пункт, които да следят качеството на атмосферния въздух (КАВ) в района.</w:t>
      </w:r>
    </w:p>
    <w:p w:rsidR="00170301" w:rsidRPr="00E81ADD" w:rsidRDefault="00170301" w:rsidP="007B0BAC">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На контролираната от РИОСВ – Варна </w:t>
      </w:r>
      <w:r w:rsidR="00926965" w:rsidRPr="00E81ADD">
        <w:rPr>
          <w:rFonts w:ascii="Times New Roman" w:hAnsi="Times New Roman" w:cs="Times New Roman"/>
          <w:sz w:val="24"/>
          <w:szCs w:val="24"/>
          <w:lang w:val="bg-BG"/>
        </w:rPr>
        <w:t xml:space="preserve">територия </w:t>
      </w:r>
      <w:r w:rsidRPr="00E81ADD">
        <w:rPr>
          <w:rFonts w:ascii="Times New Roman" w:hAnsi="Times New Roman" w:cs="Times New Roman"/>
          <w:sz w:val="24"/>
          <w:szCs w:val="24"/>
          <w:lang w:val="bg-BG"/>
        </w:rPr>
        <w:t>са разположени пунктове за мониторинг (ПМ) на качеството на атмосферния въздух в четири населени места - гр. Варна, гр. Добрич, гр. Девня и с. Старо Оряхово (горски екосистеми). Контролираните в тях замърсители са, както следва:</w:t>
      </w:r>
    </w:p>
    <w:p w:rsidR="00170301" w:rsidRPr="00E81ADD" w:rsidRDefault="00170301" w:rsidP="007B0BAC">
      <w:pPr>
        <w:spacing w:after="0" w:line="240" w:lineRule="auto"/>
        <w:ind w:firstLine="720"/>
        <w:jc w:val="both"/>
        <w:rPr>
          <w:rFonts w:ascii="Times New Roman" w:hAnsi="Times New Roman" w:cs="Times New Roman"/>
          <w:b/>
          <w:sz w:val="24"/>
          <w:szCs w:val="24"/>
          <w:lang w:val="bg-BG"/>
        </w:rPr>
      </w:pPr>
      <w:r w:rsidRPr="00E81ADD">
        <w:rPr>
          <w:rFonts w:ascii="Times New Roman" w:hAnsi="Times New Roman" w:cs="Times New Roman"/>
          <w:b/>
          <w:sz w:val="24"/>
          <w:szCs w:val="24"/>
          <w:lang w:val="bg-BG"/>
        </w:rPr>
        <w:t>Автоматични станции (АИС)</w:t>
      </w:r>
    </w:p>
    <w:p w:rsidR="00170301" w:rsidRPr="00E81ADD" w:rsidRDefault="00170301" w:rsidP="007B0BAC">
      <w:pPr>
        <w:tabs>
          <w:tab w:val="num" w:pos="1080"/>
        </w:tabs>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АИС „СОУ Ангел Кънчев”, гр. Варна - ФПЧ10, ФПЧ 2,5, SO2, NO2 / NO, CO, O3 и бензен;</w:t>
      </w:r>
    </w:p>
    <w:p w:rsidR="00170301" w:rsidRPr="00E81ADD" w:rsidRDefault="00170301" w:rsidP="007B0BAC">
      <w:pPr>
        <w:tabs>
          <w:tab w:val="num" w:pos="1080"/>
          <w:tab w:val="num" w:pos="1871"/>
        </w:tabs>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АИС „ОУ Хан Аспарух”, гр. Добрич – ФПЧ10;</w:t>
      </w:r>
    </w:p>
    <w:p w:rsidR="00170301" w:rsidRPr="00E81ADD" w:rsidRDefault="00170301" w:rsidP="007B0BAC">
      <w:pPr>
        <w:tabs>
          <w:tab w:val="num" w:pos="1080"/>
          <w:tab w:val="num" w:pos="1871"/>
        </w:tabs>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АИС „Изворите”, гр. Девня – ФПЧ10, SO2, NO2 / NO, CO, O3 и NH3;</w:t>
      </w:r>
    </w:p>
    <w:p w:rsidR="00DE342F" w:rsidRPr="00E81ADD" w:rsidRDefault="00170301" w:rsidP="007B0BAC">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АИС „Старо Оряхово”, с. Старо Оряхово - ФПЧ10, SO2, NO2 / NO, CO и O3</w:t>
      </w:r>
    </w:p>
    <w:p w:rsidR="000C1AD4" w:rsidRPr="00E81ADD" w:rsidRDefault="000C1AD4" w:rsidP="000C1AD4">
      <w:pPr>
        <w:spacing w:after="0"/>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Община Дългопол е разположена средно на около 40 км от АИС в гр. Девня и с. Старо Оряхово, но данните от измерванията в тези пунктове не са представителни за нейната територия.</w:t>
      </w:r>
    </w:p>
    <w:p w:rsidR="000C1AD4" w:rsidRPr="00E81ADD" w:rsidRDefault="000C1AD4" w:rsidP="000C1AD4">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По информация от РИОСВ – Варна Община Дългопол е класифицирана, като район в който нивата на контролираните замърсители на атмосферния въздух не превишават нормите.</w:t>
      </w:r>
    </w:p>
    <w:p w:rsidR="000C1AD4" w:rsidRPr="00E81ADD" w:rsidRDefault="000C1AD4" w:rsidP="00FE4191">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На територията на общината са разположени 2 обекта, подлежащи на собствени периодични измервания /СПИ/ на емисиите вредни вещества, изпускани в атмосферния въздух. Това са:</w:t>
      </w:r>
    </w:p>
    <w:p w:rsidR="000C1AD4" w:rsidRPr="00E81ADD" w:rsidRDefault="000C1AD4" w:rsidP="00BE6A7C">
      <w:pPr>
        <w:pStyle w:val="ListParagraph"/>
        <w:numPr>
          <w:ilvl w:val="0"/>
          <w:numId w:val="42"/>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 „Трафикбилд“ ЕООД, гр. Аксаково – бетонов възел, гр. Дългопол;</w:t>
      </w:r>
    </w:p>
    <w:p w:rsidR="000C1AD4" w:rsidRPr="00E81ADD" w:rsidRDefault="000C1AD4" w:rsidP="00BE6A7C">
      <w:pPr>
        <w:pStyle w:val="ListParagraph"/>
        <w:numPr>
          <w:ilvl w:val="0"/>
          <w:numId w:val="42"/>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„Аймар 44“ ООД, гр. Дългопол – инсталация за производство на дървени въглища, гр. Дългопол – не работи през последните години.</w:t>
      </w:r>
    </w:p>
    <w:p w:rsidR="000C1AD4" w:rsidRPr="00E81ADD" w:rsidRDefault="000C1AD4" w:rsidP="00FE4191">
      <w:pPr>
        <w:pStyle w:val="NoSpacing"/>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Операторите извършват собствен периодични измервания на емисии на вредни вещества, изпускани в атмосферния въздух, при които не са констатирани превишения на нормите за допустими емисии на контролираните параметри.</w:t>
      </w:r>
    </w:p>
    <w:p w:rsidR="00FE4191" w:rsidRPr="00E81ADD" w:rsidRDefault="00FE4191" w:rsidP="00FE4191">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Към 2020 г. на територията на общината се експлоатират 9 бензиностанции - обекти по Наредба №16/1999 г. за ограничаване емисиите на ЛОС при съхранение, товарене или разтоварване и превоз на бензини, както следва:</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„Акера – Д“ ЕООД, гр. Дългопол, бензиностанция, гр. Дългопол ;</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„Акера“ ЕООД, гр. Дългопол, бензиностанция, гр. Дългопол;</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„Акера“ ЕООД, гр. Дългопол, бензиностанция, гр. Дългопол – не работи;</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„Ойл Стейшън“ ЕООД, с. Добромир, бензиностанция,  с. Комунари;</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„Карплам 2007“ ЕООД, гр. Варна, бензиностанция, с. Цонево – не работи;</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„Пламек“ ЕООД, гр. Бургас, бензиностанция, с. Цонево;</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„Ескана“ АД,</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гр. Варна, бензиностанция, с. Цонево;</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„КТПУ Кале 94“, с. Лопушна, бензиностанция, с. Лопушна – няма бензини;</w:t>
      </w:r>
    </w:p>
    <w:p w:rsidR="00FE4191" w:rsidRPr="00E81ADD" w:rsidRDefault="00FE4191" w:rsidP="00BE6A7C">
      <w:pPr>
        <w:pStyle w:val="ListParagraph"/>
        <w:numPr>
          <w:ilvl w:val="0"/>
          <w:numId w:val="43"/>
        </w:numPr>
        <w:spacing w:after="0" w:line="240" w:lineRule="auto"/>
        <w:contextualSpacing/>
        <w:rPr>
          <w:rFonts w:ascii="Times New Roman" w:hAnsi="Times New Roman" w:cs="Times New Roman"/>
          <w:sz w:val="24"/>
          <w:szCs w:val="24"/>
          <w:lang w:val="bg-BG"/>
        </w:rPr>
      </w:pPr>
      <w:r w:rsidRPr="00E81ADD">
        <w:rPr>
          <w:rFonts w:ascii="Times New Roman" w:hAnsi="Times New Roman" w:cs="Times New Roman"/>
          <w:sz w:val="24"/>
          <w:szCs w:val="24"/>
          <w:lang w:val="bg-BG"/>
        </w:rPr>
        <w:t>„Силвена Транс“ ООД, с. Тополи, бензиностанция, с. Партизани.</w:t>
      </w:r>
    </w:p>
    <w:p w:rsidR="00FE4191" w:rsidRPr="00E81ADD" w:rsidRDefault="00FE4191" w:rsidP="00FE4191">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При тези инсталации спазването на съответните Целеви норми за допустими емисии се гарантира чрез изпълнението на установените технически изисквания към тях. Определянето на емисиите от тях се свежда до определяне на тяхното съответствие с установените технически изисквания за съответната инсталация. След привеждане на инсталациите за товарене и разтоварване на безнини в съответствие с техническите изисквания, посочени в Наредба №16, се приема, че емисиите изпускани от тях са сведени до нула. С изтичане на последния преходен период – 31.12.2009 г., всички бензиностаниции в община Дългопол са приведени в съответствие с изискванията за улавяне на бензинови пари. </w:t>
      </w:r>
    </w:p>
    <w:p w:rsidR="000C1AD4" w:rsidRPr="00E81ADD" w:rsidRDefault="000C1AD4" w:rsidP="00FE4191">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lang w:val="bg-BG"/>
        </w:rPr>
        <w:t>П</w:t>
      </w:r>
      <w:r w:rsidRPr="00E81ADD">
        <w:rPr>
          <w:rFonts w:ascii="Times New Roman" w:hAnsi="Times New Roman" w:cs="Times New Roman"/>
          <w:sz w:val="24"/>
          <w:szCs w:val="24"/>
        </w:rPr>
        <w:t xml:space="preserve">остъпването на емисии от вредни вещества в атмосферата </w:t>
      </w:r>
      <w:r w:rsidRPr="00E81ADD">
        <w:rPr>
          <w:rFonts w:ascii="Times New Roman" w:hAnsi="Times New Roman" w:cs="Times New Roman"/>
          <w:sz w:val="24"/>
          <w:szCs w:val="24"/>
          <w:lang w:val="bg-BG"/>
        </w:rPr>
        <w:t>на община</w:t>
      </w:r>
      <w:r w:rsidR="00FE4191" w:rsidRPr="00E81ADD">
        <w:rPr>
          <w:rFonts w:ascii="Times New Roman" w:hAnsi="Times New Roman" w:cs="Times New Roman"/>
          <w:sz w:val="24"/>
          <w:szCs w:val="24"/>
          <w:lang w:val="bg-BG"/>
        </w:rPr>
        <w:t>та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се формира от:  битово и административно отопление,  производствени фирми, транспорта, селскостопански дейности и дейности върху открити площи с насипни материали (депа, кариери, сметища, строителни площадки и др.), като най-голям дял се пада на битовите отоплителни източници. Прахообразните  и газообразните завърсители на атмосферния въздух в населените места са с по-високи стойности през есенно - зимния </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отоплителния сезон</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когато се използват предимно твърди горива в битовия сектор.  </w:t>
      </w:r>
    </w:p>
    <w:p w:rsidR="000C1AD4" w:rsidRPr="00E81ADD" w:rsidRDefault="000C1AD4" w:rsidP="000C1AD4">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Основните замърсяващи вещества са: прах, серен  диоксид, азотен диоксид, сероводород и оловни аерозоли. При изгарянето на горивата в битовия сектор се отделят емисии от  въглероден оксид, серен диоксид, полиароматни въглеводороди, диоксини, фурани и прах. Наднормени стойности от тези вещества не са регистрирани.</w:t>
      </w:r>
    </w:p>
    <w:p w:rsidR="000C1AD4" w:rsidRPr="00E81ADD" w:rsidRDefault="000C1AD4" w:rsidP="000C1AD4">
      <w:pPr>
        <w:spacing w:after="0" w:line="240" w:lineRule="auto"/>
        <w:ind w:firstLine="720"/>
        <w:jc w:val="both"/>
        <w:rPr>
          <w:rStyle w:val="CharChar10"/>
          <w:rFonts w:ascii="Times New Roman" w:hAnsi="Times New Roman" w:cs="Times New Roman"/>
          <w:bCs/>
          <w:i/>
          <w:sz w:val="24"/>
          <w:szCs w:val="24"/>
        </w:rPr>
      </w:pPr>
      <w:r w:rsidRPr="00E81ADD">
        <w:rPr>
          <w:rStyle w:val="CharChar10"/>
          <w:rFonts w:ascii="Times New Roman" w:hAnsi="Times New Roman" w:cs="Times New Roman"/>
          <w:i/>
          <w:sz w:val="24"/>
          <w:szCs w:val="24"/>
        </w:rPr>
        <w:t>- Точкови източници</w:t>
      </w:r>
    </w:p>
    <w:p w:rsidR="000C1AD4" w:rsidRPr="00E81ADD" w:rsidRDefault="000C1AD4" w:rsidP="000C1AD4">
      <w:pPr>
        <w:spacing w:after="0" w:line="240" w:lineRule="auto"/>
        <w:ind w:firstLine="720"/>
        <w:jc w:val="both"/>
        <w:rPr>
          <w:rStyle w:val="CharChar10"/>
          <w:rFonts w:ascii="Times New Roman" w:hAnsi="Times New Roman" w:cs="Times New Roman"/>
          <w:sz w:val="24"/>
          <w:szCs w:val="24"/>
        </w:rPr>
      </w:pPr>
      <w:r w:rsidRPr="00E81ADD">
        <w:rPr>
          <w:rStyle w:val="CharChar10"/>
          <w:rFonts w:ascii="Times New Roman" w:hAnsi="Times New Roman" w:cs="Times New Roman"/>
          <w:sz w:val="24"/>
          <w:szCs w:val="24"/>
        </w:rPr>
        <w:t>Всички източници на вредни емисии, които  имат определени параметри (точни координати, височина, напречно сечение, скорост на газовия поток, дебит, температура на газа и масовия поток на вредни вещества</w:t>
      </w:r>
      <w:r w:rsidRPr="00E81ADD">
        <w:rPr>
          <w:rStyle w:val="CharChar10"/>
          <w:rFonts w:ascii="Times New Roman" w:hAnsi="Times New Roman" w:cs="Times New Roman"/>
          <w:sz w:val="24"/>
          <w:szCs w:val="24"/>
          <w:lang w:val="ru-RU"/>
        </w:rPr>
        <w:t>)</w:t>
      </w:r>
      <w:r w:rsidRPr="00E81ADD">
        <w:rPr>
          <w:rStyle w:val="CharChar10"/>
          <w:rFonts w:ascii="Times New Roman" w:hAnsi="Times New Roman" w:cs="Times New Roman"/>
          <w:sz w:val="24"/>
          <w:szCs w:val="24"/>
        </w:rPr>
        <w:t xml:space="preserve"> се характеризират като стационарни точкови източници. Това са димоходите (комини) на горивни инсталации, изпускателни устройства на производствени вентилации и аспирации и др. Потенциални точкови източници на територията на община </w:t>
      </w:r>
      <w:r w:rsidR="00B414A8" w:rsidRPr="00E81ADD">
        <w:rPr>
          <w:rStyle w:val="CharChar10"/>
          <w:rFonts w:ascii="Times New Roman" w:hAnsi="Times New Roman" w:cs="Times New Roman"/>
          <w:sz w:val="24"/>
          <w:szCs w:val="24"/>
        </w:rPr>
        <w:t xml:space="preserve">Дългопол </w:t>
      </w:r>
      <w:r w:rsidRPr="00E81ADD">
        <w:rPr>
          <w:rStyle w:val="CharChar10"/>
          <w:rFonts w:ascii="Times New Roman" w:hAnsi="Times New Roman" w:cs="Times New Roman"/>
          <w:sz w:val="24"/>
          <w:szCs w:val="24"/>
        </w:rPr>
        <w:t xml:space="preserve">се явяват отоплителните инсталации на административните сгради, училища, производствени предприятия </w:t>
      </w:r>
      <w:r w:rsidRPr="00E81ADD">
        <w:rPr>
          <w:rStyle w:val="CharChar4"/>
          <w:rFonts w:ascii="Times New Roman" w:hAnsi="Times New Roman" w:cs="Times New Roman"/>
          <w:sz w:val="24"/>
          <w:szCs w:val="24"/>
        </w:rPr>
        <w:t xml:space="preserve"> и други по-малки точкови източници </w:t>
      </w:r>
    </w:p>
    <w:p w:rsidR="000C1AD4" w:rsidRPr="00E81ADD" w:rsidRDefault="000C1AD4" w:rsidP="000C1AD4">
      <w:pPr>
        <w:spacing w:after="0" w:line="240" w:lineRule="auto"/>
        <w:ind w:firstLine="720"/>
        <w:jc w:val="both"/>
        <w:rPr>
          <w:rStyle w:val="CharChar10"/>
          <w:rFonts w:ascii="Times New Roman" w:hAnsi="Times New Roman" w:cs="Times New Roman"/>
          <w:sz w:val="24"/>
          <w:szCs w:val="24"/>
        </w:rPr>
      </w:pPr>
      <w:r w:rsidRPr="00E81ADD">
        <w:rPr>
          <w:rStyle w:val="CharChar10"/>
          <w:rFonts w:ascii="Times New Roman" w:hAnsi="Times New Roman" w:cs="Times New Roman"/>
          <w:sz w:val="24"/>
          <w:szCs w:val="24"/>
        </w:rPr>
        <w:t xml:space="preserve">На този етап промишлените източници на замърсяване са незначителни. Данните от собствените измервания на предприятията показват, че изчислените концентрации на вредни </w:t>
      </w:r>
      <w:r w:rsidRPr="00E81ADD">
        <w:rPr>
          <w:rStyle w:val="CharChar10"/>
          <w:rFonts w:ascii="Times New Roman" w:hAnsi="Times New Roman" w:cs="Times New Roman"/>
          <w:sz w:val="24"/>
          <w:szCs w:val="24"/>
        </w:rPr>
        <w:lastRenderedPageBreak/>
        <w:t>вещества, изпускани в атмосферния въздух са по-ниски от ПДК или много близки до наложените от нормативната уредба.</w:t>
      </w:r>
    </w:p>
    <w:p w:rsidR="000C1AD4" w:rsidRPr="00E81ADD" w:rsidRDefault="000C1AD4" w:rsidP="000C1AD4">
      <w:pPr>
        <w:spacing w:after="0" w:line="240" w:lineRule="auto"/>
        <w:ind w:firstLine="720"/>
        <w:jc w:val="both"/>
        <w:rPr>
          <w:rStyle w:val="CharChar10"/>
          <w:rFonts w:ascii="Times New Roman" w:hAnsi="Times New Roman" w:cs="Times New Roman"/>
          <w:b/>
          <w:bCs/>
          <w:i/>
          <w:sz w:val="24"/>
          <w:szCs w:val="24"/>
        </w:rPr>
      </w:pPr>
      <w:r w:rsidRPr="00E81ADD">
        <w:rPr>
          <w:rStyle w:val="CharChar10"/>
          <w:rFonts w:ascii="Times New Roman" w:hAnsi="Times New Roman" w:cs="Times New Roman"/>
          <w:i/>
          <w:sz w:val="24"/>
          <w:szCs w:val="24"/>
        </w:rPr>
        <w:t>- Площни източници</w:t>
      </w:r>
    </w:p>
    <w:p w:rsidR="000C1AD4" w:rsidRPr="00E81ADD" w:rsidRDefault="000C1AD4" w:rsidP="000C1AD4">
      <w:pPr>
        <w:spacing w:after="0" w:line="240" w:lineRule="auto"/>
        <w:ind w:firstLine="720"/>
        <w:jc w:val="both"/>
        <w:rPr>
          <w:rStyle w:val="CharChar10"/>
          <w:rFonts w:ascii="Times New Roman" w:hAnsi="Times New Roman" w:cs="Times New Roman"/>
          <w:b/>
          <w:bCs/>
          <w:sz w:val="24"/>
          <w:szCs w:val="24"/>
        </w:rPr>
      </w:pPr>
      <w:r w:rsidRPr="00E81ADD">
        <w:rPr>
          <w:rStyle w:val="CharChar10"/>
          <w:rFonts w:ascii="Times New Roman" w:hAnsi="Times New Roman" w:cs="Times New Roman"/>
          <w:sz w:val="24"/>
          <w:szCs w:val="24"/>
        </w:rPr>
        <w:t xml:space="preserve">Поради ниското застрояване, характера на терена, вида на отоплителните уреди, като площни източници </w:t>
      </w:r>
      <w:r w:rsidRPr="00E81ADD">
        <w:rPr>
          <w:rStyle w:val="CharChar10"/>
          <w:rFonts w:ascii="Times New Roman" w:hAnsi="Times New Roman" w:cs="Times New Roman"/>
          <w:color w:val="000000" w:themeColor="text1"/>
          <w:sz w:val="24"/>
          <w:szCs w:val="24"/>
        </w:rPr>
        <w:t xml:space="preserve">се </w:t>
      </w:r>
      <w:r w:rsidRPr="00E81ADD">
        <w:rPr>
          <w:rStyle w:val="CharChar10"/>
          <w:rFonts w:ascii="Times New Roman" w:hAnsi="Times New Roman" w:cs="Times New Roman"/>
          <w:sz w:val="24"/>
          <w:szCs w:val="24"/>
        </w:rPr>
        <w:t xml:space="preserve">разглеждат комините на битовото отопление и отоплението в обществените сгради на територията. </w:t>
      </w:r>
    </w:p>
    <w:p w:rsidR="000C1AD4" w:rsidRPr="00E81ADD" w:rsidRDefault="000C1AD4" w:rsidP="000C1AD4">
      <w:pPr>
        <w:spacing w:after="0" w:line="240" w:lineRule="auto"/>
        <w:ind w:firstLine="720"/>
        <w:jc w:val="both"/>
        <w:rPr>
          <w:rStyle w:val="CharChar10"/>
          <w:rFonts w:ascii="Times New Roman" w:hAnsi="Times New Roman" w:cs="Times New Roman"/>
          <w:b/>
          <w:bCs/>
          <w:i/>
          <w:sz w:val="24"/>
          <w:szCs w:val="24"/>
        </w:rPr>
      </w:pPr>
      <w:r w:rsidRPr="00E81ADD">
        <w:rPr>
          <w:rStyle w:val="CharChar10"/>
          <w:rFonts w:ascii="Times New Roman" w:hAnsi="Times New Roman" w:cs="Times New Roman"/>
          <w:i/>
          <w:sz w:val="24"/>
          <w:szCs w:val="24"/>
        </w:rPr>
        <w:t xml:space="preserve">- Линейни източници </w:t>
      </w:r>
    </w:p>
    <w:p w:rsidR="000C1AD4" w:rsidRPr="00E81ADD" w:rsidRDefault="000C1AD4" w:rsidP="000C1AD4">
      <w:pPr>
        <w:spacing w:after="0" w:line="240" w:lineRule="auto"/>
        <w:ind w:firstLine="720"/>
        <w:jc w:val="both"/>
        <w:rPr>
          <w:rStyle w:val="CharChar10"/>
          <w:rFonts w:ascii="Times New Roman" w:hAnsi="Times New Roman" w:cs="Times New Roman"/>
          <w:b/>
          <w:bCs/>
          <w:sz w:val="24"/>
          <w:szCs w:val="24"/>
        </w:rPr>
      </w:pPr>
      <w:r w:rsidRPr="00E81ADD">
        <w:rPr>
          <w:rStyle w:val="CharChar10"/>
          <w:rFonts w:ascii="Times New Roman" w:hAnsi="Times New Roman" w:cs="Times New Roman"/>
          <w:sz w:val="24"/>
          <w:szCs w:val="24"/>
        </w:rPr>
        <w:t>Транспортният поток от леки и товарни автомобили  допринасят до известна степен за влошаване на качеството на атмосферния въздух. Отделените от двигателите вредни вещества (азотни оксиди, въглероден оксид, серни оксиди, оловни оксиди) са в основата на замърсяването на приземния атмосферен слой в населените места на територията.</w:t>
      </w:r>
    </w:p>
    <w:p w:rsidR="000C1AD4" w:rsidRPr="00E81ADD" w:rsidRDefault="000C1AD4" w:rsidP="000C1AD4">
      <w:pPr>
        <w:spacing w:after="0" w:line="240" w:lineRule="auto"/>
        <w:ind w:firstLine="720"/>
        <w:jc w:val="both"/>
        <w:rPr>
          <w:rStyle w:val="CharChar10"/>
          <w:rFonts w:ascii="Times New Roman" w:hAnsi="Times New Roman" w:cs="Times New Roman"/>
          <w:b/>
          <w:bCs/>
          <w:i/>
          <w:sz w:val="24"/>
          <w:szCs w:val="24"/>
        </w:rPr>
      </w:pPr>
      <w:r w:rsidRPr="00E81ADD">
        <w:rPr>
          <w:rStyle w:val="CharChar10"/>
          <w:rFonts w:ascii="Times New Roman" w:hAnsi="Times New Roman" w:cs="Times New Roman"/>
          <w:i/>
          <w:sz w:val="24"/>
          <w:szCs w:val="24"/>
        </w:rPr>
        <w:t>- Неорганизирани източници</w:t>
      </w:r>
    </w:p>
    <w:p w:rsidR="000C1AD4" w:rsidRPr="00E81ADD" w:rsidRDefault="000C1AD4" w:rsidP="000C1AD4">
      <w:pPr>
        <w:spacing w:after="0" w:line="240" w:lineRule="auto"/>
        <w:ind w:firstLine="720"/>
        <w:jc w:val="both"/>
        <w:rPr>
          <w:rStyle w:val="CharChar10"/>
          <w:rFonts w:ascii="Times New Roman" w:hAnsi="Times New Roman" w:cs="Times New Roman"/>
          <w:b/>
          <w:bCs/>
          <w:sz w:val="24"/>
          <w:szCs w:val="24"/>
        </w:rPr>
      </w:pPr>
      <w:r w:rsidRPr="00E81ADD">
        <w:rPr>
          <w:rStyle w:val="CharChar10"/>
          <w:rFonts w:ascii="Times New Roman" w:hAnsi="Times New Roman" w:cs="Times New Roman"/>
          <w:sz w:val="24"/>
          <w:szCs w:val="24"/>
        </w:rPr>
        <w:t xml:space="preserve">Създаването на нерегламентирани сметища за отпадъци са едни от източниците на емисии на парниковия газ  метан (СН4). </w:t>
      </w:r>
    </w:p>
    <w:p w:rsidR="000C1AD4" w:rsidRPr="00E81ADD" w:rsidRDefault="000C1AD4" w:rsidP="000C1AD4">
      <w:pPr>
        <w:spacing w:after="0" w:line="240" w:lineRule="auto"/>
        <w:ind w:firstLine="720"/>
        <w:jc w:val="both"/>
        <w:rPr>
          <w:rStyle w:val="CharChar10"/>
          <w:rFonts w:ascii="Times New Roman" w:hAnsi="Times New Roman" w:cs="Times New Roman"/>
          <w:sz w:val="24"/>
          <w:szCs w:val="24"/>
        </w:rPr>
      </w:pPr>
      <w:r w:rsidRPr="00E81ADD">
        <w:rPr>
          <w:rStyle w:val="CharChar10"/>
          <w:rFonts w:ascii="Times New Roman" w:hAnsi="Times New Roman" w:cs="Times New Roman"/>
          <w:sz w:val="24"/>
          <w:szCs w:val="24"/>
        </w:rPr>
        <w:t>Община Дългопол се характеризира с нисък потенциал на замърсяване - няма установено превишаване на ПДК, климатичните условия не благоприятстват задържане и събиране на атмосферни замърсители в приземния въздушен слой.</w:t>
      </w:r>
    </w:p>
    <w:p w:rsidR="000C1AD4" w:rsidRPr="00E81ADD" w:rsidRDefault="000C1AD4" w:rsidP="000C1AD4">
      <w:pPr>
        <w:spacing w:after="0" w:line="240" w:lineRule="auto"/>
        <w:ind w:firstLine="720"/>
        <w:jc w:val="both"/>
        <w:rPr>
          <w:rStyle w:val="CharChar10"/>
          <w:rFonts w:ascii="Times New Roman" w:hAnsi="Times New Roman" w:cs="Times New Roman"/>
          <w:sz w:val="24"/>
          <w:szCs w:val="24"/>
        </w:rPr>
      </w:pPr>
      <w:r w:rsidRPr="00E81ADD">
        <w:rPr>
          <w:rStyle w:val="CharChar10"/>
          <w:rFonts w:ascii="Times New Roman" w:hAnsi="Times New Roman" w:cs="Times New Roman"/>
          <w:sz w:val="24"/>
          <w:szCs w:val="24"/>
        </w:rPr>
        <w:t xml:space="preserve">В общината няма производствени замърсители, които директно да емитират в атмосферата вредни газове (SОх, NОх, тежки метали, прахови частици и др.), освен автомобилния транспорт. Необходимо е да се отбележи праховото замърсяване през летния сезон (засушаване от естествен характер) предизвикано от лошото качество на пътната настилка. През зимния отоплителен сезон замърсяването на въздуха е основно от бита, за отопление на жилища и административни сгради, транспорта. През топлата част на годината източници на замърсяване са транспорта (замърсяване на атмосферния въздух с въглероден оксид, бензо(а)пирен, НМЛОС и азотни оксиди), неподдържаната пътна и прилежаща инфраструктура (ФПЧ10), строителни обекти или при възникване на пожари. </w:t>
      </w:r>
    </w:p>
    <w:p w:rsidR="000C1AD4" w:rsidRPr="00E81ADD" w:rsidRDefault="000C1AD4" w:rsidP="000C1AD4">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Замърсяването на атмосферния въздух от транспорта е свързано с лошото състояние на моторните превозни средства, качеството на използваните горива, организацията на движението, състоянието на улиците и пътищата. Този вид замърсяване на въздуха заема все по-голямо място в общото замърсяване, поради увеличението на броя на автомобилите, дългия срок на експлоатацията им, лошата материално – техническа база за поддържането им.</w:t>
      </w:r>
    </w:p>
    <w:p w:rsidR="00FE4191" w:rsidRPr="00E81ADD" w:rsidRDefault="00FE4191" w:rsidP="00FE4191">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Съгласно разпоредбите на Закона за чистотата на атмосферния въздух, нормирането на вредни вещества в отпадъчните газове от двигатели с вътрешно горене се извършва по показатели димност, въглероден оксид, азотни оксиди и въглеводороди. Измерване на емисиите от моторните превозни средства се извършва в рамките на годишния технически преглед.</w:t>
      </w:r>
    </w:p>
    <w:p w:rsidR="000C1AD4" w:rsidRPr="00E81ADD" w:rsidRDefault="000C1AD4" w:rsidP="000C1AD4">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Замърсяването на въздуха от строителни дейности е главно от прах и твърди частици. Практически то не оказва съществено влияние за състоянието на атмосферния въздух в община</w:t>
      </w:r>
      <w:r w:rsidR="00FE4191" w:rsidRPr="00E81ADD">
        <w:rPr>
          <w:rFonts w:ascii="Times New Roman" w:hAnsi="Times New Roman" w:cs="Times New Roman"/>
          <w:sz w:val="24"/>
          <w:szCs w:val="24"/>
          <w:lang w:val="ru-RU"/>
        </w:rPr>
        <w:t xml:space="preserve"> Дългопол</w:t>
      </w:r>
      <w:r w:rsidRPr="00E81ADD">
        <w:rPr>
          <w:rFonts w:ascii="Times New Roman" w:hAnsi="Times New Roman" w:cs="Times New Roman"/>
          <w:sz w:val="24"/>
          <w:szCs w:val="24"/>
          <w:lang w:val="ru-RU"/>
        </w:rPr>
        <w:t>. В общината няма регистрирани:</w:t>
      </w:r>
    </w:p>
    <w:p w:rsidR="000C1AD4" w:rsidRPr="00E81ADD" w:rsidRDefault="000C1AD4" w:rsidP="000C1AD4">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големи горивни инсталации (ГГИ) по смисъла на Директива 2001/80/ ЕС;</w:t>
      </w:r>
    </w:p>
    <w:p w:rsidR="000C1AD4" w:rsidRPr="00E81ADD" w:rsidRDefault="000C1AD4" w:rsidP="000C1AD4">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големи неподвижни източници (ГНИ), емисиите от които подлежат на ежегоден отчет чрез инвентаризационни карти;</w:t>
      </w:r>
    </w:p>
    <w:p w:rsidR="000C1AD4" w:rsidRPr="00E81ADD" w:rsidRDefault="000C1AD4" w:rsidP="000C1AD4">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обекти с разрешителни за търговия с квоти за емисии от парникови газове (по Директива 2003/87/ЕС);</w:t>
      </w:r>
    </w:p>
    <w:p w:rsidR="000C1AD4" w:rsidRPr="00E81ADD" w:rsidRDefault="000C1AD4" w:rsidP="000C1AD4">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обекти с издадени комплексни разрешителни по чл.117 от Закона за опазване на околната среда (ЗООС).</w:t>
      </w:r>
    </w:p>
    <w:p w:rsidR="000C1AD4" w:rsidRPr="00E81ADD" w:rsidRDefault="000C1AD4" w:rsidP="000C1AD4">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lastRenderedPageBreak/>
        <w:t>Природните фактори, географските и метеорологични условия са основна предпоставка, която в известна степен гарантира чистотата и доброто качество на въздуха в община Дългопол.</w:t>
      </w:r>
    </w:p>
    <w:p w:rsidR="000C1AD4" w:rsidRPr="00E81ADD" w:rsidRDefault="000C1AD4" w:rsidP="000C1AD4">
      <w:pPr>
        <w:spacing w:after="0" w:line="240" w:lineRule="auto"/>
        <w:ind w:firstLine="706"/>
        <w:jc w:val="both"/>
        <w:rPr>
          <w:rFonts w:ascii="Times New Roman" w:hAnsi="Times New Roman" w:cs="Times New Roman"/>
          <w:sz w:val="24"/>
          <w:szCs w:val="24"/>
          <w:lang w:val="ru-RU"/>
        </w:rPr>
      </w:pPr>
      <w:r w:rsidRPr="00E81ADD">
        <w:rPr>
          <w:rFonts w:ascii="Times New Roman" w:hAnsi="Times New Roman" w:cs="Times New Roman"/>
          <w:sz w:val="24"/>
          <w:szCs w:val="24"/>
        </w:rPr>
        <w:t xml:space="preserve">В </w:t>
      </w:r>
      <w:r w:rsidRPr="00E81ADD">
        <w:rPr>
          <w:rFonts w:ascii="Times New Roman" w:hAnsi="Times New Roman" w:cs="Times New Roman"/>
          <w:sz w:val="24"/>
          <w:szCs w:val="24"/>
          <w:lang w:val="bg-BG"/>
        </w:rPr>
        <w:t>общината не</w:t>
      </w:r>
      <w:r w:rsidRPr="00E81ADD">
        <w:rPr>
          <w:rFonts w:ascii="Times New Roman" w:hAnsi="Times New Roman" w:cs="Times New Roman"/>
          <w:sz w:val="24"/>
          <w:szCs w:val="24"/>
        </w:rPr>
        <w:t xml:space="preserve"> са констатирани превишения на нормите за КАВ, поради което не се предвиждат чести планови контролни измервания с мобилна станция. Няма установено превишаване на ПДК, климатичните условия не благоприятстват задържане и събиране на атмосферни замърсители в приземния въздушен слой. Отоплителните инсталации са основен източник на замърсяване</w:t>
      </w:r>
      <w:r w:rsidRPr="00E81ADD">
        <w:rPr>
          <w:rFonts w:ascii="Times New Roman" w:hAnsi="Times New Roman" w:cs="Times New Roman"/>
          <w:sz w:val="24"/>
          <w:szCs w:val="24"/>
          <w:lang w:val="ru-RU"/>
        </w:rPr>
        <w:t xml:space="preserve"> на въздуха през зимния сезон. С използване на екологично чисто гориво – газ за отоплителните инсталации, замърсяването чувствително ще намалее. Желателно е да се търсят и използват нови енергийни източници, което би допринесло за ограничаване на емисиите с високо съдържание на сяра. </w:t>
      </w:r>
    </w:p>
    <w:p w:rsidR="00FE4191" w:rsidRPr="00E81ADD" w:rsidRDefault="00FE4191" w:rsidP="00FE4191">
      <w:pPr>
        <w:spacing w:before="120" w:after="120" w:line="240" w:lineRule="auto"/>
        <w:ind w:firstLine="706"/>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rPr>
        <w:t>Води</w:t>
      </w:r>
    </w:p>
    <w:p w:rsidR="00FE4191" w:rsidRPr="00E81ADD" w:rsidRDefault="00FE4191" w:rsidP="00FE4191">
      <w:pPr>
        <w:spacing w:after="0" w:line="240" w:lineRule="auto"/>
        <w:ind w:firstLine="706"/>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РИОСВ-Варна не извършва мониторинг на повърхностни и подземни води  на територията на Община Дългопол. Управлението на водите се осъществява на национално и басейново ниво, като съгласно Закона за водите, министъра на околната среда и водите чрез РИОСВ в границите на териториалния им обхват провежда мониторинг и контрол на отпадъчните води, поддържа база данни за извършения мониторинг и контрол за състоянието на отпадъчните води и поддържа в актуално състояние списъците на обектите, които формират емисии на приоритетни и приоритетно опасни вещества. </w:t>
      </w:r>
    </w:p>
    <w:p w:rsidR="00D107A0" w:rsidRPr="00E81ADD" w:rsidRDefault="00D107A0" w:rsidP="00D107A0">
      <w:pPr>
        <w:spacing w:after="0" w:line="240" w:lineRule="auto"/>
        <w:ind w:firstLine="706"/>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Водните тела – повърхностни и подземни, разположени на територията на община Дългопол се наблюдават от: Басейнова дирекция „Черноморски район“ (БДЧР) с център гр. Варна.</w:t>
      </w:r>
    </w:p>
    <w:p w:rsidR="00D107A0" w:rsidRPr="00E81ADD" w:rsidRDefault="00D107A0" w:rsidP="00BE6A7C">
      <w:pPr>
        <w:numPr>
          <w:ilvl w:val="0"/>
          <w:numId w:val="44"/>
        </w:numPr>
        <w:spacing w:before="120" w:after="0" w:line="240" w:lineRule="auto"/>
        <w:jc w:val="both"/>
        <w:rPr>
          <w:rFonts w:ascii="Times New Roman" w:hAnsi="Times New Roman" w:cs="Times New Roman"/>
          <w:i/>
          <w:iCs/>
          <w:color w:val="000000" w:themeColor="text1"/>
          <w:sz w:val="24"/>
          <w:szCs w:val="24"/>
        </w:rPr>
      </w:pPr>
      <w:r w:rsidRPr="00E81ADD">
        <w:rPr>
          <w:rFonts w:ascii="Times New Roman" w:hAnsi="Times New Roman" w:cs="Times New Roman"/>
          <w:i/>
          <w:iCs/>
          <w:color w:val="000000" w:themeColor="text1"/>
          <w:sz w:val="24"/>
          <w:szCs w:val="24"/>
        </w:rPr>
        <w:t>Повърхностни води</w:t>
      </w:r>
    </w:p>
    <w:p w:rsidR="00D107A0" w:rsidRPr="00E81ADD" w:rsidRDefault="00D107A0" w:rsidP="00D107A0">
      <w:pPr>
        <w:spacing w:after="0" w:line="240" w:lineRule="auto"/>
        <w:ind w:firstLine="709"/>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 xml:space="preserve">Речната мрежа в пределите на община </w:t>
      </w:r>
      <w:r w:rsidRPr="00E81ADD">
        <w:rPr>
          <w:rFonts w:ascii="Times New Roman" w:hAnsi="Times New Roman" w:cs="Times New Roman"/>
          <w:color w:val="000000" w:themeColor="text1"/>
          <w:sz w:val="24"/>
          <w:szCs w:val="24"/>
          <w:lang w:val="bg-BG"/>
        </w:rPr>
        <w:t>Дългопол</w:t>
      </w:r>
      <w:r w:rsidRPr="00E81ADD">
        <w:rPr>
          <w:rFonts w:ascii="Times New Roman" w:hAnsi="Times New Roman" w:cs="Times New Roman"/>
          <w:color w:val="000000" w:themeColor="text1"/>
          <w:sz w:val="24"/>
          <w:szCs w:val="24"/>
        </w:rPr>
        <w:t xml:space="preserve"> се отнася към Черноморския водосборен басейн. Основните реки, които преминават през територията на общината са: р.</w:t>
      </w:r>
      <w:r w:rsidRPr="00E81ADD">
        <w:rPr>
          <w:rFonts w:ascii="Times New Roman" w:hAnsi="Times New Roman" w:cs="Times New Roman"/>
          <w:color w:val="000000" w:themeColor="text1"/>
          <w:sz w:val="24"/>
          <w:szCs w:val="24"/>
          <w:lang w:val="bg-BG"/>
        </w:rPr>
        <w:t xml:space="preserve"> Голяма Камчия</w:t>
      </w:r>
      <w:r w:rsidRPr="00E81ADD">
        <w:rPr>
          <w:rFonts w:ascii="Times New Roman" w:hAnsi="Times New Roman" w:cs="Times New Roman"/>
          <w:color w:val="000000" w:themeColor="text1"/>
          <w:sz w:val="24"/>
          <w:szCs w:val="24"/>
        </w:rPr>
        <w:t>,</w:t>
      </w:r>
      <w:r w:rsidRPr="00E81ADD">
        <w:rPr>
          <w:rFonts w:ascii="Times New Roman" w:hAnsi="Times New Roman" w:cs="Times New Roman"/>
          <w:color w:val="000000" w:themeColor="text1"/>
          <w:sz w:val="24"/>
          <w:szCs w:val="24"/>
          <w:lang w:val="bg-BG"/>
        </w:rPr>
        <w:t xml:space="preserve"> р. Луда Камчия и</w:t>
      </w:r>
      <w:r w:rsidRPr="00E81ADD">
        <w:rPr>
          <w:rFonts w:ascii="Times New Roman" w:hAnsi="Times New Roman" w:cs="Times New Roman"/>
          <w:color w:val="000000" w:themeColor="text1"/>
          <w:sz w:val="24"/>
          <w:szCs w:val="24"/>
        </w:rPr>
        <w:t xml:space="preserve"> р.</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Елешница.</w:t>
      </w:r>
    </w:p>
    <w:p w:rsidR="00D107A0" w:rsidRPr="00E81ADD" w:rsidRDefault="00D107A0" w:rsidP="00D107A0">
      <w:pPr>
        <w:spacing w:after="0" w:line="240" w:lineRule="auto"/>
        <w:ind w:firstLine="709"/>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 xml:space="preserve">На територията на общината е разположен язовир </w:t>
      </w:r>
      <w:r w:rsidRPr="00E81ADD">
        <w:rPr>
          <w:rFonts w:ascii="Times New Roman" w:hAnsi="Times New Roman" w:cs="Times New Roman"/>
          <w:color w:val="000000" w:themeColor="text1"/>
          <w:sz w:val="24"/>
          <w:szCs w:val="24"/>
          <w:lang w:val="bg-BG"/>
        </w:rPr>
        <w:t>„Цонево</w:t>
      </w:r>
      <w:r w:rsidRPr="00E81ADD">
        <w:rPr>
          <w:rFonts w:ascii="Times New Roman" w:hAnsi="Times New Roman" w:cs="Times New Roman"/>
          <w:color w:val="000000" w:themeColor="text1"/>
          <w:sz w:val="24"/>
          <w:szCs w:val="24"/>
        </w:rPr>
        <w:t xml:space="preserve">” с площ </w:t>
      </w:r>
      <w:r w:rsidRPr="00E81ADD">
        <w:rPr>
          <w:rFonts w:ascii="Times New Roman" w:hAnsi="Times New Roman" w:cs="Times New Roman"/>
          <w:color w:val="000000" w:themeColor="text1"/>
          <w:sz w:val="24"/>
          <w:szCs w:val="24"/>
          <w:lang w:val="bg-BG"/>
        </w:rPr>
        <w:t>17</w:t>
      </w:r>
      <w:r w:rsidRPr="00E81ADD">
        <w:rPr>
          <w:rFonts w:ascii="Times New Roman" w:hAnsi="Times New Roman" w:cs="Times New Roman"/>
          <w:color w:val="000000" w:themeColor="text1"/>
          <w:sz w:val="24"/>
          <w:szCs w:val="24"/>
        </w:rPr>
        <w:t xml:space="preserve"> </w:t>
      </w:r>
      <w:r w:rsidRPr="00E81ADD">
        <w:rPr>
          <w:rFonts w:ascii="Times New Roman" w:hAnsi="Times New Roman" w:cs="Times New Roman"/>
          <w:color w:val="000000" w:themeColor="text1"/>
          <w:sz w:val="24"/>
          <w:szCs w:val="24"/>
          <w:lang w:val="bg-BG"/>
        </w:rPr>
        <w:t>300</w:t>
      </w:r>
      <w:r w:rsidRPr="00E81ADD">
        <w:rPr>
          <w:rFonts w:ascii="Times New Roman" w:hAnsi="Times New Roman" w:cs="Times New Roman"/>
          <w:color w:val="000000" w:themeColor="text1"/>
          <w:sz w:val="24"/>
          <w:szCs w:val="24"/>
        </w:rPr>
        <w:t xml:space="preserve"> дка. Завирения обем на язовира е </w:t>
      </w:r>
      <w:r w:rsidRPr="00E81ADD">
        <w:rPr>
          <w:rFonts w:ascii="Times New Roman" w:hAnsi="Times New Roman" w:cs="Times New Roman"/>
          <w:color w:val="000000" w:themeColor="text1"/>
          <w:sz w:val="24"/>
          <w:szCs w:val="24"/>
          <w:lang w:val="bg-BG"/>
        </w:rPr>
        <w:t>330</w:t>
      </w:r>
      <w:r w:rsidRPr="00E81ADD">
        <w:rPr>
          <w:rFonts w:ascii="Times New Roman" w:hAnsi="Times New Roman" w:cs="Times New Roman"/>
          <w:color w:val="000000" w:themeColor="text1"/>
          <w:sz w:val="24"/>
          <w:szCs w:val="24"/>
        </w:rPr>
        <w:t xml:space="preserve"> млн.куб.м. В</w:t>
      </w:r>
      <w:r w:rsidRPr="00E81ADD">
        <w:rPr>
          <w:rFonts w:ascii="Times New Roman" w:hAnsi="Times New Roman" w:cs="Times New Roman"/>
          <w:color w:val="000000" w:themeColor="text1"/>
          <w:sz w:val="24"/>
          <w:szCs w:val="24"/>
          <w:lang w:val="bg-BG"/>
        </w:rPr>
        <w:t xml:space="preserve">ъведен е в </w:t>
      </w:r>
      <w:r w:rsidRPr="00E81ADD">
        <w:rPr>
          <w:rFonts w:ascii="Times New Roman" w:hAnsi="Times New Roman" w:cs="Times New Roman"/>
          <w:color w:val="000000" w:themeColor="text1"/>
          <w:sz w:val="24"/>
          <w:szCs w:val="24"/>
        </w:rPr>
        <w:t>експлоатация през </w:t>
      </w:r>
      <w:hyperlink r:id="rId62" w:tooltip="1974" w:history="1">
        <w:r w:rsidRPr="00E81ADD">
          <w:rPr>
            <w:rFonts w:ascii="Times New Roman" w:hAnsi="Times New Roman" w:cs="Times New Roman"/>
            <w:color w:val="000000" w:themeColor="text1"/>
            <w:sz w:val="24"/>
            <w:szCs w:val="24"/>
          </w:rPr>
          <w:t>1974</w:t>
        </w:r>
      </w:hyperlink>
      <w:r w:rsidRPr="00E81ADD">
        <w:rPr>
          <w:rFonts w:ascii="Times New Roman" w:hAnsi="Times New Roman" w:cs="Times New Roman"/>
          <w:color w:val="000000" w:themeColor="text1"/>
          <w:sz w:val="24"/>
          <w:szCs w:val="24"/>
        </w:rPr>
        <w:t> г. Многогодишен изравнител е на язовир </w:t>
      </w:r>
      <w:hyperlink r:id="rId63" w:tooltip="Камчия (язовир)" w:history="1">
        <w:r w:rsidRPr="00E81ADD">
          <w:rPr>
            <w:rFonts w:ascii="Times New Roman" w:hAnsi="Times New Roman" w:cs="Times New Roman"/>
            <w:color w:val="000000" w:themeColor="text1"/>
            <w:sz w:val="24"/>
            <w:szCs w:val="24"/>
          </w:rPr>
          <w:t>„Камчия“</w:t>
        </w:r>
      </w:hyperlink>
      <w:r w:rsidRPr="00E81ADD">
        <w:rPr>
          <w:rFonts w:ascii="Times New Roman" w:hAnsi="Times New Roman" w:cs="Times New Roman"/>
          <w:color w:val="000000" w:themeColor="text1"/>
          <w:sz w:val="24"/>
          <w:szCs w:val="24"/>
        </w:rPr>
        <w:t> и река Луда Камчия. Използва се за промишлено водоснабдяване и напояване.</w:t>
      </w:r>
      <w:r w:rsidRPr="00E81ADD">
        <w:rPr>
          <w:rFonts w:ascii="Times New Roman" w:hAnsi="Times New Roman" w:cs="Times New Roman"/>
          <w:color w:val="000000" w:themeColor="text1"/>
          <w:sz w:val="24"/>
          <w:szCs w:val="24"/>
          <w:lang w:val="bg-BG"/>
        </w:rPr>
        <w:t xml:space="preserve"> </w:t>
      </w:r>
      <w:r w:rsidRPr="00E81ADD">
        <w:rPr>
          <w:rFonts w:ascii="Times New Roman" w:hAnsi="Times New Roman" w:cs="Times New Roman"/>
          <w:color w:val="000000" w:themeColor="text1"/>
          <w:sz w:val="24"/>
          <w:szCs w:val="24"/>
        </w:rPr>
        <w:t xml:space="preserve">Бреговете на </w:t>
      </w:r>
      <w:r w:rsidRPr="00E81ADD">
        <w:rPr>
          <w:rFonts w:ascii="Times New Roman" w:hAnsi="Times New Roman" w:cs="Times New Roman"/>
          <w:color w:val="000000" w:themeColor="text1"/>
          <w:sz w:val="24"/>
          <w:szCs w:val="24"/>
          <w:lang w:val="bg-BG"/>
        </w:rPr>
        <w:t xml:space="preserve">язовир </w:t>
      </w:r>
      <w:r w:rsidRPr="00E81ADD">
        <w:rPr>
          <w:rFonts w:ascii="Times New Roman" w:hAnsi="Times New Roman" w:cs="Times New Roman"/>
          <w:color w:val="000000" w:themeColor="text1"/>
          <w:sz w:val="24"/>
          <w:szCs w:val="24"/>
        </w:rPr>
        <w:t>„</w:t>
      </w:r>
      <w:r w:rsidRPr="00E81ADD">
        <w:rPr>
          <w:rFonts w:ascii="Times New Roman" w:hAnsi="Times New Roman" w:cs="Times New Roman"/>
          <w:color w:val="000000" w:themeColor="text1"/>
          <w:sz w:val="24"/>
          <w:szCs w:val="24"/>
          <w:lang w:val="bg-BG"/>
        </w:rPr>
        <w:t>Цонево</w:t>
      </w:r>
      <w:r w:rsidRPr="00E81ADD">
        <w:rPr>
          <w:rFonts w:ascii="Times New Roman" w:hAnsi="Times New Roman" w:cs="Times New Roman"/>
          <w:color w:val="000000" w:themeColor="text1"/>
          <w:sz w:val="24"/>
          <w:szCs w:val="24"/>
        </w:rPr>
        <w:t xml:space="preserve">” предлагат добри условия за почивка, съчетана с чист планински въздух, селски, спортен туризъм, риболов и др. </w:t>
      </w:r>
    </w:p>
    <w:p w:rsidR="00D107A0" w:rsidRPr="00E81ADD" w:rsidRDefault="00D107A0" w:rsidP="00D107A0">
      <w:pPr>
        <w:spacing w:after="0" w:line="240" w:lineRule="auto"/>
        <w:ind w:firstLine="709"/>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 xml:space="preserve">Освен язовир „Цонево” на територията на общината има още няколко микроязовира, които са разпръснати по цялата територия и заемат площ от 5 до 40 дка. Те имат локално значение – за напояване и рибовъдство. </w:t>
      </w:r>
    </w:p>
    <w:p w:rsidR="008720C8" w:rsidRPr="00E81ADD" w:rsidRDefault="00AE036C" w:rsidP="00AE036C">
      <w:pPr>
        <w:spacing w:after="0" w:line="240" w:lineRule="auto"/>
        <w:ind w:firstLine="709"/>
        <w:jc w:val="both"/>
        <w:rPr>
          <w:rFonts w:ascii="Times New Roman" w:hAnsi="Times New Roman" w:cs="Times New Roman"/>
          <w:color w:val="000000" w:themeColor="text1"/>
          <w:sz w:val="24"/>
          <w:szCs w:val="24"/>
          <w:lang w:val="bg-BG"/>
        </w:rPr>
      </w:pPr>
      <w:r w:rsidRPr="00E81ADD">
        <w:rPr>
          <w:rFonts w:ascii="Times New Roman" w:hAnsi="Times New Roman" w:cs="Times New Roman"/>
          <w:color w:val="000000" w:themeColor="text1"/>
          <w:sz w:val="24"/>
          <w:szCs w:val="24"/>
          <w:lang w:val="bg-BG"/>
        </w:rPr>
        <w:t>По информация от БДЧР на</w:t>
      </w:r>
      <w:r w:rsidR="008720C8" w:rsidRPr="00E81ADD">
        <w:rPr>
          <w:rFonts w:ascii="Times New Roman" w:hAnsi="Times New Roman" w:cs="Times New Roman"/>
          <w:color w:val="000000" w:themeColor="text1"/>
          <w:sz w:val="24"/>
          <w:szCs w:val="24"/>
          <w:lang w:val="bg-BG"/>
        </w:rPr>
        <w:t xml:space="preserve"> територията на Община Дългопол са налични следните повърхностни водни тела:</w:t>
      </w:r>
    </w:p>
    <w:p w:rsidR="00AE036C" w:rsidRPr="00E81ADD" w:rsidRDefault="00AE036C" w:rsidP="00AE036C">
      <w:pPr>
        <w:spacing w:before="120" w:after="0" w:line="240" w:lineRule="auto"/>
        <w:jc w:val="center"/>
        <w:rPr>
          <w:rFonts w:ascii="Times New Roman" w:hAnsi="Times New Roman" w:cs="Times New Roman"/>
          <w:color w:val="000000" w:themeColor="text1"/>
          <w:sz w:val="24"/>
          <w:szCs w:val="24"/>
          <w:lang w:val="bg-BG"/>
        </w:rPr>
      </w:pPr>
      <w:r w:rsidRPr="00E81ADD">
        <w:rPr>
          <w:rFonts w:ascii="Times New Roman" w:hAnsi="Times New Roman" w:cs="Times New Roman"/>
          <w:b/>
          <w:color w:val="000000" w:themeColor="text1"/>
          <w:sz w:val="20"/>
          <w:szCs w:val="20"/>
          <w:lang w:val="bg-BG"/>
        </w:rPr>
        <w:t>Таблица 37: Повърхностни водни тела на територията на община Дългопол</w:t>
      </w:r>
    </w:p>
    <w:tbl>
      <w:tblPr>
        <w:tblW w:w="0" w:type="auto"/>
        <w:jc w:val="center"/>
        <w:tblInd w:w="1810" w:type="dxa"/>
        <w:tblLayout w:type="fixed"/>
        <w:tblCellMar>
          <w:left w:w="10" w:type="dxa"/>
          <w:right w:w="10" w:type="dxa"/>
        </w:tblCellMar>
        <w:tblLook w:val="04A0"/>
      </w:tblPr>
      <w:tblGrid>
        <w:gridCol w:w="630"/>
        <w:gridCol w:w="2351"/>
        <w:gridCol w:w="5078"/>
      </w:tblGrid>
      <w:tr w:rsidR="00AE036C" w:rsidRPr="00E81ADD" w:rsidTr="00AE036C">
        <w:trPr>
          <w:trHeight w:hRule="exact" w:val="701"/>
          <w:jc w:val="center"/>
        </w:trPr>
        <w:tc>
          <w:tcPr>
            <w:tcW w:w="630" w:type="dxa"/>
            <w:tcBorders>
              <w:top w:val="single" w:sz="4" w:space="0" w:color="auto"/>
              <w:left w:val="single" w:sz="4" w:space="0" w:color="auto"/>
            </w:tcBorders>
            <w:shd w:val="clear" w:color="auto" w:fill="D6E3BC" w:themeFill="accent3" w:themeFillTint="66"/>
            <w:vAlign w:val="center"/>
          </w:tcPr>
          <w:p w:rsidR="00AE036C" w:rsidRPr="00E81ADD" w:rsidRDefault="00AE036C" w:rsidP="00AE036C">
            <w:pPr>
              <w:spacing w:after="0" w:line="240" w:lineRule="auto"/>
              <w:jc w:val="center"/>
              <w:rPr>
                <w:rFonts w:ascii="Times New Roman" w:hAnsi="Times New Roman" w:cs="Times New Roman"/>
                <w:b/>
                <w:sz w:val="20"/>
                <w:szCs w:val="20"/>
              </w:rPr>
            </w:pPr>
            <w:r w:rsidRPr="00E81ADD">
              <w:rPr>
                <w:rStyle w:val="Bodytext2"/>
                <w:rFonts w:ascii="Times New Roman" w:hAnsi="Times New Roman" w:cs="Times New Roman"/>
                <w:b/>
                <w:sz w:val="20"/>
                <w:szCs w:val="20"/>
              </w:rPr>
              <w:t>№</w:t>
            </w:r>
          </w:p>
        </w:tc>
        <w:tc>
          <w:tcPr>
            <w:tcW w:w="2351" w:type="dxa"/>
            <w:tcBorders>
              <w:top w:val="single" w:sz="4" w:space="0" w:color="auto"/>
              <w:left w:val="single" w:sz="4" w:space="0" w:color="auto"/>
            </w:tcBorders>
            <w:shd w:val="clear" w:color="auto" w:fill="D6E3BC" w:themeFill="accent3" w:themeFillTint="66"/>
            <w:vAlign w:val="center"/>
          </w:tcPr>
          <w:p w:rsidR="00AE036C" w:rsidRPr="00E81ADD" w:rsidRDefault="00AE036C" w:rsidP="00AE036C">
            <w:pPr>
              <w:spacing w:after="0" w:line="240" w:lineRule="auto"/>
              <w:ind w:left="220"/>
              <w:rPr>
                <w:rFonts w:ascii="Times New Roman" w:hAnsi="Times New Roman" w:cs="Times New Roman"/>
                <w:b/>
                <w:sz w:val="20"/>
                <w:szCs w:val="20"/>
              </w:rPr>
            </w:pPr>
            <w:r w:rsidRPr="00E81ADD">
              <w:rPr>
                <w:rStyle w:val="Bodytext2"/>
                <w:rFonts w:ascii="Times New Roman" w:hAnsi="Times New Roman" w:cs="Times New Roman"/>
                <w:b/>
                <w:sz w:val="20"/>
                <w:szCs w:val="20"/>
              </w:rPr>
              <w:t>Код на повърхностното водно тяло</w:t>
            </w:r>
          </w:p>
        </w:tc>
        <w:tc>
          <w:tcPr>
            <w:tcW w:w="5078" w:type="dxa"/>
            <w:tcBorders>
              <w:top w:val="single" w:sz="4" w:space="0" w:color="auto"/>
              <w:left w:val="single" w:sz="4" w:space="0" w:color="auto"/>
              <w:right w:val="single" w:sz="4" w:space="0" w:color="auto"/>
            </w:tcBorders>
            <w:shd w:val="clear" w:color="auto" w:fill="D6E3BC" w:themeFill="accent3" w:themeFillTint="66"/>
            <w:vAlign w:val="center"/>
          </w:tcPr>
          <w:p w:rsidR="00AE036C" w:rsidRPr="00E81ADD" w:rsidRDefault="00AE036C" w:rsidP="00AE036C">
            <w:pPr>
              <w:spacing w:after="0" w:line="240" w:lineRule="auto"/>
              <w:jc w:val="center"/>
              <w:rPr>
                <w:rFonts w:ascii="Times New Roman" w:hAnsi="Times New Roman" w:cs="Times New Roman"/>
                <w:b/>
                <w:sz w:val="20"/>
                <w:szCs w:val="20"/>
              </w:rPr>
            </w:pPr>
            <w:r w:rsidRPr="00E81ADD">
              <w:rPr>
                <w:rStyle w:val="Bodytext2"/>
                <w:rFonts w:ascii="Times New Roman" w:hAnsi="Times New Roman" w:cs="Times New Roman"/>
                <w:b/>
                <w:sz w:val="20"/>
                <w:szCs w:val="20"/>
              </w:rPr>
              <w:t>Име на повърхностното водно тяло</w:t>
            </w:r>
          </w:p>
        </w:tc>
      </w:tr>
      <w:tr w:rsidR="00AE036C" w:rsidRPr="00E81ADD" w:rsidTr="00AE036C">
        <w:trPr>
          <w:trHeight w:hRule="exact" w:val="388"/>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1.</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BG2PR345R1007</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р. Главница - от извора до вливане на р. Аннадере</w:t>
            </w:r>
          </w:p>
        </w:tc>
      </w:tr>
      <w:tr w:rsidR="00AE036C" w:rsidRPr="00E81ADD" w:rsidTr="00AE036C">
        <w:trPr>
          <w:trHeight w:hRule="exact" w:val="802"/>
          <w:jc w:val="center"/>
        </w:trPr>
        <w:tc>
          <w:tcPr>
            <w:tcW w:w="630" w:type="dxa"/>
            <w:vMerge w:val="restart"/>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2.</w:t>
            </w:r>
          </w:p>
        </w:tc>
        <w:tc>
          <w:tcPr>
            <w:tcW w:w="2351" w:type="dxa"/>
            <w:vMerge w:val="restart"/>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BG2KA578R1203</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I участък: р. Камчия - от вливане на р. Поройна / Боклуджадере до вливане на река Токатдере (Лопушна) при с. Арковна</w:t>
            </w:r>
          </w:p>
        </w:tc>
      </w:tr>
      <w:tr w:rsidR="00AE036C" w:rsidRPr="00E81ADD" w:rsidTr="00AE036C">
        <w:trPr>
          <w:trHeight w:hRule="exact" w:val="802"/>
          <w:jc w:val="center"/>
        </w:trPr>
        <w:tc>
          <w:tcPr>
            <w:tcW w:w="630" w:type="dxa"/>
            <w:vMerge/>
            <w:tcBorders>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p>
        </w:tc>
        <w:tc>
          <w:tcPr>
            <w:tcW w:w="2351" w:type="dxa"/>
            <w:vMerge/>
            <w:tcBorders>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II участък : Аркотински пролом, р. Камчия - от вливане на река Токатдере (Лопушна) при с. Арковна до въжен мост от с. Камен дял за Гара Партизани</w:t>
            </w:r>
          </w:p>
        </w:tc>
      </w:tr>
      <w:tr w:rsidR="00AE036C" w:rsidRPr="00E81ADD" w:rsidTr="00AE036C">
        <w:trPr>
          <w:trHeight w:hRule="exact" w:val="361"/>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BG2KA600R018</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р. Брестова и притоци</w:t>
            </w:r>
          </w:p>
        </w:tc>
      </w:tr>
      <w:tr w:rsidR="00AE036C" w:rsidRPr="00E81ADD" w:rsidTr="00AE036C">
        <w:trPr>
          <w:trHeight w:hRule="exact" w:val="370"/>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4.</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BG2KA500R010</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р. Токат дере от извор до вливане в р. Камчия</w:t>
            </w:r>
          </w:p>
        </w:tc>
      </w:tr>
      <w:tr w:rsidR="00AE036C" w:rsidRPr="00E81ADD" w:rsidTr="00AE036C">
        <w:trPr>
          <w:trHeight w:hRule="exact" w:val="802"/>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5.</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BG2KA578R1303</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р. Камчия от въжен мост от с. Камен дял за Гара Партизани до река Сладка вода (Мечи дол) при с. Красимир</w:t>
            </w:r>
          </w:p>
        </w:tc>
      </w:tr>
      <w:tr w:rsidR="00AE036C" w:rsidRPr="00E81ADD" w:rsidTr="00AE036C">
        <w:trPr>
          <w:trHeight w:hRule="exact" w:val="541"/>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6.</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BG2KA578R1403</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tabs>
                <w:tab w:val="left" w:pos="235"/>
              </w:tabs>
              <w:spacing w:after="0" w:line="240" w:lineRule="auto"/>
              <w:jc w:val="both"/>
              <w:rPr>
                <w:rFonts w:ascii="Times New Roman" w:hAnsi="Times New Roman" w:cs="Times New Roman"/>
                <w:sz w:val="20"/>
                <w:szCs w:val="20"/>
              </w:rPr>
            </w:pPr>
            <w:r w:rsidRPr="00E81ADD">
              <w:rPr>
                <w:rStyle w:val="Bodytext2"/>
                <w:rFonts w:ascii="Times New Roman" w:hAnsi="Times New Roman" w:cs="Times New Roman"/>
                <w:sz w:val="20"/>
                <w:szCs w:val="20"/>
              </w:rPr>
              <w:t>р.</w:t>
            </w:r>
            <w:r w:rsidRPr="00E81ADD">
              <w:rPr>
                <w:rStyle w:val="Bodytext2"/>
                <w:rFonts w:ascii="Times New Roman" w:hAnsi="Times New Roman" w:cs="Times New Roman"/>
                <w:sz w:val="20"/>
                <w:szCs w:val="20"/>
              </w:rPr>
              <w:tab/>
              <w:t>Камчия от река Сладка вода (Мечи дол) при</w:t>
            </w:r>
          </w:p>
          <w:p w:rsidR="00AE036C" w:rsidRPr="00E81ADD" w:rsidRDefault="00AE036C" w:rsidP="00AE036C">
            <w:pPr>
              <w:tabs>
                <w:tab w:val="left" w:pos="216"/>
              </w:tabs>
              <w:spacing w:after="0" w:line="240" w:lineRule="auto"/>
              <w:jc w:val="both"/>
              <w:rPr>
                <w:rFonts w:ascii="Times New Roman" w:hAnsi="Times New Roman" w:cs="Times New Roman"/>
                <w:sz w:val="20"/>
                <w:szCs w:val="20"/>
              </w:rPr>
            </w:pPr>
            <w:r w:rsidRPr="00E81ADD">
              <w:rPr>
                <w:rStyle w:val="Bodytext2"/>
                <w:rFonts w:ascii="Times New Roman" w:hAnsi="Times New Roman" w:cs="Times New Roman"/>
                <w:sz w:val="20"/>
                <w:szCs w:val="20"/>
              </w:rPr>
              <w:t>с.</w:t>
            </w:r>
            <w:r w:rsidRPr="00E81ADD">
              <w:rPr>
                <w:rStyle w:val="Bodytext2"/>
                <w:rFonts w:ascii="Times New Roman" w:hAnsi="Times New Roman" w:cs="Times New Roman"/>
                <w:sz w:val="20"/>
                <w:szCs w:val="20"/>
              </w:rPr>
              <w:tab/>
              <w:t>Красимир до вливане на р. Луда Камчия</w:t>
            </w:r>
          </w:p>
        </w:tc>
      </w:tr>
      <w:tr w:rsidR="00AE036C" w:rsidRPr="00E81ADD" w:rsidTr="00AE036C">
        <w:trPr>
          <w:trHeight w:hRule="exact" w:val="613"/>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7.</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BG2KA130R1002</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р. Камчия от вливане на р. Луда Камчия до с. Дъбравино (шосеен мост)</w:t>
            </w:r>
          </w:p>
        </w:tc>
      </w:tr>
      <w:tr w:rsidR="00AE036C" w:rsidRPr="00E81ADD" w:rsidTr="00AE036C">
        <w:trPr>
          <w:trHeight w:hRule="exact" w:val="437"/>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8.</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BG2KA400R1111</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jc w:val="both"/>
              <w:rPr>
                <w:rFonts w:ascii="Times New Roman" w:hAnsi="Times New Roman" w:cs="Times New Roman"/>
                <w:sz w:val="20"/>
                <w:szCs w:val="20"/>
              </w:rPr>
            </w:pPr>
            <w:r w:rsidRPr="00E81ADD">
              <w:rPr>
                <w:rStyle w:val="Bodytext2"/>
                <w:rFonts w:ascii="Times New Roman" w:hAnsi="Times New Roman" w:cs="Times New Roman"/>
                <w:sz w:val="20"/>
                <w:szCs w:val="20"/>
              </w:rPr>
              <w:t>р. Луда Камчия - от с. Люляково до яз. Цонево</w:t>
            </w:r>
          </w:p>
        </w:tc>
      </w:tr>
      <w:tr w:rsidR="00AE036C" w:rsidRPr="00E81ADD" w:rsidTr="00AE036C">
        <w:trPr>
          <w:trHeight w:hRule="exact" w:val="397"/>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9.</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BG2KA400L008</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jc w:val="both"/>
              <w:rPr>
                <w:rFonts w:ascii="Times New Roman" w:hAnsi="Times New Roman" w:cs="Times New Roman"/>
                <w:sz w:val="20"/>
                <w:szCs w:val="20"/>
              </w:rPr>
            </w:pPr>
            <w:r w:rsidRPr="00E81ADD">
              <w:rPr>
                <w:rStyle w:val="Bodytext2"/>
                <w:rFonts w:ascii="Times New Roman" w:hAnsi="Times New Roman" w:cs="Times New Roman"/>
                <w:sz w:val="20"/>
                <w:szCs w:val="20"/>
              </w:rPr>
              <w:t>яз. "Цонево"</w:t>
            </w:r>
          </w:p>
        </w:tc>
      </w:tr>
      <w:tr w:rsidR="00AE036C" w:rsidRPr="00E81ADD" w:rsidTr="00AE036C">
        <w:trPr>
          <w:trHeight w:hRule="exact" w:val="451"/>
          <w:jc w:val="center"/>
        </w:trPr>
        <w:tc>
          <w:tcPr>
            <w:tcW w:w="630"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10.</w:t>
            </w:r>
          </w:p>
        </w:tc>
        <w:tc>
          <w:tcPr>
            <w:tcW w:w="2351" w:type="dxa"/>
            <w:tcBorders>
              <w:top w:val="single" w:sz="4" w:space="0" w:color="auto"/>
              <w:left w:val="single" w:sz="4" w:space="0" w:color="auto"/>
            </w:tcBorders>
            <w:shd w:val="clear" w:color="auto" w:fill="FFFFFF"/>
            <w:vAlign w:val="center"/>
          </w:tcPr>
          <w:p w:rsidR="00AE036C" w:rsidRPr="00E81ADD" w:rsidRDefault="00AE036C" w:rsidP="00AE036C">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BG2KA400R1004</w:t>
            </w:r>
          </w:p>
        </w:tc>
        <w:tc>
          <w:tcPr>
            <w:tcW w:w="5078" w:type="dxa"/>
            <w:tcBorders>
              <w:top w:val="single" w:sz="4" w:space="0" w:color="auto"/>
              <w:left w:val="single" w:sz="4" w:space="0" w:color="auto"/>
              <w:right w:val="single" w:sz="4" w:space="0" w:color="auto"/>
            </w:tcBorders>
            <w:shd w:val="clear" w:color="auto" w:fill="FFFFFF"/>
            <w:vAlign w:val="center"/>
          </w:tcPr>
          <w:p w:rsidR="00AE036C" w:rsidRPr="00E81ADD" w:rsidRDefault="00AE036C" w:rsidP="00AE036C">
            <w:pPr>
              <w:spacing w:after="0" w:line="240" w:lineRule="auto"/>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р. Луда Камчия - от яз. "Цонево" до вливане в р. Камчия</w:t>
            </w:r>
          </w:p>
        </w:tc>
      </w:tr>
      <w:tr w:rsidR="00AE036C" w:rsidRPr="00E81ADD" w:rsidTr="00AE036C">
        <w:trPr>
          <w:trHeight w:hRule="exact" w:val="397"/>
          <w:jc w:val="center"/>
        </w:trPr>
        <w:tc>
          <w:tcPr>
            <w:tcW w:w="630" w:type="dxa"/>
            <w:tcBorders>
              <w:top w:val="single" w:sz="4" w:space="0" w:color="auto"/>
              <w:left w:val="single" w:sz="4" w:space="0" w:color="auto"/>
              <w:bottom w:val="single" w:sz="4" w:space="0" w:color="auto"/>
            </w:tcBorders>
            <w:shd w:val="clear" w:color="auto" w:fill="FFFFFF"/>
            <w:vAlign w:val="center"/>
          </w:tcPr>
          <w:p w:rsidR="00AE036C" w:rsidRPr="00E81ADD" w:rsidRDefault="00AE036C" w:rsidP="0015301A">
            <w:pPr>
              <w:spacing w:after="0" w:line="240" w:lineRule="auto"/>
              <w:jc w:val="center"/>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11.</w:t>
            </w:r>
          </w:p>
        </w:tc>
        <w:tc>
          <w:tcPr>
            <w:tcW w:w="2351" w:type="dxa"/>
            <w:tcBorders>
              <w:top w:val="single" w:sz="4" w:space="0" w:color="auto"/>
              <w:left w:val="single" w:sz="4" w:space="0" w:color="auto"/>
              <w:bottom w:val="single" w:sz="4" w:space="0" w:color="auto"/>
            </w:tcBorders>
            <w:shd w:val="clear" w:color="auto" w:fill="FFFFFF"/>
            <w:vAlign w:val="center"/>
          </w:tcPr>
          <w:p w:rsidR="00AE036C" w:rsidRPr="00E81ADD" w:rsidRDefault="00AE036C" w:rsidP="00AE036C">
            <w:pPr>
              <w:spacing w:after="0" w:line="240" w:lineRule="auto"/>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BG2KA200R007</w:t>
            </w:r>
          </w:p>
        </w:tc>
        <w:tc>
          <w:tcPr>
            <w:tcW w:w="5078" w:type="dxa"/>
            <w:tcBorders>
              <w:top w:val="single" w:sz="4" w:space="0" w:color="auto"/>
              <w:left w:val="single" w:sz="4" w:space="0" w:color="auto"/>
              <w:bottom w:val="single" w:sz="4" w:space="0" w:color="auto"/>
              <w:right w:val="single" w:sz="4" w:space="0" w:color="auto"/>
            </w:tcBorders>
            <w:shd w:val="clear" w:color="auto" w:fill="FFFFFF"/>
            <w:vAlign w:val="center"/>
          </w:tcPr>
          <w:p w:rsidR="00AE036C" w:rsidRPr="00E81ADD" w:rsidRDefault="00AE036C" w:rsidP="00AE036C">
            <w:pPr>
              <w:spacing w:after="0" w:line="240" w:lineRule="auto"/>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р. Елешница от извор до вливане в яз. "Елешница"</w:t>
            </w:r>
          </w:p>
        </w:tc>
      </w:tr>
      <w:tr w:rsidR="0015301A" w:rsidRPr="00E81ADD" w:rsidTr="00AE036C">
        <w:trPr>
          <w:trHeight w:hRule="exact" w:val="397"/>
          <w:jc w:val="center"/>
        </w:trPr>
        <w:tc>
          <w:tcPr>
            <w:tcW w:w="630" w:type="dxa"/>
            <w:tcBorders>
              <w:top w:val="single" w:sz="4" w:space="0" w:color="auto"/>
              <w:left w:val="single" w:sz="4" w:space="0" w:color="auto"/>
              <w:bottom w:val="single" w:sz="4" w:space="0" w:color="auto"/>
            </w:tcBorders>
            <w:shd w:val="clear" w:color="auto" w:fill="FFFFFF"/>
            <w:vAlign w:val="center"/>
          </w:tcPr>
          <w:p w:rsidR="0015301A" w:rsidRPr="00E81ADD" w:rsidRDefault="0015301A" w:rsidP="0015301A">
            <w:pPr>
              <w:spacing w:after="0" w:line="240" w:lineRule="auto"/>
              <w:jc w:val="center"/>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12.</w:t>
            </w:r>
          </w:p>
        </w:tc>
        <w:tc>
          <w:tcPr>
            <w:tcW w:w="2351" w:type="dxa"/>
            <w:tcBorders>
              <w:top w:val="single" w:sz="4" w:space="0" w:color="auto"/>
              <w:left w:val="single" w:sz="4" w:space="0" w:color="auto"/>
              <w:bottom w:val="single" w:sz="4" w:space="0" w:color="auto"/>
            </w:tcBorders>
            <w:shd w:val="clear" w:color="auto" w:fill="FFFFFF"/>
            <w:vAlign w:val="center"/>
          </w:tcPr>
          <w:p w:rsidR="0015301A" w:rsidRPr="00E81ADD" w:rsidRDefault="0015301A" w:rsidP="0015301A">
            <w:pPr>
              <w:spacing w:after="0" w:line="240" w:lineRule="auto"/>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BG2KA200L006</w:t>
            </w:r>
          </w:p>
        </w:tc>
        <w:tc>
          <w:tcPr>
            <w:tcW w:w="5078" w:type="dxa"/>
            <w:tcBorders>
              <w:top w:val="single" w:sz="4" w:space="0" w:color="auto"/>
              <w:left w:val="single" w:sz="4" w:space="0" w:color="auto"/>
              <w:bottom w:val="single" w:sz="4" w:space="0" w:color="auto"/>
              <w:right w:val="single" w:sz="4" w:space="0" w:color="auto"/>
            </w:tcBorders>
            <w:shd w:val="clear" w:color="auto" w:fill="FFFFFF"/>
            <w:vAlign w:val="center"/>
          </w:tcPr>
          <w:p w:rsidR="0015301A" w:rsidRPr="00E81ADD" w:rsidRDefault="0015301A" w:rsidP="0015301A">
            <w:pPr>
              <w:spacing w:after="0" w:line="240" w:lineRule="auto"/>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яз. "Елешница"</w:t>
            </w:r>
          </w:p>
        </w:tc>
      </w:tr>
      <w:tr w:rsidR="0015301A" w:rsidRPr="00E81ADD" w:rsidTr="008C67D3">
        <w:trPr>
          <w:trHeight w:hRule="exact" w:val="397"/>
          <w:jc w:val="center"/>
        </w:trPr>
        <w:tc>
          <w:tcPr>
            <w:tcW w:w="630" w:type="dxa"/>
            <w:tcBorders>
              <w:top w:val="single" w:sz="4" w:space="0" w:color="auto"/>
              <w:left w:val="single" w:sz="4" w:space="0" w:color="auto"/>
              <w:bottom w:val="single" w:sz="4" w:space="0" w:color="auto"/>
            </w:tcBorders>
            <w:shd w:val="clear" w:color="auto" w:fill="FFFFFF"/>
          </w:tcPr>
          <w:p w:rsidR="0015301A" w:rsidRPr="00E81ADD" w:rsidRDefault="0015301A" w:rsidP="0015301A">
            <w:pPr>
              <w:spacing w:after="0" w:line="240" w:lineRule="auto"/>
              <w:jc w:val="center"/>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13.</w:t>
            </w:r>
          </w:p>
        </w:tc>
        <w:tc>
          <w:tcPr>
            <w:tcW w:w="2351" w:type="dxa"/>
            <w:tcBorders>
              <w:top w:val="single" w:sz="4" w:space="0" w:color="auto"/>
              <w:left w:val="single" w:sz="4" w:space="0" w:color="auto"/>
              <w:bottom w:val="single" w:sz="4" w:space="0" w:color="auto"/>
            </w:tcBorders>
            <w:shd w:val="clear" w:color="auto" w:fill="FFFFFF"/>
          </w:tcPr>
          <w:p w:rsidR="0015301A" w:rsidRPr="00E81ADD" w:rsidRDefault="0015301A" w:rsidP="0015301A">
            <w:pPr>
              <w:spacing w:after="0" w:line="240" w:lineRule="auto"/>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BG2KA200R005</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15301A" w:rsidRPr="00E81ADD" w:rsidRDefault="0015301A" w:rsidP="0015301A">
            <w:pPr>
              <w:spacing w:after="0" w:line="240" w:lineRule="auto"/>
              <w:rPr>
                <w:rStyle w:val="Bodytext2"/>
                <w:rFonts w:ascii="Times New Roman" w:hAnsi="Times New Roman" w:cs="Times New Roman"/>
                <w:sz w:val="20"/>
                <w:szCs w:val="20"/>
                <w:lang w:bidi="en-US"/>
              </w:rPr>
            </w:pPr>
            <w:r w:rsidRPr="00E81ADD">
              <w:rPr>
                <w:rStyle w:val="Bodytext2"/>
                <w:rFonts w:ascii="Times New Roman" w:hAnsi="Times New Roman" w:cs="Times New Roman"/>
                <w:sz w:val="20"/>
                <w:szCs w:val="20"/>
                <w:lang w:bidi="en-US"/>
              </w:rPr>
              <w:t>р. Елешница - от яз. "Елешница" до вливане в р. Камчия</w:t>
            </w:r>
          </w:p>
        </w:tc>
      </w:tr>
    </w:tbl>
    <w:p w:rsidR="00FE4191" w:rsidRPr="00E81ADD" w:rsidRDefault="00AE036C" w:rsidP="00AE036C">
      <w:pPr>
        <w:autoSpaceDE w:val="0"/>
        <w:autoSpaceDN w:val="0"/>
        <w:adjustRightInd w:val="0"/>
        <w:spacing w:after="0" w:line="240" w:lineRule="auto"/>
        <w:jc w:val="center"/>
        <w:rPr>
          <w:rFonts w:ascii="Times New Roman" w:eastAsia="SymbolMT" w:hAnsi="Times New Roman" w:cs="Times New Roman"/>
          <w:b/>
          <w:bCs/>
          <w:i/>
          <w:iCs/>
          <w:color w:val="FF0000"/>
          <w:sz w:val="20"/>
          <w:szCs w:val="20"/>
          <w:lang w:val="ru-RU"/>
        </w:rPr>
      </w:pPr>
      <w:r w:rsidRPr="00E81ADD">
        <w:rPr>
          <w:rFonts w:ascii="Times New Roman" w:hAnsi="Times New Roman" w:cs="Times New Roman"/>
          <w:i/>
          <w:sz w:val="20"/>
          <w:szCs w:val="20"/>
          <w:lang w:val="ru-RU"/>
        </w:rPr>
        <w:t>Източник: Басейнова дирекция „Черноморски район“</w:t>
      </w:r>
    </w:p>
    <w:p w:rsidR="00AE036C" w:rsidRPr="00E81ADD" w:rsidRDefault="00AE036C" w:rsidP="00EF319A">
      <w:pPr>
        <w:autoSpaceDE w:val="0"/>
        <w:autoSpaceDN w:val="0"/>
        <w:adjustRightInd w:val="0"/>
        <w:spacing w:before="120" w:after="0" w:line="240" w:lineRule="auto"/>
        <w:ind w:firstLine="720"/>
        <w:jc w:val="both"/>
        <w:rPr>
          <w:rFonts w:ascii="Times New Roman" w:eastAsia="SymbolMT" w:hAnsi="Times New Roman" w:cs="Times New Roman"/>
          <w:b/>
          <w:bCs/>
          <w:i/>
          <w:iCs/>
          <w:color w:val="FF0000"/>
          <w:sz w:val="28"/>
          <w:szCs w:val="28"/>
          <w:lang w:val="ru-RU"/>
        </w:rPr>
      </w:pPr>
      <w:r w:rsidRPr="00E81ADD">
        <w:rPr>
          <w:rFonts w:ascii="Times New Roman" w:hAnsi="Times New Roman" w:cs="Times New Roman"/>
          <w:b/>
          <w:bCs/>
          <w:color w:val="000000"/>
          <w:sz w:val="23"/>
          <w:szCs w:val="23"/>
        </w:rPr>
        <w:t xml:space="preserve">Мониторингът на </w:t>
      </w:r>
      <w:r w:rsidRPr="00E81ADD">
        <w:rPr>
          <w:rFonts w:ascii="Times New Roman" w:hAnsi="Times New Roman" w:cs="Times New Roman"/>
          <w:b/>
          <w:bCs/>
          <w:color w:val="000000"/>
          <w:sz w:val="23"/>
          <w:szCs w:val="23"/>
          <w:lang w:val="bg-BG"/>
        </w:rPr>
        <w:t xml:space="preserve">състоянието на </w:t>
      </w:r>
      <w:r w:rsidRPr="00E81ADD">
        <w:rPr>
          <w:rFonts w:ascii="Times New Roman" w:hAnsi="Times New Roman" w:cs="Times New Roman"/>
          <w:b/>
          <w:bCs/>
          <w:color w:val="000000"/>
          <w:sz w:val="23"/>
          <w:szCs w:val="23"/>
        </w:rPr>
        <w:t xml:space="preserve">водите </w:t>
      </w:r>
      <w:r w:rsidRPr="00E81ADD">
        <w:rPr>
          <w:rFonts w:ascii="Times New Roman" w:hAnsi="Times New Roman" w:cs="Times New Roman"/>
          <w:color w:val="000000"/>
          <w:sz w:val="23"/>
          <w:szCs w:val="23"/>
        </w:rPr>
        <w:t xml:space="preserve">през </w:t>
      </w:r>
      <w:r w:rsidRPr="00E81ADD">
        <w:rPr>
          <w:rFonts w:ascii="Times New Roman" w:hAnsi="Times New Roman" w:cs="Times New Roman"/>
          <w:color w:val="000000"/>
          <w:sz w:val="23"/>
          <w:szCs w:val="23"/>
          <w:lang w:val="bg-BG"/>
        </w:rPr>
        <w:t>2019 г.</w:t>
      </w:r>
      <w:r w:rsidRPr="00E81ADD">
        <w:rPr>
          <w:rFonts w:ascii="Times New Roman" w:hAnsi="Times New Roman" w:cs="Times New Roman"/>
          <w:color w:val="000000"/>
          <w:sz w:val="23"/>
          <w:szCs w:val="23"/>
        </w:rPr>
        <w:t xml:space="preserve"> е извършван на основание Заповед № РД – 230/ 28.03.2019 г. на Министъра на ОСВ, в съответствие с програмите за контролен и оперативен мониторинг, разработени съгласно чл. 8 на РДВ и включени в ПУРБ 2016-2021 г. Честотата на пробонабиране е определена в зависимост от натовареността на пункт</w:t>
      </w:r>
      <w:r w:rsidRPr="00E81ADD">
        <w:rPr>
          <w:rFonts w:ascii="Times New Roman" w:hAnsi="Times New Roman" w:cs="Times New Roman"/>
          <w:color w:val="000000"/>
          <w:sz w:val="23"/>
          <w:szCs w:val="23"/>
          <w:lang w:val="bg-BG"/>
        </w:rPr>
        <w:t>овете</w:t>
      </w:r>
      <w:r w:rsidRPr="00E81ADD">
        <w:rPr>
          <w:rFonts w:ascii="Times New Roman" w:hAnsi="Times New Roman" w:cs="Times New Roman"/>
          <w:color w:val="000000"/>
          <w:sz w:val="23"/>
          <w:szCs w:val="23"/>
        </w:rPr>
        <w:t xml:space="preserve"> и е 2, 4, 6 и 12 пъти годишно. </w:t>
      </w:r>
    </w:p>
    <w:p w:rsidR="00AE036C" w:rsidRPr="00E81ADD" w:rsidRDefault="00AE036C" w:rsidP="00AE036C">
      <w:pPr>
        <w:spacing w:before="120" w:after="120" w:line="240" w:lineRule="auto"/>
        <w:jc w:val="center"/>
        <w:rPr>
          <w:rFonts w:ascii="Times New Roman" w:hAnsi="Times New Roman" w:cs="Times New Roman"/>
          <w:b/>
          <w:bCs/>
          <w:sz w:val="20"/>
          <w:szCs w:val="20"/>
          <w:lang w:val="ru-RU"/>
        </w:rPr>
      </w:pPr>
      <w:r w:rsidRPr="00E81ADD">
        <w:rPr>
          <w:rFonts w:ascii="Times New Roman" w:hAnsi="Times New Roman" w:cs="Times New Roman"/>
          <w:b/>
          <w:bCs/>
          <w:sz w:val="20"/>
          <w:szCs w:val="20"/>
          <w:lang w:val="ru-RU"/>
        </w:rPr>
        <w:t>Таблица 38: Състояние на повърхностни водни тела на територията на община Дългопол към 2019 г.</w:t>
      </w:r>
    </w:p>
    <w:tbl>
      <w:tblPr>
        <w:tblW w:w="10699" w:type="dxa"/>
        <w:jc w:val="center"/>
        <w:tblInd w:w="-781" w:type="dxa"/>
        <w:tblCellMar>
          <w:left w:w="70" w:type="dxa"/>
          <w:right w:w="70" w:type="dxa"/>
        </w:tblCellMar>
        <w:tblLook w:val="04A0"/>
      </w:tblPr>
      <w:tblGrid>
        <w:gridCol w:w="382"/>
        <w:gridCol w:w="401"/>
        <w:gridCol w:w="382"/>
        <w:gridCol w:w="561"/>
        <w:gridCol w:w="783"/>
        <w:gridCol w:w="399"/>
        <w:gridCol w:w="822"/>
        <w:gridCol w:w="727"/>
        <w:gridCol w:w="457"/>
        <w:gridCol w:w="374"/>
        <w:gridCol w:w="235"/>
        <w:gridCol w:w="306"/>
        <w:gridCol w:w="311"/>
        <w:gridCol w:w="296"/>
        <w:gridCol w:w="304"/>
        <w:gridCol w:w="211"/>
        <w:gridCol w:w="304"/>
        <w:gridCol w:w="211"/>
        <w:gridCol w:w="290"/>
        <w:gridCol w:w="225"/>
        <w:gridCol w:w="356"/>
        <w:gridCol w:w="145"/>
        <w:gridCol w:w="436"/>
        <w:gridCol w:w="145"/>
        <w:gridCol w:w="583"/>
        <w:gridCol w:w="328"/>
        <w:gridCol w:w="725"/>
      </w:tblGrid>
      <w:tr w:rsidR="0015301A" w:rsidRPr="00E81ADD" w:rsidTr="007560F5">
        <w:trPr>
          <w:gridBefore w:val="2"/>
          <w:wBefore w:w="783" w:type="dxa"/>
          <w:trHeight w:val="249"/>
          <w:jc w:val="center"/>
        </w:trPr>
        <w:tc>
          <w:tcPr>
            <w:tcW w:w="382" w:type="dxa"/>
            <w:vMerge w:val="restart"/>
            <w:tcBorders>
              <w:top w:val="single" w:sz="8" w:space="0" w:color="auto"/>
              <w:left w:val="single" w:sz="4" w:space="0" w:color="auto"/>
              <w:bottom w:val="single" w:sz="8" w:space="0" w:color="000000"/>
              <w:right w:val="single" w:sz="4" w:space="0" w:color="auto"/>
            </w:tcBorders>
            <w:shd w:val="clear" w:color="auto" w:fill="D6E3BC" w:themeFill="accent3" w:themeFillTint="66"/>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 по ред</w:t>
            </w:r>
          </w:p>
        </w:tc>
        <w:tc>
          <w:tcPr>
            <w:tcW w:w="1344" w:type="dxa"/>
            <w:gridSpan w:val="2"/>
            <w:vMerge w:val="restart"/>
            <w:tcBorders>
              <w:top w:val="single" w:sz="8" w:space="0" w:color="auto"/>
              <w:left w:val="single" w:sz="8" w:space="0" w:color="auto"/>
              <w:bottom w:val="single" w:sz="8" w:space="0" w:color="000000"/>
              <w:right w:val="single" w:sz="4" w:space="0" w:color="auto"/>
            </w:tcBorders>
            <w:shd w:val="clear" w:color="auto" w:fill="D6E3BC" w:themeFill="accent3" w:themeFillTint="66"/>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Код на ВТ</w:t>
            </w:r>
          </w:p>
        </w:tc>
        <w:tc>
          <w:tcPr>
            <w:tcW w:w="1221" w:type="dxa"/>
            <w:gridSpan w:val="2"/>
            <w:vMerge w:val="restart"/>
            <w:tcBorders>
              <w:top w:val="single" w:sz="8" w:space="0" w:color="auto"/>
              <w:left w:val="single" w:sz="4" w:space="0" w:color="auto"/>
              <w:bottom w:val="single" w:sz="8" w:space="0" w:color="000000"/>
              <w:right w:val="single" w:sz="4" w:space="0" w:color="auto"/>
            </w:tcBorders>
            <w:shd w:val="clear" w:color="auto" w:fill="D6E3BC" w:themeFill="accent3" w:themeFillTint="66"/>
            <w:noWrap/>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Име на пункт</w:t>
            </w:r>
          </w:p>
        </w:tc>
        <w:tc>
          <w:tcPr>
            <w:tcW w:w="1558" w:type="dxa"/>
            <w:gridSpan w:val="3"/>
            <w:vMerge w:val="restart"/>
            <w:tcBorders>
              <w:top w:val="single" w:sz="8" w:space="0" w:color="auto"/>
              <w:left w:val="single" w:sz="4" w:space="0" w:color="auto"/>
              <w:bottom w:val="single" w:sz="8" w:space="0" w:color="000000"/>
              <w:right w:val="single" w:sz="4" w:space="0" w:color="auto"/>
            </w:tcBorders>
            <w:shd w:val="clear" w:color="auto" w:fill="D6E3BC" w:themeFill="accent3" w:themeFillTint="66"/>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Код на пункт</w:t>
            </w:r>
          </w:p>
        </w:tc>
        <w:tc>
          <w:tcPr>
            <w:tcW w:w="4358" w:type="dxa"/>
            <w:gridSpan w:val="15"/>
            <w:tcBorders>
              <w:top w:val="single" w:sz="8" w:space="0" w:color="auto"/>
              <w:left w:val="nil"/>
              <w:bottom w:val="single" w:sz="4" w:space="0" w:color="auto"/>
              <w:right w:val="single" w:sz="4" w:space="0" w:color="000000"/>
            </w:tcBorders>
            <w:shd w:val="clear" w:color="auto" w:fill="D6E3BC" w:themeFill="accent3" w:themeFillTint="66"/>
            <w:noWrap/>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2019 г.</w:t>
            </w:r>
          </w:p>
        </w:tc>
        <w:tc>
          <w:tcPr>
            <w:tcW w:w="1053" w:type="dxa"/>
            <w:gridSpan w:val="2"/>
            <w:vMerge w:val="restart"/>
            <w:tcBorders>
              <w:top w:val="single" w:sz="8" w:space="0" w:color="auto"/>
              <w:left w:val="single" w:sz="4" w:space="0" w:color="auto"/>
              <w:bottom w:val="single" w:sz="8" w:space="0" w:color="000000"/>
              <w:right w:val="single" w:sz="8" w:space="0" w:color="auto"/>
            </w:tcBorders>
            <w:shd w:val="clear" w:color="auto" w:fill="D6E3BC" w:themeFill="accent3" w:themeFillTint="66"/>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Състояние</w:t>
            </w:r>
          </w:p>
        </w:tc>
      </w:tr>
      <w:tr w:rsidR="007560F5" w:rsidRPr="00E81ADD" w:rsidTr="007560F5">
        <w:trPr>
          <w:gridBefore w:val="2"/>
          <w:wBefore w:w="783" w:type="dxa"/>
          <w:trHeight w:val="650"/>
          <w:jc w:val="center"/>
        </w:trPr>
        <w:tc>
          <w:tcPr>
            <w:tcW w:w="382" w:type="dxa"/>
            <w:vMerge/>
            <w:tcBorders>
              <w:top w:val="single" w:sz="8" w:space="0" w:color="auto"/>
              <w:left w:val="single" w:sz="4" w:space="0" w:color="auto"/>
              <w:bottom w:val="single" w:sz="8" w:space="0" w:color="000000"/>
              <w:right w:val="single" w:sz="4" w:space="0" w:color="auto"/>
            </w:tcBorders>
            <w:hideMark/>
          </w:tcPr>
          <w:p w:rsidR="0015301A" w:rsidRPr="00E81ADD" w:rsidRDefault="0015301A" w:rsidP="002B6B9D">
            <w:pPr>
              <w:spacing w:after="0" w:line="240" w:lineRule="auto"/>
              <w:rPr>
                <w:rFonts w:ascii="Times New Roman" w:hAnsi="Times New Roman" w:cs="Times New Roman"/>
                <w:b/>
                <w:bCs/>
                <w:sz w:val="16"/>
                <w:szCs w:val="16"/>
              </w:rPr>
            </w:pPr>
          </w:p>
        </w:tc>
        <w:tc>
          <w:tcPr>
            <w:tcW w:w="1344" w:type="dxa"/>
            <w:gridSpan w:val="2"/>
            <w:vMerge/>
            <w:tcBorders>
              <w:top w:val="single" w:sz="8" w:space="0" w:color="auto"/>
              <w:left w:val="single" w:sz="8" w:space="0" w:color="auto"/>
              <w:bottom w:val="single" w:sz="8" w:space="0" w:color="000000"/>
              <w:right w:val="single" w:sz="4" w:space="0" w:color="auto"/>
            </w:tcBorders>
            <w:hideMark/>
          </w:tcPr>
          <w:p w:rsidR="0015301A" w:rsidRPr="00E81ADD" w:rsidRDefault="0015301A" w:rsidP="002B6B9D">
            <w:pPr>
              <w:spacing w:after="0" w:line="240" w:lineRule="auto"/>
              <w:rPr>
                <w:rFonts w:ascii="Times New Roman" w:hAnsi="Times New Roman" w:cs="Times New Roman"/>
                <w:b/>
                <w:bCs/>
                <w:sz w:val="16"/>
                <w:szCs w:val="16"/>
              </w:rPr>
            </w:pPr>
          </w:p>
        </w:tc>
        <w:tc>
          <w:tcPr>
            <w:tcW w:w="1221" w:type="dxa"/>
            <w:gridSpan w:val="2"/>
            <w:vMerge/>
            <w:tcBorders>
              <w:top w:val="single" w:sz="8" w:space="0" w:color="auto"/>
              <w:left w:val="single" w:sz="4" w:space="0" w:color="auto"/>
              <w:bottom w:val="single" w:sz="8" w:space="0" w:color="000000"/>
              <w:right w:val="single" w:sz="4" w:space="0" w:color="auto"/>
            </w:tcBorders>
            <w:hideMark/>
          </w:tcPr>
          <w:p w:rsidR="0015301A" w:rsidRPr="00E81ADD" w:rsidRDefault="0015301A" w:rsidP="002B6B9D">
            <w:pPr>
              <w:spacing w:after="0" w:line="240" w:lineRule="auto"/>
              <w:rPr>
                <w:rFonts w:ascii="Times New Roman" w:hAnsi="Times New Roman" w:cs="Times New Roman"/>
                <w:b/>
                <w:bCs/>
                <w:sz w:val="16"/>
                <w:szCs w:val="16"/>
              </w:rPr>
            </w:pPr>
          </w:p>
        </w:tc>
        <w:tc>
          <w:tcPr>
            <w:tcW w:w="1558" w:type="dxa"/>
            <w:gridSpan w:val="3"/>
            <w:vMerge/>
            <w:tcBorders>
              <w:top w:val="single" w:sz="8" w:space="0" w:color="auto"/>
              <w:left w:val="single" w:sz="4" w:space="0" w:color="auto"/>
              <w:bottom w:val="single" w:sz="8" w:space="0" w:color="000000"/>
              <w:right w:val="single" w:sz="4" w:space="0" w:color="auto"/>
            </w:tcBorders>
            <w:hideMark/>
          </w:tcPr>
          <w:p w:rsidR="0015301A" w:rsidRPr="00E81ADD" w:rsidRDefault="0015301A" w:rsidP="002B6B9D">
            <w:pPr>
              <w:spacing w:after="0" w:line="240" w:lineRule="auto"/>
              <w:rPr>
                <w:rFonts w:ascii="Times New Roman" w:hAnsi="Times New Roman" w:cs="Times New Roman"/>
                <w:b/>
                <w:bCs/>
                <w:sz w:val="16"/>
                <w:szCs w:val="16"/>
              </w:rPr>
            </w:pPr>
          </w:p>
        </w:tc>
        <w:tc>
          <w:tcPr>
            <w:tcW w:w="541" w:type="dxa"/>
            <w:gridSpan w:val="2"/>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O2, мг/л</w:t>
            </w:r>
          </w:p>
        </w:tc>
        <w:tc>
          <w:tcPr>
            <w:tcW w:w="607" w:type="dxa"/>
            <w:gridSpan w:val="2"/>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БПК5, мг/л</w:t>
            </w:r>
          </w:p>
        </w:tc>
        <w:tc>
          <w:tcPr>
            <w:tcW w:w="515" w:type="dxa"/>
            <w:gridSpan w:val="2"/>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NH4-N, мг/л</w:t>
            </w:r>
          </w:p>
        </w:tc>
        <w:tc>
          <w:tcPr>
            <w:tcW w:w="515" w:type="dxa"/>
            <w:gridSpan w:val="2"/>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NO2-N, мг/л</w:t>
            </w:r>
          </w:p>
        </w:tc>
        <w:tc>
          <w:tcPr>
            <w:tcW w:w="515" w:type="dxa"/>
            <w:gridSpan w:val="2"/>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NO3-N, мг/л</w:t>
            </w:r>
          </w:p>
        </w:tc>
        <w:tc>
          <w:tcPr>
            <w:tcW w:w="501" w:type="dxa"/>
            <w:gridSpan w:val="2"/>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N общ, мг/л</w:t>
            </w:r>
          </w:p>
        </w:tc>
        <w:tc>
          <w:tcPr>
            <w:tcW w:w="581" w:type="dxa"/>
            <w:gridSpan w:val="2"/>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P-PO4, мг/л</w:t>
            </w:r>
          </w:p>
        </w:tc>
        <w:tc>
          <w:tcPr>
            <w:tcW w:w="583" w:type="dxa"/>
            <w:tcBorders>
              <w:top w:val="nil"/>
              <w:left w:val="nil"/>
              <w:bottom w:val="single" w:sz="8" w:space="0" w:color="auto"/>
              <w:right w:val="single" w:sz="4" w:space="0" w:color="auto"/>
            </w:tcBorders>
            <w:shd w:val="clear" w:color="auto" w:fill="FFFFCC"/>
            <w:hideMark/>
          </w:tcPr>
          <w:p w:rsidR="0015301A" w:rsidRPr="00E81ADD" w:rsidRDefault="0015301A" w:rsidP="002B6B9D">
            <w:pPr>
              <w:spacing w:after="0" w:line="240" w:lineRule="auto"/>
              <w:jc w:val="center"/>
              <w:rPr>
                <w:rFonts w:ascii="Times New Roman" w:hAnsi="Times New Roman" w:cs="Times New Roman"/>
                <w:b/>
                <w:bCs/>
                <w:sz w:val="16"/>
                <w:szCs w:val="16"/>
              </w:rPr>
            </w:pPr>
            <w:r w:rsidRPr="00E81ADD">
              <w:rPr>
                <w:rFonts w:ascii="Times New Roman" w:hAnsi="Times New Roman" w:cs="Times New Roman"/>
                <w:b/>
                <w:bCs/>
                <w:sz w:val="16"/>
                <w:szCs w:val="16"/>
              </w:rPr>
              <w:t>P общ, мг/л</w:t>
            </w:r>
          </w:p>
        </w:tc>
        <w:tc>
          <w:tcPr>
            <w:tcW w:w="1053" w:type="dxa"/>
            <w:gridSpan w:val="2"/>
            <w:vMerge/>
            <w:tcBorders>
              <w:top w:val="single" w:sz="8" w:space="0" w:color="auto"/>
              <w:left w:val="single" w:sz="4" w:space="0" w:color="auto"/>
              <w:bottom w:val="single" w:sz="8" w:space="0" w:color="000000"/>
              <w:right w:val="single" w:sz="8" w:space="0" w:color="auto"/>
            </w:tcBorders>
            <w:hideMark/>
          </w:tcPr>
          <w:p w:rsidR="0015301A" w:rsidRPr="00E81ADD" w:rsidRDefault="0015301A" w:rsidP="002B6B9D">
            <w:pPr>
              <w:spacing w:after="0" w:line="240" w:lineRule="auto"/>
              <w:rPr>
                <w:rFonts w:ascii="Times New Roman" w:hAnsi="Times New Roman" w:cs="Times New Roman"/>
                <w:b/>
                <w:bCs/>
                <w:sz w:val="16"/>
                <w:szCs w:val="16"/>
              </w:rPr>
            </w:pPr>
          </w:p>
        </w:tc>
      </w:tr>
      <w:tr w:rsidR="007560F5" w:rsidRPr="00E81ADD" w:rsidTr="007560F5">
        <w:trPr>
          <w:gridBefore w:val="2"/>
          <w:wBefore w:w="783" w:type="dxa"/>
          <w:trHeight w:val="602"/>
          <w:jc w:val="center"/>
        </w:trPr>
        <w:tc>
          <w:tcPr>
            <w:tcW w:w="382" w:type="dxa"/>
            <w:tcBorders>
              <w:top w:val="nil"/>
              <w:left w:val="single" w:sz="4" w:space="0" w:color="auto"/>
              <w:bottom w:val="single" w:sz="4" w:space="0" w:color="auto"/>
              <w:right w:val="single" w:sz="4" w:space="0" w:color="auto"/>
            </w:tcBorders>
            <w:shd w:val="clear" w:color="auto" w:fill="auto"/>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w:t>
            </w:r>
          </w:p>
        </w:tc>
        <w:tc>
          <w:tcPr>
            <w:tcW w:w="1344"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BG2PR345R1007</w:t>
            </w:r>
          </w:p>
        </w:tc>
        <w:tc>
          <w:tcPr>
            <w:tcW w:w="1221"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р. Главница - с. Комарево</w:t>
            </w:r>
          </w:p>
        </w:tc>
        <w:tc>
          <w:tcPr>
            <w:tcW w:w="1558" w:type="dxa"/>
            <w:gridSpan w:val="3"/>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BG2PR24913MS435</w:t>
            </w:r>
          </w:p>
        </w:tc>
        <w:tc>
          <w:tcPr>
            <w:tcW w:w="541"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7,86</w:t>
            </w:r>
          </w:p>
        </w:tc>
        <w:tc>
          <w:tcPr>
            <w:tcW w:w="607"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1,23</w:t>
            </w:r>
          </w:p>
        </w:tc>
        <w:tc>
          <w:tcPr>
            <w:tcW w:w="515"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0,017</w:t>
            </w:r>
          </w:p>
        </w:tc>
        <w:tc>
          <w:tcPr>
            <w:tcW w:w="515"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0,037</w:t>
            </w:r>
          </w:p>
        </w:tc>
        <w:tc>
          <w:tcPr>
            <w:tcW w:w="515" w:type="dxa"/>
            <w:gridSpan w:val="2"/>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3,678</w:t>
            </w:r>
          </w:p>
        </w:tc>
        <w:tc>
          <w:tcPr>
            <w:tcW w:w="501" w:type="dxa"/>
            <w:gridSpan w:val="2"/>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3,715</w:t>
            </w:r>
          </w:p>
        </w:tc>
        <w:tc>
          <w:tcPr>
            <w:tcW w:w="581"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0,020</w:t>
            </w:r>
          </w:p>
        </w:tc>
        <w:tc>
          <w:tcPr>
            <w:tcW w:w="583" w:type="dxa"/>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0,049</w:t>
            </w:r>
          </w:p>
        </w:tc>
        <w:tc>
          <w:tcPr>
            <w:tcW w:w="1053"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подобрява се по NО3-N и азот</w:t>
            </w:r>
          </w:p>
        </w:tc>
      </w:tr>
      <w:tr w:rsidR="007560F5" w:rsidRPr="00E81ADD" w:rsidTr="007560F5">
        <w:trPr>
          <w:gridBefore w:val="2"/>
          <w:wBefore w:w="783" w:type="dxa"/>
          <w:trHeight w:val="1175"/>
          <w:jc w:val="center"/>
        </w:trPr>
        <w:tc>
          <w:tcPr>
            <w:tcW w:w="382" w:type="dxa"/>
            <w:tcBorders>
              <w:top w:val="nil"/>
              <w:left w:val="single" w:sz="4" w:space="0" w:color="auto"/>
              <w:bottom w:val="single" w:sz="4" w:space="0" w:color="auto"/>
              <w:right w:val="single" w:sz="4" w:space="0" w:color="auto"/>
            </w:tcBorders>
            <w:shd w:val="clear" w:color="auto" w:fill="auto"/>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2</w:t>
            </w:r>
          </w:p>
        </w:tc>
        <w:tc>
          <w:tcPr>
            <w:tcW w:w="1344"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BG2KA578R1303</w:t>
            </w:r>
          </w:p>
        </w:tc>
        <w:tc>
          <w:tcPr>
            <w:tcW w:w="1221"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р. Камчия - мост между с. Партизани и гр. Дългопол (ХМП Арковна)</w:t>
            </w:r>
          </w:p>
        </w:tc>
        <w:tc>
          <w:tcPr>
            <w:tcW w:w="1558" w:type="dxa"/>
            <w:gridSpan w:val="3"/>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BG2KA45171MS299</w:t>
            </w:r>
          </w:p>
        </w:tc>
        <w:tc>
          <w:tcPr>
            <w:tcW w:w="541"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7,03</w:t>
            </w:r>
          </w:p>
        </w:tc>
        <w:tc>
          <w:tcPr>
            <w:tcW w:w="607"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2,27</w:t>
            </w:r>
          </w:p>
        </w:tc>
        <w:tc>
          <w:tcPr>
            <w:tcW w:w="515"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0,12</w:t>
            </w:r>
          </w:p>
        </w:tc>
        <w:tc>
          <w:tcPr>
            <w:tcW w:w="515" w:type="dxa"/>
            <w:gridSpan w:val="2"/>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0,08</w:t>
            </w:r>
          </w:p>
        </w:tc>
        <w:tc>
          <w:tcPr>
            <w:tcW w:w="515"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1,208</w:t>
            </w:r>
          </w:p>
        </w:tc>
        <w:tc>
          <w:tcPr>
            <w:tcW w:w="50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1,216</w:t>
            </w:r>
          </w:p>
        </w:tc>
        <w:tc>
          <w:tcPr>
            <w:tcW w:w="58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0,1433</w:t>
            </w:r>
          </w:p>
        </w:tc>
        <w:tc>
          <w:tcPr>
            <w:tcW w:w="583" w:type="dxa"/>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0,2023</w:t>
            </w:r>
          </w:p>
        </w:tc>
        <w:tc>
          <w:tcPr>
            <w:tcW w:w="1053"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влошава се по NO2-N</w:t>
            </w:r>
          </w:p>
        </w:tc>
      </w:tr>
      <w:tr w:rsidR="007560F5" w:rsidRPr="00E81ADD" w:rsidTr="007560F5">
        <w:trPr>
          <w:gridBefore w:val="2"/>
          <w:wBefore w:w="783" w:type="dxa"/>
          <w:trHeight w:val="470"/>
          <w:jc w:val="center"/>
        </w:trPr>
        <w:tc>
          <w:tcPr>
            <w:tcW w:w="382" w:type="dxa"/>
            <w:tcBorders>
              <w:top w:val="nil"/>
              <w:left w:val="single" w:sz="4" w:space="0" w:color="auto"/>
              <w:bottom w:val="single" w:sz="4" w:space="0" w:color="auto"/>
              <w:right w:val="single" w:sz="4" w:space="0" w:color="auto"/>
            </w:tcBorders>
            <w:shd w:val="clear" w:color="auto" w:fill="auto"/>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3</w:t>
            </w:r>
          </w:p>
        </w:tc>
        <w:tc>
          <w:tcPr>
            <w:tcW w:w="1344"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BG2KA578R003</w:t>
            </w:r>
          </w:p>
        </w:tc>
        <w:tc>
          <w:tcPr>
            <w:tcW w:w="1221"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р. Г. Камчия - след гр. Дългопол</w:t>
            </w:r>
          </w:p>
        </w:tc>
        <w:tc>
          <w:tcPr>
            <w:tcW w:w="1558" w:type="dxa"/>
            <w:gridSpan w:val="3"/>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BG2KA00513MS006</w:t>
            </w:r>
          </w:p>
        </w:tc>
        <w:tc>
          <w:tcPr>
            <w:tcW w:w="54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7,20</w:t>
            </w:r>
          </w:p>
        </w:tc>
        <w:tc>
          <w:tcPr>
            <w:tcW w:w="607"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2,11</w:t>
            </w:r>
          </w:p>
        </w:tc>
        <w:tc>
          <w:tcPr>
            <w:tcW w:w="515"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0,141</w:t>
            </w:r>
          </w:p>
        </w:tc>
        <w:tc>
          <w:tcPr>
            <w:tcW w:w="515" w:type="dxa"/>
            <w:gridSpan w:val="2"/>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0,066</w:t>
            </w:r>
          </w:p>
        </w:tc>
        <w:tc>
          <w:tcPr>
            <w:tcW w:w="515"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1,2</w:t>
            </w:r>
          </w:p>
        </w:tc>
        <w:tc>
          <w:tcPr>
            <w:tcW w:w="50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1,076</w:t>
            </w:r>
          </w:p>
        </w:tc>
        <w:tc>
          <w:tcPr>
            <w:tcW w:w="581" w:type="dxa"/>
            <w:gridSpan w:val="2"/>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0,1218</w:t>
            </w:r>
          </w:p>
        </w:tc>
        <w:tc>
          <w:tcPr>
            <w:tcW w:w="583" w:type="dxa"/>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0,1715</w:t>
            </w:r>
          </w:p>
        </w:tc>
        <w:tc>
          <w:tcPr>
            <w:tcW w:w="1053"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влошава се по NO2-N, Р-РО4 и фосфор</w:t>
            </w:r>
          </w:p>
        </w:tc>
      </w:tr>
      <w:tr w:rsidR="007560F5" w:rsidRPr="00E81ADD" w:rsidTr="007560F5">
        <w:trPr>
          <w:gridBefore w:val="2"/>
          <w:wBefore w:w="783" w:type="dxa"/>
          <w:trHeight w:val="705"/>
          <w:jc w:val="center"/>
        </w:trPr>
        <w:tc>
          <w:tcPr>
            <w:tcW w:w="382" w:type="dxa"/>
            <w:tcBorders>
              <w:top w:val="nil"/>
              <w:left w:val="single" w:sz="4" w:space="0" w:color="auto"/>
              <w:bottom w:val="single" w:sz="4" w:space="0" w:color="auto"/>
              <w:right w:val="single" w:sz="4" w:space="0" w:color="auto"/>
            </w:tcBorders>
            <w:shd w:val="clear" w:color="auto" w:fill="auto"/>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4</w:t>
            </w:r>
          </w:p>
        </w:tc>
        <w:tc>
          <w:tcPr>
            <w:tcW w:w="1344"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BG2KA200R007</w:t>
            </w:r>
          </w:p>
        </w:tc>
        <w:tc>
          <w:tcPr>
            <w:tcW w:w="1221"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р. Елешница - преди яз. "Елешница"</w:t>
            </w:r>
          </w:p>
        </w:tc>
        <w:tc>
          <w:tcPr>
            <w:tcW w:w="1558" w:type="dxa"/>
            <w:gridSpan w:val="3"/>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BG2KA02573MS225</w:t>
            </w:r>
          </w:p>
        </w:tc>
        <w:tc>
          <w:tcPr>
            <w:tcW w:w="54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7,81</w:t>
            </w:r>
          </w:p>
        </w:tc>
        <w:tc>
          <w:tcPr>
            <w:tcW w:w="607"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1,60</w:t>
            </w:r>
          </w:p>
        </w:tc>
        <w:tc>
          <w:tcPr>
            <w:tcW w:w="515"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0,036</w:t>
            </w:r>
          </w:p>
        </w:tc>
        <w:tc>
          <w:tcPr>
            <w:tcW w:w="515"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0,03</w:t>
            </w:r>
          </w:p>
        </w:tc>
        <w:tc>
          <w:tcPr>
            <w:tcW w:w="515"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0,22</w:t>
            </w:r>
          </w:p>
        </w:tc>
        <w:tc>
          <w:tcPr>
            <w:tcW w:w="50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0,515</w:t>
            </w:r>
          </w:p>
        </w:tc>
        <w:tc>
          <w:tcPr>
            <w:tcW w:w="581"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0,011</w:t>
            </w:r>
          </w:p>
        </w:tc>
        <w:tc>
          <w:tcPr>
            <w:tcW w:w="583" w:type="dxa"/>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0,172</w:t>
            </w:r>
          </w:p>
        </w:tc>
        <w:tc>
          <w:tcPr>
            <w:tcW w:w="1053"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влошава се по фосфор</w:t>
            </w:r>
          </w:p>
        </w:tc>
      </w:tr>
      <w:tr w:rsidR="007560F5" w:rsidRPr="00E81ADD" w:rsidTr="007560F5">
        <w:trPr>
          <w:gridBefore w:val="2"/>
          <w:wBefore w:w="783" w:type="dxa"/>
          <w:trHeight w:val="705"/>
          <w:jc w:val="center"/>
        </w:trPr>
        <w:tc>
          <w:tcPr>
            <w:tcW w:w="382" w:type="dxa"/>
            <w:tcBorders>
              <w:top w:val="nil"/>
              <w:left w:val="single" w:sz="4" w:space="0" w:color="auto"/>
              <w:bottom w:val="single" w:sz="4" w:space="0" w:color="auto"/>
              <w:right w:val="single" w:sz="4" w:space="0" w:color="auto"/>
            </w:tcBorders>
            <w:shd w:val="clear" w:color="auto" w:fill="auto"/>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lastRenderedPageBreak/>
              <w:t>5</w:t>
            </w:r>
          </w:p>
        </w:tc>
        <w:tc>
          <w:tcPr>
            <w:tcW w:w="1344"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BG2KA200R005</w:t>
            </w:r>
          </w:p>
        </w:tc>
        <w:tc>
          <w:tcPr>
            <w:tcW w:w="1221"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р. Елешница - преди вливане в р. Камчия*</w:t>
            </w:r>
          </w:p>
        </w:tc>
        <w:tc>
          <w:tcPr>
            <w:tcW w:w="1558" w:type="dxa"/>
            <w:gridSpan w:val="3"/>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BG2KA00231MS226</w:t>
            </w:r>
          </w:p>
        </w:tc>
        <w:tc>
          <w:tcPr>
            <w:tcW w:w="541"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8,43</w:t>
            </w:r>
          </w:p>
        </w:tc>
        <w:tc>
          <w:tcPr>
            <w:tcW w:w="607"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2,10</w:t>
            </w:r>
          </w:p>
        </w:tc>
        <w:tc>
          <w:tcPr>
            <w:tcW w:w="515"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0,042</w:t>
            </w:r>
          </w:p>
        </w:tc>
        <w:tc>
          <w:tcPr>
            <w:tcW w:w="515"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0,002</w:t>
            </w:r>
          </w:p>
        </w:tc>
        <w:tc>
          <w:tcPr>
            <w:tcW w:w="515"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0,153</w:t>
            </w:r>
          </w:p>
        </w:tc>
        <w:tc>
          <w:tcPr>
            <w:tcW w:w="50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0,515</w:t>
            </w:r>
          </w:p>
        </w:tc>
        <w:tc>
          <w:tcPr>
            <w:tcW w:w="581"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0,011</w:t>
            </w:r>
          </w:p>
        </w:tc>
        <w:tc>
          <w:tcPr>
            <w:tcW w:w="583" w:type="dxa"/>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0,113</w:t>
            </w:r>
          </w:p>
        </w:tc>
        <w:tc>
          <w:tcPr>
            <w:tcW w:w="1053"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влошава се по фосфор</w:t>
            </w:r>
          </w:p>
        </w:tc>
      </w:tr>
      <w:tr w:rsidR="007560F5" w:rsidRPr="00E81ADD" w:rsidTr="007560F5">
        <w:trPr>
          <w:gridBefore w:val="2"/>
          <w:wBefore w:w="783" w:type="dxa"/>
          <w:trHeight w:val="277"/>
          <w:jc w:val="center"/>
        </w:trPr>
        <w:tc>
          <w:tcPr>
            <w:tcW w:w="382" w:type="dxa"/>
            <w:tcBorders>
              <w:top w:val="nil"/>
              <w:left w:val="single" w:sz="4" w:space="0" w:color="auto"/>
              <w:bottom w:val="single" w:sz="4" w:space="0" w:color="auto"/>
              <w:right w:val="single" w:sz="4" w:space="0" w:color="auto"/>
            </w:tcBorders>
            <w:shd w:val="clear" w:color="auto" w:fill="auto"/>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6</w:t>
            </w:r>
          </w:p>
        </w:tc>
        <w:tc>
          <w:tcPr>
            <w:tcW w:w="1344"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BG2KA200L006</w:t>
            </w:r>
          </w:p>
        </w:tc>
        <w:tc>
          <w:tcPr>
            <w:tcW w:w="1221" w:type="dxa"/>
            <w:gridSpan w:val="2"/>
            <w:tcBorders>
              <w:top w:val="nil"/>
              <w:left w:val="nil"/>
              <w:bottom w:val="single" w:sz="4" w:space="0" w:color="auto"/>
              <w:right w:val="single" w:sz="4" w:space="0" w:color="auto"/>
            </w:tcBorders>
            <w:shd w:val="clear" w:color="000000" w:fill="FFFFFF"/>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яз. „Елешница”</w:t>
            </w:r>
          </w:p>
        </w:tc>
        <w:tc>
          <w:tcPr>
            <w:tcW w:w="1558" w:type="dxa"/>
            <w:gridSpan w:val="3"/>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BG2KA00233MS037</w:t>
            </w:r>
          </w:p>
        </w:tc>
        <w:tc>
          <w:tcPr>
            <w:tcW w:w="54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7,18</w:t>
            </w:r>
          </w:p>
        </w:tc>
        <w:tc>
          <w:tcPr>
            <w:tcW w:w="607"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1,80</w:t>
            </w:r>
          </w:p>
        </w:tc>
        <w:tc>
          <w:tcPr>
            <w:tcW w:w="515"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0,014</w:t>
            </w:r>
          </w:p>
        </w:tc>
        <w:tc>
          <w:tcPr>
            <w:tcW w:w="515" w:type="dxa"/>
            <w:gridSpan w:val="2"/>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0,033</w:t>
            </w:r>
          </w:p>
        </w:tc>
        <w:tc>
          <w:tcPr>
            <w:tcW w:w="515" w:type="dxa"/>
            <w:gridSpan w:val="2"/>
            <w:tcBorders>
              <w:top w:val="nil"/>
              <w:left w:val="nil"/>
              <w:bottom w:val="single" w:sz="4" w:space="0" w:color="auto"/>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0,086</w:t>
            </w:r>
          </w:p>
        </w:tc>
        <w:tc>
          <w:tcPr>
            <w:tcW w:w="50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0,515</w:t>
            </w:r>
          </w:p>
        </w:tc>
        <w:tc>
          <w:tcPr>
            <w:tcW w:w="581" w:type="dxa"/>
            <w:gridSpan w:val="2"/>
            <w:tcBorders>
              <w:top w:val="nil"/>
              <w:left w:val="nil"/>
              <w:bottom w:val="single" w:sz="4" w:space="0" w:color="auto"/>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0,011</w:t>
            </w:r>
          </w:p>
        </w:tc>
        <w:tc>
          <w:tcPr>
            <w:tcW w:w="583" w:type="dxa"/>
            <w:tcBorders>
              <w:top w:val="nil"/>
              <w:left w:val="nil"/>
              <w:bottom w:val="single" w:sz="4" w:space="0" w:color="auto"/>
              <w:right w:val="single" w:sz="4" w:space="0" w:color="auto"/>
            </w:tcBorders>
            <w:shd w:val="clear" w:color="000000" w:fill="FF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0,072</w:t>
            </w:r>
          </w:p>
        </w:tc>
        <w:tc>
          <w:tcPr>
            <w:tcW w:w="1053" w:type="dxa"/>
            <w:gridSpan w:val="2"/>
            <w:tcBorders>
              <w:top w:val="nil"/>
              <w:left w:val="nil"/>
              <w:bottom w:val="single" w:sz="4" w:space="0" w:color="auto"/>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влошава се по NO2-N</w:t>
            </w:r>
          </w:p>
        </w:tc>
      </w:tr>
      <w:tr w:rsidR="002B6B9D" w:rsidRPr="00E81ADD" w:rsidTr="007560F5">
        <w:trPr>
          <w:gridBefore w:val="2"/>
          <w:wBefore w:w="783" w:type="dxa"/>
          <w:trHeight w:val="765"/>
          <w:jc w:val="center"/>
        </w:trPr>
        <w:tc>
          <w:tcPr>
            <w:tcW w:w="382" w:type="dxa"/>
            <w:tcBorders>
              <w:top w:val="nil"/>
              <w:left w:val="single" w:sz="4" w:space="0" w:color="auto"/>
              <w:bottom w:val="nil"/>
              <w:right w:val="single" w:sz="4" w:space="0" w:color="auto"/>
            </w:tcBorders>
            <w:shd w:val="clear" w:color="auto" w:fill="auto"/>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7</w:t>
            </w:r>
          </w:p>
        </w:tc>
        <w:tc>
          <w:tcPr>
            <w:tcW w:w="1344" w:type="dxa"/>
            <w:gridSpan w:val="2"/>
            <w:tcBorders>
              <w:top w:val="nil"/>
              <w:left w:val="nil"/>
              <w:bottom w:val="nil"/>
              <w:right w:val="single" w:sz="4" w:space="0" w:color="auto"/>
            </w:tcBorders>
            <w:shd w:val="clear" w:color="auto" w:fill="auto"/>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BG2KA400L008</w:t>
            </w:r>
          </w:p>
        </w:tc>
        <w:tc>
          <w:tcPr>
            <w:tcW w:w="1221" w:type="dxa"/>
            <w:gridSpan w:val="2"/>
            <w:tcBorders>
              <w:top w:val="nil"/>
              <w:left w:val="nil"/>
              <w:bottom w:val="nil"/>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lang w:val="bg-BG"/>
              </w:rPr>
            </w:pPr>
            <w:r w:rsidRPr="00E81ADD">
              <w:rPr>
                <w:rFonts w:ascii="Times New Roman" w:hAnsi="Times New Roman" w:cs="Times New Roman"/>
                <w:sz w:val="16"/>
                <w:szCs w:val="16"/>
              </w:rPr>
              <w:t>яз. "Цонево"</w:t>
            </w:r>
          </w:p>
        </w:tc>
        <w:tc>
          <w:tcPr>
            <w:tcW w:w="1558" w:type="dxa"/>
            <w:gridSpan w:val="3"/>
            <w:tcBorders>
              <w:top w:val="nil"/>
              <w:left w:val="nil"/>
              <w:bottom w:val="nil"/>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BG2KA04195MS008</w:t>
            </w:r>
          </w:p>
        </w:tc>
        <w:tc>
          <w:tcPr>
            <w:tcW w:w="541" w:type="dxa"/>
            <w:gridSpan w:val="2"/>
            <w:tcBorders>
              <w:top w:val="nil"/>
              <w:left w:val="nil"/>
              <w:bottom w:val="nil"/>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8,28</w:t>
            </w:r>
          </w:p>
        </w:tc>
        <w:tc>
          <w:tcPr>
            <w:tcW w:w="607" w:type="dxa"/>
            <w:gridSpan w:val="2"/>
            <w:tcBorders>
              <w:top w:val="nil"/>
              <w:left w:val="nil"/>
              <w:bottom w:val="nil"/>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1,70</w:t>
            </w:r>
          </w:p>
        </w:tc>
        <w:tc>
          <w:tcPr>
            <w:tcW w:w="515" w:type="dxa"/>
            <w:gridSpan w:val="2"/>
            <w:tcBorders>
              <w:top w:val="nil"/>
              <w:left w:val="nil"/>
              <w:bottom w:val="nil"/>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0,014</w:t>
            </w:r>
          </w:p>
        </w:tc>
        <w:tc>
          <w:tcPr>
            <w:tcW w:w="515" w:type="dxa"/>
            <w:gridSpan w:val="2"/>
            <w:tcBorders>
              <w:top w:val="nil"/>
              <w:left w:val="nil"/>
              <w:bottom w:val="nil"/>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0,013</w:t>
            </w:r>
          </w:p>
        </w:tc>
        <w:tc>
          <w:tcPr>
            <w:tcW w:w="515" w:type="dxa"/>
            <w:gridSpan w:val="2"/>
            <w:tcBorders>
              <w:top w:val="nil"/>
              <w:left w:val="nil"/>
              <w:bottom w:val="nil"/>
              <w:right w:val="single" w:sz="4" w:space="0" w:color="auto"/>
            </w:tcBorders>
            <w:shd w:val="clear" w:color="000000" w:fill="00FFFF"/>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0,18</w:t>
            </w:r>
          </w:p>
        </w:tc>
        <w:tc>
          <w:tcPr>
            <w:tcW w:w="501" w:type="dxa"/>
            <w:gridSpan w:val="2"/>
            <w:tcBorders>
              <w:top w:val="nil"/>
              <w:left w:val="nil"/>
              <w:bottom w:val="nil"/>
              <w:right w:val="single" w:sz="4" w:space="0" w:color="auto"/>
            </w:tcBorders>
            <w:shd w:val="clear" w:color="auto"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0,515</w:t>
            </w:r>
          </w:p>
        </w:tc>
        <w:tc>
          <w:tcPr>
            <w:tcW w:w="581" w:type="dxa"/>
            <w:gridSpan w:val="2"/>
            <w:tcBorders>
              <w:top w:val="nil"/>
              <w:left w:val="nil"/>
              <w:bottom w:val="nil"/>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0,011</w:t>
            </w:r>
          </w:p>
        </w:tc>
        <w:tc>
          <w:tcPr>
            <w:tcW w:w="583" w:type="dxa"/>
            <w:tcBorders>
              <w:top w:val="nil"/>
              <w:left w:val="nil"/>
              <w:bottom w:val="nil"/>
              <w:right w:val="single" w:sz="4" w:space="0" w:color="auto"/>
            </w:tcBorders>
            <w:shd w:val="clear" w:color="000000" w:fill="00FF00"/>
            <w:noWrap/>
            <w:hideMark/>
          </w:tcPr>
          <w:p w:rsidR="0015301A" w:rsidRPr="00E81ADD" w:rsidRDefault="0015301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0,028</w:t>
            </w:r>
          </w:p>
        </w:tc>
        <w:tc>
          <w:tcPr>
            <w:tcW w:w="1053" w:type="dxa"/>
            <w:gridSpan w:val="2"/>
            <w:tcBorders>
              <w:top w:val="nil"/>
              <w:left w:val="nil"/>
              <w:bottom w:val="nil"/>
              <w:right w:val="single" w:sz="4" w:space="0" w:color="auto"/>
            </w:tcBorders>
            <w:shd w:val="clear" w:color="auto" w:fill="auto"/>
            <w:hideMark/>
          </w:tcPr>
          <w:p w:rsidR="0015301A" w:rsidRPr="00E81ADD" w:rsidRDefault="0015301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не показва отклонение от характерните стойности</w:t>
            </w:r>
          </w:p>
        </w:tc>
      </w:tr>
      <w:tr w:rsidR="002B6B9D" w:rsidRPr="00E81ADD" w:rsidTr="007560F5">
        <w:trPr>
          <w:gridBefore w:val="2"/>
          <w:wBefore w:w="783" w:type="dxa"/>
          <w:trHeight w:val="71"/>
          <w:jc w:val="center"/>
        </w:trPr>
        <w:tc>
          <w:tcPr>
            <w:tcW w:w="382" w:type="dxa"/>
            <w:tcBorders>
              <w:top w:val="nil"/>
              <w:left w:val="single" w:sz="4" w:space="0" w:color="auto"/>
              <w:bottom w:val="single" w:sz="4" w:space="0" w:color="auto"/>
              <w:right w:val="single" w:sz="4" w:space="0" w:color="auto"/>
            </w:tcBorders>
            <w:shd w:val="clear" w:color="auto" w:fill="auto"/>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1344" w:type="dxa"/>
            <w:gridSpan w:val="2"/>
            <w:tcBorders>
              <w:top w:val="nil"/>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1221" w:type="dxa"/>
            <w:gridSpan w:val="2"/>
            <w:tcBorders>
              <w:top w:val="nil"/>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rPr>
                <w:rFonts w:ascii="Times New Roman" w:hAnsi="Times New Roman" w:cs="Times New Roman"/>
                <w:sz w:val="16"/>
                <w:szCs w:val="16"/>
              </w:rPr>
            </w:pPr>
          </w:p>
        </w:tc>
        <w:tc>
          <w:tcPr>
            <w:tcW w:w="1558" w:type="dxa"/>
            <w:gridSpan w:val="3"/>
            <w:tcBorders>
              <w:top w:val="nil"/>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rPr>
                <w:rFonts w:ascii="Times New Roman" w:hAnsi="Times New Roman" w:cs="Times New Roman"/>
                <w:sz w:val="16"/>
                <w:szCs w:val="16"/>
              </w:rPr>
            </w:pPr>
          </w:p>
        </w:tc>
        <w:tc>
          <w:tcPr>
            <w:tcW w:w="541" w:type="dxa"/>
            <w:gridSpan w:val="2"/>
            <w:tcBorders>
              <w:top w:val="nil"/>
              <w:left w:val="nil"/>
              <w:bottom w:val="single" w:sz="4" w:space="0" w:color="auto"/>
              <w:right w:val="single" w:sz="4" w:space="0" w:color="auto"/>
            </w:tcBorders>
            <w:shd w:val="clear" w:color="000000" w:fill="00FFFF"/>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607" w:type="dxa"/>
            <w:gridSpan w:val="2"/>
            <w:tcBorders>
              <w:top w:val="nil"/>
              <w:left w:val="nil"/>
              <w:bottom w:val="single" w:sz="4" w:space="0" w:color="auto"/>
              <w:right w:val="single" w:sz="4" w:space="0" w:color="auto"/>
            </w:tcBorders>
            <w:shd w:val="clear" w:color="000000"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single" w:sz="4" w:space="0" w:color="auto"/>
              <w:right w:val="single" w:sz="4" w:space="0" w:color="auto"/>
            </w:tcBorders>
            <w:shd w:val="clear" w:color="000000" w:fill="00FFFF"/>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single" w:sz="4" w:space="0" w:color="auto"/>
              <w:right w:val="single" w:sz="4" w:space="0" w:color="auto"/>
            </w:tcBorders>
            <w:shd w:val="clear" w:color="000000"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single" w:sz="4" w:space="0" w:color="auto"/>
              <w:right w:val="single" w:sz="4" w:space="0" w:color="auto"/>
            </w:tcBorders>
            <w:shd w:val="clear" w:color="000000" w:fill="00FFFF"/>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501" w:type="dxa"/>
            <w:gridSpan w:val="2"/>
            <w:tcBorders>
              <w:top w:val="nil"/>
              <w:left w:val="nil"/>
              <w:bottom w:val="single" w:sz="4" w:space="0" w:color="auto"/>
              <w:right w:val="single" w:sz="4" w:space="0" w:color="auto"/>
            </w:tcBorders>
            <w:shd w:val="clear" w:color="000000"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single" w:sz="4" w:space="0" w:color="auto"/>
              <w:right w:val="single" w:sz="4" w:space="0" w:color="auto"/>
            </w:tcBorders>
            <w:shd w:val="clear" w:color="000000"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583" w:type="dxa"/>
            <w:tcBorders>
              <w:top w:val="nil"/>
              <w:left w:val="nil"/>
              <w:bottom w:val="single" w:sz="4" w:space="0" w:color="auto"/>
              <w:right w:val="single" w:sz="4" w:space="0" w:color="auto"/>
            </w:tcBorders>
            <w:shd w:val="clear" w:color="000000"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p>
        </w:tc>
        <w:tc>
          <w:tcPr>
            <w:tcW w:w="1053" w:type="dxa"/>
            <w:gridSpan w:val="2"/>
            <w:tcBorders>
              <w:top w:val="nil"/>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rPr>
                <w:rFonts w:ascii="Times New Roman" w:hAnsi="Times New Roman" w:cs="Times New Roman"/>
                <w:sz w:val="16"/>
                <w:szCs w:val="16"/>
              </w:rPr>
            </w:pPr>
          </w:p>
        </w:tc>
      </w:tr>
      <w:tr w:rsidR="002B6B9D" w:rsidRPr="00E81ADD" w:rsidTr="007560F5">
        <w:trPr>
          <w:gridBefore w:val="2"/>
          <w:wBefore w:w="783" w:type="dxa"/>
          <w:trHeight w:val="71"/>
          <w:jc w:val="center"/>
        </w:trPr>
        <w:tc>
          <w:tcPr>
            <w:tcW w:w="382" w:type="dxa"/>
            <w:tcBorders>
              <w:top w:val="single" w:sz="4" w:space="0" w:color="auto"/>
              <w:left w:val="single" w:sz="4" w:space="0" w:color="auto"/>
              <w:bottom w:val="single" w:sz="4" w:space="0" w:color="auto"/>
              <w:right w:val="single" w:sz="4" w:space="0" w:color="auto"/>
            </w:tcBorders>
            <w:shd w:val="clear" w:color="auto" w:fill="auto"/>
            <w:noWrap/>
            <w:hideMark/>
          </w:tcPr>
          <w:p w:rsidR="00250639" w:rsidRPr="00E81ADD" w:rsidRDefault="00250639" w:rsidP="002B6B9D">
            <w:pPr>
              <w:spacing w:after="0" w:line="240" w:lineRule="auto"/>
              <w:jc w:val="center"/>
              <w:rPr>
                <w:rFonts w:ascii="Times New Roman" w:hAnsi="Times New Roman" w:cs="Times New Roman"/>
                <w:sz w:val="16"/>
                <w:szCs w:val="16"/>
                <w:lang w:val="bg-BG"/>
              </w:rPr>
            </w:pPr>
            <w:r w:rsidRPr="00E81ADD">
              <w:rPr>
                <w:rFonts w:ascii="Times New Roman" w:hAnsi="Times New Roman" w:cs="Times New Roman"/>
                <w:sz w:val="16"/>
                <w:szCs w:val="16"/>
                <w:lang w:val="bg-BG"/>
              </w:rPr>
              <w:t>8</w:t>
            </w:r>
          </w:p>
        </w:tc>
        <w:tc>
          <w:tcPr>
            <w:tcW w:w="1344" w:type="dxa"/>
            <w:gridSpan w:val="2"/>
            <w:tcBorders>
              <w:top w:val="single" w:sz="4" w:space="0" w:color="auto"/>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BG2KA400R1004</w:t>
            </w:r>
          </w:p>
        </w:tc>
        <w:tc>
          <w:tcPr>
            <w:tcW w:w="1221" w:type="dxa"/>
            <w:gridSpan w:val="2"/>
            <w:tcBorders>
              <w:top w:val="single" w:sz="4" w:space="0" w:color="auto"/>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р. Луда Камчия - устие</w:t>
            </w:r>
          </w:p>
        </w:tc>
        <w:tc>
          <w:tcPr>
            <w:tcW w:w="1558" w:type="dxa"/>
            <w:gridSpan w:val="3"/>
            <w:tcBorders>
              <w:top w:val="single" w:sz="4" w:space="0" w:color="auto"/>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BG2KA41111MS215</w:t>
            </w:r>
          </w:p>
        </w:tc>
        <w:tc>
          <w:tcPr>
            <w:tcW w:w="541" w:type="dxa"/>
            <w:gridSpan w:val="2"/>
            <w:tcBorders>
              <w:top w:val="single" w:sz="4" w:space="0" w:color="auto"/>
              <w:left w:val="nil"/>
              <w:bottom w:val="single" w:sz="4" w:space="0" w:color="auto"/>
              <w:right w:val="single" w:sz="4" w:space="0" w:color="auto"/>
            </w:tcBorders>
            <w:shd w:val="clear" w:color="000000" w:fill="00FFFF"/>
            <w:noWrap/>
            <w:hideMark/>
          </w:tcPr>
          <w:p w:rsidR="002B6B9D" w:rsidRPr="00E81ADD" w:rsidRDefault="002B6B9D"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9.21</w:t>
            </w:r>
          </w:p>
          <w:p w:rsidR="00250639" w:rsidRPr="00E81ADD" w:rsidRDefault="00250639" w:rsidP="002B6B9D">
            <w:pPr>
              <w:spacing w:after="0" w:line="240" w:lineRule="auto"/>
              <w:jc w:val="center"/>
              <w:rPr>
                <w:rFonts w:ascii="Times New Roman" w:hAnsi="Times New Roman" w:cs="Times New Roman"/>
                <w:sz w:val="16"/>
                <w:szCs w:val="16"/>
              </w:rPr>
            </w:pPr>
          </w:p>
        </w:tc>
        <w:tc>
          <w:tcPr>
            <w:tcW w:w="607" w:type="dxa"/>
            <w:gridSpan w:val="2"/>
            <w:tcBorders>
              <w:top w:val="single" w:sz="4" w:space="0" w:color="auto"/>
              <w:left w:val="nil"/>
              <w:bottom w:val="single" w:sz="4" w:space="0" w:color="auto"/>
              <w:right w:val="single" w:sz="4" w:space="0" w:color="auto"/>
            </w:tcBorders>
            <w:shd w:val="clear" w:color="000000" w:fill="00FF00"/>
            <w:noWrap/>
            <w:hideMark/>
          </w:tcPr>
          <w:p w:rsidR="00250639" w:rsidRPr="00E81ADD" w:rsidRDefault="002B6B9D" w:rsidP="002B6B9D">
            <w:pPr>
              <w:spacing w:after="0" w:line="240" w:lineRule="auto"/>
              <w:jc w:val="center"/>
              <w:rPr>
                <w:rFonts w:ascii="Times New Roman" w:hAnsi="Times New Roman" w:cs="Times New Roman"/>
                <w:sz w:val="16"/>
                <w:szCs w:val="16"/>
                <w:lang w:val="bg-BG"/>
              </w:rPr>
            </w:pPr>
            <w:r w:rsidRPr="00E81ADD">
              <w:rPr>
                <w:rFonts w:ascii="Times New Roman" w:hAnsi="Times New Roman" w:cs="Times New Roman"/>
                <w:sz w:val="16"/>
                <w:szCs w:val="16"/>
                <w:lang w:val="bg-BG"/>
              </w:rPr>
              <w:t>2,1</w:t>
            </w:r>
          </w:p>
        </w:tc>
        <w:tc>
          <w:tcPr>
            <w:tcW w:w="515" w:type="dxa"/>
            <w:gridSpan w:val="2"/>
            <w:tcBorders>
              <w:top w:val="single" w:sz="4" w:space="0" w:color="auto"/>
              <w:left w:val="nil"/>
              <w:bottom w:val="single" w:sz="4" w:space="0" w:color="auto"/>
              <w:right w:val="single" w:sz="4" w:space="0" w:color="auto"/>
            </w:tcBorders>
            <w:shd w:val="clear" w:color="auto"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0.035</w:t>
            </w:r>
          </w:p>
          <w:p w:rsidR="00250639" w:rsidRPr="00E81ADD" w:rsidRDefault="00250639" w:rsidP="002B6B9D">
            <w:pPr>
              <w:spacing w:after="0" w:line="240" w:lineRule="auto"/>
              <w:jc w:val="center"/>
              <w:rPr>
                <w:rFonts w:ascii="Times New Roman" w:hAnsi="Times New Roman" w:cs="Times New Roman"/>
                <w:sz w:val="16"/>
                <w:szCs w:val="16"/>
              </w:rPr>
            </w:pPr>
          </w:p>
        </w:tc>
        <w:tc>
          <w:tcPr>
            <w:tcW w:w="515" w:type="dxa"/>
            <w:gridSpan w:val="2"/>
            <w:tcBorders>
              <w:top w:val="single" w:sz="4" w:space="0" w:color="auto"/>
              <w:left w:val="nil"/>
              <w:bottom w:val="single" w:sz="4" w:space="0" w:color="auto"/>
              <w:right w:val="single" w:sz="4" w:space="0" w:color="auto"/>
            </w:tcBorders>
            <w:shd w:val="clear" w:color="auto" w:fill="FFFF00"/>
            <w:noWrap/>
            <w:hideMark/>
          </w:tcPr>
          <w:p w:rsidR="00250639" w:rsidRPr="00E81ADD" w:rsidRDefault="00250639"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0.212</w:t>
            </w:r>
          </w:p>
        </w:tc>
        <w:tc>
          <w:tcPr>
            <w:tcW w:w="515" w:type="dxa"/>
            <w:gridSpan w:val="2"/>
            <w:tcBorders>
              <w:top w:val="single" w:sz="4" w:space="0" w:color="auto"/>
              <w:left w:val="nil"/>
              <w:bottom w:val="single" w:sz="4" w:space="0" w:color="auto"/>
              <w:right w:val="single" w:sz="4" w:space="0" w:color="auto"/>
            </w:tcBorders>
            <w:shd w:val="clear" w:color="000000" w:fill="00FFFF"/>
            <w:noWrap/>
            <w:hideMark/>
          </w:tcPr>
          <w:p w:rsidR="00250639" w:rsidRPr="00E81ADD" w:rsidRDefault="00250639"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0.94</w:t>
            </w:r>
          </w:p>
        </w:tc>
        <w:tc>
          <w:tcPr>
            <w:tcW w:w="501" w:type="dxa"/>
            <w:gridSpan w:val="2"/>
            <w:tcBorders>
              <w:top w:val="single" w:sz="4" w:space="0" w:color="auto"/>
              <w:left w:val="nil"/>
              <w:bottom w:val="single" w:sz="4" w:space="0" w:color="auto"/>
              <w:right w:val="single" w:sz="4" w:space="0" w:color="auto"/>
            </w:tcBorders>
            <w:shd w:val="clear" w:color="000000"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1.03</w:t>
            </w:r>
          </w:p>
        </w:tc>
        <w:tc>
          <w:tcPr>
            <w:tcW w:w="581" w:type="dxa"/>
            <w:gridSpan w:val="2"/>
            <w:tcBorders>
              <w:top w:val="single" w:sz="4" w:space="0" w:color="auto"/>
              <w:left w:val="nil"/>
              <w:bottom w:val="single" w:sz="4" w:space="0" w:color="auto"/>
              <w:right w:val="single" w:sz="4" w:space="0" w:color="auto"/>
            </w:tcBorders>
            <w:shd w:val="clear" w:color="000000" w:fill="00FF00"/>
            <w:noWrap/>
            <w:hideMark/>
          </w:tcPr>
          <w:p w:rsidR="00250639" w:rsidRPr="00E81ADD" w:rsidRDefault="00250639"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0.022</w:t>
            </w:r>
          </w:p>
        </w:tc>
        <w:tc>
          <w:tcPr>
            <w:tcW w:w="583" w:type="dxa"/>
            <w:tcBorders>
              <w:top w:val="single" w:sz="4" w:space="0" w:color="auto"/>
              <w:left w:val="nil"/>
              <w:bottom w:val="single" w:sz="4" w:space="0" w:color="auto"/>
              <w:right w:val="single" w:sz="4" w:space="0" w:color="auto"/>
            </w:tcBorders>
            <w:shd w:val="clear" w:color="auto" w:fill="FFFF00"/>
            <w:noWrap/>
            <w:hideMark/>
          </w:tcPr>
          <w:p w:rsidR="00250639" w:rsidRPr="00E81ADD" w:rsidRDefault="00250639"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0.103</w:t>
            </w:r>
          </w:p>
        </w:tc>
        <w:tc>
          <w:tcPr>
            <w:tcW w:w="1053" w:type="dxa"/>
            <w:gridSpan w:val="2"/>
            <w:tcBorders>
              <w:top w:val="single" w:sz="4" w:space="0" w:color="auto"/>
              <w:left w:val="nil"/>
              <w:bottom w:val="single" w:sz="4" w:space="0" w:color="auto"/>
              <w:right w:val="single" w:sz="4" w:space="0" w:color="auto"/>
            </w:tcBorders>
            <w:shd w:val="clear" w:color="auto" w:fill="auto"/>
            <w:hideMark/>
          </w:tcPr>
          <w:p w:rsidR="00250639" w:rsidRPr="00E81ADD" w:rsidRDefault="00250639"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 xml:space="preserve">влошава се по влошава се по NO2-N </w:t>
            </w:r>
            <w:r w:rsidRPr="00E81ADD">
              <w:rPr>
                <w:rFonts w:ascii="Times New Roman" w:hAnsi="Times New Roman" w:cs="Times New Roman"/>
                <w:sz w:val="16"/>
                <w:szCs w:val="16"/>
                <w:lang w:val="bg-BG"/>
              </w:rPr>
              <w:t xml:space="preserve">и </w:t>
            </w:r>
            <w:r w:rsidRPr="00E81ADD">
              <w:rPr>
                <w:rFonts w:ascii="Times New Roman" w:hAnsi="Times New Roman" w:cs="Times New Roman"/>
                <w:sz w:val="16"/>
                <w:szCs w:val="16"/>
              </w:rPr>
              <w:t>фосфор</w:t>
            </w:r>
          </w:p>
        </w:tc>
      </w:tr>
      <w:tr w:rsidR="00EF319A" w:rsidRPr="00E81ADD" w:rsidTr="007560F5">
        <w:trPr>
          <w:gridAfter w:val="1"/>
          <w:wAfter w:w="725" w:type="dxa"/>
          <w:trHeight w:val="211"/>
          <w:jc w:val="center"/>
        </w:trPr>
        <w:tc>
          <w:tcPr>
            <w:tcW w:w="382" w:type="dxa"/>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1344" w:type="dxa"/>
            <w:gridSpan w:val="3"/>
            <w:tcBorders>
              <w:top w:val="nil"/>
              <w:left w:val="nil"/>
              <w:bottom w:val="nil"/>
              <w:right w:val="nil"/>
            </w:tcBorders>
            <w:shd w:val="clear" w:color="auto" w:fill="auto"/>
            <w:noWrap/>
            <w:vAlign w:val="bottom"/>
            <w:hideMark/>
          </w:tcPr>
          <w:p w:rsidR="00EF319A" w:rsidRPr="00E81ADD" w:rsidRDefault="00EF319A" w:rsidP="002B6B9D">
            <w:pPr>
              <w:spacing w:after="0" w:line="240" w:lineRule="auto"/>
              <w:rPr>
                <w:rFonts w:ascii="Times New Roman" w:hAnsi="Times New Roman" w:cs="Times New Roman"/>
                <w:b/>
                <w:bCs/>
                <w:sz w:val="16"/>
                <w:szCs w:val="16"/>
              </w:rPr>
            </w:pPr>
            <w:r w:rsidRPr="00E81ADD">
              <w:rPr>
                <w:rFonts w:ascii="Times New Roman" w:hAnsi="Times New Roman" w:cs="Times New Roman"/>
                <w:b/>
                <w:bCs/>
                <w:sz w:val="16"/>
                <w:szCs w:val="16"/>
              </w:rPr>
              <w:t>Легенда</w:t>
            </w:r>
          </w:p>
        </w:tc>
        <w:tc>
          <w:tcPr>
            <w:tcW w:w="1182"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154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p>
        </w:tc>
        <w:tc>
          <w:tcPr>
            <w:tcW w:w="457" w:type="dxa"/>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17"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0"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0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1056" w:type="dxa"/>
            <w:gridSpan w:val="3"/>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r>
      <w:tr w:rsidR="00EF319A" w:rsidRPr="00E81ADD" w:rsidTr="007560F5">
        <w:trPr>
          <w:gridAfter w:val="1"/>
          <w:wAfter w:w="725" w:type="dxa"/>
          <w:trHeight w:val="160"/>
          <w:jc w:val="center"/>
        </w:trPr>
        <w:tc>
          <w:tcPr>
            <w:tcW w:w="382" w:type="dxa"/>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1344" w:type="dxa"/>
            <w:gridSpan w:val="3"/>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b/>
                <w:bCs/>
                <w:i/>
                <w:iCs/>
                <w:sz w:val="16"/>
                <w:szCs w:val="16"/>
              </w:rPr>
            </w:pPr>
            <w:r w:rsidRPr="00E81ADD">
              <w:rPr>
                <w:rFonts w:ascii="Times New Roman" w:hAnsi="Times New Roman" w:cs="Times New Roman"/>
                <w:b/>
                <w:bCs/>
                <w:i/>
                <w:iCs/>
                <w:sz w:val="16"/>
                <w:szCs w:val="16"/>
              </w:rPr>
              <w:t>Състояние</w:t>
            </w:r>
          </w:p>
        </w:tc>
        <w:tc>
          <w:tcPr>
            <w:tcW w:w="1182"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154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p>
        </w:tc>
        <w:tc>
          <w:tcPr>
            <w:tcW w:w="457" w:type="dxa"/>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17"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0"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0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1056" w:type="dxa"/>
            <w:gridSpan w:val="3"/>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r>
      <w:tr w:rsidR="00EF319A" w:rsidRPr="00E81ADD" w:rsidTr="007560F5">
        <w:trPr>
          <w:gridAfter w:val="1"/>
          <w:wAfter w:w="725" w:type="dxa"/>
          <w:trHeight w:val="160"/>
          <w:jc w:val="center"/>
        </w:trPr>
        <w:tc>
          <w:tcPr>
            <w:tcW w:w="382" w:type="dxa"/>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1344" w:type="dxa"/>
            <w:gridSpan w:val="3"/>
            <w:tcBorders>
              <w:top w:val="single" w:sz="4" w:space="0" w:color="auto"/>
              <w:left w:val="single" w:sz="4" w:space="0" w:color="auto"/>
              <w:bottom w:val="single" w:sz="4" w:space="0" w:color="auto"/>
              <w:right w:val="single" w:sz="4" w:space="0" w:color="auto"/>
            </w:tcBorders>
            <w:shd w:val="clear" w:color="000000" w:fill="00CCFF"/>
            <w:noWrap/>
            <w:vAlign w:val="bottom"/>
            <w:hideMark/>
          </w:tcPr>
          <w:p w:rsidR="00EF319A" w:rsidRPr="00E81ADD" w:rsidRDefault="00EF319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 </w:t>
            </w:r>
          </w:p>
        </w:tc>
        <w:tc>
          <w:tcPr>
            <w:tcW w:w="1182"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 xml:space="preserve">  много добро</w:t>
            </w:r>
          </w:p>
        </w:tc>
        <w:tc>
          <w:tcPr>
            <w:tcW w:w="154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p>
        </w:tc>
        <w:tc>
          <w:tcPr>
            <w:tcW w:w="457" w:type="dxa"/>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17"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0"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0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1056" w:type="dxa"/>
            <w:gridSpan w:val="3"/>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r>
      <w:tr w:rsidR="00EF319A" w:rsidRPr="00E81ADD" w:rsidTr="007560F5">
        <w:trPr>
          <w:gridAfter w:val="1"/>
          <w:wAfter w:w="725" w:type="dxa"/>
          <w:trHeight w:val="160"/>
          <w:jc w:val="center"/>
        </w:trPr>
        <w:tc>
          <w:tcPr>
            <w:tcW w:w="382" w:type="dxa"/>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1344" w:type="dxa"/>
            <w:gridSpan w:val="3"/>
            <w:tcBorders>
              <w:top w:val="nil"/>
              <w:left w:val="single" w:sz="4" w:space="0" w:color="auto"/>
              <w:bottom w:val="single" w:sz="4" w:space="0" w:color="auto"/>
              <w:right w:val="single" w:sz="4" w:space="0" w:color="auto"/>
            </w:tcBorders>
            <w:shd w:val="clear" w:color="000000" w:fill="00FF00"/>
            <w:vAlign w:val="center"/>
            <w:hideMark/>
          </w:tcPr>
          <w:p w:rsidR="00EF319A" w:rsidRPr="00E81ADD" w:rsidRDefault="00EF319A" w:rsidP="002B6B9D">
            <w:pPr>
              <w:spacing w:after="0" w:line="240" w:lineRule="auto"/>
              <w:jc w:val="center"/>
              <w:rPr>
                <w:rFonts w:ascii="Times New Roman" w:hAnsi="Times New Roman" w:cs="Times New Roman"/>
                <w:sz w:val="16"/>
                <w:szCs w:val="16"/>
              </w:rPr>
            </w:pPr>
            <w:r w:rsidRPr="00E81ADD">
              <w:rPr>
                <w:rFonts w:ascii="Times New Roman" w:hAnsi="Times New Roman" w:cs="Times New Roman"/>
                <w:sz w:val="16"/>
                <w:szCs w:val="16"/>
              </w:rPr>
              <w:t> </w:t>
            </w:r>
          </w:p>
        </w:tc>
        <w:tc>
          <w:tcPr>
            <w:tcW w:w="1182"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 xml:space="preserve">  добро</w:t>
            </w:r>
          </w:p>
        </w:tc>
        <w:tc>
          <w:tcPr>
            <w:tcW w:w="154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p>
        </w:tc>
        <w:tc>
          <w:tcPr>
            <w:tcW w:w="457" w:type="dxa"/>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17"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0"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0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1056" w:type="dxa"/>
            <w:gridSpan w:val="3"/>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r>
      <w:tr w:rsidR="00EF319A" w:rsidRPr="00E81ADD" w:rsidTr="007560F5">
        <w:trPr>
          <w:gridAfter w:val="1"/>
          <w:wAfter w:w="725" w:type="dxa"/>
          <w:trHeight w:val="186"/>
          <w:jc w:val="center"/>
        </w:trPr>
        <w:tc>
          <w:tcPr>
            <w:tcW w:w="382" w:type="dxa"/>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1344"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EF319A" w:rsidRPr="00E81ADD" w:rsidRDefault="00EF319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 </w:t>
            </w:r>
          </w:p>
        </w:tc>
        <w:tc>
          <w:tcPr>
            <w:tcW w:w="1182"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r w:rsidRPr="00E81ADD">
              <w:rPr>
                <w:rFonts w:ascii="Times New Roman" w:hAnsi="Times New Roman" w:cs="Times New Roman"/>
                <w:sz w:val="16"/>
                <w:szCs w:val="16"/>
              </w:rPr>
              <w:t xml:space="preserve">  умерено</w:t>
            </w:r>
          </w:p>
        </w:tc>
        <w:tc>
          <w:tcPr>
            <w:tcW w:w="154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rPr>
                <w:rFonts w:ascii="Times New Roman" w:hAnsi="Times New Roman" w:cs="Times New Roman"/>
                <w:sz w:val="16"/>
                <w:szCs w:val="16"/>
              </w:rPr>
            </w:pPr>
          </w:p>
        </w:tc>
        <w:tc>
          <w:tcPr>
            <w:tcW w:w="457" w:type="dxa"/>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9"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17"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600"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15"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0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c>
          <w:tcPr>
            <w:tcW w:w="1056" w:type="dxa"/>
            <w:gridSpan w:val="3"/>
            <w:tcBorders>
              <w:top w:val="nil"/>
              <w:left w:val="nil"/>
              <w:bottom w:val="nil"/>
              <w:right w:val="nil"/>
            </w:tcBorders>
            <w:shd w:val="clear" w:color="auto" w:fill="auto"/>
            <w:noWrap/>
            <w:vAlign w:val="center"/>
            <w:hideMark/>
          </w:tcPr>
          <w:p w:rsidR="00EF319A" w:rsidRPr="00E81ADD" w:rsidRDefault="00EF319A" w:rsidP="002B6B9D">
            <w:pPr>
              <w:spacing w:after="0" w:line="240" w:lineRule="auto"/>
              <w:jc w:val="center"/>
              <w:rPr>
                <w:rFonts w:ascii="Times New Roman" w:hAnsi="Times New Roman" w:cs="Times New Roman"/>
                <w:sz w:val="16"/>
                <w:szCs w:val="16"/>
              </w:rPr>
            </w:pPr>
          </w:p>
        </w:tc>
      </w:tr>
      <w:tr w:rsidR="00EF319A" w:rsidRPr="00E81ADD" w:rsidTr="007560F5">
        <w:trPr>
          <w:gridAfter w:val="1"/>
          <w:wAfter w:w="725" w:type="dxa"/>
          <w:trHeight w:val="260"/>
          <w:jc w:val="center"/>
        </w:trPr>
        <w:tc>
          <w:tcPr>
            <w:tcW w:w="382" w:type="dxa"/>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4075" w:type="dxa"/>
            <w:gridSpan w:val="7"/>
            <w:tcBorders>
              <w:top w:val="nil"/>
              <w:left w:val="nil"/>
              <w:bottom w:val="nil"/>
              <w:right w:val="nil"/>
            </w:tcBorders>
            <w:vAlign w:val="center"/>
            <w:hideMark/>
          </w:tcPr>
          <w:p w:rsidR="00EF319A" w:rsidRPr="00E81ADD" w:rsidRDefault="00EF319A" w:rsidP="008C67D3">
            <w:pPr>
              <w:rPr>
                <w:rFonts w:ascii="Times New Roman" w:hAnsi="Times New Roman" w:cs="Times New Roman"/>
                <w:sz w:val="16"/>
                <w:szCs w:val="16"/>
              </w:rPr>
            </w:pPr>
          </w:p>
        </w:tc>
        <w:tc>
          <w:tcPr>
            <w:tcW w:w="457" w:type="dxa"/>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609" w:type="dxa"/>
            <w:gridSpan w:val="2"/>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617" w:type="dxa"/>
            <w:gridSpan w:val="2"/>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600" w:type="dxa"/>
            <w:gridSpan w:val="2"/>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515" w:type="dxa"/>
            <w:gridSpan w:val="2"/>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501" w:type="dxa"/>
            <w:gridSpan w:val="2"/>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581" w:type="dxa"/>
            <w:gridSpan w:val="2"/>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c>
          <w:tcPr>
            <w:tcW w:w="1056" w:type="dxa"/>
            <w:gridSpan w:val="3"/>
            <w:tcBorders>
              <w:top w:val="nil"/>
              <w:left w:val="nil"/>
              <w:bottom w:val="nil"/>
              <w:right w:val="nil"/>
            </w:tcBorders>
            <w:shd w:val="clear" w:color="auto" w:fill="auto"/>
            <w:noWrap/>
            <w:vAlign w:val="center"/>
            <w:hideMark/>
          </w:tcPr>
          <w:p w:rsidR="00EF319A" w:rsidRPr="00E81ADD" w:rsidRDefault="00EF319A" w:rsidP="008C67D3">
            <w:pPr>
              <w:jc w:val="center"/>
              <w:rPr>
                <w:rFonts w:ascii="Times New Roman" w:hAnsi="Times New Roman" w:cs="Times New Roman"/>
                <w:sz w:val="16"/>
                <w:szCs w:val="16"/>
              </w:rPr>
            </w:pPr>
          </w:p>
        </w:tc>
      </w:tr>
    </w:tbl>
    <w:p w:rsidR="00AE036C" w:rsidRPr="00E81ADD" w:rsidRDefault="00AE036C" w:rsidP="00AE036C">
      <w:pPr>
        <w:autoSpaceDE w:val="0"/>
        <w:autoSpaceDN w:val="0"/>
        <w:adjustRightInd w:val="0"/>
        <w:spacing w:after="0" w:line="240" w:lineRule="auto"/>
        <w:jc w:val="center"/>
        <w:rPr>
          <w:rFonts w:ascii="Times New Roman" w:eastAsia="SymbolMT" w:hAnsi="Times New Roman" w:cs="Times New Roman"/>
          <w:b/>
          <w:bCs/>
          <w:i/>
          <w:iCs/>
          <w:color w:val="FF0000"/>
          <w:sz w:val="28"/>
          <w:szCs w:val="28"/>
          <w:lang w:val="bg-BG"/>
        </w:rPr>
      </w:pPr>
      <w:r w:rsidRPr="00E81ADD">
        <w:rPr>
          <w:rFonts w:ascii="Times New Roman" w:hAnsi="Times New Roman" w:cs="Times New Roman"/>
          <w:i/>
          <w:sz w:val="20"/>
          <w:szCs w:val="20"/>
          <w:lang w:eastAsia="ar-SA"/>
        </w:rPr>
        <w:t xml:space="preserve">Източник: </w:t>
      </w:r>
      <w:r w:rsidR="00EF319A" w:rsidRPr="00E81ADD">
        <w:rPr>
          <w:rFonts w:ascii="Times New Roman" w:hAnsi="Times New Roman" w:cs="Times New Roman"/>
          <w:i/>
          <w:sz w:val="20"/>
          <w:szCs w:val="20"/>
          <w:lang w:val="bg-BG" w:eastAsia="ar-SA"/>
        </w:rPr>
        <w:t>Регионален доклад за състоянието на околната среда през 2019 г. – РИОСВ - Варна</w:t>
      </w:r>
    </w:p>
    <w:p w:rsidR="00AE036C" w:rsidRPr="00E81ADD" w:rsidRDefault="00AE036C" w:rsidP="002532DF">
      <w:pPr>
        <w:autoSpaceDE w:val="0"/>
        <w:autoSpaceDN w:val="0"/>
        <w:adjustRightInd w:val="0"/>
        <w:spacing w:after="0" w:line="240" w:lineRule="auto"/>
        <w:jc w:val="both"/>
        <w:rPr>
          <w:rFonts w:ascii="Times New Roman" w:eastAsia="SymbolMT" w:hAnsi="Times New Roman" w:cs="Times New Roman"/>
          <w:b/>
          <w:bCs/>
          <w:i/>
          <w:iCs/>
          <w:color w:val="FF0000"/>
          <w:sz w:val="28"/>
          <w:szCs w:val="28"/>
          <w:lang w:val="ru-RU"/>
        </w:rPr>
      </w:pPr>
    </w:p>
    <w:p w:rsidR="00EF319A" w:rsidRPr="00E81ADD" w:rsidRDefault="002B6B9D" w:rsidP="002B6B9D">
      <w:pPr>
        <w:autoSpaceDE w:val="0"/>
        <w:autoSpaceDN w:val="0"/>
        <w:adjustRightInd w:val="0"/>
        <w:spacing w:after="0" w:line="240" w:lineRule="auto"/>
        <w:ind w:firstLine="720"/>
        <w:jc w:val="both"/>
        <w:rPr>
          <w:rFonts w:ascii="Times New Roman" w:eastAsia="SymbolMT" w:hAnsi="Times New Roman" w:cs="Times New Roman"/>
          <w:b/>
          <w:bCs/>
          <w:i/>
          <w:iCs/>
          <w:color w:val="FF0000"/>
          <w:sz w:val="28"/>
          <w:szCs w:val="28"/>
          <w:lang w:val="ru-RU"/>
        </w:rPr>
      </w:pPr>
      <w:r w:rsidRPr="00E81ADD">
        <w:rPr>
          <w:rFonts w:ascii="Times New Roman" w:hAnsi="Times New Roman" w:cs="Times New Roman"/>
          <w:color w:val="000000"/>
          <w:sz w:val="23"/>
          <w:szCs w:val="23"/>
        </w:rPr>
        <w:t>Системата за мониторинг на водите има за цел оценка на качествените характеристики на водите, своевременно установяване на негативните процеси, прогнозиране на тяхното развитие, предотвратяване и ограничаване на вредните последици и определяне на степента на ефективност на осъществяваните мероприятия за използване и опазване на водите.</w:t>
      </w:r>
    </w:p>
    <w:p w:rsidR="002B6B9D" w:rsidRPr="00E81ADD" w:rsidRDefault="002B6B9D" w:rsidP="002B6B9D">
      <w:pPr>
        <w:autoSpaceDE w:val="0"/>
        <w:autoSpaceDN w:val="0"/>
        <w:adjustRightInd w:val="0"/>
        <w:spacing w:before="120" w:after="120" w:line="240" w:lineRule="auto"/>
        <w:jc w:val="center"/>
        <w:rPr>
          <w:rFonts w:ascii="Times New Roman" w:eastAsia="SymbolMT" w:hAnsi="Times New Roman" w:cs="Times New Roman"/>
          <w:b/>
          <w:bCs/>
          <w:iCs/>
          <w:color w:val="FF0000"/>
          <w:sz w:val="20"/>
          <w:szCs w:val="20"/>
          <w:lang w:val="bg-BG"/>
        </w:rPr>
      </w:pPr>
      <w:r w:rsidRPr="00E81ADD">
        <w:rPr>
          <w:rFonts w:ascii="Times New Roman" w:hAnsi="Times New Roman" w:cs="Times New Roman"/>
          <w:b/>
          <w:iCs/>
          <w:sz w:val="20"/>
          <w:szCs w:val="20"/>
          <w:lang w:val="bg-BG"/>
        </w:rPr>
        <w:t xml:space="preserve">Графика 5: </w:t>
      </w:r>
      <w:r w:rsidRPr="00E81ADD">
        <w:rPr>
          <w:rFonts w:ascii="Times New Roman" w:hAnsi="Times New Roman" w:cs="Times New Roman"/>
          <w:b/>
          <w:iCs/>
          <w:sz w:val="20"/>
          <w:szCs w:val="20"/>
        </w:rPr>
        <w:t>Средни стойности в наблюдаваните пунктове по основното течение на р. Камчия</w:t>
      </w:r>
    </w:p>
    <w:p w:rsidR="00EF319A" w:rsidRPr="00E81ADD" w:rsidRDefault="002B6B9D" w:rsidP="002532DF">
      <w:pPr>
        <w:autoSpaceDE w:val="0"/>
        <w:autoSpaceDN w:val="0"/>
        <w:adjustRightInd w:val="0"/>
        <w:spacing w:after="0" w:line="240" w:lineRule="auto"/>
        <w:jc w:val="both"/>
        <w:rPr>
          <w:rFonts w:ascii="Times New Roman" w:eastAsia="SymbolMT" w:hAnsi="Times New Roman" w:cs="Times New Roman"/>
          <w:b/>
          <w:bCs/>
          <w:i/>
          <w:iCs/>
          <w:color w:val="FF0000"/>
          <w:sz w:val="28"/>
          <w:szCs w:val="28"/>
          <w:lang w:val="ru-RU"/>
        </w:rPr>
      </w:pPr>
      <w:r w:rsidRPr="00E81ADD">
        <w:rPr>
          <w:rFonts w:ascii="Times New Roman" w:eastAsia="SymbolMT" w:hAnsi="Times New Roman" w:cs="Times New Roman"/>
          <w:b/>
          <w:bCs/>
          <w:i/>
          <w:iCs/>
          <w:noProof/>
          <w:color w:val="FF0000"/>
          <w:sz w:val="28"/>
          <w:szCs w:val="28"/>
        </w:rPr>
        <w:drawing>
          <wp:inline distT="0" distB="0" distL="0" distR="0">
            <wp:extent cx="6193959" cy="243028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6201134" cy="2433095"/>
                    </a:xfrm>
                    <a:prstGeom prst="rect">
                      <a:avLst/>
                    </a:prstGeom>
                    <a:noFill/>
                    <a:ln w="9525">
                      <a:noFill/>
                      <a:miter lim="800000"/>
                      <a:headEnd/>
                      <a:tailEnd/>
                    </a:ln>
                  </pic:spPr>
                </pic:pic>
              </a:graphicData>
            </a:graphic>
          </wp:inline>
        </w:drawing>
      </w:r>
    </w:p>
    <w:p w:rsidR="00EF319A" w:rsidRPr="00E81ADD" w:rsidRDefault="002B6B9D" w:rsidP="002B6B9D">
      <w:pPr>
        <w:autoSpaceDE w:val="0"/>
        <w:autoSpaceDN w:val="0"/>
        <w:adjustRightInd w:val="0"/>
        <w:spacing w:after="0" w:line="240" w:lineRule="auto"/>
        <w:jc w:val="center"/>
        <w:rPr>
          <w:rFonts w:ascii="Times New Roman" w:eastAsia="SymbolMT" w:hAnsi="Times New Roman" w:cs="Times New Roman"/>
          <w:b/>
          <w:bCs/>
          <w:i/>
          <w:iCs/>
          <w:color w:val="FF0000"/>
          <w:sz w:val="28"/>
          <w:szCs w:val="28"/>
          <w:lang w:val="bg-BG"/>
        </w:rPr>
      </w:pPr>
      <w:r w:rsidRPr="00E81ADD">
        <w:rPr>
          <w:rFonts w:ascii="Times New Roman" w:hAnsi="Times New Roman" w:cs="Times New Roman"/>
          <w:i/>
          <w:color w:val="000000"/>
          <w:sz w:val="20"/>
          <w:szCs w:val="20"/>
          <w:lang w:val="bg-BG"/>
        </w:rPr>
        <w:t xml:space="preserve">Източник: </w:t>
      </w:r>
      <w:r w:rsidRPr="00E81ADD">
        <w:rPr>
          <w:rFonts w:ascii="Times New Roman" w:hAnsi="Times New Roman" w:cs="Times New Roman"/>
          <w:i/>
          <w:color w:val="000000"/>
          <w:sz w:val="20"/>
          <w:szCs w:val="20"/>
        </w:rPr>
        <w:t xml:space="preserve"> Бюлетин</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за качеството на водите</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 xml:space="preserve">в Черноморски басейнов район за </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2019 г.</w:t>
      </w:r>
      <w:r w:rsidRPr="00E81ADD">
        <w:rPr>
          <w:rFonts w:ascii="Times New Roman" w:hAnsi="Times New Roman" w:cs="Times New Roman"/>
          <w:i/>
          <w:color w:val="000000"/>
          <w:sz w:val="20"/>
          <w:szCs w:val="20"/>
          <w:lang w:val="bg-BG"/>
        </w:rPr>
        <w:t xml:space="preserve"> на БДЧР</w:t>
      </w:r>
    </w:p>
    <w:p w:rsidR="002B6B9D" w:rsidRPr="00E81ADD" w:rsidRDefault="002B6B9D" w:rsidP="002532DF">
      <w:pPr>
        <w:autoSpaceDE w:val="0"/>
        <w:autoSpaceDN w:val="0"/>
        <w:adjustRightInd w:val="0"/>
        <w:spacing w:after="0" w:line="240" w:lineRule="auto"/>
        <w:jc w:val="both"/>
        <w:rPr>
          <w:rFonts w:ascii="Times New Roman" w:eastAsia="SymbolMT" w:hAnsi="Times New Roman" w:cs="Times New Roman"/>
          <w:b/>
          <w:bCs/>
          <w:i/>
          <w:iCs/>
          <w:color w:val="FF0000"/>
          <w:sz w:val="28"/>
          <w:szCs w:val="28"/>
          <w:lang w:val="ru-RU"/>
        </w:rPr>
      </w:pPr>
    </w:p>
    <w:p w:rsidR="002B6B9D" w:rsidRPr="00E81ADD" w:rsidRDefault="002B6B9D" w:rsidP="002B6B9D">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Анализът на данните за 2019 г. по основните физико-химични показатели в пунктовете на река Камчия, не показва отклонения от характерните стойности, в сравнение с предходната година, с изключение на пункт р. Камчия, с. Миланово, при който се наблюдава подобрение на състоянието по показател БПК5.</w:t>
      </w:r>
    </w:p>
    <w:p w:rsidR="002B6B9D" w:rsidRPr="00E81ADD" w:rsidRDefault="002B6B9D" w:rsidP="002532DF">
      <w:pPr>
        <w:autoSpaceDE w:val="0"/>
        <w:autoSpaceDN w:val="0"/>
        <w:adjustRightInd w:val="0"/>
        <w:spacing w:after="0" w:line="240" w:lineRule="auto"/>
        <w:jc w:val="both"/>
        <w:rPr>
          <w:rFonts w:ascii="Times New Roman" w:hAnsi="Times New Roman" w:cs="Times New Roman"/>
          <w:b/>
          <w:iCs/>
          <w:sz w:val="20"/>
          <w:szCs w:val="20"/>
          <w:lang w:val="bg-BG"/>
        </w:rPr>
      </w:pPr>
    </w:p>
    <w:p w:rsidR="002127E8" w:rsidRDefault="002127E8" w:rsidP="002B6B9D">
      <w:pPr>
        <w:autoSpaceDE w:val="0"/>
        <w:autoSpaceDN w:val="0"/>
        <w:adjustRightInd w:val="0"/>
        <w:spacing w:after="120" w:line="240" w:lineRule="auto"/>
        <w:jc w:val="center"/>
        <w:rPr>
          <w:rFonts w:ascii="Times New Roman" w:hAnsi="Times New Roman" w:cs="Times New Roman"/>
          <w:b/>
          <w:iCs/>
          <w:sz w:val="20"/>
          <w:szCs w:val="20"/>
          <w:lang w:val="bg-BG"/>
        </w:rPr>
      </w:pPr>
    </w:p>
    <w:p w:rsidR="002127E8" w:rsidRDefault="002127E8" w:rsidP="002B6B9D">
      <w:pPr>
        <w:autoSpaceDE w:val="0"/>
        <w:autoSpaceDN w:val="0"/>
        <w:adjustRightInd w:val="0"/>
        <w:spacing w:after="120" w:line="240" w:lineRule="auto"/>
        <w:jc w:val="center"/>
        <w:rPr>
          <w:rFonts w:ascii="Times New Roman" w:hAnsi="Times New Roman" w:cs="Times New Roman"/>
          <w:b/>
          <w:iCs/>
          <w:sz w:val="20"/>
          <w:szCs w:val="20"/>
          <w:lang w:val="bg-BG"/>
        </w:rPr>
      </w:pPr>
    </w:p>
    <w:p w:rsidR="002B6B9D" w:rsidRPr="00E81ADD" w:rsidRDefault="002B6B9D" w:rsidP="002B6B9D">
      <w:pPr>
        <w:autoSpaceDE w:val="0"/>
        <w:autoSpaceDN w:val="0"/>
        <w:adjustRightInd w:val="0"/>
        <w:spacing w:after="120" w:line="240" w:lineRule="auto"/>
        <w:jc w:val="center"/>
        <w:rPr>
          <w:rFonts w:ascii="Times New Roman" w:hAnsi="Times New Roman" w:cs="Times New Roman"/>
          <w:b/>
          <w:iCs/>
          <w:sz w:val="20"/>
          <w:szCs w:val="20"/>
          <w:lang w:val="bg-BG"/>
        </w:rPr>
      </w:pPr>
      <w:r w:rsidRPr="00E81ADD">
        <w:rPr>
          <w:rFonts w:ascii="Times New Roman" w:hAnsi="Times New Roman" w:cs="Times New Roman"/>
          <w:b/>
          <w:iCs/>
          <w:sz w:val="20"/>
          <w:szCs w:val="20"/>
          <w:lang w:val="bg-BG"/>
        </w:rPr>
        <w:lastRenderedPageBreak/>
        <w:t>Графика 6: Средни стойности в наблюдаваните пунктове на р. Луда Камчия</w:t>
      </w:r>
    </w:p>
    <w:p w:rsidR="002B6B9D" w:rsidRPr="00E81ADD" w:rsidRDefault="002B6B9D" w:rsidP="002B6B9D">
      <w:pPr>
        <w:autoSpaceDE w:val="0"/>
        <w:autoSpaceDN w:val="0"/>
        <w:adjustRightInd w:val="0"/>
        <w:spacing w:after="0" w:line="240" w:lineRule="auto"/>
        <w:jc w:val="center"/>
        <w:rPr>
          <w:rFonts w:ascii="Times New Roman" w:eastAsia="SymbolMT" w:hAnsi="Times New Roman" w:cs="Times New Roman"/>
          <w:b/>
          <w:bCs/>
          <w:i/>
          <w:iCs/>
          <w:color w:val="FF0000"/>
          <w:sz w:val="28"/>
          <w:szCs w:val="28"/>
          <w:lang w:val="ru-RU"/>
        </w:rPr>
      </w:pPr>
      <w:r w:rsidRPr="00E81ADD">
        <w:rPr>
          <w:rFonts w:ascii="Times New Roman" w:eastAsia="SymbolMT" w:hAnsi="Times New Roman" w:cs="Times New Roman"/>
          <w:b/>
          <w:bCs/>
          <w:i/>
          <w:iCs/>
          <w:noProof/>
          <w:color w:val="FF0000"/>
          <w:sz w:val="28"/>
          <w:szCs w:val="28"/>
        </w:rPr>
        <w:drawing>
          <wp:inline distT="0" distB="0" distL="0" distR="0">
            <wp:extent cx="4943678" cy="2820217"/>
            <wp:effectExtent l="19050" t="0" r="9322"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4946322" cy="2821725"/>
                    </a:xfrm>
                    <a:prstGeom prst="rect">
                      <a:avLst/>
                    </a:prstGeom>
                    <a:noFill/>
                    <a:ln w="9525">
                      <a:noFill/>
                      <a:miter lim="800000"/>
                      <a:headEnd/>
                      <a:tailEnd/>
                    </a:ln>
                  </pic:spPr>
                </pic:pic>
              </a:graphicData>
            </a:graphic>
          </wp:inline>
        </w:drawing>
      </w:r>
    </w:p>
    <w:p w:rsidR="002B6B9D" w:rsidRPr="00E81ADD" w:rsidRDefault="002B6B9D" w:rsidP="002B6B9D">
      <w:pPr>
        <w:autoSpaceDE w:val="0"/>
        <w:autoSpaceDN w:val="0"/>
        <w:adjustRightInd w:val="0"/>
        <w:spacing w:after="0" w:line="240" w:lineRule="auto"/>
        <w:jc w:val="center"/>
        <w:rPr>
          <w:rFonts w:ascii="Times New Roman" w:eastAsia="SymbolMT" w:hAnsi="Times New Roman" w:cs="Times New Roman"/>
          <w:b/>
          <w:bCs/>
          <w:i/>
          <w:iCs/>
          <w:color w:val="FF0000"/>
          <w:sz w:val="28"/>
          <w:szCs w:val="28"/>
          <w:lang w:val="bg-BG"/>
        </w:rPr>
      </w:pPr>
      <w:r w:rsidRPr="00E81ADD">
        <w:rPr>
          <w:rFonts w:ascii="Times New Roman" w:hAnsi="Times New Roman" w:cs="Times New Roman"/>
          <w:i/>
          <w:color w:val="000000"/>
          <w:sz w:val="20"/>
          <w:szCs w:val="20"/>
          <w:lang w:val="bg-BG"/>
        </w:rPr>
        <w:t xml:space="preserve">Източник: </w:t>
      </w:r>
      <w:r w:rsidRPr="00E81ADD">
        <w:rPr>
          <w:rFonts w:ascii="Times New Roman" w:hAnsi="Times New Roman" w:cs="Times New Roman"/>
          <w:i/>
          <w:color w:val="000000"/>
          <w:sz w:val="20"/>
          <w:szCs w:val="20"/>
        </w:rPr>
        <w:t xml:space="preserve"> Бюлетин</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за качеството на водите</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 xml:space="preserve">в Черноморски басейнов район за </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2019 г.</w:t>
      </w:r>
      <w:r w:rsidRPr="00E81ADD">
        <w:rPr>
          <w:rFonts w:ascii="Times New Roman" w:hAnsi="Times New Roman" w:cs="Times New Roman"/>
          <w:i/>
          <w:color w:val="000000"/>
          <w:sz w:val="20"/>
          <w:szCs w:val="20"/>
          <w:lang w:val="bg-BG"/>
        </w:rPr>
        <w:t xml:space="preserve"> на БДЧР</w:t>
      </w:r>
    </w:p>
    <w:p w:rsidR="002B6B9D" w:rsidRPr="00E81ADD" w:rsidRDefault="002B6B9D" w:rsidP="007560F5">
      <w:pPr>
        <w:autoSpaceDE w:val="0"/>
        <w:autoSpaceDN w:val="0"/>
        <w:adjustRightInd w:val="0"/>
        <w:spacing w:before="120" w:after="0" w:line="240" w:lineRule="auto"/>
        <w:ind w:firstLine="720"/>
        <w:rPr>
          <w:rFonts w:ascii="Times New Roman" w:hAnsi="Times New Roman" w:cs="Times New Roman"/>
          <w:color w:val="000000"/>
          <w:sz w:val="23"/>
          <w:szCs w:val="23"/>
        </w:rPr>
      </w:pPr>
      <w:r w:rsidRPr="00E81ADD">
        <w:rPr>
          <w:rFonts w:ascii="Times New Roman" w:hAnsi="Times New Roman" w:cs="Times New Roman"/>
          <w:color w:val="000000"/>
          <w:sz w:val="23"/>
          <w:szCs w:val="23"/>
        </w:rPr>
        <w:t xml:space="preserve">Анализът на данните по основните физико-химични показатели в пунктовете на река Луда Камчия в сравнение с предходната година показва следното: </w:t>
      </w:r>
    </w:p>
    <w:p w:rsidR="002B6B9D" w:rsidRPr="00E81ADD" w:rsidRDefault="002B6B9D" w:rsidP="00BE6A7C">
      <w:pPr>
        <w:pStyle w:val="ListParagraph"/>
        <w:numPr>
          <w:ilvl w:val="0"/>
          <w:numId w:val="44"/>
        </w:numPr>
        <w:autoSpaceDE w:val="0"/>
        <w:autoSpaceDN w:val="0"/>
        <w:adjustRightInd w:val="0"/>
        <w:spacing w:after="44" w:line="240" w:lineRule="auto"/>
        <w:rPr>
          <w:rFonts w:ascii="Times New Roman" w:hAnsi="Times New Roman" w:cs="Times New Roman"/>
          <w:color w:val="000000"/>
          <w:sz w:val="23"/>
          <w:szCs w:val="23"/>
        </w:rPr>
      </w:pPr>
      <w:r w:rsidRPr="00E81ADD">
        <w:rPr>
          <w:rFonts w:ascii="Times New Roman" w:hAnsi="Times New Roman" w:cs="Times New Roman"/>
          <w:color w:val="000000"/>
          <w:sz w:val="23"/>
          <w:szCs w:val="23"/>
        </w:rPr>
        <w:t xml:space="preserve">р. Л. Камчия след яз. „Камчия“ - подобряване по показател общ фосфор; </w:t>
      </w:r>
    </w:p>
    <w:p w:rsidR="002B6B9D" w:rsidRPr="00E81ADD" w:rsidRDefault="002B6B9D" w:rsidP="00BE6A7C">
      <w:pPr>
        <w:pStyle w:val="ListParagraph"/>
        <w:numPr>
          <w:ilvl w:val="0"/>
          <w:numId w:val="44"/>
        </w:numPr>
        <w:autoSpaceDE w:val="0"/>
        <w:autoSpaceDN w:val="0"/>
        <w:adjustRightInd w:val="0"/>
        <w:spacing w:after="44" w:line="240" w:lineRule="auto"/>
        <w:rPr>
          <w:rFonts w:ascii="Times New Roman" w:hAnsi="Times New Roman" w:cs="Times New Roman"/>
          <w:color w:val="000000"/>
          <w:sz w:val="23"/>
          <w:szCs w:val="23"/>
        </w:rPr>
      </w:pPr>
      <w:r w:rsidRPr="00E81ADD">
        <w:rPr>
          <w:rFonts w:ascii="Times New Roman" w:hAnsi="Times New Roman" w:cs="Times New Roman"/>
          <w:color w:val="000000"/>
          <w:sz w:val="23"/>
          <w:szCs w:val="23"/>
        </w:rPr>
        <w:t xml:space="preserve">р. Л. Камчия, с. Билка – подобряване на кислородното състояние; </w:t>
      </w:r>
    </w:p>
    <w:p w:rsidR="002B6B9D" w:rsidRPr="00E81ADD" w:rsidRDefault="002B6B9D" w:rsidP="00BE6A7C">
      <w:pPr>
        <w:pStyle w:val="ListParagraph"/>
        <w:numPr>
          <w:ilvl w:val="0"/>
          <w:numId w:val="44"/>
        </w:numPr>
        <w:autoSpaceDE w:val="0"/>
        <w:autoSpaceDN w:val="0"/>
        <w:adjustRightInd w:val="0"/>
        <w:spacing w:after="44" w:line="240" w:lineRule="auto"/>
        <w:rPr>
          <w:rFonts w:ascii="Times New Roman" w:hAnsi="Times New Roman" w:cs="Times New Roman"/>
          <w:color w:val="000000"/>
          <w:sz w:val="23"/>
          <w:szCs w:val="23"/>
        </w:rPr>
      </w:pPr>
      <w:r w:rsidRPr="00E81ADD">
        <w:rPr>
          <w:rFonts w:ascii="Times New Roman" w:hAnsi="Times New Roman" w:cs="Times New Roman"/>
          <w:color w:val="000000"/>
          <w:sz w:val="23"/>
          <w:szCs w:val="23"/>
        </w:rPr>
        <w:t>р. Л. Камчия, с. Бероново – подобряване по показатели БПК</w:t>
      </w:r>
      <w:r w:rsidRPr="00E81ADD">
        <w:rPr>
          <w:rFonts w:ascii="Times New Roman" w:hAnsi="Times New Roman" w:cs="Times New Roman"/>
          <w:color w:val="000000"/>
          <w:sz w:val="16"/>
          <w:szCs w:val="16"/>
        </w:rPr>
        <w:t xml:space="preserve">5 </w:t>
      </w:r>
      <w:r w:rsidRPr="00E81ADD">
        <w:rPr>
          <w:rFonts w:ascii="Times New Roman" w:hAnsi="Times New Roman" w:cs="Times New Roman"/>
          <w:color w:val="000000"/>
          <w:sz w:val="23"/>
          <w:szCs w:val="23"/>
        </w:rPr>
        <w:t xml:space="preserve">и общ фосфор; </w:t>
      </w:r>
    </w:p>
    <w:p w:rsidR="002B6B9D" w:rsidRPr="00E81ADD" w:rsidRDefault="002B6B9D" w:rsidP="00BE6A7C">
      <w:pPr>
        <w:pStyle w:val="ListParagraph"/>
        <w:numPr>
          <w:ilvl w:val="0"/>
          <w:numId w:val="44"/>
        </w:numPr>
        <w:autoSpaceDE w:val="0"/>
        <w:autoSpaceDN w:val="0"/>
        <w:adjustRightInd w:val="0"/>
        <w:spacing w:after="0" w:line="240" w:lineRule="auto"/>
        <w:rPr>
          <w:rFonts w:ascii="Times New Roman" w:hAnsi="Times New Roman" w:cs="Times New Roman"/>
          <w:color w:val="000000"/>
          <w:sz w:val="23"/>
          <w:szCs w:val="23"/>
        </w:rPr>
      </w:pPr>
      <w:r w:rsidRPr="00E81ADD">
        <w:rPr>
          <w:rFonts w:ascii="Times New Roman" w:hAnsi="Times New Roman" w:cs="Times New Roman"/>
          <w:color w:val="000000"/>
          <w:sz w:val="23"/>
          <w:szCs w:val="23"/>
        </w:rPr>
        <w:t>р. Л. Камчия – устие – влошаване по показател общ фосфор</w:t>
      </w:r>
      <w:r w:rsidRPr="00E81ADD">
        <w:rPr>
          <w:rFonts w:ascii="Times New Roman" w:hAnsi="Times New Roman" w:cs="Times New Roman"/>
          <w:color w:val="000000"/>
          <w:sz w:val="23"/>
          <w:szCs w:val="23"/>
          <w:lang w:val="bg-BG"/>
        </w:rPr>
        <w:t>.</w:t>
      </w:r>
    </w:p>
    <w:p w:rsidR="002B6B9D" w:rsidRPr="00E81ADD" w:rsidRDefault="002B6B9D" w:rsidP="002B6B9D">
      <w:pPr>
        <w:autoSpaceDE w:val="0"/>
        <w:autoSpaceDN w:val="0"/>
        <w:adjustRightInd w:val="0"/>
        <w:spacing w:after="0" w:line="240" w:lineRule="auto"/>
        <w:rPr>
          <w:rFonts w:ascii="Times New Roman" w:hAnsi="Times New Roman" w:cs="Times New Roman"/>
          <w:color w:val="000000"/>
          <w:sz w:val="23"/>
          <w:szCs w:val="23"/>
          <w:lang w:val="bg-BG"/>
        </w:rPr>
      </w:pPr>
    </w:p>
    <w:p w:rsidR="002B6B9D" w:rsidRPr="00E81ADD" w:rsidRDefault="007560F5" w:rsidP="007560F5">
      <w:pPr>
        <w:autoSpaceDE w:val="0"/>
        <w:autoSpaceDN w:val="0"/>
        <w:adjustRightInd w:val="0"/>
        <w:spacing w:after="120" w:line="240" w:lineRule="auto"/>
        <w:jc w:val="center"/>
        <w:rPr>
          <w:rFonts w:ascii="Times New Roman" w:hAnsi="Times New Roman" w:cs="Times New Roman"/>
          <w:b/>
          <w:iCs/>
          <w:sz w:val="20"/>
          <w:szCs w:val="20"/>
          <w:lang w:val="bg-BG"/>
        </w:rPr>
      </w:pPr>
      <w:r w:rsidRPr="00E81ADD">
        <w:rPr>
          <w:rFonts w:ascii="Times New Roman" w:hAnsi="Times New Roman" w:cs="Times New Roman"/>
          <w:b/>
          <w:iCs/>
          <w:sz w:val="20"/>
          <w:szCs w:val="20"/>
          <w:lang w:val="bg-BG"/>
        </w:rPr>
        <w:t>Графика 7: Средни стойности в язовирите в поречието на р. Камчия</w:t>
      </w:r>
    </w:p>
    <w:p w:rsidR="002B6B9D" w:rsidRPr="00E81ADD" w:rsidRDefault="002B6B9D" w:rsidP="002B6B9D">
      <w:pPr>
        <w:autoSpaceDE w:val="0"/>
        <w:autoSpaceDN w:val="0"/>
        <w:adjustRightInd w:val="0"/>
        <w:spacing w:after="0" w:line="240" w:lineRule="auto"/>
        <w:jc w:val="center"/>
        <w:rPr>
          <w:rFonts w:ascii="Times New Roman" w:eastAsia="SymbolMT" w:hAnsi="Times New Roman" w:cs="Times New Roman"/>
          <w:b/>
          <w:bCs/>
          <w:i/>
          <w:iCs/>
          <w:color w:val="FF0000"/>
          <w:sz w:val="28"/>
          <w:szCs w:val="28"/>
          <w:lang w:val="ru-RU"/>
        </w:rPr>
      </w:pPr>
      <w:r w:rsidRPr="00E81ADD">
        <w:rPr>
          <w:rFonts w:ascii="Times New Roman" w:eastAsia="SymbolMT" w:hAnsi="Times New Roman" w:cs="Times New Roman"/>
          <w:b/>
          <w:bCs/>
          <w:i/>
          <w:iCs/>
          <w:noProof/>
          <w:color w:val="FF0000"/>
          <w:sz w:val="28"/>
          <w:szCs w:val="28"/>
        </w:rPr>
        <w:drawing>
          <wp:inline distT="0" distB="0" distL="0" distR="0">
            <wp:extent cx="5510676" cy="224329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5513145" cy="2244295"/>
                    </a:xfrm>
                    <a:prstGeom prst="rect">
                      <a:avLst/>
                    </a:prstGeom>
                    <a:noFill/>
                    <a:ln w="9525">
                      <a:noFill/>
                      <a:miter lim="800000"/>
                      <a:headEnd/>
                      <a:tailEnd/>
                    </a:ln>
                  </pic:spPr>
                </pic:pic>
              </a:graphicData>
            </a:graphic>
          </wp:inline>
        </w:drawing>
      </w:r>
    </w:p>
    <w:p w:rsidR="007560F5" w:rsidRPr="00E81ADD" w:rsidRDefault="007560F5" w:rsidP="007560F5">
      <w:pPr>
        <w:autoSpaceDE w:val="0"/>
        <w:autoSpaceDN w:val="0"/>
        <w:adjustRightInd w:val="0"/>
        <w:spacing w:after="0" w:line="240" w:lineRule="auto"/>
        <w:jc w:val="center"/>
        <w:rPr>
          <w:rFonts w:ascii="Times New Roman" w:eastAsia="SymbolMT" w:hAnsi="Times New Roman" w:cs="Times New Roman"/>
          <w:b/>
          <w:bCs/>
          <w:i/>
          <w:iCs/>
          <w:color w:val="FF0000"/>
          <w:sz w:val="28"/>
          <w:szCs w:val="28"/>
          <w:lang w:val="bg-BG"/>
        </w:rPr>
      </w:pPr>
      <w:r w:rsidRPr="00E81ADD">
        <w:rPr>
          <w:rFonts w:ascii="Times New Roman" w:hAnsi="Times New Roman" w:cs="Times New Roman"/>
          <w:i/>
          <w:color w:val="000000"/>
          <w:sz w:val="20"/>
          <w:szCs w:val="20"/>
          <w:lang w:val="bg-BG"/>
        </w:rPr>
        <w:t xml:space="preserve">Източник: </w:t>
      </w:r>
      <w:r w:rsidRPr="00E81ADD">
        <w:rPr>
          <w:rFonts w:ascii="Times New Roman" w:hAnsi="Times New Roman" w:cs="Times New Roman"/>
          <w:i/>
          <w:color w:val="000000"/>
          <w:sz w:val="20"/>
          <w:szCs w:val="20"/>
        </w:rPr>
        <w:t xml:space="preserve"> Бюлетин</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за качеството на водите</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 xml:space="preserve">в Черноморски басейнов район за </w:t>
      </w:r>
      <w:r w:rsidRPr="00E81ADD">
        <w:rPr>
          <w:rFonts w:ascii="Times New Roman" w:hAnsi="Times New Roman" w:cs="Times New Roman"/>
          <w:i/>
          <w:color w:val="000000"/>
          <w:sz w:val="20"/>
          <w:szCs w:val="20"/>
          <w:lang w:val="bg-BG"/>
        </w:rPr>
        <w:t xml:space="preserve"> </w:t>
      </w:r>
      <w:r w:rsidRPr="00E81ADD">
        <w:rPr>
          <w:rFonts w:ascii="Times New Roman" w:hAnsi="Times New Roman" w:cs="Times New Roman"/>
          <w:i/>
          <w:color w:val="000000"/>
          <w:sz w:val="20"/>
          <w:szCs w:val="20"/>
        </w:rPr>
        <w:t>2019 г.</w:t>
      </w:r>
      <w:r w:rsidRPr="00E81ADD">
        <w:rPr>
          <w:rFonts w:ascii="Times New Roman" w:hAnsi="Times New Roman" w:cs="Times New Roman"/>
          <w:i/>
          <w:color w:val="000000"/>
          <w:sz w:val="20"/>
          <w:szCs w:val="20"/>
          <w:lang w:val="bg-BG"/>
        </w:rPr>
        <w:t xml:space="preserve"> на БДЧР</w:t>
      </w:r>
    </w:p>
    <w:p w:rsidR="007560F5" w:rsidRPr="00E81ADD" w:rsidRDefault="007560F5" w:rsidP="008C67D3">
      <w:pPr>
        <w:pStyle w:val="10"/>
        <w:spacing w:before="120"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Анализът на данните от проведения мониторинг на язовирите в поречието на р. Камчия през 2019 г., в сравнение с предходната година показва за яз. „Цонево“ – подобрение на състоянието по показател амониев азот.</w:t>
      </w:r>
    </w:p>
    <w:p w:rsidR="007B0489" w:rsidRPr="00E81ADD" w:rsidRDefault="007B0489" w:rsidP="00337D76">
      <w:pPr>
        <w:spacing w:after="0" w:line="240" w:lineRule="auto"/>
        <w:ind w:firstLine="720"/>
        <w:jc w:val="both"/>
        <w:rPr>
          <w:rFonts w:ascii="Times New Roman" w:eastAsia="TimesNewRomanPSMT" w:hAnsi="Times New Roman" w:cs="Times New Roman"/>
          <w:sz w:val="24"/>
          <w:szCs w:val="24"/>
          <w:lang w:val="bg-BG"/>
        </w:rPr>
      </w:pPr>
      <w:r w:rsidRPr="00E81ADD">
        <w:rPr>
          <w:rFonts w:ascii="Times New Roman" w:eastAsia="TimesNewRomanPSMT" w:hAnsi="Times New Roman" w:cs="Times New Roman"/>
          <w:sz w:val="24"/>
          <w:szCs w:val="24"/>
        </w:rPr>
        <w:lastRenderedPageBreak/>
        <w:t>Язовирите на територията на общината са в сравнително добро общо екологично състояние. Няма данни за замърсявания, застрашаващи живота и здравето на хората и аквакултурите.</w:t>
      </w:r>
    </w:p>
    <w:p w:rsidR="008C67D3" w:rsidRPr="00E81ADD" w:rsidRDefault="008C67D3" w:rsidP="008C67D3">
      <w:pPr>
        <w:spacing w:after="0" w:line="240" w:lineRule="auto"/>
        <w:ind w:firstLine="720"/>
        <w:jc w:val="both"/>
        <w:rPr>
          <w:rFonts w:ascii="Times New Roman" w:eastAsia="TimesNewRomanPSMT" w:hAnsi="Times New Roman" w:cs="Times New Roman"/>
          <w:sz w:val="24"/>
          <w:szCs w:val="24"/>
        </w:rPr>
      </w:pPr>
      <w:r w:rsidRPr="00E81ADD">
        <w:rPr>
          <w:rFonts w:ascii="Times New Roman" w:eastAsia="TimesNewRomanPSMT" w:hAnsi="Times New Roman" w:cs="Times New Roman"/>
          <w:b/>
          <w:bCs/>
          <w:sz w:val="24"/>
          <w:szCs w:val="24"/>
        </w:rPr>
        <w:t>Водни обекти получили разрешение за рибовъдство на територията на община Дългопол —</w:t>
      </w:r>
      <w:r w:rsidRPr="00E81ADD">
        <w:rPr>
          <w:rFonts w:ascii="Times New Roman" w:eastAsia="TimesNewRomanPSMT" w:hAnsi="Times New Roman" w:cs="Times New Roman"/>
          <w:b/>
          <w:bCs/>
        </w:rPr>
        <w:t xml:space="preserve"> </w:t>
      </w:r>
      <w:r w:rsidRPr="00E81ADD">
        <w:rPr>
          <w:rFonts w:ascii="Times New Roman" w:eastAsia="TimesNewRomanPSMT" w:hAnsi="Times New Roman" w:cs="Times New Roman"/>
          <w:sz w:val="24"/>
          <w:szCs w:val="24"/>
        </w:rPr>
        <w:t>яз. Елешница (Разрешително №2146 0003/28.07.2015 г. за водовземане с цел аквакултури и свързаните с тях дейности).</w:t>
      </w:r>
    </w:p>
    <w:p w:rsidR="007B0489" w:rsidRPr="00E81ADD" w:rsidRDefault="007B0489" w:rsidP="00BE6A7C">
      <w:pPr>
        <w:numPr>
          <w:ilvl w:val="0"/>
          <w:numId w:val="44"/>
        </w:numPr>
        <w:spacing w:before="120" w:after="0" w:line="240" w:lineRule="auto"/>
        <w:jc w:val="both"/>
        <w:rPr>
          <w:rFonts w:ascii="Times New Roman" w:hAnsi="Times New Roman" w:cs="Times New Roman"/>
          <w:i/>
          <w:iCs/>
          <w:color w:val="000000" w:themeColor="text1"/>
          <w:sz w:val="24"/>
          <w:szCs w:val="24"/>
        </w:rPr>
      </w:pPr>
      <w:r w:rsidRPr="00E81ADD">
        <w:rPr>
          <w:rFonts w:ascii="Times New Roman" w:hAnsi="Times New Roman" w:cs="Times New Roman"/>
          <w:i/>
          <w:iCs/>
          <w:color w:val="000000" w:themeColor="text1"/>
          <w:sz w:val="24"/>
          <w:szCs w:val="24"/>
        </w:rPr>
        <w:t>Подземни води</w:t>
      </w:r>
    </w:p>
    <w:p w:rsidR="007B0489" w:rsidRPr="00E81ADD" w:rsidRDefault="007B0489" w:rsidP="007B0489">
      <w:pPr>
        <w:spacing w:after="0" w:line="240" w:lineRule="auto"/>
        <w:ind w:firstLine="720"/>
        <w:jc w:val="both"/>
        <w:rPr>
          <w:rFonts w:ascii="Times New Roman" w:hAnsi="Times New Roman" w:cs="Times New Roman"/>
          <w:color w:val="000000" w:themeColor="text1"/>
          <w:sz w:val="24"/>
          <w:szCs w:val="24"/>
        </w:rPr>
      </w:pPr>
      <w:r w:rsidRPr="00E81ADD">
        <w:rPr>
          <w:rFonts w:ascii="Times New Roman" w:hAnsi="Times New Roman" w:cs="Times New Roman"/>
          <w:color w:val="000000" w:themeColor="text1"/>
          <w:sz w:val="24"/>
          <w:szCs w:val="24"/>
        </w:rPr>
        <w:t>Качеството на подземните води се определя от антропогенното въздействие, което се изразява в различен тип замърсявания от точкови и дифузионни източници.</w:t>
      </w:r>
    </w:p>
    <w:p w:rsidR="007B0489" w:rsidRPr="00E81ADD" w:rsidRDefault="007B0489" w:rsidP="007B0489">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color w:val="000000" w:themeColor="text1"/>
          <w:sz w:val="24"/>
          <w:szCs w:val="24"/>
        </w:rPr>
        <w:t xml:space="preserve">Като точкови източници се разглеждат нерегламентирани (селски) сметища, общински сметища, складове за пестициди, течове от замърсени площадки, депа на производствени и опасни отпадъци, </w:t>
      </w:r>
      <w:r w:rsidRPr="00E81ADD">
        <w:rPr>
          <w:rFonts w:ascii="Times New Roman" w:hAnsi="Times New Roman" w:cs="Times New Roman"/>
          <w:sz w:val="24"/>
          <w:szCs w:val="24"/>
        </w:rPr>
        <w:t>местоположения на стари замърсители, стари сметища, затворени индустриални терени, Б-Б кубове за събиране, депониране, дезактивиране и безопасно съхраняване на наличните в страната количества забранени, залежали и негодни за употреба пестициди.</w:t>
      </w:r>
    </w:p>
    <w:p w:rsidR="007B0489" w:rsidRPr="00E81ADD" w:rsidRDefault="007B0489" w:rsidP="007B0489">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Дифузни източници на замърсяване са земеползването (орна земя и трайни насаждения), селища без изградена канализационна система, урбанизирани територии.</w:t>
      </w:r>
    </w:p>
    <w:p w:rsidR="007B0489" w:rsidRPr="00E81ADD" w:rsidRDefault="007B0489" w:rsidP="007B0489">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t xml:space="preserve">Значимите проблеми от този вид въздействие върху подземните води са увеличаване съдържанието на нитрати, фосфати, сулфати, хром, желязо и манган. Съдържанието на нитрати е водещ параметър за дифузионните внасяния при подземните води. </w:t>
      </w:r>
    </w:p>
    <w:p w:rsidR="007B0489" w:rsidRPr="00E81ADD" w:rsidRDefault="007B0489" w:rsidP="007B0489">
      <w:pPr>
        <w:spacing w:after="0" w:line="240" w:lineRule="auto"/>
        <w:ind w:firstLine="547"/>
        <w:jc w:val="both"/>
        <w:rPr>
          <w:rFonts w:ascii="Times New Roman" w:hAnsi="Times New Roman" w:cs="Times New Roman"/>
          <w:color w:val="000000"/>
          <w:spacing w:val="3"/>
          <w:sz w:val="24"/>
          <w:szCs w:val="24"/>
          <w:lang w:val="bg-BG"/>
        </w:rPr>
      </w:pPr>
      <w:r w:rsidRPr="00E81ADD">
        <w:rPr>
          <w:rFonts w:ascii="Times New Roman" w:hAnsi="Times New Roman" w:cs="Times New Roman"/>
          <w:color w:val="000000"/>
          <w:spacing w:val="3"/>
          <w:sz w:val="24"/>
          <w:szCs w:val="24"/>
        </w:rPr>
        <w:t>Подземните води в община</w:t>
      </w:r>
      <w:r w:rsidRPr="00E81ADD">
        <w:rPr>
          <w:rFonts w:ascii="Times New Roman" w:hAnsi="Times New Roman" w:cs="Times New Roman"/>
          <w:color w:val="000000"/>
          <w:spacing w:val="3"/>
          <w:sz w:val="24"/>
          <w:szCs w:val="24"/>
          <w:lang w:val="bg-BG"/>
        </w:rPr>
        <w:t xml:space="preserve"> Дългопол </w:t>
      </w:r>
      <w:r w:rsidRPr="00E81ADD">
        <w:rPr>
          <w:rFonts w:ascii="Times New Roman" w:hAnsi="Times New Roman" w:cs="Times New Roman"/>
          <w:color w:val="000000"/>
          <w:spacing w:val="3"/>
          <w:sz w:val="24"/>
          <w:szCs w:val="24"/>
        </w:rPr>
        <w:t xml:space="preserve">са представени от </w:t>
      </w:r>
      <w:r w:rsidRPr="00E81ADD">
        <w:rPr>
          <w:rFonts w:ascii="Times New Roman" w:hAnsi="Times New Roman" w:cs="Times New Roman"/>
          <w:color w:val="000000"/>
          <w:spacing w:val="3"/>
          <w:sz w:val="24"/>
          <w:szCs w:val="24"/>
          <w:lang w:val="bg-BG"/>
        </w:rPr>
        <w:t>порови, карстови</w:t>
      </w:r>
      <w:r w:rsidRPr="00E81ADD">
        <w:rPr>
          <w:rFonts w:ascii="Times New Roman" w:hAnsi="Times New Roman" w:cs="Times New Roman"/>
          <w:color w:val="000000"/>
          <w:spacing w:val="3"/>
          <w:sz w:val="24"/>
          <w:szCs w:val="24"/>
        </w:rPr>
        <w:t xml:space="preserve"> </w:t>
      </w:r>
      <w:r w:rsidRPr="00E81ADD">
        <w:rPr>
          <w:rFonts w:ascii="Times New Roman" w:hAnsi="Times New Roman" w:cs="Times New Roman"/>
          <w:color w:val="000000"/>
          <w:spacing w:val="3"/>
          <w:sz w:val="24"/>
          <w:szCs w:val="24"/>
          <w:lang w:val="bg-BG"/>
        </w:rPr>
        <w:t>и пукнатинни</w:t>
      </w:r>
      <w:r w:rsidRPr="00E81ADD">
        <w:rPr>
          <w:rFonts w:ascii="Times New Roman" w:hAnsi="Times New Roman" w:cs="Times New Roman"/>
          <w:color w:val="000000"/>
          <w:spacing w:val="3"/>
          <w:sz w:val="24"/>
          <w:szCs w:val="24"/>
        </w:rPr>
        <w:t xml:space="preserve"> води</w:t>
      </w:r>
      <w:r w:rsidRPr="00E81ADD">
        <w:rPr>
          <w:rFonts w:ascii="Times New Roman" w:hAnsi="Times New Roman" w:cs="Times New Roman"/>
          <w:color w:val="000000"/>
          <w:spacing w:val="3"/>
          <w:sz w:val="24"/>
          <w:szCs w:val="24"/>
          <w:lang w:val="bg-BG"/>
        </w:rPr>
        <w:t>, както следва:</w:t>
      </w:r>
    </w:p>
    <w:p w:rsidR="007B0489" w:rsidRPr="00E81ADD" w:rsidRDefault="007B0489" w:rsidP="007B0489">
      <w:pPr>
        <w:autoSpaceDE w:val="0"/>
        <w:autoSpaceDN w:val="0"/>
        <w:adjustRightInd w:val="0"/>
        <w:spacing w:before="120" w:after="120" w:line="240" w:lineRule="auto"/>
        <w:jc w:val="center"/>
        <w:rPr>
          <w:rFonts w:ascii="Times New Roman" w:hAnsi="Times New Roman" w:cs="Times New Roman"/>
          <w:b/>
          <w:bCs/>
          <w:sz w:val="20"/>
          <w:szCs w:val="20"/>
          <w:lang w:val="ru-RU"/>
        </w:rPr>
      </w:pPr>
      <w:r w:rsidRPr="00E81ADD">
        <w:rPr>
          <w:rFonts w:ascii="Times New Roman" w:hAnsi="Times New Roman" w:cs="Times New Roman"/>
          <w:b/>
          <w:bCs/>
          <w:sz w:val="20"/>
          <w:szCs w:val="20"/>
          <w:lang w:val="ru-RU"/>
        </w:rPr>
        <w:t>Таблица 39: Подземни водни тела на територията на община Дългопол</w:t>
      </w:r>
    </w:p>
    <w:tbl>
      <w:tblPr>
        <w:tblOverlap w:val="never"/>
        <w:tblW w:w="8587" w:type="dxa"/>
        <w:jc w:val="center"/>
        <w:tblInd w:w="1537" w:type="dxa"/>
        <w:tblLayout w:type="fixed"/>
        <w:tblCellMar>
          <w:left w:w="10" w:type="dxa"/>
          <w:right w:w="10" w:type="dxa"/>
        </w:tblCellMar>
        <w:tblLook w:val="04A0"/>
      </w:tblPr>
      <w:tblGrid>
        <w:gridCol w:w="388"/>
        <w:gridCol w:w="1906"/>
        <w:gridCol w:w="3152"/>
        <w:gridCol w:w="1536"/>
        <w:gridCol w:w="1605"/>
      </w:tblGrid>
      <w:tr w:rsidR="00133ABA" w:rsidRPr="00E81ADD" w:rsidTr="00133ABA">
        <w:trPr>
          <w:trHeight w:hRule="exact" w:val="920"/>
          <w:jc w:val="center"/>
        </w:trPr>
        <w:tc>
          <w:tcPr>
            <w:tcW w:w="388" w:type="dxa"/>
            <w:tcBorders>
              <w:top w:val="single" w:sz="4" w:space="0" w:color="auto"/>
              <w:left w:val="single" w:sz="4" w:space="0" w:color="auto"/>
            </w:tcBorders>
            <w:shd w:val="clear" w:color="auto" w:fill="D6E3BC" w:themeFill="accent3" w:themeFillTint="66"/>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Bold"/>
                <w:sz w:val="20"/>
                <w:szCs w:val="20"/>
              </w:rPr>
              <w:t>№</w:t>
            </w:r>
          </w:p>
        </w:tc>
        <w:tc>
          <w:tcPr>
            <w:tcW w:w="1906" w:type="dxa"/>
            <w:tcBorders>
              <w:top w:val="single" w:sz="4" w:space="0" w:color="auto"/>
              <w:left w:val="single" w:sz="4" w:space="0" w:color="auto"/>
            </w:tcBorders>
            <w:shd w:val="clear" w:color="auto" w:fill="D6E3BC" w:themeFill="accent3" w:themeFillTint="66"/>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Bold"/>
                <w:sz w:val="20"/>
                <w:szCs w:val="20"/>
              </w:rPr>
              <w:t>Код на подземно водно тяло</w:t>
            </w:r>
          </w:p>
        </w:tc>
        <w:tc>
          <w:tcPr>
            <w:tcW w:w="3152" w:type="dxa"/>
            <w:tcBorders>
              <w:top w:val="single" w:sz="4" w:space="0" w:color="auto"/>
              <w:left w:val="single" w:sz="4" w:space="0" w:color="auto"/>
              <w:right w:val="single" w:sz="4" w:space="0" w:color="auto"/>
            </w:tcBorders>
            <w:shd w:val="clear" w:color="auto" w:fill="D6E3BC" w:themeFill="accent3" w:themeFillTint="66"/>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Bold"/>
                <w:sz w:val="20"/>
                <w:szCs w:val="20"/>
              </w:rPr>
              <w:t>Име на подземно водно тяло</w:t>
            </w:r>
          </w:p>
        </w:tc>
        <w:tc>
          <w:tcPr>
            <w:tcW w:w="1536" w:type="dxa"/>
            <w:tcBorders>
              <w:top w:val="single" w:sz="4" w:space="0" w:color="auto"/>
              <w:left w:val="single" w:sz="4" w:space="0" w:color="auto"/>
              <w:right w:val="single" w:sz="4" w:space="0" w:color="auto"/>
            </w:tcBorders>
            <w:shd w:val="clear" w:color="auto" w:fill="D6E3BC" w:themeFill="accent3" w:themeFillTint="66"/>
          </w:tcPr>
          <w:p w:rsidR="00133ABA" w:rsidRPr="00E81ADD" w:rsidRDefault="00133ABA" w:rsidP="007B0489">
            <w:pPr>
              <w:spacing w:after="0" w:line="240" w:lineRule="auto"/>
              <w:jc w:val="center"/>
              <w:rPr>
                <w:rStyle w:val="Bodytext2Bold"/>
                <w:sz w:val="20"/>
                <w:szCs w:val="20"/>
              </w:rPr>
            </w:pPr>
            <w:r w:rsidRPr="00E81ADD">
              <w:rPr>
                <w:rStyle w:val="Bodytext2Bold"/>
                <w:sz w:val="20"/>
                <w:szCs w:val="20"/>
              </w:rPr>
              <w:t>Количествено състояние  на ПВТпо ПУРБ 2016-2021г.</w:t>
            </w:r>
          </w:p>
        </w:tc>
        <w:tc>
          <w:tcPr>
            <w:tcW w:w="1605" w:type="dxa"/>
            <w:tcBorders>
              <w:top w:val="single" w:sz="4" w:space="0" w:color="auto"/>
              <w:left w:val="single" w:sz="4" w:space="0" w:color="auto"/>
              <w:right w:val="single" w:sz="4" w:space="0" w:color="auto"/>
            </w:tcBorders>
            <w:shd w:val="clear" w:color="auto" w:fill="D6E3BC" w:themeFill="accent3" w:themeFillTint="66"/>
          </w:tcPr>
          <w:p w:rsidR="00133ABA" w:rsidRPr="00E81ADD" w:rsidRDefault="00133ABA" w:rsidP="007B0489">
            <w:pPr>
              <w:spacing w:after="0" w:line="240" w:lineRule="auto"/>
              <w:jc w:val="center"/>
              <w:rPr>
                <w:rStyle w:val="Bodytext2Bold"/>
                <w:sz w:val="20"/>
                <w:szCs w:val="20"/>
              </w:rPr>
            </w:pPr>
            <w:r w:rsidRPr="00E81ADD">
              <w:rPr>
                <w:rStyle w:val="Bodytext2Bold"/>
                <w:sz w:val="20"/>
                <w:szCs w:val="20"/>
              </w:rPr>
              <w:t>Химично състояние на ПВТ  по ПУРБ 2016-2021г.</w:t>
            </w:r>
          </w:p>
        </w:tc>
      </w:tr>
      <w:tr w:rsidR="00133ABA" w:rsidRPr="00E81ADD" w:rsidTr="00133ABA">
        <w:trPr>
          <w:trHeight w:hRule="exact" w:val="532"/>
          <w:jc w:val="center"/>
        </w:trPr>
        <w:tc>
          <w:tcPr>
            <w:tcW w:w="388" w:type="dxa"/>
            <w:tcBorders>
              <w:top w:val="single" w:sz="4" w:space="0" w:color="auto"/>
              <w:left w:val="single" w:sz="4" w:space="0" w:color="auto"/>
            </w:tcBorders>
            <w:shd w:val="clear" w:color="auto" w:fill="FFFFFF"/>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1.</w:t>
            </w:r>
          </w:p>
        </w:tc>
        <w:tc>
          <w:tcPr>
            <w:tcW w:w="1906" w:type="dxa"/>
            <w:tcBorders>
              <w:top w:val="single" w:sz="4" w:space="0" w:color="auto"/>
              <w:lef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BG2G000000Q004</w:t>
            </w:r>
          </w:p>
        </w:tc>
        <w:tc>
          <w:tcPr>
            <w:tcW w:w="3152" w:type="dxa"/>
            <w:tcBorders>
              <w:top w:val="single" w:sz="4" w:space="0" w:color="auto"/>
              <w:left w:val="single" w:sz="4" w:space="0" w:color="auto"/>
              <w:righ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Порови води в кватернера на р. Врана</w:t>
            </w:r>
          </w:p>
        </w:tc>
        <w:tc>
          <w:tcPr>
            <w:tcW w:w="1536" w:type="dxa"/>
            <w:tcBorders>
              <w:top w:val="single" w:sz="4" w:space="0" w:color="auto"/>
              <w:left w:val="single" w:sz="4" w:space="0" w:color="auto"/>
              <w:right w:val="single" w:sz="4" w:space="0" w:color="auto"/>
            </w:tcBorders>
            <w:shd w:val="clear" w:color="auto" w:fill="00B050"/>
          </w:tcPr>
          <w:p w:rsidR="00133ABA" w:rsidRPr="00E81ADD" w:rsidRDefault="00133ABA" w:rsidP="009F6BF9">
            <w:pPr>
              <w:jc w:val="center"/>
              <w:rPr>
                <w:rFonts w:ascii="Times New Roman" w:hAnsi="Times New Roman" w:cs="Times New Roman"/>
              </w:rPr>
            </w:pPr>
            <w:r w:rsidRPr="00E81ADD">
              <w:rPr>
                <w:rFonts w:ascii="Times New Roman" w:hAnsi="Times New Roman" w:cs="Times New Roman"/>
                <w:color w:val="000000"/>
                <w:sz w:val="18"/>
                <w:szCs w:val="18"/>
              </w:rPr>
              <w:t>добро</w:t>
            </w:r>
          </w:p>
        </w:tc>
        <w:tc>
          <w:tcPr>
            <w:tcW w:w="1605" w:type="dxa"/>
            <w:tcBorders>
              <w:top w:val="single" w:sz="4" w:space="0" w:color="auto"/>
              <w:left w:val="single" w:sz="4" w:space="0" w:color="auto"/>
              <w:right w:val="single" w:sz="4" w:space="0" w:color="auto"/>
            </w:tcBorders>
            <w:shd w:val="clear" w:color="auto" w:fill="00B050"/>
          </w:tcPr>
          <w:p w:rsidR="00133ABA" w:rsidRPr="00E81ADD" w:rsidRDefault="00133ABA" w:rsidP="009F6BF9">
            <w:pPr>
              <w:jc w:val="center"/>
              <w:rPr>
                <w:rFonts w:ascii="Times New Roman" w:hAnsi="Times New Roman" w:cs="Times New Roman"/>
              </w:rPr>
            </w:pPr>
            <w:r w:rsidRPr="00E81ADD">
              <w:rPr>
                <w:rFonts w:ascii="Times New Roman" w:hAnsi="Times New Roman" w:cs="Times New Roman"/>
                <w:color w:val="000000"/>
                <w:sz w:val="18"/>
                <w:szCs w:val="18"/>
              </w:rPr>
              <w:t>добро</w:t>
            </w:r>
          </w:p>
        </w:tc>
      </w:tr>
      <w:tr w:rsidR="00133ABA" w:rsidRPr="00E81ADD" w:rsidTr="00133ABA">
        <w:trPr>
          <w:trHeight w:hRule="exact" w:val="532"/>
          <w:jc w:val="center"/>
        </w:trPr>
        <w:tc>
          <w:tcPr>
            <w:tcW w:w="388" w:type="dxa"/>
            <w:tcBorders>
              <w:top w:val="single" w:sz="4" w:space="0" w:color="auto"/>
              <w:left w:val="single" w:sz="4" w:space="0" w:color="auto"/>
            </w:tcBorders>
            <w:shd w:val="clear" w:color="auto" w:fill="FFFFFF"/>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2.</w:t>
            </w:r>
          </w:p>
        </w:tc>
        <w:tc>
          <w:tcPr>
            <w:tcW w:w="1906" w:type="dxa"/>
            <w:tcBorders>
              <w:top w:val="single" w:sz="4" w:space="0" w:color="auto"/>
              <w:lef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BG2G000000Q005</w:t>
            </w:r>
          </w:p>
        </w:tc>
        <w:tc>
          <w:tcPr>
            <w:tcW w:w="3152" w:type="dxa"/>
            <w:tcBorders>
              <w:top w:val="single" w:sz="4" w:space="0" w:color="auto"/>
              <w:left w:val="single" w:sz="4" w:space="0" w:color="auto"/>
              <w:righ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Порови води в кватернера на р. Камчия</w:t>
            </w:r>
          </w:p>
        </w:tc>
        <w:tc>
          <w:tcPr>
            <w:tcW w:w="1536" w:type="dxa"/>
            <w:tcBorders>
              <w:top w:val="single" w:sz="4" w:space="0" w:color="auto"/>
              <w:left w:val="single" w:sz="4" w:space="0" w:color="auto"/>
              <w:right w:val="single" w:sz="4" w:space="0" w:color="auto"/>
            </w:tcBorders>
            <w:shd w:val="clear" w:color="auto" w:fill="00B050"/>
            <w:vAlign w:val="center"/>
          </w:tcPr>
          <w:p w:rsidR="00133ABA" w:rsidRPr="00E81ADD" w:rsidRDefault="00133ABA" w:rsidP="009F6BF9">
            <w:pPr>
              <w:jc w:val="center"/>
              <w:rPr>
                <w:rFonts w:ascii="Times New Roman" w:hAnsi="Times New Roman" w:cs="Times New Roman"/>
                <w:color w:val="000000"/>
                <w:sz w:val="18"/>
                <w:szCs w:val="18"/>
              </w:rPr>
            </w:pPr>
            <w:r w:rsidRPr="00E81ADD">
              <w:rPr>
                <w:rFonts w:ascii="Times New Roman" w:hAnsi="Times New Roman" w:cs="Times New Roman"/>
                <w:color w:val="000000"/>
                <w:sz w:val="18"/>
                <w:szCs w:val="18"/>
              </w:rPr>
              <w:t>добро</w:t>
            </w:r>
          </w:p>
        </w:tc>
        <w:tc>
          <w:tcPr>
            <w:tcW w:w="1605" w:type="dxa"/>
            <w:tcBorders>
              <w:top w:val="single" w:sz="4" w:space="0" w:color="auto"/>
              <w:left w:val="single" w:sz="4" w:space="0" w:color="auto"/>
              <w:right w:val="single" w:sz="4" w:space="0" w:color="auto"/>
            </w:tcBorders>
            <w:shd w:val="clear" w:color="auto" w:fill="C00000"/>
            <w:vAlign w:val="center"/>
          </w:tcPr>
          <w:p w:rsidR="00133ABA" w:rsidRPr="00E81ADD" w:rsidRDefault="00133ABA" w:rsidP="009F6BF9">
            <w:pPr>
              <w:jc w:val="center"/>
              <w:rPr>
                <w:rFonts w:ascii="Times New Roman" w:hAnsi="Times New Roman" w:cs="Times New Roman"/>
                <w:color w:val="000000"/>
                <w:sz w:val="18"/>
                <w:szCs w:val="18"/>
              </w:rPr>
            </w:pPr>
            <w:r w:rsidRPr="00E81ADD">
              <w:rPr>
                <w:rFonts w:ascii="Times New Roman" w:hAnsi="Times New Roman" w:cs="Times New Roman"/>
                <w:color w:val="000000"/>
                <w:sz w:val="18"/>
                <w:szCs w:val="18"/>
              </w:rPr>
              <w:t>лошо по NO3</w:t>
            </w:r>
          </w:p>
        </w:tc>
      </w:tr>
      <w:tr w:rsidR="00133ABA" w:rsidRPr="00E81ADD" w:rsidTr="00133ABA">
        <w:trPr>
          <w:trHeight w:hRule="exact" w:val="532"/>
          <w:jc w:val="center"/>
        </w:trPr>
        <w:tc>
          <w:tcPr>
            <w:tcW w:w="388" w:type="dxa"/>
            <w:tcBorders>
              <w:top w:val="single" w:sz="4" w:space="0" w:color="auto"/>
              <w:left w:val="single" w:sz="4" w:space="0" w:color="auto"/>
            </w:tcBorders>
            <w:shd w:val="clear" w:color="auto" w:fill="FFFFFF"/>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3.</w:t>
            </w:r>
          </w:p>
        </w:tc>
        <w:tc>
          <w:tcPr>
            <w:tcW w:w="1906" w:type="dxa"/>
            <w:tcBorders>
              <w:top w:val="single" w:sz="4" w:space="0" w:color="auto"/>
              <w:lef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BG2G00000PG027</w:t>
            </w:r>
          </w:p>
        </w:tc>
        <w:tc>
          <w:tcPr>
            <w:tcW w:w="3152" w:type="dxa"/>
            <w:tcBorders>
              <w:top w:val="single" w:sz="4" w:space="0" w:color="auto"/>
              <w:left w:val="single" w:sz="4" w:space="0" w:color="auto"/>
              <w:righ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Порови води в палеоген - еоцен, олигоцен Провадия</w:t>
            </w:r>
          </w:p>
        </w:tc>
        <w:tc>
          <w:tcPr>
            <w:tcW w:w="1536" w:type="dxa"/>
            <w:tcBorders>
              <w:top w:val="single" w:sz="4" w:space="0" w:color="auto"/>
              <w:left w:val="single" w:sz="4" w:space="0" w:color="auto"/>
              <w:right w:val="single" w:sz="4" w:space="0" w:color="auto"/>
            </w:tcBorders>
            <w:shd w:val="clear" w:color="auto" w:fill="00B050"/>
            <w:vAlign w:val="center"/>
          </w:tcPr>
          <w:p w:rsidR="00133ABA" w:rsidRPr="00E81ADD" w:rsidRDefault="00133ABA" w:rsidP="009F6BF9">
            <w:pPr>
              <w:jc w:val="center"/>
              <w:rPr>
                <w:rFonts w:ascii="Times New Roman" w:hAnsi="Times New Roman" w:cs="Times New Roman"/>
                <w:color w:val="000000"/>
                <w:sz w:val="18"/>
                <w:szCs w:val="18"/>
              </w:rPr>
            </w:pPr>
            <w:r w:rsidRPr="00E81ADD">
              <w:rPr>
                <w:rFonts w:ascii="Times New Roman" w:hAnsi="Times New Roman" w:cs="Times New Roman"/>
                <w:color w:val="000000"/>
                <w:sz w:val="18"/>
                <w:szCs w:val="18"/>
              </w:rPr>
              <w:t>добро</w:t>
            </w:r>
          </w:p>
        </w:tc>
        <w:tc>
          <w:tcPr>
            <w:tcW w:w="1605" w:type="dxa"/>
            <w:tcBorders>
              <w:top w:val="single" w:sz="4" w:space="0" w:color="auto"/>
              <w:left w:val="single" w:sz="4" w:space="0" w:color="auto"/>
              <w:right w:val="single" w:sz="4" w:space="0" w:color="auto"/>
            </w:tcBorders>
            <w:shd w:val="clear" w:color="auto" w:fill="C00000"/>
            <w:vAlign w:val="center"/>
          </w:tcPr>
          <w:p w:rsidR="00133ABA" w:rsidRPr="00E81ADD" w:rsidRDefault="00133ABA" w:rsidP="009F6BF9">
            <w:pPr>
              <w:jc w:val="center"/>
              <w:rPr>
                <w:rFonts w:ascii="Times New Roman" w:hAnsi="Times New Roman" w:cs="Times New Roman"/>
                <w:color w:val="000000"/>
                <w:sz w:val="18"/>
                <w:szCs w:val="18"/>
              </w:rPr>
            </w:pPr>
            <w:r w:rsidRPr="00E81ADD">
              <w:rPr>
                <w:rFonts w:ascii="Times New Roman" w:hAnsi="Times New Roman" w:cs="Times New Roman"/>
                <w:color w:val="000000"/>
                <w:sz w:val="18"/>
                <w:szCs w:val="18"/>
              </w:rPr>
              <w:t>лошо по NO3</w:t>
            </w:r>
          </w:p>
        </w:tc>
      </w:tr>
      <w:tr w:rsidR="00133ABA" w:rsidRPr="00E81ADD" w:rsidTr="00133ABA">
        <w:trPr>
          <w:trHeight w:hRule="exact" w:val="748"/>
          <w:jc w:val="center"/>
        </w:trPr>
        <w:tc>
          <w:tcPr>
            <w:tcW w:w="388" w:type="dxa"/>
            <w:tcBorders>
              <w:top w:val="single" w:sz="4" w:space="0" w:color="auto"/>
              <w:left w:val="single" w:sz="4" w:space="0" w:color="auto"/>
            </w:tcBorders>
            <w:shd w:val="clear" w:color="auto" w:fill="FFFFFF"/>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4.</w:t>
            </w:r>
          </w:p>
        </w:tc>
        <w:tc>
          <w:tcPr>
            <w:tcW w:w="1906" w:type="dxa"/>
            <w:tcBorders>
              <w:top w:val="single" w:sz="4" w:space="0" w:color="auto"/>
              <w:lef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BG2G00000К2032</w:t>
            </w:r>
          </w:p>
        </w:tc>
        <w:tc>
          <w:tcPr>
            <w:tcW w:w="3152" w:type="dxa"/>
            <w:tcBorders>
              <w:top w:val="single" w:sz="4" w:space="0" w:color="auto"/>
              <w:left w:val="single" w:sz="4" w:space="0" w:color="auto"/>
              <w:righ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Карстови води в К2</w:t>
            </w:r>
            <w:r w:rsidRPr="00E81ADD">
              <w:rPr>
                <w:rStyle w:val="Bodytext2"/>
                <w:rFonts w:ascii="Times New Roman" w:hAnsi="Times New Roman" w:cs="Times New Roman"/>
                <w:sz w:val="20"/>
                <w:szCs w:val="20"/>
                <w:lang w:val="en-US"/>
              </w:rPr>
              <w:t>t-m</w:t>
            </w:r>
            <w:r w:rsidRPr="00E81ADD">
              <w:rPr>
                <w:rStyle w:val="Bodytext2"/>
                <w:rFonts w:ascii="Times New Roman" w:hAnsi="Times New Roman" w:cs="Times New Roman"/>
                <w:sz w:val="20"/>
                <w:szCs w:val="20"/>
              </w:rPr>
              <w:t xml:space="preserve"> - Горна креда турон - мастрихт- Провадийска синклинал</w:t>
            </w:r>
          </w:p>
        </w:tc>
        <w:tc>
          <w:tcPr>
            <w:tcW w:w="1536" w:type="dxa"/>
            <w:tcBorders>
              <w:top w:val="single" w:sz="4" w:space="0" w:color="auto"/>
              <w:left w:val="single" w:sz="4" w:space="0" w:color="auto"/>
              <w:right w:val="single" w:sz="4" w:space="0" w:color="auto"/>
            </w:tcBorders>
            <w:shd w:val="clear" w:color="auto" w:fill="00B050"/>
            <w:vAlign w:val="center"/>
          </w:tcPr>
          <w:p w:rsidR="00133ABA" w:rsidRPr="00E81ADD" w:rsidRDefault="00133ABA" w:rsidP="00133ABA">
            <w:pPr>
              <w:jc w:val="center"/>
              <w:rPr>
                <w:rFonts w:ascii="Times New Roman" w:hAnsi="Times New Roman" w:cs="Times New Roman"/>
                <w:color w:val="000000"/>
                <w:sz w:val="18"/>
                <w:szCs w:val="18"/>
              </w:rPr>
            </w:pPr>
            <w:r w:rsidRPr="00E81ADD">
              <w:rPr>
                <w:rFonts w:ascii="Times New Roman" w:hAnsi="Times New Roman" w:cs="Times New Roman"/>
                <w:color w:val="000000"/>
                <w:sz w:val="18"/>
                <w:szCs w:val="18"/>
              </w:rPr>
              <w:t>добро</w:t>
            </w:r>
          </w:p>
        </w:tc>
        <w:tc>
          <w:tcPr>
            <w:tcW w:w="1605" w:type="dxa"/>
            <w:tcBorders>
              <w:top w:val="single" w:sz="4" w:space="0" w:color="auto"/>
              <w:left w:val="single" w:sz="4" w:space="0" w:color="auto"/>
              <w:right w:val="single" w:sz="4" w:space="0" w:color="auto"/>
            </w:tcBorders>
            <w:shd w:val="clear" w:color="auto" w:fill="C00000"/>
            <w:vAlign w:val="center"/>
          </w:tcPr>
          <w:p w:rsidR="00133ABA" w:rsidRPr="00E81ADD" w:rsidRDefault="00133ABA" w:rsidP="00133ABA">
            <w:pPr>
              <w:jc w:val="center"/>
              <w:rPr>
                <w:rFonts w:ascii="Times New Roman" w:hAnsi="Times New Roman" w:cs="Times New Roman"/>
                <w:color w:val="000000"/>
                <w:sz w:val="18"/>
                <w:szCs w:val="18"/>
              </w:rPr>
            </w:pPr>
            <w:r w:rsidRPr="00E81ADD">
              <w:rPr>
                <w:rFonts w:ascii="Times New Roman" w:hAnsi="Times New Roman" w:cs="Times New Roman"/>
                <w:color w:val="000000"/>
                <w:sz w:val="18"/>
                <w:szCs w:val="18"/>
              </w:rPr>
              <w:t>лошо по NO3</w:t>
            </w:r>
          </w:p>
        </w:tc>
      </w:tr>
      <w:tr w:rsidR="00133ABA" w:rsidRPr="00E81ADD" w:rsidTr="00133ABA">
        <w:trPr>
          <w:trHeight w:hRule="exact" w:val="631"/>
          <w:jc w:val="center"/>
        </w:trPr>
        <w:tc>
          <w:tcPr>
            <w:tcW w:w="388" w:type="dxa"/>
            <w:tcBorders>
              <w:top w:val="single" w:sz="4" w:space="0" w:color="auto"/>
              <w:left w:val="single" w:sz="4" w:space="0" w:color="auto"/>
            </w:tcBorders>
            <w:shd w:val="clear" w:color="auto" w:fill="FFFFFF"/>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5.</w:t>
            </w:r>
          </w:p>
        </w:tc>
        <w:tc>
          <w:tcPr>
            <w:tcW w:w="1906" w:type="dxa"/>
            <w:tcBorders>
              <w:top w:val="single" w:sz="4" w:space="0" w:color="auto"/>
              <w:lef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lang w:bidi="en-US"/>
              </w:rPr>
              <w:t>BG2G00000</w:t>
            </w:r>
            <w:r w:rsidRPr="00E81ADD">
              <w:rPr>
                <w:rStyle w:val="Bodytext2"/>
                <w:rFonts w:ascii="Times New Roman" w:hAnsi="Times New Roman" w:cs="Times New Roman"/>
                <w:sz w:val="20"/>
                <w:szCs w:val="20"/>
                <w:lang w:val="en-US" w:bidi="en-US"/>
              </w:rPr>
              <w:t>K2</w:t>
            </w:r>
            <w:r w:rsidRPr="00E81ADD">
              <w:rPr>
                <w:rStyle w:val="Bodytext2"/>
                <w:rFonts w:ascii="Times New Roman" w:hAnsi="Times New Roman" w:cs="Times New Roman"/>
                <w:sz w:val="20"/>
                <w:szCs w:val="20"/>
                <w:lang w:bidi="en-US"/>
              </w:rPr>
              <w:t>033</w:t>
            </w:r>
          </w:p>
        </w:tc>
        <w:tc>
          <w:tcPr>
            <w:tcW w:w="3152" w:type="dxa"/>
            <w:tcBorders>
              <w:top w:val="single" w:sz="4" w:space="0" w:color="auto"/>
              <w:left w:val="single" w:sz="4" w:space="0" w:color="auto"/>
              <w:righ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 xml:space="preserve">Карстови води в </w:t>
            </w:r>
            <w:r w:rsidRPr="00E81ADD">
              <w:rPr>
                <w:rStyle w:val="Bodytext2"/>
                <w:rFonts w:ascii="Times New Roman" w:hAnsi="Times New Roman" w:cs="Times New Roman"/>
                <w:sz w:val="20"/>
                <w:szCs w:val="20"/>
                <w:lang w:val="en-US" w:bidi="en-US"/>
              </w:rPr>
              <w:t>K2t-st-cp.m</w:t>
            </w:r>
            <w:r w:rsidRPr="00E81ADD">
              <w:rPr>
                <w:rStyle w:val="Bodytext2"/>
                <w:rFonts w:ascii="Times New Roman" w:hAnsi="Times New Roman" w:cs="Times New Roman"/>
                <w:sz w:val="20"/>
                <w:szCs w:val="20"/>
                <w:lang w:bidi="en-US"/>
              </w:rPr>
              <w:t xml:space="preserve">+JT </w:t>
            </w:r>
            <w:r w:rsidRPr="00E81ADD">
              <w:rPr>
                <w:rStyle w:val="Bodytext2"/>
                <w:rFonts w:ascii="Times New Roman" w:hAnsi="Times New Roman" w:cs="Times New Roman"/>
                <w:sz w:val="20"/>
                <w:szCs w:val="20"/>
              </w:rPr>
              <w:t>Котелски карстов басейн</w:t>
            </w:r>
          </w:p>
        </w:tc>
        <w:tc>
          <w:tcPr>
            <w:tcW w:w="1536" w:type="dxa"/>
            <w:tcBorders>
              <w:top w:val="single" w:sz="4" w:space="0" w:color="auto"/>
              <w:left w:val="single" w:sz="4" w:space="0" w:color="auto"/>
              <w:right w:val="single" w:sz="4" w:space="0" w:color="auto"/>
            </w:tcBorders>
            <w:shd w:val="clear" w:color="auto" w:fill="00B050"/>
          </w:tcPr>
          <w:p w:rsidR="00133ABA" w:rsidRPr="00E81ADD" w:rsidRDefault="00133ABA" w:rsidP="00133ABA">
            <w:pPr>
              <w:jc w:val="center"/>
              <w:rPr>
                <w:rFonts w:ascii="Times New Roman" w:hAnsi="Times New Roman" w:cs="Times New Roman"/>
              </w:rPr>
            </w:pPr>
            <w:r w:rsidRPr="00E81ADD">
              <w:rPr>
                <w:rFonts w:ascii="Times New Roman" w:hAnsi="Times New Roman" w:cs="Times New Roman"/>
                <w:color w:val="000000"/>
                <w:sz w:val="18"/>
                <w:szCs w:val="18"/>
              </w:rPr>
              <w:t>добро</w:t>
            </w:r>
          </w:p>
        </w:tc>
        <w:tc>
          <w:tcPr>
            <w:tcW w:w="1605" w:type="dxa"/>
            <w:tcBorders>
              <w:top w:val="single" w:sz="4" w:space="0" w:color="auto"/>
              <w:left w:val="single" w:sz="4" w:space="0" w:color="auto"/>
              <w:right w:val="single" w:sz="4" w:space="0" w:color="auto"/>
            </w:tcBorders>
            <w:shd w:val="clear" w:color="auto" w:fill="00B050"/>
          </w:tcPr>
          <w:p w:rsidR="00133ABA" w:rsidRPr="00E81ADD" w:rsidRDefault="00133ABA" w:rsidP="00133ABA">
            <w:pPr>
              <w:jc w:val="center"/>
              <w:rPr>
                <w:rFonts w:ascii="Times New Roman" w:hAnsi="Times New Roman" w:cs="Times New Roman"/>
              </w:rPr>
            </w:pPr>
            <w:r w:rsidRPr="00E81ADD">
              <w:rPr>
                <w:rFonts w:ascii="Times New Roman" w:hAnsi="Times New Roman" w:cs="Times New Roman"/>
                <w:color w:val="000000"/>
                <w:sz w:val="18"/>
                <w:szCs w:val="18"/>
              </w:rPr>
              <w:t>добро</w:t>
            </w:r>
          </w:p>
        </w:tc>
      </w:tr>
      <w:tr w:rsidR="00133ABA" w:rsidRPr="00E81ADD" w:rsidTr="00133ABA">
        <w:trPr>
          <w:trHeight w:hRule="exact" w:val="542"/>
          <w:jc w:val="center"/>
        </w:trPr>
        <w:tc>
          <w:tcPr>
            <w:tcW w:w="388" w:type="dxa"/>
            <w:tcBorders>
              <w:top w:val="single" w:sz="4" w:space="0" w:color="auto"/>
              <w:left w:val="single" w:sz="4" w:space="0" w:color="auto"/>
              <w:bottom w:val="single" w:sz="4" w:space="0" w:color="auto"/>
            </w:tcBorders>
            <w:shd w:val="clear" w:color="auto" w:fill="FFFFFF"/>
          </w:tcPr>
          <w:p w:rsidR="00133ABA" w:rsidRPr="00E81ADD" w:rsidRDefault="00133ABA" w:rsidP="007B0489">
            <w:pPr>
              <w:spacing w:after="0" w:line="240" w:lineRule="auto"/>
              <w:jc w:val="center"/>
              <w:rPr>
                <w:rFonts w:ascii="Times New Roman" w:hAnsi="Times New Roman" w:cs="Times New Roman"/>
                <w:sz w:val="20"/>
                <w:szCs w:val="20"/>
              </w:rPr>
            </w:pPr>
            <w:r w:rsidRPr="00E81ADD">
              <w:rPr>
                <w:rStyle w:val="Bodytext2"/>
                <w:rFonts w:ascii="Times New Roman" w:hAnsi="Times New Roman" w:cs="Times New Roman"/>
                <w:sz w:val="20"/>
                <w:szCs w:val="20"/>
              </w:rPr>
              <w:t>6.</w:t>
            </w:r>
          </w:p>
        </w:tc>
        <w:tc>
          <w:tcPr>
            <w:tcW w:w="1906" w:type="dxa"/>
            <w:tcBorders>
              <w:top w:val="single" w:sz="4" w:space="0" w:color="auto"/>
              <w:left w:val="single" w:sz="4" w:space="0" w:color="auto"/>
              <w:bottom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BG2G000К1НВ038</w:t>
            </w:r>
          </w:p>
        </w:tc>
        <w:tc>
          <w:tcPr>
            <w:tcW w:w="3152" w:type="dxa"/>
            <w:tcBorders>
              <w:top w:val="single" w:sz="4" w:space="0" w:color="auto"/>
              <w:left w:val="single" w:sz="4" w:space="0" w:color="auto"/>
              <w:bottom w:val="single" w:sz="4" w:space="0" w:color="auto"/>
              <w:right w:val="single" w:sz="4" w:space="0" w:color="auto"/>
            </w:tcBorders>
            <w:shd w:val="clear" w:color="auto" w:fill="FFFFFF"/>
          </w:tcPr>
          <w:p w:rsidR="00133ABA" w:rsidRPr="00E81ADD" w:rsidRDefault="00133ABA" w:rsidP="007B0489">
            <w:pPr>
              <w:spacing w:after="0" w:line="240" w:lineRule="auto"/>
              <w:rPr>
                <w:rFonts w:ascii="Times New Roman" w:hAnsi="Times New Roman" w:cs="Times New Roman"/>
                <w:sz w:val="20"/>
                <w:szCs w:val="20"/>
              </w:rPr>
            </w:pPr>
            <w:r w:rsidRPr="00E81ADD">
              <w:rPr>
                <w:rStyle w:val="Bodytext2"/>
                <w:rFonts w:ascii="Times New Roman" w:hAnsi="Times New Roman" w:cs="Times New Roman"/>
                <w:sz w:val="20"/>
                <w:szCs w:val="20"/>
              </w:rPr>
              <w:t>Пукнатинни води в Предбалкан -Валанж- Хотрив - апт Конево</w:t>
            </w:r>
          </w:p>
        </w:tc>
        <w:tc>
          <w:tcPr>
            <w:tcW w:w="1536" w:type="dxa"/>
            <w:tcBorders>
              <w:top w:val="single" w:sz="4" w:space="0" w:color="auto"/>
              <w:left w:val="single" w:sz="4" w:space="0" w:color="auto"/>
              <w:bottom w:val="single" w:sz="4" w:space="0" w:color="auto"/>
              <w:right w:val="single" w:sz="4" w:space="0" w:color="auto"/>
            </w:tcBorders>
            <w:shd w:val="clear" w:color="auto" w:fill="00B050"/>
          </w:tcPr>
          <w:p w:rsidR="00133ABA" w:rsidRPr="00E81ADD" w:rsidRDefault="00133ABA" w:rsidP="009F6BF9">
            <w:pPr>
              <w:jc w:val="center"/>
              <w:rPr>
                <w:rFonts w:ascii="Times New Roman" w:hAnsi="Times New Roman" w:cs="Times New Roman"/>
              </w:rPr>
            </w:pPr>
            <w:r w:rsidRPr="00E81ADD">
              <w:rPr>
                <w:rFonts w:ascii="Times New Roman" w:hAnsi="Times New Roman" w:cs="Times New Roman"/>
                <w:color w:val="000000"/>
                <w:sz w:val="18"/>
                <w:szCs w:val="18"/>
              </w:rPr>
              <w:t>добро</w:t>
            </w:r>
          </w:p>
        </w:tc>
        <w:tc>
          <w:tcPr>
            <w:tcW w:w="1605" w:type="dxa"/>
            <w:tcBorders>
              <w:top w:val="single" w:sz="4" w:space="0" w:color="auto"/>
              <w:left w:val="single" w:sz="4" w:space="0" w:color="auto"/>
              <w:bottom w:val="single" w:sz="4" w:space="0" w:color="auto"/>
              <w:right w:val="single" w:sz="4" w:space="0" w:color="auto"/>
            </w:tcBorders>
            <w:shd w:val="clear" w:color="auto" w:fill="00B050"/>
          </w:tcPr>
          <w:p w:rsidR="00133ABA" w:rsidRPr="00E81ADD" w:rsidRDefault="00133ABA" w:rsidP="009F6BF9">
            <w:pPr>
              <w:jc w:val="center"/>
              <w:rPr>
                <w:rFonts w:ascii="Times New Roman" w:hAnsi="Times New Roman" w:cs="Times New Roman"/>
              </w:rPr>
            </w:pPr>
            <w:r w:rsidRPr="00E81ADD">
              <w:rPr>
                <w:rFonts w:ascii="Times New Roman" w:hAnsi="Times New Roman" w:cs="Times New Roman"/>
                <w:color w:val="000000"/>
                <w:sz w:val="18"/>
                <w:szCs w:val="18"/>
              </w:rPr>
              <w:t>добро</w:t>
            </w:r>
          </w:p>
        </w:tc>
      </w:tr>
    </w:tbl>
    <w:p w:rsidR="007B0489" w:rsidRPr="00E81ADD" w:rsidRDefault="007B0489" w:rsidP="007B0489">
      <w:pPr>
        <w:autoSpaceDE w:val="0"/>
        <w:autoSpaceDN w:val="0"/>
        <w:adjustRightInd w:val="0"/>
        <w:spacing w:after="0" w:line="240" w:lineRule="auto"/>
        <w:jc w:val="center"/>
        <w:rPr>
          <w:rFonts w:ascii="Times New Roman" w:eastAsia="SymbolMT" w:hAnsi="Times New Roman" w:cs="Times New Roman"/>
          <w:b/>
          <w:bCs/>
          <w:i/>
          <w:iCs/>
          <w:color w:val="FF0000"/>
          <w:sz w:val="28"/>
          <w:szCs w:val="28"/>
          <w:lang w:val="ru-RU"/>
        </w:rPr>
      </w:pPr>
      <w:r w:rsidRPr="00E81ADD">
        <w:rPr>
          <w:rFonts w:ascii="Times New Roman" w:hAnsi="Times New Roman" w:cs="Times New Roman"/>
          <w:i/>
          <w:sz w:val="20"/>
          <w:szCs w:val="20"/>
          <w:lang w:val="ru-RU"/>
        </w:rPr>
        <w:t>Източник: Басейнова дирекция „Черноморски район“</w:t>
      </w:r>
    </w:p>
    <w:p w:rsidR="007B0489" w:rsidRPr="00E81ADD" w:rsidRDefault="007B0489" w:rsidP="002532DF">
      <w:pPr>
        <w:autoSpaceDE w:val="0"/>
        <w:autoSpaceDN w:val="0"/>
        <w:adjustRightInd w:val="0"/>
        <w:spacing w:after="0" w:line="240" w:lineRule="auto"/>
        <w:jc w:val="both"/>
        <w:rPr>
          <w:rFonts w:ascii="Times New Roman" w:eastAsia="SymbolMT" w:hAnsi="Times New Roman" w:cs="Times New Roman"/>
          <w:b/>
          <w:bCs/>
          <w:i/>
          <w:iCs/>
          <w:color w:val="FF0000"/>
          <w:sz w:val="28"/>
          <w:szCs w:val="28"/>
          <w:lang w:val="ru-RU"/>
        </w:rPr>
      </w:pPr>
    </w:p>
    <w:p w:rsidR="007B0489" w:rsidRPr="00E81ADD" w:rsidRDefault="007B0489" w:rsidP="007B0489">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t xml:space="preserve">Мониторингът на водитe за периода от 01.01.2019г. до 04.05.2019 г. е извършван на основание Заповед № РД – 175/ 02.04.2018 г., а в периода от 05.04.2019 г. до 31.12.2019 г. на основание Заповед № РД – 229/ 05.04.2019 г. в съответствие с програмите за контролен и </w:t>
      </w:r>
      <w:r w:rsidRPr="00E81ADD">
        <w:rPr>
          <w:rFonts w:ascii="Times New Roman" w:hAnsi="Times New Roman" w:cs="Times New Roman"/>
          <w:sz w:val="24"/>
          <w:szCs w:val="24"/>
        </w:rPr>
        <w:lastRenderedPageBreak/>
        <w:t xml:space="preserve">оперативен мониторинг, разработени съгласно чл. 8 на РДВ и утвърдената “Методика за планиране на мрежи и програми за мониторинг на подземните води”. </w:t>
      </w:r>
    </w:p>
    <w:p w:rsidR="007B0489" w:rsidRPr="00E81ADD" w:rsidRDefault="007B0489" w:rsidP="007B0489">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t xml:space="preserve">Анализът на състоянието е извършен по водоносни хоризонти, водни тела и пунктове, съгласно изискванията на: </w:t>
      </w:r>
    </w:p>
    <w:p w:rsidR="007B0489" w:rsidRPr="00E81ADD" w:rsidRDefault="007B0489" w:rsidP="00BE6A7C">
      <w:pPr>
        <w:pStyle w:val="ListParagraph"/>
        <w:numPr>
          <w:ilvl w:val="0"/>
          <w:numId w:val="44"/>
        </w:numPr>
        <w:tabs>
          <w:tab w:val="clear" w:pos="1080"/>
          <w:tab w:val="num" w:pos="720"/>
        </w:tabs>
        <w:spacing w:after="0" w:line="240" w:lineRule="auto"/>
        <w:ind w:left="720"/>
        <w:jc w:val="both"/>
        <w:rPr>
          <w:rFonts w:ascii="Times New Roman" w:hAnsi="Times New Roman" w:cs="Times New Roman"/>
          <w:sz w:val="24"/>
          <w:szCs w:val="24"/>
        </w:rPr>
      </w:pPr>
      <w:r w:rsidRPr="00E81ADD">
        <w:rPr>
          <w:rFonts w:ascii="Times New Roman" w:hAnsi="Times New Roman" w:cs="Times New Roman"/>
          <w:sz w:val="24"/>
          <w:szCs w:val="24"/>
        </w:rPr>
        <w:t xml:space="preserve">Наредба № 1 за проучването, ползването и опазването на подземните води. </w:t>
      </w:r>
    </w:p>
    <w:p w:rsidR="007B0489" w:rsidRPr="00E81ADD" w:rsidRDefault="007B0489" w:rsidP="00BE6A7C">
      <w:pPr>
        <w:pStyle w:val="ListParagraph"/>
        <w:numPr>
          <w:ilvl w:val="0"/>
          <w:numId w:val="44"/>
        </w:numPr>
        <w:tabs>
          <w:tab w:val="clear" w:pos="1080"/>
          <w:tab w:val="num" w:pos="720"/>
        </w:tabs>
        <w:spacing w:after="0" w:line="240" w:lineRule="auto"/>
        <w:ind w:left="720"/>
        <w:jc w:val="both"/>
        <w:rPr>
          <w:rFonts w:ascii="Times New Roman" w:hAnsi="Times New Roman" w:cs="Times New Roman"/>
          <w:sz w:val="24"/>
          <w:szCs w:val="24"/>
        </w:rPr>
      </w:pPr>
      <w:r w:rsidRPr="00E81ADD">
        <w:rPr>
          <w:rFonts w:ascii="Times New Roman" w:hAnsi="Times New Roman" w:cs="Times New Roman"/>
          <w:sz w:val="24"/>
          <w:szCs w:val="24"/>
        </w:rPr>
        <w:t xml:space="preserve">Директива 2000/60/ЕС и Директива за подземните води 98/83/ЕО. </w:t>
      </w:r>
    </w:p>
    <w:p w:rsidR="007B0489" w:rsidRPr="00E81ADD" w:rsidRDefault="007B0489" w:rsidP="00BE6A7C">
      <w:pPr>
        <w:pStyle w:val="ListParagraph"/>
        <w:numPr>
          <w:ilvl w:val="0"/>
          <w:numId w:val="44"/>
        </w:numPr>
        <w:tabs>
          <w:tab w:val="clear" w:pos="1080"/>
          <w:tab w:val="num" w:pos="720"/>
        </w:tabs>
        <w:spacing w:after="0" w:line="240" w:lineRule="auto"/>
        <w:ind w:left="720"/>
        <w:jc w:val="both"/>
        <w:rPr>
          <w:rFonts w:ascii="Times New Roman" w:hAnsi="Times New Roman" w:cs="Times New Roman"/>
          <w:sz w:val="24"/>
          <w:szCs w:val="24"/>
        </w:rPr>
      </w:pPr>
      <w:r w:rsidRPr="00E81ADD">
        <w:rPr>
          <w:rFonts w:ascii="Times New Roman" w:hAnsi="Times New Roman" w:cs="Times New Roman"/>
          <w:sz w:val="24"/>
          <w:szCs w:val="24"/>
        </w:rPr>
        <w:t xml:space="preserve">Подход за оценка на количественото състояние на подземните водни тела. </w:t>
      </w:r>
    </w:p>
    <w:p w:rsidR="007B0489" w:rsidRPr="00E81ADD" w:rsidRDefault="007B0489" w:rsidP="00BE6A7C">
      <w:pPr>
        <w:pStyle w:val="ListParagraph"/>
        <w:numPr>
          <w:ilvl w:val="0"/>
          <w:numId w:val="44"/>
        </w:numPr>
        <w:tabs>
          <w:tab w:val="clear" w:pos="1080"/>
          <w:tab w:val="num" w:pos="720"/>
        </w:tabs>
        <w:spacing w:after="0" w:line="240" w:lineRule="auto"/>
        <w:ind w:left="720"/>
        <w:jc w:val="both"/>
        <w:rPr>
          <w:rFonts w:ascii="Times New Roman" w:hAnsi="Times New Roman" w:cs="Times New Roman"/>
          <w:sz w:val="24"/>
          <w:szCs w:val="24"/>
        </w:rPr>
      </w:pPr>
      <w:r w:rsidRPr="00E81ADD">
        <w:rPr>
          <w:rFonts w:ascii="Times New Roman" w:hAnsi="Times New Roman" w:cs="Times New Roman"/>
          <w:sz w:val="24"/>
          <w:szCs w:val="24"/>
        </w:rPr>
        <w:t xml:space="preserve">Подход за оценка на химичното състояние на подземните водни тела. </w:t>
      </w:r>
    </w:p>
    <w:p w:rsidR="007B0489" w:rsidRPr="00E81ADD" w:rsidRDefault="007B0489" w:rsidP="007B0489">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Резултатите са сравнявани с</w:t>
      </w:r>
      <w:r w:rsidRPr="00E81ADD">
        <w:rPr>
          <w:rFonts w:ascii="Times New Roman" w:hAnsi="Times New Roman" w:cs="Times New Roman"/>
          <w:sz w:val="24"/>
          <w:szCs w:val="24"/>
          <w:lang w:val="bg-BG"/>
        </w:rPr>
        <w:t>ъс</w:t>
      </w:r>
      <w:r w:rsidRPr="00E81ADD">
        <w:rPr>
          <w:rFonts w:ascii="Times New Roman" w:hAnsi="Times New Roman" w:cs="Times New Roman"/>
          <w:sz w:val="24"/>
          <w:szCs w:val="24"/>
        </w:rPr>
        <w:t xml:space="preserve">: </w:t>
      </w:r>
    </w:p>
    <w:p w:rsidR="007B0489" w:rsidRPr="00E81ADD" w:rsidRDefault="007B0489" w:rsidP="00BE6A7C">
      <w:pPr>
        <w:pStyle w:val="ListParagraph"/>
        <w:numPr>
          <w:ilvl w:val="0"/>
          <w:numId w:val="44"/>
        </w:numPr>
        <w:tabs>
          <w:tab w:val="clear" w:pos="1080"/>
          <w:tab w:val="num" w:pos="540"/>
        </w:tabs>
        <w:spacing w:after="0" w:line="240" w:lineRule="auto"/>
        <w:ind w:left="540" w:hanging="180"/>
        <w:jc w:val="both"/>
        <w:rPr>
          <w:rFonts w:ascii="Times New Roman" w:hAnsi="Times New Roman" w:cs="Times New Roman"/>
          <w:sz w:val="24"/>
          <w:szCs w:val="24"/>
        </w:rPr>
      </w:pPr>
      <w:r w:rsidRPr="00E81ADD">
        <w:rPr>
          <w:rFonts w:ascii="Times New Roman" w:hAnsi="Times New Roman" w:cs="Times New Roman"/>
          <w:sz w:val="24"/>
          <w:szCs w:val="24"/>
        </w:rPr>
        <w:t xml:space="preserve">прагова на стойност (ПС) определена за подземни водни тела в лошо състояние. </w:t>
      </w:r>
    </w:p>
    <w:p w:rsidR="007B0489" w:rsidRPr="00E81ADD" w:rsidRDefault="007B0489" w:rsidP="00BE6A7C">
      <w:pPr>
        <w:pStyle w:val="ListParagraph"/>
        <w:numPr>
          <w:ilvl w:val="0"/>
          <w:numId w:val="44"/>
        </w:numPr>
        <w:tabs>
          <w:tab w:val="clear" w:pos="1080"/>
          <w:tab w:val="num" w:pos="360"/>
        </w:tabs>
        <w:spacing w:after="0" w:line="240" w:lineRule="auto"/>
        <w:ind w:left="540" w:hanging="180"/>
        <w:jc w:val="both"/>
        <w:rPr>
          <w:rFonts w:ascii="Times New Roman" w:hAnsi="Times New Roman" w:cs="Times New Roman"/>
          <w:sz w:val="24"/>
          <w:szCs w:val="24"/>
        </w:rPr>
      </w:pPr>
      <w:r w:rsidRPr="00E81ADD">
        <w:rPr>
          <w:rFonts w:ascii="Times New Roman" w:hAnsi="Times New Roman" w:cs="Times New Roman"/>
          <w:sz w:val="24"/>
          <w:szCs w:val="24"/>
        </w:rPr>
        <w:t>стандарт за качества на подземните води (СПВ) по Директива за подземните води</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98/83/ЕО на подземни водни тела, от които се черпи вода за човешка консумация и стандартите за качество (СК) от Приложение 3 към Наредба № 1 за проучване, ползване и опазване на подземните води на подземни водни тела, от които се ползва вода за други цели (напояване, промишлени и др.). </w:t>
      </w:r>
    </w:p>
    <w:p w:rsidR="002B6B9D" w:rsidRPr="00E81ADD" w:rsidRDefault="007B0489" w:rsidP="007B0489">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rPr>
        <w:t>За подземно водно тяло (ПВТ) където няма определена ПС,</w:t>
      </w:r>
      <w:r w:rsidR="00337D76"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резултатите се сравняват със стандарта за качество (СК).</w:t>
      </w:r>
    </w:p>
    <w:p w:rsidR="00337D76" w:rsidRPr="00E81ADD" w:rsidRDefault="00337D76" w:rsidP="00337D76">
      <w:pPr>
        <w:autoSpaceDE w:val="0"/>
        <w:autoSpaceDN w:val="0"/>
        <w:adjustRightInd w:val="0"/>
        <w:spacing w:after="0" w:line="240" w:lineRule="auto"/>
        <w:ind w:firstLine="547"/>
        <w:rPr>
          <w:rFonts w:ascii="Times New Roman" w:hAnsi="Times New Roman" w:cs="Times New Roman"/>
          <w:b/>
          <w:bCs/>
          <w:color w:val="000000"/>
          <w:sz w:val="24"/>
          <w:szCs w:val="24"/>
        </w:rPr>
      </w:pPr>
      <w:r w:rsidRPr="00E81ADD">
        <w:rPr>
          <w:rFonts w:ascii="Times New Roman" w:hAnsi="Times New Roman" w:cs="Times New Roman"/>
          <w:b/>
          <w:bCs/>
          <w:color w:val="000000"/>
          <w:sz w:val="24"/>
          <w:szCs w:val="24"/>
        </w:rPr>
        <w:t>ПВТ с код BG2G000000Q004 - Порови води в кватернера на р. Врана</w:t>
      </w:r>
    </w:p>
    <w:p w:rsidR="00337D76" w:rsidRPr="00E81ADD" w:rsidRDefault="00337D76" w:rsidP="00337D76">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t>По програмата за мониторинг е предвидено наблюдение в 4 пункта. Установени са превишения над ПС по показател:  Манган в пункт ТК-Хан Крум</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w:t>
      </w:r>
    </w:p>
    <w:p w:rsidR="007B0489" w:rsidRPr="00E81ADD" w:rsidRDefault="007B0489" w:rsidP="00337D76">
      <w:pPr>
        <w:autoSpaceDE w:val="0"/>
        <w:autoSpaceDN w:val="0"/>
        <w:adjustRightInd w:val="0"/>
        <w:spacing w:after="0" w:line="240" w:lineRule="auto"/>
        <w:ind w:firstLine="547"/>
        <w:jc w:val="both"/>
        <w:rPr>
          <w:rFonts w:ascii="Times New Roman" w:hAnsi="Times New Roman" w:cs="Times New Roman"/>
          <w:color w:val="000000"/>
          <w:sz w:val="24"/>
          <w:szCs w:val="24"/>
        </w:rPr>
      </w:pPr>
      <w:r w:rsidRPr="00E81ADD">
        <w:rPr>
          <w:rFonts w:ascii="Times New Roman" w:hAnsi="Times New Roman" w:cs="Times New Roman"/>
          <w:b/>
          <w:bCs/>
          <w:color w:val="000000"/>
          <w:sz w:val="24"/>
          <w:szCs w:val="24"/>
        </w:rPr>
        <w:t xml:space="preserve">ПВТ с код BG2G000000Q005 - Порови води в кватернера на р. Камчия </w:t>
      </w:r>
    </w:p>
    <w:p w:rsidR="007B0489" w:rsidRPr="00E81ADD" w:rsidRDefault="007B0489" w:rsidP="00337D76">
      <w:pPr>
        <w:autoSpaceDE w:val="0"/>
        <w:autoSpaceDN w:val="0"/>
        <w:adjustRightInd w:val="0"/>
        <w:spacing w:after="0" w:line="240" w:lineRule="auto"/>
        <w:ind w:firstLine="547"/>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 xml:space="preserve">По програмата за химичен мониторинг е предвидено наблюдение в 4 пункта. </w:t>
      </w:r>
    </w:p>
    <w:p w:rsidR="007B0489" w:rsidRPr="00E81ADD" w:rsidRDefault="007B0489" w:rsidP="00337D76">
      <w:pPr>
        <w:autoSpaceDE w:val="0"/>
        <w:autoSpaceDN w:val="0"/>
        <w:adjustRightInd w:val="0"/>
        <w:spacing w:after="0" w:line="240" w:lineRule="auto"/>
        <w:ind w:firstLine="547"/>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 xml:space="preserve">Установени са превишения над ПС по показатели: </w:t>
      </w:r>
    </w:p>
    <w:p w:rsidR="007B0489" w:rsidRPr="00E81ADD" w:rsidRDefault="007B0489" w:rsidP="00BE6A7C">
      <w:pPr>
        <w:pStyle w:val="ListParagraph"/>
        <w:numPr>
          <w:ilvl w:val="0"/>
          <w:numId w:val="44"/>
        </w:numPr>
        <w:autoSpaceDE w:val="0"/>
        <w:autoSpaceDN w:val="0"/>
        <w:adjustRightInd w:val="0"/>
        <w:spacing w:after="44" w:line="240" w:lineRule="auto"/>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 xml:space="preserve">Нитратни йони в пункт ШК "Водно строителство", Сава; </w:t>
      </w:r>
    </w:p>
    <w:p w:rsidR="007B0489" w:rsidRPr="00E81ADD" w:rsidRDefault="007B0489" w:rsidP="00BE6A7C">
      <w:pPr>
        <w:pStyle w:val="ListParagraph"/>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 xml:space="preserve">Манган в пункт: Тръбни кладенци ПС, Ст.Оряхово. </w:t>
      </w:r>
    </w:p>
    <w:p w:rsidR="00337D76" w:rsidRPr="00E81ADD" w:rsidRDefault="00337D76" w:rsidP="00337D7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E81ADD">
        <w:rPr>
          <w:rFonts w:ascii="Times New Roman" w:hAnsi="Times New Roman" w:cs="Times New Roman"/>
          <w:b/>
          <w:bCs/>
          <w:color w:val="000000"/>
          <w:sz w:val="24"/>
          <w:szCs w:val="24"/>
        </w:rPr>
        <w:t xml:space="preserve">ПВТ с код BG2G00000PG027 </w:t>
      </w:r>
      <w:r w:rsidRPr="00E81ADD">
        <w:rPr>
          <w:rFonts w:ascii="Times New Roman" w:hAnsi="Times New Roman" w:cs="Times New Roman"/>
          <w:b/>
          <w:bCs/>
          <w:color w:val="000000"/>
          <w:sz w:val="24"/>
          <w:szCs w:val="24"/>
          <w:lang w:val="bg-BG"/>
        </w:rPr>
        <w:t xml:space="preserve">- </w:t>
      </w:r>
      <w:r w:rsidRPr="00E81ADD">
        <w:rPr>
          <w:rFonts w:ascii="Times New Roman" w:hAnsi="Times New Roman" w:cs="Times New Roman"/>
          <w:b/>
          <w:bCs/>
          <w:color w:val="000000"/>
          <w:sz w:val="24"/>
          <w:szCs w:val="24"/>
        </w:rPr>
        <w:t xml:space="preserve">Порови води в палеоген - еоцен, олигоцен Провадия </w:t>
      </w:r>
    </w:p>
    <w:p w:rsidR="002B6B9D" w:rsidRPr="00E81ADD" w:rsidRDefault="00337D76" w:rsidP="008C67D3">
      <w:pPr>
        <w:autoSpaceDE w:val="0"/>
        <w:autoSpaceDN w:val="0"/>
        <w:adjustRightInd w:val="0"/>
        <w:spacing w:after="0" w:line="240" w:lineRule="auto"/>
        <w:ind w:firstLine="540"/>
        <w:jc w:val="both"/>
        <w:rPr>
          <w:rFonts w:ascii="Times New Roman" w:eastAsia="SymbolMT" w:hAnsi="Times New Roman" w:cs="Times New Roman"/>
          <w:b/>
          <w:bCs/>
          <w:i/>
          <w:iCs/>
          <w:color w:val="FF0000"/>
          <w:sz w:val="24"/>
          <w:szCs w:val="24"/>
          <w:lang w:val="ru-RU"/>
        </w:rPr>
      </w:pPr>
      <w:r w:rsidRPr="00E81ADD">
        <w:rPr>
          <w:rFonts w:ascii="Times New Roman" w:hAnsi="Times New Roman" w:cs="Times New Roman"/>
          <w:color w:val="000000"/>
          <w:sz w:val="24"/>
          <w:szCs w:val="24"/>
        </w:rPr>
        <w:t>По програмата за мониторинг е предвидено наблюдение в 5 пункта. Установено е превишение по калций в Каптиран карстов извор</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"Пещера", Дългопол и Извор "Раковец"- В и К ООД Варна, Гроздьово.</w:t>
      </w:r>
    </w:p>
    <w:p w:rsidR="00337D76" w:rsidRPr="00E81ADD" w:rsidRDefault="00337D76" w:rsidP="008C67D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E81ADD">
        <w:rPr>
          <w:rFonts w:ascii="Times New Roman" w:hAnsi="Times New Roman" w:cs="Times New Roman"/>
          <w:b/>
          <w:bCs/>
          <w:color w:val="000000"/>
          <w:sz w:val="24"/>
          <w:szCs w:val="24"/>
        </w:rPr>
        <w:t xml:space="preserve">ПВТ с код BG2G00000K2032 - Карстови води в Горна креда турон-мастрихт- Провадийска синклинала </w:t>
      </w:r>
    </w:p>
    <w:p w:rsidR="002B6B9D" w:rsidRPr="00E81ADD" w:rsidRDefault="00337D76" w:rsidP="008C67D3">
      <w:pPr>
        <w:autoSpaceDE w:val="0"/>
        <w:autoSpaceDN w:val="0"/>
        <w:adjustRightInd w:val="0"/>
        <w:spacing w:after="0" w:line="240" w:lineRule="auto"/>
        <w:ind w:firstLine="540"/>
        <w:jc w:val="both"/>
        <w:rPr>
          <w:rFonts w:ascii="Times New Roman" w:eastAsia="SymbolMT" w:hAnsi="Times New Roman" w:cs="Times New Roman"/>
          <w:b/>
          <w:bCs/>
          <w:i/>
          <w:iCs/>
          <w:color w:val="FF0000"/>
          <w:sz w:val="24"/>
          <w:szCs w:val="24"/>
          <w:lang w:val="ru-RU"/>
        </w:rPr>
      </w:pPr>
      <w:r w:rsidRPr="00E81ADD">
        <w:rPr>
          <w:rFonts w:ascii="Times New Roman" w:hAnsi="Times New Roman" w:cs="Times New Roman"/>
          <w:color w:val="000000"/>
          <w:sz w:val="24"/>
          <w:szCs w:val="24"/>
        </w:rPr>
        <w:t>По програмата за мониторинг е предвидено наблюдение в 5 пункта. Установени са превишения над ПС на показателите: Амониеви йони и желязо в сондаж С1х, Градинарово и Нитратни йони в пункт: дренаж “Синякус“ Невша</w:t>
      </w:r>
      <w:r w:rsidRPr="00E81ADD">
        <w:rPr>
          <w:rFonts w:ascii="Times New Roman" w:hAnsi="Times New Roman" w:cs="Times New Roman"/>
          <w:color w:val="000000"/>
          <w:sz w:val="24"/>
          <w:szCs w:val="24"/>
          <w:lang w:val="bg-BG"/>
        </w:rPr>
        <w:t>.</w:t>
      </w:r>
    </w:p>
    <w:p w:rsidR="008C67D3" w:rsidRPr="00E81ADD" w:rsidRDefault="008C67D3" w:rsidP="008C67D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E81ADD">
        <w:rPr>
          <w:rFonts w:ascii="Times New Roman" w:hAnsi="Times New Roman" w:cs="Times New Roman"/>
          <w:b/>
          <w:bCs/>
          <w:color w:val="000000"/>
          <w:sz w:val="24"/>
          <w:szCs w:val="24"/>
        </w:rPr>
        <w:t xml:space="preserve">ПВТ с код BG2G000K1HB038 - Пукнатинни води в хотрив - барем – апт Предбалкан Конево </w:t>
      </w:r>
    </w:p>
    <w:p w:rsidR="00337D76" w:rsidRPr="00E81ADD" w:rsidRDefault="008C67D3" w:rsidP="008C67D3">
      <w:pPr>
        <w:autoSpaceDE w:val="0"/>
        <w:autoSpaceDN w:val="0"/>
        <w:adjustRightInd w:val="0"/>
        <w:spacing w:after="0" w:line="240" w:lineRule="auto"/>
        <w:ind w:firstLine="540"/>
        <w:jc w:val="both"/>
        <w:rPr>
          <w:rFonts w:ascii="Times New Roman" w:eastAsia="SymbolMT" w:hAnsi="Times New Roman" w:cs="Times New Roman"/>
          <w:b/>
          <w:bCs/>
          <w:i/>
          <w:iCs/>
          <w:color w:val="FF0000"/>
          <w:sz w:val="24"/>
          <w:szCs w:val="24"/>
          <w:lang w:val="bg-BG"/>
        </w:rPr>
      </w:pPr>
      <w:r w:rsidRPr="00E81ADD">
        <w:rPr>
          <w:rFonts w:ascii="Times New Roman" w:hAnsi="Times New Roman" w:cs="Times New Roman"/>
          <w:color w:val="000000"/>
          <w:sz w:val="24"/>
          <w:szCs w:val="24"/>
        </w:rPr>
        <w:t>По програмата за мониторинг е предвидено наблюдение в 4 пункта. От проведения мониторинг са установени превишения над ПС на амониеви йони в четирите пункта</w:t>
      </w:r>
      <w:r w:rsidRPr="00E81ADD">
        <w:rPr>
          <w:rFonts w:ascii="Times New Roman" w:hAnsi="Times New Roman" w:cs="Times New Roman"/>
          <w:color w:val="000000"/>
          <w:sz w:val="24"/>
          <w:szCs w:val="24"/>
          <w:lang w:val="bg-BG"/>
        </w:rPr>
        <w:t>:</w:t>
      </w:r>
      <w:r w:rsidRPr="00E81ADD">
        <w:rPr>
          <w:rFonts w:ascii="Times New Roman" w:hAnsi="Times New Roman" w:cs="Times New Roman"/>
          <w:color w:val="000000"/>
          <w:sz w:val="24"/>
          <w:szCs w:val="24"/>
        </w:rPr>
        <w:t xml:space="preserve"> Извор Кузлука 2</w:t>
      </w:r>
      <w:r w:rsidRPr="00E81ADD">
        <w:rPr>
          <w:rFonts w:ascii="Times New Roman" w:hAnsi="Times New Roman" w:cs="Times New Roman"/>
          <w:color w:val="000000"/>
          <w:sz w:val="24"/>
          <w:szCs w:val="24"/>
          <w:lang w:val="bg-BG"/>
        </w:rPr>
        <w:t xml:space="preserve"> – </w:t>
      </w:r>
      <w:r w:rsidRPr="00E81ADD">
        <w:rPr>
          <w:rFonts w:ascii="Times New Roman" w:hAnsi="Times New Roman" w:cs="Times New Roman"/>
          <w:color w:val="000000"/>
          <w:sz w:val="24"/>
          <w:szCs w:val="24"/>
        </w:rPr>
        <w:t>Ж</w:t>
      </w:r>
      <w:r w:rsidRPr="00E81ADD">
        <w:rPr>
          <w:rFonts w:ascii="Times New Roman" w:hAnsi="Times New Roman" w:cs="Times New Roman"/>
          <w:color w:val="000000"/>
          <w:sz w:val="24"/>
          <w:szCs w:val="24"/>
          <w:lang w:val="bg-BG"/>
        </w:rPr>
        <w:t>е</w:t>
      </w:r>
      <w:r w:rsidRPr="00E81ADD">
        <w:rPr>
          <w:rFonts w:ascii="Times New Roman" w:hAnsi="Times New Roman" w:cs="Times New Roman"/>
          <w:color w:val="000000"/>
          <w:sz w:val="24"/>
          <w:szCs w:val="24"/>
        </w:rPr>
        <w:t>лъд</w:t>
      </w:r>
      <w:r w:rsidRPr="00E81ADD">
        <w:rPr>
          <w:rFonts w:ascii="Times New Roman" w:hAnsi="Times New Roman" w:cs="Times New Roman"/>
          <w:color w:val="000000"/>
          <w:sz w:val="24"/>
          <w:szCs w:val="24"/>
          <w:lang w:val="bg-BG"/>
        </w:rPr>
        <w:t>;</w:t>
      </w:r>
      <w:r w:rsidRPr="00E81ADD">
        <w:rPr>
          <w:rFonts w:ascii="Times New Roman" w:hAnsi="Times New Roman" w:cs="Times New Roman"/>
          <w:color w:val="000000"/>
          <w:sz w:val="24"/>
          <w:szCs w:val="24"/>
        </w:rPr>
        <w:t xml:space="preserve"> </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 xml:space="preserve">Извор 1,3 </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Голямо Църкви</w:t>
      </w:r>
      <w:r w:rsidRPr="00E81ADD">
        <w:rPr>
          <w:rFonts w:ascii="Times New Roman" w:hAnsi="Times New Roman" w:cs="Times New Roman"/>
          <w:color w:val="000000"/>
          <w:sz w:val="24"/>
          <w:szCs w:val="24"/>
          <w:lang w:val="bg-BG"/>
        </w:rPr>
        <w:t>щ</w:t>
      </w:r>
      <w:r w:rsidRPr="00E81ADD">
        <w:rPr>
          <w:rFonts w:ascii="Times New Roman" w:hAnsi="Times New Roman" w:cs="Times New Roman"/>
          <w:color w:val="000000"/>
          <w:sz w:val="24"/>
          <w:szCs w:val="24"/>
        </w:rPr>
        <w:t>е</w:t>
      </w:r>
      <w:r w:rsidRPr="00E81ADD">
        <w:rPr>
          <w:rFonts w:ascii="Times New Roman" w:hAnsi="Times New Roman" w:cs="Times New Roman"/>
          <w:color w:val="000000"/>
          <w:sz w:val="24"/>
          <w:szCs w:val="24"/>
          <w:lang w:val="bg-BG"/>
        </w:rPr>
        <w:t>;</w:t>
      </w:r>
      <w:r w:rsidRPr="00E81ADD">
        <w:rPr>
          <w:rFonts w:ascii="Times New Roman" w:hAnsi="Times New Roman" w:cs="Times New Roman"/>
          <w:color w:val="000000"/>
          <w:sz w:val="24"/>
          <w:szCs w:val="24"/>
        </w:rPr>
        <w:t xml:space="preserve"> Дренаж Чуката 2</w:t>
      </w:r>
      <w:r w:rsidRPr="00E81ADD">
        <w:rPr>
          <w:rFonts w:ascii="Times New Roman" w:hAnsi="Times New Roman" w:cs="Times New Roman"/>
          <w:color w:val="000000"/>
          <w:sz w:val="24"/>
          <w:szCs w:val="24"/>
          <w:lang w:val="bg-BG"/>
        </w:rPr>
        <w:t xml:space="preserve"> – </w:t>
      </w:r>
      <w:r w:rsidRPr="00E81ADD">
        <w:rPr>
          <w:rFonts w:ascii="Times New Roman" w:hAnsi="Times New Roman" w:cs="Times New Roman"/>
          <w:color w:val="000000"/>
          <w:sz w:val="24"/>
          <w:szCs w:val="24"/>
        </w:rPr>
        <w:t>Драгановец и ШК "Геленик"</w:t>
      </w:r>
      <w:r w:rsidRPr="00E81ADD">
        <w:rPr>
          <w:rFonts w:ascii="Times New Roman" w:hAnsi="Times New Roman" w:cs="Times New Roman"/>
          <w:color w:val="000000"/>
          <w:sz w:val="24"/>
          <w:szCs w:val="24"/>
          <w:lang w:val="bg-BG"/>
        </w:rPr>
        <w:t>,</w:t>
      </w:r>
      <w:r w:rsidRPr="00E81ADD">
        <w:rPr>
          <w:rFonts w:ascii="Times New Roman" w:hAnsi="Times New Roman" w:cs="Times New Roman"/>
          <w:color w:val="000000"/>
          <w:sz w:val="24"/>
          <w:szCs w:val="24"/>
        </w:rPr>
        <w:t xml:space="preserve"> "В и К" Шумен</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 xml:space="preserve"> Драгоево</w:t>
      </w:r>
      <w:r w:rsidRPr="00E81ADD">
        <w:rPr>
          <w:rFonts w:ascii="Times New Roman" w:hAnsi="Times New Roman" w:cs="Times New Roman"/>
          <w:color w:val="000000"/>
          <w:sz w:val="24"/>
          <w:szCs w:val="24"/>
          <w:lang w:val="bg-BG"/>
        </w:rPr>
        <w:t>.</w:t>
      </w:r>
    </w:p>
    <w:p w:rsidR="008C67D3" w:rsidRPr="00E81ADD" w:rsidRDefault="008C67D3" w:rsidP="008C67D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 xml:space="preserve">Повишеното съдържание на замърсители в подземните води се дължи предимно на: </w:t>
      </w:r>
    </w:p>
    <w:p w:rsidR="008C67D3" w:rsidRPr="00E81ADD" w:rsidRDefault="008C67D3" w:rsidP="00BE6A7C">
      <w:pPr>
        <w:pStyle w:val="ListParagraph"/>
        <w:numPr>
          <w:ilvl w:val="0"/>
          <w:numId w:val="44"/>
        </w:numPr>
        <w:tabs>
          <w:tab w:val="clear" w:pos="1080"/>
          <w:tab w:val="num" w:pos="540"/>
        </w:tabs>
        <w:autoSpaceDE w:val="0"/>
        <w:autoSpaceDN w:val="0"/>
        <w:adjustRightInd w:val="0"/>
        <w:spacing w:after="0" w:line="240" w:lineRule="auto"/>
        <w:ind w:left="540" w:firstLine="0"/>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 xml:space="preserve">дифузни източници: инфраструктура без канализации, земеделски земи, обработваеми, смесени земеделски площи, животновъдни ферми. </w:t>
      </w:r>
    </w:p>
    <w:p w:rsidR="008C67D3" w:rsidRPr="00E81ADD" w:rsidRDefault="008C67D3" w:rsidP="00BE6A7C">
      <w:pPr>
        <w:pStyle w:val="ListParagraph"/>
        <w:numPr>
          <w:ilvl w:val="0"/>
          <w:numId w:val="44"/>
        </w:numPr>
        <w:tabs>
          <w:tab w:val="clear" w:pos="1080"/>
          <w:tab w:val="num" w:pos="0"/>
        </w:tabs>
        <w:autoSpaceDE w:val="0"/>
        <w:autoSpaceDN w:val="0"/>
        <w:adjustRightInd w:val="0"/>
        <w:spacing w:after="0" w:line="240" w:lineRule="auto"/>
        <w:ind w:left="0" w:firstLine="540"/>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точкови източници:</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зауствания на отпадъчни води (ГПСОВ,</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 xml:space="preserve">инсталации и съоръжения за категориите промишлени дейности попадащи в Приложение №4 към Закона за опазване на </w:t>
      </w:r>
      <w:r w:rsidRPr="00E81ADD">
        <w:rPr>
          <w:rFonts w:ascii="Times New Roman" w:hAnsi="Times New Roman" w:cs="Times New Roman"/>
          <w:color w:val="000000"/>
          <w:sz w:val="24"/>
          <w:szCs w:val="24"/>
        </w:rPr>
        <w:lastRenderedPageBreak/>
        <w:t>околната среда (ЗООС)</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с комплексно</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разрешително, ферми, складове и др.</w:t>
      </w:r>
      <w:r w:rsidRPr="00E81ADD">
        <w:rPr>
          <w:rFonts w:ascii="Times New Roman" w:hAnsi="Times New Roman" w:cs="Times New Roman"/>
          <w:color w:val="000000"/>
          <w:sz w:val="24"/>
          <w:szCs w:val="24"/>
          <w:lang w:val="bg-BG"/>
        </w:rPr>
        <w:t xml:space="preserve"> </w:t>
      </w:r>
      <w:r w:rsidRPr="00E81ADD">
        <w:rPr>
          <w:rFonts w:ascii="Times New Roman" w:hAnsi="Times New Roman" w:cs="Times New Roman"/>
          <w:color w:val="000000"/>
          <w:sz w:val="24"/>
          <w:szCs w:val="24"/>
        </w:rPr>
        <w:t xml:space="preserve">селскостопански обекти, ББ кубове. </w:t>
      </w:r>
    </w:p>
    <w:p w:rsidR="00337D76" w:rsidRPr="00E81ADD" w:rsidRDefault="008C67D3" w:rsidP="008C67D3">
      <w:pPr>
        <w:spacing w:after="244" w:line="283" w:lineRule="exact"/>
        <w:ind w:firstLine="706"/>
        <w:jc w:val="both"/>
        <w:rPr>
          <w:rFonts w:ascii="Times New Roman" w:hAnsi="Times New Roman" w:cs="Times New Roman"/>
          <w:sz w:val="24"/>
          <w:szCs w:val="24"/>
          <w:lang w:val="bg-BG"/>
        </w:rPr>
      </w:pPr>
      <w:r w:rsidRPr="00E81ADD">
        <w:rPr>
          <w:rFonts w:ascii="Times New Roman" w:hAnsi="Times New Roman" w:cs="Times New Roman"/>
          <w:color w:val="000000"/>
          <w:sz w:val="24"/>
          <w:szCs w:val="24"/>
          <w:lang w:val="bg-BG" w:eastAsia="bg-BG" w:bidi="bg-BG"/>
        </w:rPr>
        <w:t xml:space="preserve">Информция за отклонения в качеството на водите се предоставя на ежемесечно на МОСВ и се публикува ежемесечно на страницата на БДЧР в раздел „Състояние на водите “, подраздел „Отклонения в качеството на водите “. </w:t>
      </w:r>
      <w:r w:rsidR="00337D76" w:rsidRPr="00E81ADD">
        <w:rPr>
          <w:rFonts w:ascii="Times New Roman" w:hAnsi="Times New Roman" w:cs="Times New Roman"/>
          <w:color w:val="000000"/>
          <w:sz w:val="24"/>
          <w:szCs w:val="24"/>
          <w:lang w:val="bg-BG" w:eastAsia="bg-BG" w:bidi="bg-BG"/>
        </w:rPr>
        <w:t xml:space="preserve">Още информация за оценката на екологичното и химично състояние на повърхностните водни тела и количествени и химично състояние на подземни водни тела е налична на интернет страницата на БДЧР в секция ПУРБ 2016-2021 „Раздел 1. Описание на характеристиките на черноморски район за басейново управление“ </w:t>
      </w:r>
      <w:hyperlink r:id="rId67" w:history="1">
        <w:r w:rsidR="00337D76" w:rsidRPr="00E81ADD">
          <w:rPr>
            <w:rStyle w:val="Hyperlink"/>
            <w:rFonts w:ascii="Times New Roman" w:hAnsi="Times New Roman" w:cs="Times New Roman"/>
            <w:sz w:val="24"/>
            <w:szCs w:val="24"/>
            <w:lang w:bidi="en-US"/>
          </w:rPr>
          <w:t>https://www.bsbd.org/v2/bg/purb_razdel_1.html</w:t>
        </w:r>
      </w:hyperlink>
      <w:r w:rsidR="00337D76" w:rsidRPr="00E81ADD">
        <w:rPr>
          <w:rFonts w:ascii="Times New Roman" w:hAnsi="Times New Roman" w:cs="Times New Roman"/>
          <w:sz w:val="24"/>
          <w:szCs w:val="24"/>
          <w:lang w:val="bg-BG"/>
        </w:rPr>
        <w:t xml:space="preserve"> .</w:t>
      </w:r>
    </w:p>
    <w:p w:rsidR="008C67D3" w:rsidRPr="00E81ADD" w:rsidRDefault="008C67D3" w:rsidP="008C67D3">
      <w:pPr>
        <w:autoSpaceDE w:val="0"/>
        <w:autoSpaceDN w:val="0"/>
        <w:adjustRightInd w:val="0"/>
        <w:spacing w:after="0" w:line="240" w:lineRule="auto"/>
        <w:ind w:firstLine="706"/>
        <w:jc w:val="both"/>
        <w:rPr>
          <w:rFonts w:ascii="Times New Roman" w:hAnsi="Times New Roman" w:cs="Times New Roman"/>
          <w:b/>
          <w:i/>
          <w:color w:val="000000"/>
          <w:sz w:val="24"/>
          <w:szCs w:val="24"/>
          <w:lang w:val="bg-BG"/>
        </w:rPr>
      </w:pPr>
      <w:r w:rsidRPr="00E81ADD">
        <w:rPr>
          <w:rFonts w:ascii="Times New Roman" w:hAnsi="Times New Roman" w:cs="Times New Roman"/>
          <w:b/>
          <w:i/>
          <w:color w:val="000000"/>
          <w:sz w:val="24"/>
          <w:szCs w:val="24"/>
          <w:lang w:val="bg-BG"/>
        </w:rPr>
        <w:t>Санитарно – охранителни зони /СОЗ/</w:t>
      </w:r>
    </w:p>
    <w:p w:rsidR="008C67D3" w:rsidRPr="00E81ADD" w:rsidRDefault="008C67D3" w:rsidP="008C67D3">
      <w:pPr>
        <w:autoSpaceDE w:val="0"/>
        <w:autoSpaceDN w:val="0"/>
        <w:adjustRightInd w:val="0"/>
        <w:spacing w:after="0" w:line="240" w:lineRule="auto"/>
        <w:ind w:firstLine="706"/>
        <w:jc w:val="both"/>
        <w:rPr>
          <w:rFonts w:ascii="Times New Roman" w:hAnsi="Times New Roman" w:cs="Times New Roman"/>
          <w:i/>
          <w:iCs/>
          <w:color w:val="000000"/>
          <w:sz w:val="24"/>
          <w:szCs w:val="24"/>
          <w:lang w:val="bg-BG"/>
        </w:rPr>
      </w:pPr>
      <w:r w:rsidRPr="00E81ADD">
        <w:rPr>
          <w:rFonts w:ascii="Times New Roman" w:hAnsi="Times New Roman" w:cs="Times New Roman"/>
          <w:color w:val="000000"/>
          <w:sz w:val="24"/>
          <w:szCs w:val="24"/>
        </w:rPr>
        <w:t>СОЗ около водоизточници за подземни води на територията на община Дългопол</w:t>
      </w:r>
      <w:r w:rsidRPr="00E81ADD">
        <w:rPr>
          <w:rFonts w:ascii="Times New Roman" w:hAnsi="Times New Roman" w:cs="Times New Roman"/>
          <w:i/>
          <w:iCs/>
          <w:color w:val="000000"/>
          <w:sz w:val="24"/>
          <w:szCs w:val="24"/>
        </w:rPr>
        <w:t xml:space="preserve">: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надземно съоръжение за акумулиране и третиране на води-помпена станция и водоем-висока зона, намиращо се в землището на с. Рояк, общ. Дългопол, учредена СОЗ със Заповед № 9/20.07.2006 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водовземни съоръжения ТК-1, ТК-2, ТК-3, ТК-4 към ВГ "Цонево“, намиращи се в землището на с. Цонево, общ. Дългопол, учредена СОЗ със Заповед № 18/28.02.2008 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дренаж "Горна чешма", намиращ се в землището на с. Лопушна, общ. Дългопол, уредена СОЗ със Заповед № 35/11.07.2011 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водовземни съоръжения ТК-1, ТК-2, ТК-3 - гр. Дългопол, общ. Дългопол, уредена СОЗ със Заповед № 47/17.09.2011 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каптаж " Кокарджа" и дренаж "Чембеджик",намиращи се в землището на с. Боряна, общ. Дългопол, уредена СОЗ със Заповед № 54/10.11.2011г.;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дренажи "Козлар дере 1" и "Козлар дере 2", намиращи се в землището на с. Партизани, общ. Дългопол, уредена СОЗ със Заповед № 18/24.01.2012 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каптаж "Сини вир" - с. Дебелец, намиращ се в землището на с. Дебелец, общ. Дългопол, уредена СОЗ със Заповед № 2/22.02.2012 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II и пояс III около КИ „Дере баши“ – с. Струя-Руен, попадат в южната част на землището на с. Партизани, общ. Дългопол, уредена СОЗ със Заповед № 50/05.10.2011 г.;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II и пояс III около дренаж „Хаджиева чешма“, с. Булаир, попадат в югоизточната част на землището на с. Цонево, общ. Дългопол, уредена СОЗ със Заповед № 21/16.11.2005 г. </w:t>
      </w:r>
    </w:p>
    <w:p w:rsidR="008C67D3" w:rsidRPr="00E81ADD" w:rsidRDefault="008C67D3" w:rsidP="009F6BF9">
      <w:pPr>
        <w:autoSpaceDE w:val="0"/>
        <w:autoSpaceDN w:val="0"/>
        <w:adjustRightInd w:val="0"/>
        <w:spacing w:after="0" w:line="240" w:lineRule="auto"/>
        <w:ind w:firstLine="720"/>
        <w:jc w:val="both"/>
        <w:rPr>
          <w:rFonts w:ascii="Times New Roman" w:hAnsi="Times New Roman" w:cs="Times New Roman"/>
          <w:b/>
          <w:i/>
          <w:sz w:val="24"/>
          <w:szCs w:val="24"/>
        </w:rPr>
      </w:pPr>
      <w:r w:rsidRPr="00E81ADD">
        <w:rPr>
          <w:rFonts w:ascii="Times New Roman" w:hAnsi="Times New Roman" w:cs="Times New Roman"/>
          <w:b/>
          <w:i/>
          <w:sz w:val="24"/>
          <w:szCs w:val="24"/>
        </w:rPr>
        <w:t xml:space="preserve"> СОЗ, които са в процедура за учредяване: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язовир Цонево, като пояс III обхваща югоизточната част на землището на с. Партизани, южната част на землището на с. Лопуша и югозападната част на землището на с. Поляците;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каптаж „Средно дере“, намиращ се в землището на с. Поляците, общ. Дългопол;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каптаж „Раковец“, намиращ се в землището на с. Цонево, общ. Дългопол;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каптаж „Соук су“, намиращ се в землището на с. Рояк, общ. Дългопол;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каптаж „Инджи раджи“ и каптаж „Пещарата“, намиращи се в землището на с. Рояк, общ. Дългопол; </w:t>
      </w:r>
    </w:p>
    <w:p w:rsidR="008C67D3" w:rsidRPr="00E81ADD" w:rsidRDefault="008C67D3" w:rsidP="008C67D3">
      <w:p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 Пояс I, пояс II, пояс III около каптиран извор „Гюрлата 1“, намиращ се в землището на с. Сладка вода, общ. Дългопол. </w:t>
      </w:r>
    </w:p>
    <w:p w:rsidR="009F6BF9" w:rsidRPr="00E81ADD" w:rsidRDefault="008C67D3"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b/>
          <w:i/>
          <w:sz w:val="24"/>
          <w:szCs w:val="24"/>
        </w:rPr>
        <w:lastRenderedPageBreak/>
        <w:t>СОЗ на минерални води</w:t>
      </w:r>
      <w:r w:rsidRPr="00E81ADD">
        <w:rPr>
          <w:rFonts w:ascii="Times New Roman" w:hAnsi="Times New Roman" w:cs="Times New Roman"/>
          <w:sz w:val="24"/>
          <w:szCs w:val="24"/>
        </w:rPr>
        <w:t xml:space="preserve">: </w:t>
      </w:r>
    </w:p>
    <w:p w:rsidR="008C67D3" w:rsidRPr="00E81ADD" w:rsidRDefault="008C67D3" w:rsidP="009F6BF9">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Територията на Община Дългопол не попада в пояси на СОЗ около минерални водоизточници. </w:t>
      </w:r>
    </w:p>
    <w:p w:rsidR="008C67D3" w:rsidRPr="00E81ADD" w:rsidRDefault="008C67D3" w:rsidP="00D31219">
      <w:pPr>
        <w:spacing w:before="120" w:after="0" w:line="240" w:lineRule="auto"/>
        <w:ind w:firstLine="720"/>
        <w:jc w:val="both"/>
        <w:rPr>
          <w:rFonts w:ascii="Times New Roman" w:hAnsi="Times New Roman" w:cs="Times New Roman"/>
          <w:i/>
          <w:iCs/>
          <w:sz w:val="24"/>
          <w:szCs w:val="24"/>
        </w:rPr>
      </w:pPr>
      <w:r w:rsidRPr="00E81ADD">
        <w:rPr>
          <w:rFonts w:ascii="Times New Roman" w:hAnsi="Times New Roman" w:cs="Times New Roman"/>
          <w:i/>
          <w:iCs/>
          <w:sz w:val="24"/>
          <w:szCs w:val="24"/>
        </w:rPr>
        <w:t>●</w:t>
      </w:r>
      <w:r w:rsidRPr="00E81ADD">
        <w:rPr>
          <w:rFonts w:ascii="Times New Roman" w:hAnsi="Times New Roman" w:cs="Times New Roman"/>
          <w:i/>
          <w:iCs/>
          <w:sz w:val="24"/>
          <w:szCs w:val="24"/>
          <w:lang w:val="bg-BG"/>
        </w:rPr>
        <w:t xml:space="preserve"> </w:t>
      </w:r>
      <w:r w:rsidRPr="00E81ADD">
        <w:rPr>
          <w:rFonts w:ascii="Times New Roman" w:hAnsi="Times New Roman" w:cs="Times New Roman"/>
          <w:i/>
          <w:iCs/>
          <w:sz w:val="24"/>
          <w:szCs w:val="24"/>
        </w:rPr>
        <w:t>Питейни води</w:t>
      </w:r>
    </w:p>
    <w:p w:rsidR="006629C4" w:rsidRPr="00E81ADD" w:rsidRDefault="006629C4" w:rsidP="006629C4">
      <w:pPr>
        <w:autoSpaceDE w:val="0"/>
        <w:autoSpaceDN w:val="0"/>
        <w:adjustRightInd w:val="0"/>
        <w:spacing w:after="0" w:line="240" w:lineRule="auto"/>
        <w:ind w:firstLine="720"/>
        <w:jc w:val="both"/>
        <w:rPr>
          <w:rFonts w:ascii="Times New Roman" w:eastAsia="TimesNewRoman" w:hAnsi="Times New Roman" w:cs="Times New Roman"/>
          <w:sz w:val="24"/>
          <w:szCs w:val="24"/>
          <w:lang w:val="bg-BG"/>
        </w:rPr>
      </w:pPr>
      <w:r w:rsidRPr="00E81ADD">
        <w:rPr>
          <w:rFonts w:ascii="Times New Roman" w:eastAsia="TimesNewRoman" w:hAnsi="Times New Roman" w:cs="Times New Roman"/>
          <w:sz w:val="24"/>
          <w:szCs w:val="24"/>
        </w:rPr>
        <w:t>Водоснабдяването с питейна вода за населението на община Дългопол се осъществява по два начина - главно от</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 xml:space="preserve">водопровода „Китка – Варна” и от местни водоизточници. </w:t>
      </w:r>
    </w:p>
    <w:p w:rsidR="006629C4" w:rsidRPr="00E81ADD" w:rsidRDefault="006629C4" w:rsidP="004C5BF7">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eastAsia="TimesNewRoman" w:hAnsi="Times New Roman" w:cs="Times New Roman"/>
          <w:sz w:val="24"/>
          <w:szCs w:val="24"/>
        </w:rPr>
        <w:t>На територията на общината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са в експлоатация общо 16 бр. местни водоизточници, от които сондажни кладенци – 6</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бр. и каптажи 10 бр. Общият им дебит е около 44 l/s, а разположението им е в по-ниските зони в близост до част от населените места - гр. Дългопол и някои от селата. Те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 xml:space="preserve">са в режим на експлоатация от "ВиК - Варна" ООД с Разрешителни за </w:t>
      </w:r>
      <w:r w:rsidRPr="00E81ADD">
        <w:rPr>
          <w:rFonts w:ascii="Times New Roman" w:hAnsi="Times New Roman" w:cs="Times New Roman"/>
          <w:sz w:val="24"/>
          <w:szCs w:val="24"/>
          <w:lang w:val="ru-RU" w:eastAsia="en-US"/>
        </w:rPr>
        <w:t>водоползване и с учредени Санитарно-охранителни зони.</w:t>
      </w:r>
    </w:p>
    <w:p w:rsidR="004C5BF7" w:rsidRPr="00E81ADD" w:rsidRDefault="006629C4" w:rsidP="004C5BF7">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Край с. Аспарухово се използват три извора с общ разрешен дебит 38 160 m3/год изключени от експлоатация, но в готовност за резервно захранване. Водовземна система "Пещерата" край гр. Дългопол е от три тръбни кладенеца, помпена станция, измервателно устройство, СОЗ от 2011 год. и разрешено водоползване 536 112 m3 в есплоатация е независимо от "В и К" ООД. В близост до с. Комунари са каптажите "Козлар дере" с ресурс 7 250 m3/год и СОЗ от 2012 г. Водовземната система при с. Цонево е изключена но резервна в готовност от 4 бр. т.к. с Разрешително от 2004 г., СОЗ от 2008 год. и разрешено водоползване 300 000 m3/год. В процес на утвърждаване е СОЗ за каптаж "Сини вир" край с. Цонево.</w:t>
      </w:r>
      <w:r w:rsidR="00D31219" w:rsidRPr="00E81ADD">
        <w:rPr>
          <w:rFonts w:ascii="Times New Roman" w:hAnsi="Times New Roman" w:cs="Times New Roman"/>
          <w:sz w:val="24"/>
          <w:szCs w:val="24"/>
          <w:lang w:val="ru-RU" w:eastAsia="en-US"/>
        </w:rPr>
        <w:t xml:space="preserve"> </w:t>
      </w:r>
    </w:p>
    <w:p w:rsidR="00D31219" w:rsidRPr="00E81ADD" w:rsidRDefault="00D31219" w:rsidP="004C5BF7">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„В и К – Варна” ООД и РЗИ провеждат постоянен и периодичен мониторинг за осигуряване на системна информация относно качеството на подаваната към потребителите питейна вода в съответствие с Наредба 9 за качество на водата.</w:t>
      </w:r>
    </w:p>
    <w:p w:rsidR="006629C4" w:rsidRPr="00E81ADD" w:rsidRDefault="006629C4" w:rsidP="004C5BF7">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Проблеми с водната обезпеченост на региона създава факта, че значителна част от подаваните питейни води се ползват за поливане на дворове и градини, за което е</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необходима условно чиста, а не питейна вода. Състоянието на напоителните системи</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през последните години е силно амортизирано, вследствие на дългогодишната</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експлоатация и липсата на средства за основен ремонт, а също така и от кражбите и</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разрушенията по помпените станции.</w:t>
      </w:r>
    </w:p>
    <w:p w:rsidR="00D31219" w:rsidRPr="00E81ADD" w:rsidRDefault="006629C4" w:rsidP="004C5BF7">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Анализът на съществуващите водоснабдителни системи в община Дългопол</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показва високо ниво на обезпеченост. Всички населени места в Общината са</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водоснабдени, няма населени места с режим във водоснабдяването и има множество</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местни водоизточници в готовност за резервно захранване. Това осигурява</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необходимата надеждност наводоснабдяването дори в аварийни ситуации.</w:t>
      </w:r>
      <w:r w:rsidR="00D31219" w:rsidRPr="00E81ADD">
        <w:rPr>
          <w:rFonts w:ascii="Times New Roman" w:hAnsi="Times New Roman" w:cs="Times New Roman"/>
          <w:sz w:val="24"/>
          <w:szCs w:val="24"/>
          <w:lang w:val="ru-RU" w:eastAsia="en-US"/>
        </w:rPr>
        <w:t xml:space="preserve"> </w:t>
      </w:r>
    </w:p>
    <w:p w:rsidR="006629C4" w:rsidRPr="00E81ADD" w:rsidRDefault="006629C4" w:rsidP="004C5BF7">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Водоснабдяването се извършава изключително от деривацията Китка - Варна.</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Изградени са 2 смесително-пречиствателни станции за питейна вода. Качествата на</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питейните води е задоволително, обаче хлорирането на водите е с периодични</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отклонения от стандартните показатели.</w:t>
      </w:r>
    </w:p>
    <w:p w:rsidR="006629C4" w:rsidRPr="00E81ADD" w:rsidRDefault="006629C4" w:rsidP="004C5BF7">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На територията на Общината са разположени населени места със значителни</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разлики в броя на жителите, степента на благоустрояване и в частност В и К</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инфраструктурата. Водопотреблението за битови и стопански нужди на жител от</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населението средно за денонощие е от 51 до 217 литра, като в него се включват</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количествата за питейно-битови нужди, обществено обслужване, промишленост и</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селско стопанство. Доставената вода средно на жител е 87 л/ден, което е най-ниското</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количество в сравнение с останалите общини в областта.</w:t>
      </w:r>
    </w:p>
    <w:p w:rsidR="006629C4" w:rsidRPr="00E81ADD" w:rsidRDefault="006629C4" w:rsidP="00306138">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Необходимо да се ограничи ползването на питейна вода за поливане в дворовете</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на селата. Като цяло голямата цел на надеждното водоснабдяване остава намаляването</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на загубите на вода. При пълно оползотворяване на ресурса на местните водоизточници</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 xml:space="preserve">и привеждане на загубите в </w:t>
      </w:r>
      <w:r w:rsidRPr="00E81ADD">
        <w:rPr>
          <w:rFonts w:ascii="Times New Roman" w:hAnsi="Times New Roman" w:cs="Times New Roman"/>
          <w:sz w:val="24"/>
          <w:szCs w:val="24"/>
          <w:lang w:val="ru-RU" w:eastAsia="en-US"/>
        </w:rPr>
        <w:lastRenderedPageBreak/>
        <w:t>стандартни граници, водните количества са напълно</w:t>
      </w:r>
      <w:r w:rsidR="00D31219"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достатъчни за удовлетворяване нуждите на населението.</w:t>
      </w:r>
    </w:p>
    <w:p w:rsidR="004C5BF7" w:rsidRPr="00E81ADD" w:rsidRDefault="004C5BF7" w:rsidP="00306138">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Загубите на питейна вода от течове варират от 30% до 60% в зависимост от периода на експлоатация на тръбите, материала, от който са изградени и хидравличното налягане в мрежата. Особено трагично е състоянието на водопроводната мрежа в град Дългопол, която е изграждана през 30-те години. Около 60 % от нея е от етернитови тръби и авариите са почти непрекъснати.</w:t>
      </w:r>
    </w:p>
    <w:p w:rsidR="004C5BF7" w:rsidRPr="00E81ADD" w:rsidRDefault="004C5BF7" w:rsidP="00306138">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Тенденцията е относителният дял на полезно използваната от общата подадена вода непрекъснато да намалява, поради лошото състояние на водопроводната мрежа. Това означава, че състоянието на водопроводната води до загуба на вода. В случая част от подадената вода не достига до консуматорите. Задължително е да се извърши реконструкция, подмяна и дори ново строителство на водопроводните мрежи, което ще подобри водоснабдяването.</w:t>
      </w:r>
    </w:p>
    <w:p w:rsidR="004C5BF7" w:rsidRPr="00E81ADD" w:rsidRDefault="004C5BF7" w:rsidP="00306138">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Главните приоритети на водоснабдителната политика на Общината следва да са:</w:t>
      </w:r>
    </w:p>
    <w:p w:rsidR="004C5BF7" w:rsidRPr="00E81ADD" w:rsidRDefault="004C5BF7" w:rsidP="00BE6A7C">
      <w:pPr>
        <w:pStyle w:val="10"/>
        <w:numPr>
          <w:ilvl w:val="0"/>
          <w:numId w:val="44"/>
        </w:numPr>
        <w:spacing w:after="0" w:line="240" w:lineRule="auto"/>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подобряване на качеството на питейната вода;</w:t>
      </w:r>
    </w:p>
    <w:p w:rsidR="004C5BF7" w:rsidRPr="00E81ADD" w:rsidRDefault="004C5BF7" w:rsidP="00BE6A7C">
      <w:pPr>
        <w:pStyle w:val="10"/>
        <w:numPr>
          <w:ilvl w:val="0"/>
          <w:numId w:val="44"/>
        </w:numPr>
        <w:spacing w:after="0" w:line="240" w:lineRule="auto"/>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подобряване на водоснабдителното обслужване;</w:t>
      </w:r>
    </w:p>
    <w:p w:rsidR="004C5BF7" w:rsidRPr="00E81ADD" w:rsidRDefault="004C5BF7" w:rsidP="00BE6A7C">
      <w:pPr>
        <w:pStyle w:val="10"/>
        <w:numPr>
          <w:ilvl w:val="0"/>
          <w:numId w:val="45"/>
        </w:numPr>
        <w:tabs>
          <w:tab w:val="clear" w:pos="1786"/>
          <w:tab w:val="num" w:pos="1080"/>
        </w:tabs>
        <w:spacing w:after="0" w:line="240" w:lineRule="auto"/>
        <w:ind w:left="1080"/>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подобряване на мерките за намаляване на загубите в съществуващите</w:t>
      </w:r>
      <w:r w:rsidR="00306138"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водоснабдителни системи.</w:t>
      </w:r>
    </w:p>
    <w:p w:rsidR="002B6B9D" w:rsidRPr="00E81ADD" w:rsidRDefault="004C5BF7" w:rsidP="00306138">
      <w:pPr>
        <w:autoSpaceDE w:val="0"/>
        <w:autoSpaceDN w:val="0"/>
        <w:adjustRightInd w:val="0"/>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Трасето на деривационен водопровод "Китка - Варна" преминава североизточно</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от гр. Дългопол, а захранването е от отклонение с разрешено водно количество от 2,4</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млн. m3/год. Връзката е към двата основни напорни водоема 2 х 250 m3 на кота 108,53 и</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1000 m3 на кота 109,32. Те са главни елементи на водоснабдителната система на града</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през главен водопровод Е ø200, който захранва уличната водопроводна мрежа. Трасето</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му продължава и северно през главния път, като захранва имотите около бившия</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стопански двор. От деривацията се захранва и ПС-висока зона за водоем 50 m3 на кота</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122,41. Довеждащият водопровод е Е ø80 само за високо разположените квартали на</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града.</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Резервното захранване е осигурено от местния водоизточник "Пещерата". От</w:t>
      </w:r>
      <w:r w:rsidR="00306138"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тръбните кладенци водата постъпва в черпателен резервоар към помпена</w:t>
      </w:r>
      <w:r w:rsidR="00306138" w:rsidRPr="00E81ADD">
        <w:rPr>
          <w:rFonts w:ascii="Times New Roman" w:hAnsi="Times New Roman" w:cs="Times New Roman"/>
          <w:sz w:val="24"/>
          <w:szCs w:val="24"/>
          <w:lang w:val="ru-RU"/>
        </w:rPr>
        <w:t xml:space="preserve"> станция, където става и обеззаразяването с хлор газ. Връзката е към водоема 1000 m3.</w:t>
      </w:r>
    </w:p>
    <w:p w:rsidR="006629C4" w:rsidRPr="00E81ADD" w:rsidRDefault="00306138" w:rsidP="00306138">
      <w:pPr>
        <w:autoSpaceDE w:val="0"/>
        <w:autoSpaceDN w:val="0"/>
        <w:adjustRightInd w:val="0"/>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РЗИ – Варна извършва контрол на качеството на водата за питейно-битови цели на мястото на изтичане и от крана на потребителя. </w:t>
      </w:r>
    </w:p>
    <w:p w:rsidR="00306138" w:rsidRPr="00E81ADD" w:rsidRDefault="00306138" w:rsidP="00306138">
      <w:pPr>
        <w:autoSpaceDE w:val="0"/>
        <w:autoSpaceDN w:val="0"/>
        <w:adjustRightInd w:val="0"/>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В населените места от община Дългопол не са установени превишения на максималната стойност по Наредба №9/2001г. за показателя  „нитрати”. </w:t>
      </w:r>
    </w:p>
    <w:p w:rsidR="00306138" w:rsidRPr="00E81ADD" w:rsidRDefault="00306138" w:rsidP="00306138">
      <w:pPr>
        <w:autoSpaceDE w:val="0"/>
        <w:autoSpaceDN w:val="0"/>
        <w:adjustRightInd w:val="0"/>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През периода 2015-2020г. са установени краткотрайни превишения на максималните стойности по показателите от група А на Наредба №9 за качеството на питейната вода, предназначена за питейно-битови цели, обн. в ДВ бр.30/2001г., посл. изм. в ДВ бр. 6/2018г., които служат за оценка на ефекта от дезинфекцията. Данните са представени в следващата таблица:</w:t>
      </w:r>
    </w:p>
    <w:p w:rsidR="00306138" w:rsidRPr="00E81ADD" w:rsidRDefault="00DF55DD" w:rsidP="00DF55DD">
      <w:pPr>
        <w:autoSpaceDE w:val="0"/>
        <w:autoSpaceDN w:val="0"/>
        <w:adjustRightInd w:val="0"/>
        <w:spacing w:before="120" w:after="120" w:line="240" w:lineRule="auto"/>
        <w:ind w:firstLine="720"/>
        <w:jc w:val="both"/>
        <w:rPr>
          <w:rFonts w:ascii="Times New Roman" w:hAnsi="Times New Roman" w:cs="Times New Roman"/>
          <w:sz w:val="24"/>
          <w:szCs w:val="24"/>
          <w:lang w:val="ru-RU"/>
        </w:rPr>
      </w:pPr>
      <w:r w:rsidRPr="00E81ADD">
        <w:rPr>
          <w:rFonts w:ascii="Times New Roman" w:hAnsi="Times New Roman" w:cs="Times New Roman"/>
          <w:b/>
          <w:sz w:val="20"/>
          <w:szCs w:val="20"/>
          <w:lang w:val="ru-RU"/>
        </w:rPr>
        <w:t>Таблица 40: Състояние на водите за питейно-битови нужди в община Дългопол 2015-2020 г.</w:t>
      </w:r>
    </w:p>
    <w:tbl>
      <w:tblPr>
        <w:tblStyle w:val="TableGrid"/>
        <w:tblW w:w="0" w:type="auto"/>
        <w:jc w:val="center"/>
        <w:tblLook w:val="04A0"/>
      </w:tblPr>
      <w:tblGrid>
        <w:gridCol w:w="1076"/>
        <w:gridCol w:w="1448"/>
        <w:gridCol w:w="1883"/>
        <w:gridCol w:w="2153"/>
        <w:gridCol w:w="2255"/>
      </w:tblGrid>
      <w:tr w:rsidR="00306138" w:rsidRPr="00E81ADD" w:rsidTr="00306138">
        <w:trPr>
          <w:trHeight w:val="424"/>
          <w:jc w:val="center"/>
        </w:trPr>
        <w:tc>
          <w:tcPr>
            <w:tcW w:w="1076" w:type="dxa"/>
            <w:tcBorders>
              <w:right w:val="single" w:sz="4" w:space="0" w:color="auto"/>
            </w:tcBorders>
            <w:shd w:val="clear" w:color="auto" w:fill="D6E3BC" w:themeFill="accent3" w:themeFillTint="66"/>
          </w:tcPr>
          <w:p w:rsidR="00306138" w:rsidRPr="00E81ADD" w:rsidRDefault="00306138" w:rsidP="00DF55DD">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 xml:space="preserve">Година </w:t>
            </w:r>
          </w:p>
        </w:tc>
        <w:tc>
          <w:tcPr>
            <w:tcW w:w="1448" w:type="dxa"/>
            <w:tcBorders>
              <w:left w:val="single" w:sz="4" w:space="0" w:color="auto"/>
            </w:tcBorders>
            <w:shd w:val="clear" w:color="auto" w:fill="D6E3BC" w:themeFill="accent3" w:themeFillTint="66"/>
          </w:tcPr>
          <w:p w:rsidR="00306138" w:rsidRPr="00E81ADD" w:rsidRDefault="00306138" w:rsidP="00DF55DD">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Населено място</w:t>
            </w:r>
          </w:p>
        </w:tc>
        <w:tc>
          <w:tcPr>
            <w:tcW w:w="1883" w:type="dxa"/>
            <w:shd w:val="clear" w:color="auto" w:fill="D6E3BC" w:themeFill="accent3" w:themeFillTint="66"/>
          </w:tcPr>
          <w:p w:rsidR="00306138" w:rsidRPr="00E81ADD" w:rsidRDefault="00306138" w:rsidP="00DF55DD">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Показател</w:t>
            </w:r>
          </w:p>
        </w:tc>
        <w:tc>
          <w:tcPr>
            <w:tcW w:w="2153" w:type="dxa"/>
            <w:tcBorders>
              <w:right w:val="single" w:sz="4" w:space="0" w:color="auto"/>
            </w:tcBorders>
            <w:shd w:val="clear" w:color="auto" w:fill="D6E3BC" w:themeFill="accent3" w:themeFillTint="66"/>
          </w:tcPr>
          <w:p w:rsidR="00306138" w:rsidRPr="00E81ADD" w:rsidRDefault="00306138" w:rsidP="00DF55DD">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Стойност</w:t>
            </w:r>
          </w:p>
        </w:tc>
        <w:tc>
          <w:tcPr>
            <w:tcW w:w="2255" w:type="dxa"/>
            <w:tcBorders>
              <w:left w:val="single" w:sz="4" w:space="0" w:color="auto"/>
            </w:tcBorders>
            <w:shd w:val="clear" w:color="auto" w:fill="D6E3BC" w:themeFill="accent3" w:themeFillTint="66"/>
          </w:tcPr>
          <w:p w:rsidR="00306138" w:rsidRPr="00E81ADD" w:rsidRDefault="00306138" w:rsidP="00DF55DD">
            <w:pPr>
              <w:spacing w:after="0" w:line="240" w:lineRule="auto"/>
              <w:rPr>
                <w:rFonts w:ascii="Times New Roman" w:hAnsi="Times New Roman" w:cs="Times New Roman"/>
                <w:b/>
                <w:sz w:val="20"/>
                <w:szCs w:val="20"/>
              </w:rPr>
            </w:pPr>
            <w:r w:rsidRPr="00E81ADD">
              <w:rPr>
                <w:rFonts w:ascii="Times New Roman" w:hAnsi="Times New Roman" w:cs="Times New Roman"/>
                <w:b/>
                <w:sz w:val="20"/>
                <w:szCs w:val="20"/>
              </w:rPr>
              <w:t>Максимална стойност</w:t>
            </w:r>
          </w:p>
        </w:tc>
      </w:tr>
      <w:tr w:rsidR="00306138" w:rsidRPr="00E81ADD" w:rsidTr="00306138">
        <w:trPr>
          <w:trHeight w:val="253"/>
          <w:jc w:val="center"/>
        </w:trPr>
        <w:tc>
          <w:tcPr>
            <w:tcW w:w="1076"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2015</w:t>
            </w:r>
            <w:r w:rsidRPr="00E81ADD">
              <w:rPr>
                <w:rFonts w:ascii="Times New Roman" w:hAnsi="Times New Roman" w:cs="Times New Roman"/>
                <w:sz w:val="20"/>
                <w:szCs w:val="20"/>
                <w:lang w:val="bg-BG"/>
              </w:rPr>
              <w:t xml:space="preserve"> </w:t>
            </w:r>
            <w:r w:rsidRPr="00E81ADD">
              <w:rPr>
                <w:rFonts w:ascii="Times New Roman" w:hAnsi="Times New Roman" w:cs="Times New Roman"/>
                <w:sz w:val="20"/>
                <w:szCs w:val="20"/>
              </w:rPr>
              <w:t>г.</w:t>
            </w:r>
          </w:p>
        </w:tc>
        <w:tc>
          <w:tcPr>
            <w:tcW w:w="1448"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 xml:space="preserve">гр. Дългопол </w:t>
            </w:r>
          </w:p>
        </w:tc>
        <w:tc>
          <w:tcPr>
            <w:tcW w:w="1883" w:type="dxa"/>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Колиформи</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2 КОЕ/100мл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 КОЕ/100мл</w:t>
            </w:r>
          </w:p>
        </w:tc>
      </w:tr>
      <w:tr w:rsidR="00306138" w:rsidRPr="00E81ADD" w:rsidTr="00306138">
        <w:trPr>
          <w:trHeight w:val="261"/>
          <w:jc w:val="center"/>
        </w:trPr>
        <w:tc>
          <w:tcPr>
            <w:tcW w:w="1076"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 Комарево</w:t>
            </w:r>
          </w:p>
        </w:tc>
        <w:tc>
          <w:tcPr>
            <w:tcW w:w="1883" w:type="dxa"/>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Колиформи</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10 КОЕ/100мл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 КОЕ/100мл</w:t>
            </w:r>
          </w:p>
        </w:tc>
      </w:tr>
      <w:tr w:rsidR="00306138" w:rsidRPr="00E81ADD" w:rsidTr="00306138">
        <w:trPr>
          <w:trHeight w:val="424"/>
          <w:jc w:val="center"/>
        </w:trPr>
        <w:tc>
          <w:tcPr>
            <w:tcW w:w="1076"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2016</w:t>
            </w:r>
            <w:r w:rsidRPr="00E81ADD">
              <w:rPr>
                <w:rFonts w:ascii="Times New Roman" w:hAnsi="Times New Roman" w:cs="Times New Roman"/>
                <w:sz w:val="20"/>
                <w:szCs w:val="20"/>
                <w:lang w:val="bg-BG"/>
              </w:rPr>
              <w:t xml:space="preserve"> </w:t>
            </w:r>
            <w:r w:rsidRPr="00E81ADD">
              <w:rPr>
                <w:rFonts w:ascii="Times New Roman" w:hAnsi="Times New Roman" w:cs="Times New Roman"/>
                <w:sz w:val="20"/>
                <w:szCs w:val="20"/>
              </w:rPr>
              <w:t>г.</w:t>
            </w:r>
          </w:p>
        </w:tc>
        <w:tc>
          <w:tcPr>
            <w:tcW w:w="1448"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 Боряна</w:t>
            </w:r>
          </w:p>
        </w:tc>
        <w:tc>
          <w:tcPr>
            <w:tcW w:w="1883" w:type="dxa"/>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Остатъчен свободен хлор</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&gt;1мг/л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0,3-0,4 мг/л</w:t>
            </w:r>
          </w:p>
        </w:tc>
      </w:tr>
      <w:tr w:rsidR="00306138" w:rsidRPr="00E81ADD" w:rsidTr="00306138">
        <w:trPr>
          <w:trHeight w:val="571"/>
          <w:jc w:val="center"/>
        </w:trPr>
        <w:tc>
          <w:tcPr>
            <w:tcW w:w="1076"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p>
        </w:tc>
        <w:tc>
          <w:tcPr>
            <w:tcW w:w="1883" w:type="dxa"/>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 xml:space="preserve">Мирис </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Неприемлив за потребителя</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Приемлив за потребителя и без значими колебания</w:t>
            </w:r>
          </w:p>
        </w:tc>
      </w:tr>
      <w:tr w:rsidR="00306138" w:rsidRPr="00E81ADD" w:rsidTr="00306138">
        <w:trPr>
          <w:trHeight w:val="424"/>
          <w:jc w:val="center"/>
        </w:trPr>
        <w:tc>
          <w:tcPr>
            <w:tcW w:w="1076"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с.Камен дял</w:t>
            </w:r>
          </w:p>
        </w:tc>
        <w:tc>
          <w:tcPr>
            <w:tcW w:w="1883" w:type="dxa"/>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Остатъчен свободен хлор</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&gt;1мг/л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0,3-0,4 мг/л</w:t>
            </w:r>
          </w:p>
        </w:tc>
      </w:tr>
      <w:tr w:rsidR="00306138" w:rsidRPr="00E81ADD" w:rsidTr="00306138">
        <w:trPr>
          <w:trHeight w:val="571"/>
          <w:jc w:val="center"/>
        </w:trPr>
        <w:tc>
          <w:tcPr>
            <w:tcW w:w="1076"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p>
        </w:tc>
        <w:tc>
          <w:tcPr>
            <w:tcW w:w="1883" w:type="dxa"/>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 xml:space="preserve">Мирис </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Неприемлив за потребителя</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Приемлив за потребителя и без значими колебания</w:t>
            </w:r>
          </w:p>
        </w:tc>
      </w:tr>
      <w:tr w:rsidR="00306138" w:rsidRPr="00E81ADD" w:rsidTr="00306138">
        <w:trPr>
          <w:trHeight w:val="424"/>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2017</w:t>
            </w:r>
            <w:r w:rsidRPr="00E81ADD">
              <w:rPr>
                <w:rFonts w:ascii="Times New Roman" w:hAnsi="Times New Roman" w:cs="Times New Roman"/>
                <w:sz w:val="20"/>
                <w:szCs w:val="20"/>
                <w:lang w:val="bg-BG"/>
              </w:rPr>
              <w:t xml:space="preserve"> </w:t>
            </w:r>
            <w:r w:rsidRPr="00E81ADD">
              <w:rPr>
                <w:rFonts w:ascii="Times New Roman" w:hAnsi="Times New Roman" w:cs="Times New Roman"/>
                <w:sz w:val="20"/>
                <w:szCs w:val="20"/>
              </w:rPr>
              <w:t>г.</w:t>
            </w: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с. Боряна</w:t>
            </w: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Остатъчен свободен хлор</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&gt;1мг/л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0,3-0,4 мг/л</w:t>
            </w:r>
          </w:p>
        </w:tc>
      </w:tr>
      <w:tr w:rsidR="00306138" w:rsidRPr="00E81ADD" w:rsidTr="00306138">
        <w:trPr>
          <w:trHeight w:val="571"/>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Мирис </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Неприемлив за потребителя</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Приемлив за потребителя и без значими колебания</w:t>
            </w:r>
          </w:p>
        </w:tc>
      </w:tr>
      <w:tr w:rsidR="00306138" w:rsidRPr="00E81ADD" w:rsidTr="00306138">
        <w:trPr>
          <w:trHeight w:val="424"/>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с.Камен дял</w:t>
            </w: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Остатъчен свободен хлор</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0,8 мг/л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0,3-0,4 мг/л</w:t>
            </w:r>
          </w:p>
        </w:tc>
      </w:tr>
      <w:tr w:rsidR="00306138" w:rsidRPr="00E81ADD" w:rsidTr="00306138">
        <w:trPr>
          <w:trHeight w:val="571"/>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Мирис </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Неприемлив за потребителя</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Приемлив за потребителя и без значими колебания</w:t>
            </w:r>
          </w:p>
        </w:tc>
      </w:tr>
      <w:tr w:rsidR="00306138" w:rsidRPr="00E81ADD" w:rsidTr="00306138">
        <w:trPr>
          <w:trHeight w:val="269"/>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с.Медовец</w:t>
            </w: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Остатъчен свободен хлор</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0,5 мг/л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0,3-0,4 мг/л</w:t>
            </w:r>
          </w:p>
        </w:tc>
      </w:tr>
      <w:tr w:rsidR="00306138" w:rsidRPr="00E81ADD" w:rsidTr="00306138">
        <w:trPr>
          <w:trHeight w:val="261"/>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2018</w:t>
            </w:r>
            <w:r w:rsidRPr="00E81ADD">
              <w:rPr>
                <w:rFonts w:ascii="Times New Roman" w:hAnsi="Times New Roman" w:cs="Times New Roman"/>
                <w:sz w:val="20"/>
                <w:szCs w:val="20"/>
                <w:lang w:val="bg-BG"/>
              </w:rPr>
              <w:t xml:space="preserve"> </w:t>
            </w:r>
            <w:r w:rsidRPr="00E81ADD">
              <w:rPr>
                <w:rFonts w:ascii="Times New Roman" w:hAnsi="Times New Roman" w:cs="Times New Roman"/>
                <w:sz w:val="20"/>
                <w:szCs w:val="20"/>
              </w:rPr>
              <w:t>г.</w:t>
            </w:r>
          </w:p>
        </w:tc>
        <w:tc>
          <w:tcPr>
            <w:tcW w:w="1448" w:type="dxa"/>
            <w:tcBorders>
              <w:left w:val="single" w:sz="4" w:space="0" w:color="auto"/>
            </w:tcBorders>
          </w:tcPr>
          <w:p w:rsidR="00306138" w:rsidRPr="00E81ADD" w:rsidRDefault="00306138" w:rsidP="00DF55D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w:t>
            </w:r>
          </w:p>
        </w:tc>
        <w:tc>
          <w:tcPr>
            <w:tcW w:w="1883" w:type="dxa"/>
          </w:tcPr>
          <w:p w:rsidR="00306138" w:rsidRPr="00E81ADD" w:rsidRDefault="00306138" w:rsidP="00DF55D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w:t>
            </w:r>
          </w:p>
        </w:tc>
      </w:tr>
      <w:tr w:rsidR="00306138" w:rsidRPr="00E81ADD" w:rsidTr="00306138">
        <w:trPr>
          <w:trHeight w:val="416"/>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2019</w:t>
            </w:r>
            <w:r w:rsidRPr="00E81ADD">
              <w:rPr>
                <w:rFonts w:ascii="Times New Roman" w:hAnsi="Times New Roman" w:cs="Times New Roman"/>
                <w:sz w:val="20"/>
                <w:szCs w:val="20"/>
                <w:lang w:val="bg-BG"/>
              </w:rPr>
              <w:t xml:space="preserve"> </w:t>
            </w:r>
            <w:r w:rsidRPr="00E81ADD">
              <w:rPr>
                <w:rFonts w:ascii="Times New Roman" w:hAnsi="Times New Roman" w:cs="Times New Roman"/>
                <w:sz w:val="20"/>
                <w:szCs w:val="20"/>
              </w:rPr>
              <w:t xml:space="preserve">г. </w:t>
            </w: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с. Поляците</w:t>
            </w: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Остатъчен свободен хлор</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0,8 мг/л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0,3-0,4 мг/л</w:t>
            </w:r>
          </w:p>
        </w:tc>
      </w:tr>
      <w:tr w:rsidR="00306138" w:rsidRPr="00E81ADD" w:rsidTr="00306138">
        <w:trPr>
          <w:trHeight w:val="579"/>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Мирис </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Неприемлив за потребителя</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Приемлив за потребителя и без значими колебания</w:t>
            </w:r>
          </w:p>
        </w:tc>
      </w:tr>
      <w:tr w:rsidR="00306138" w:rsidRPr="00E81ADD" w:rsidTr="00306138">
        <w:trPr>
          <w:trHeight w:val="261"/>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с.Сладка вода</w:t>
            </w: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Колиформи</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8 КОЕ/100мл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 КОЕ/100мл</w:t>
            </w:r>
          </w:p>
        </w:tc>
      </w:tr>
      <w:tr w:rsidR="00306138" w:rsidRPr="00E81ADD" w:rsidTr="00306138">
        <w:trPr>
          <w:trHeight w:val="261"/>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Ешерихия коли</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8 КОЕ/100мл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 КОЕ/100мл</w:t>
            </w:r>
          </w:p>
        </w:tc>
      </w:tr>
      <w:tr w:rsidR="00306138" w:rsidRPr="00E81ADD" w:rsidTr="00306138">
        <w:trPr>
          <w:trHeight w:val="416"/>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2020</w:t>
            </w:r>
            <w:r w:rsidRPr="00E81ADD">
              <w:rPr>
                <w:rFonts w:ascii="Times New Roman" w:hAnsi="Times New Roman" w:cs="Times New Roman"/>
                <w:sz w:val="20"/>
                <w:szCs w:val="20"/>
                <w:lang w:val="bg-BG"/>
              </w:rPr>
              <w:t xml:space="preserve"> </w:t>
            </w:r>
            <w:r w:rsidRPr="00E81ADD">
              <w:rPr>
                <w:rFonts w:ascii="Times New Roman" w:hAnsi="Times New Roman" w:cs="Times New Roman"/>
                <w:sz w:val="20"/>
                <w:szCs w:val="20"/>
              </w:rPr>
              <w:t>г.</w:t>
            </w: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с.Рояк</w:t>
            </w: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Остатъчен свободен хлор</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&gt;1мг/л</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0,3-0,4 мг/л</w:t>
            </w:r>
          </w:p>
        </w:tc>
      </w:tr>
      <w:tr w:rsidR="00306138" w:rsidRPr="00E81ADD" w:rsidTr="00306138">
        <w:trPr>
          <w:trHeight w:val="587"/>
          <w:jc w:val="center"/>
        </w:trPr>
        <w:tc>
          <w:tcPr>
            <w:tcW w:w="1076" w:type="dxa"/>
            <w:tcBorders>
              <w:righ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448" w:type="dxa"/>
            <w:tcBorders>
              <w:left w:val="single" w:sz="4" w:space="0" w:color="auto"/>
            </w:tcBorders>
          </w:tcPr>
          <w:p w:rsidR="00306138" w:rsidRPr="00E81ADD" w:rsidRDefault="00306138" w:rsidP="00DF55DD">
            <w:pPr>
              <w:spacing w:after="0" w:line="240" w:lineRule="auto"/>
              <w:jc w:val="both"/>
              <w:rPr>
                <w:rFonts w:ascii="Times New Roman" w:hAnsi="Times New Roman" w:cs="Times New Roman"/>
                <w:sz w:val="20"/>
                <w:szCs w:val="20"/>
              </w:rPr>
            </w:pPr>
          </w:p>
        </w:tc>
        <w:tc>
          <w:tcPr>
            <w:tcW w:w="1883" w:type="dxa"/>
          </w:tcPr>
          <w:p w:rsidR="00306138" w:rsidRPr="00E81ADD" w:rsidRDefault="00306138" w:rsidP="00DF55DD">
            <w:pPr>
              <w:spacing w:after="0" w:line="240" w:lineRule="auto"/>
              <w:jc w:val="both"/>
              <w:rPr>
                <w:rFonts w:ascii="Times New Roman" w:hAnsi="Times New Roman" w:cs="Times New Roman"/>
                <w:sz w:val="20"/>
                <w:szCs w:val="20"/>
              </w:rPr>
            </w:pPr>
            <w:r w:rsidRPr="00E81ADD">
              <w:rPr>
                <w:rFonts w:ascii="Times New Roman" w:hAnsi="Times New Roman" w:cs="Times New Roman"/>
                <w:sz w:val="20"/>
                <w:szCs w:val="20"/>
              </w:rPr>
              <w:t xml:space="preserve">Мирис </w:t>
            </w:r>
          </w:p>
        </w:tc>
        <w:tc>
          <w:tcPr>
            <w:tcW w:w="2153" w:type="dxa"/>
            <w:tcBorders>
              <w:righ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Неприемлив за потребителя</w:t>
            </w:r>
          </w:p>
        </w:tc>
        <w:tc>
          <w:tcPr>
            <w:tcW w:w="2255" w:type="dxa"/>
            <w:tcBorders>
              <w:left w:val="single" w:sz="4" w:space="0" w:color="auto"/>
            </w:tcBorders>
          </w:tcPr>
          <w:p w:rsidR="00306138" w:rsidRPr="00E81ADD" w:rsidRDefault="00306138" w:rsidP="00DF55D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Приемлив за потребителя и без значими колебания</w:t>
            </w:r>
          </w:p>
        </w:tc>
      </w:tr>
    </w:tbl>
    <w:p w:rsidR="00306138" w:rsidRPr="00E81ADD" w:rsidRDefault="00306138" w:rsidP="00306138">
      <w:pPr>
        <w:ind w:firstLine="708"/>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Източник: РЗИ - Варна</w:t>
      </w:r>
    </w:p>
    <w:p w:rsidR="00306138" w:rsidRPr="00E81ADD" w:rsidRDefault="00306138" w:rsidP="00DF55DD">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В община Дългопол няма утвърдени зони за къпане.</w:t>
      </w:r>
    </w:p>
    <w:p w:rsidR="00306138" w:rsidRPr="00E81ADD" w:rsidRDefault="00306138" w:rsidP="00DF55DD">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В публичния регистър на обектите с обществено предназначение при РЗИ-Варна няма вписани минерални водоизточници на територията на община Дългопол.</w:t>
      </w:r>
    </w:p>
    <w:p w:rsidR="00DF55DD" w:rsidRPr="00E81ADD" w:rsidRDefault="00DF55DD" w:rsidP="00DF55DD">
      <w:pPr>
        <w:spacing w:before="120" w:after="120" w:line="240" w:lineRule="auto"/>
        <w:ind w:firstLine="720"/>
        <w:jc w:val="both"/>
        <w:rPr>
          <w:rFonts w:ascii="Times New Roman" w:hAnsi="Times New Roman" w:cs="Times New Roman"/>
          <w:i/>
          <w:iCs/>
          <w:sz w:val="24"/>
          <w:szCs w:val="24"/>
          <w:lang w:val="bg-BG"/>
        </w:rPr>
      </w:pPr>
      <w:r w:rsidRPr="00E81ADD">
        <w:rPr>
          <w:rFonts w:ascii="Times New Roman" w:hAnsi="Times New Roman" w:cs="Times New Roman"/>
          <w:i/>
          <w:iCs/>
          <w:sz w:val="24"/>
          <w:szCs w:val="24"/>
        </w:rPr>
        <w:t>● Отпадъчни води</w:t>
      </w:r>
    </w:p>
    <w:p w:rsidR="00DF55DD" w:rsidRPr="00E81ADD" w:rsidRDefault="00DF55DD"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РИОСВ – Варна осъществява контрол над управлението на формираните отпадъчни води, включително емитери на отпадъчни води, заустващи към водни обекти. Формираните отпадъчни води, вследствие на човешкия </w:t>
      </w:r>
      <w:r w:rsidRPr="00E81ADD">
        <w:rPr>
          <w:rFonts w:ascii="Times New Roman" w:hAnsi="Times New Roman" w:cs="Times New Roman"/>
          <w:color w:val="000000" w:themeColor="text1"/>
          <w:sz w:val="24"/>
          <w:szCs w:val="24"/>
          <w:lang w:val="bg-BG"/>
        </w:rPr>
        <w:t>фактор,</w:t>
      </w:r>
      <w:r w:rsidRPr="00E81ADD">
        <w:rPr>
          <w:rFonts w:ascii="Times New Roman" w:hAnsi="Times New Roman" w:cs="Times New Roman"/>
          <w:sz w:val="24"/>
          <w:szCs w:val="24"/>
          <w:lang w:val="bg-BG"/>
        </w:rPr>
        <w:t xml:space="preserve"> въздействат пряко върху качеството на водните обекти и състоянието на почвите, поради което се изграждат и поддържат канализационни системи в селищните образувания и съоръжения за пречистване на отпадъчните води.</w:t>
      </w:r>
    </w:p>
    <w:p w:rsidR="009F6BF9" w:rsidRPr="00E81ADD" w:rsidRDefault="009F6BF9"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Само в гр. Дългопол и с. Цонево по настоящем има частично изградена система за отвеждане на битовите отпадъчни води. Повечето от обектите, които не са включени в канализационната мрежа, са с локални септични ями.</w:t>
      </w:r>
    </w:p>
    <w:p w:rsidR="009F6BF9" w:rsidRPr="00E81ADD" w:rsidRDefault="009F6BF9"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Необходимо е разширяване на канализационната мрежа и изграждане на пречиствателна станция от локален характер за населените места над 2000 жители (с. Цонево, Аспарухово и Медовец). Този процес е стартирал, но са изградени едва 10 процента от локалните мрежи. Всички, необхванати в канализационната мрежа обекти, са с локални септични ями, от които водата след утаяване се отвежда в дерета, попивни ями или включване в близък приемник. </w:t>
      </w:r>
      <w:r w:rsidRPr="00E81ADD">
        <w:rPr>
          <w:rFonts w:ascii="Times New Roman" w:hAnsi="Times New Roman" w:cs="Times New Roman"/>
          <w:sz w:val="24"/>
          <w:szCs w:val="24"/>
          <w:lang w:val="bg-BG"/>
        </w:rPr>
        <w:lastRenderedPageBreak/>
        <w:t xml:space="preserve">Заустването на каналите и деретата става директно в открити водоеми, най-вече в реките Голяма Камчия и Луда Камчия. </w:t>
      </w:r>
    </w:p>
    <w:p w:rsidR="009F6BF9" w:rsidRPr="00E81ADD" w:rsidRDefault="009F6BF9"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Град</w:t>
      </w:r>
      <w:r w:rsidR="00E81ADD"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Дългопол и селата Цонево и Медовец са най-големите източници на отпадъчни води - промишлени и битови. Канализацията на селата не е изградена. Особено лошо есъстоянието на  поречията на реките и деретата, преминаващи през населените места. В повечето случаи те се използват и за сметища.</w:t>
      </w:r>
    </w:p>
    <w:p w:rsidR="009F6BF9" w:rsidRPr="00E81ADD" w:rsidRDefault="009F6BF9"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В общината няма локални пречиствателни станции с изключение на гр. Дългопол. Необходимо е разширяване на канализационната мрежа и изграждане на пречиствателна станция от локален характер за населените места над 2000 жители селата Цонево и Аспарухово. Там е съсредоточена основната част от населението и инвестициите в инфраструктура ще бъдат най-осезаеми. Процесът е стартирал, но са изградени едва 10 процента от локалните мрежи.</w:t>
      </w:r>
    </w:p>
    <w:p w:rsidR="009F6BF9" w:rsidRPr="00E81ADD" w:rsidRDefault="009F6BF9"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Изградената канализационна мрежа в гр. Дългопол е разделна - битова и дъждовна в отделни колектори. Битовите отпадъчни води се отвеждат към ПСОВ Дългопол, разположена североизточно от града в парцел с теренна кота 48,00, който е по-високо от нивото на градската канализация. Поради невъзможност от гравитачна връзка, са изградени две канализационни помпени станции. Едната КПС "Нова" обслужва част от по-ниско разположените квартали, като първи подем. Другата КПС "Дългопол" е главна и осигурява пренос на цялото водно количество към ПСОВ през напорен тръбопровод Е ø250. Помпите са с параметри Q= 34 l/s и H= 42 m.</w:t>
      </w:r>
    </w:p>
    <w:p w:rsidR="009F6BF9" w:rsidRPr="00E81ADD" w:rsidRDefault="009F6BF9"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Дъждовната канализация е изпълнена само по главната улица и е разделена на четири участъка, всеки от които заустен в прилежащо дере. Съществен е проблемът с честите наводнения на река Камчия, предизвикани от пролетното снеготопене и от неритмичното изпускане на язовир Тича. Високите подпочвени води и липсата на изградени дренажни и отводнителни съоръжения често застрашават обществени и частни сгради.</w:t>
      </w:r>
    </w:p>
    <w:p w:rsidR="009F6BF9" w:rsidRPr="00E81ADD" w:rsidRDefault="009F6BF9" w:rsidP="009F6BF9">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ПСОВ Дългопол е в експлоатация от 1982 год., оразмерена за </w:t>
      </w:r>
      <w:r w:rsidR="00421DFF" w:rsidRPr="00E81ADD">
        <w:rPr>
          <w:rFonts w:ascii="Times New Roman" w:hAnsi="Times New Roman" w:cs="Times New Roman"/>
          <w:sz w:val="24"/>
          <w:szCs w:val="24"/>
          <w:lang w:val="bg-BG"/>
        </w:rPr>
        <w:t>6115</w:t>
      </w:r>
      <w:r w:rsidRPr="00E81ADD">
        <w:rPr>
          <w:rFonts w:ascii="Times New Roman" w:hAnsi="Times New Roman" w:cs="Times New Roman"/>
          <w:sz w:val="24"/>
          <w:szCs w:val="24"/>
          <w:lang w:val="bg-BG"/>
        </w:rPr>
        <w:t xml:space="preserve"> екв. жители с проектна производителност </w:t>
      </w:r>
      <w:r w:rsidR="00AB539B" w:rsidRPr="00E81ADD">
        <w:rPr>
          <w:rFonts w:ascii="Times New Roman" w:hAnsi="Times New Roman" w:cs="Times New Roman"/>
          <w:sz w:val="24"/>
          <w:szCs w:val="24"/>
          <w:lang w:val="bg-BG"/>
        </w:rPr>
        <w:t>1261</w:t>
      </w:r>
      <w:r w:rsidRPr="00E81ADD">
        <w:rPr>
          <w:rFonts w:ascii="Times New Roman" w:hAnsi="Times New Roman" w:cs="Times New Roman"/>
          <w:sz w:val="24"/>
          <w:szCs w:val="24"/>
          <w:lang w:val="bg-BG"/>
        </w:rPr>
        <w:t xml:space="preserve"> m3/d. Постъпващите отпадъчни води са само от канализационната мрежа на гр. Дългопол с покритие от около 35%. Обработените отпадъчни води </w:t>
      </w:r>
      <w:r w:rsidR="00AB539B" w:rsidRPr="00E81ADD">
        <w:rPr>
          <w:rFonts w:ascii="Times New Roman" w:hAnsi="Times New Roman" w:cs="Times New Roman"/>
          <w:sz w:val="24"/>
          <w:szCs w:val="24"/>
          <w:lang w:val="bg-BG"/>
        </w:rPr>
        <w:t xml:space="preserve">през 2019 г. </w:t>
      </w:r>
      <w:r w:rsidRPr="00E81ADD">
        <w:rPr>
          <w:rFonts w:ascii="Times New Roman" w:hAnsi="Times New Roman" w:cs="Times New Roman"/>
          <w:sz w:val="24"/>
          <w:szCs w:val="24"/>
          <w:lang w:val="bg-BG"/>
        </w:rPr>
        <w:t xml:space="preserve">са </w:t>
      </w:r>
      <w:r w:rsidR="00AB539B" w:rsidRPr="00E81ADD">
        <w:rPr>
          <w:rFonts w:ascii="Times New Roman" w:hAnsi="Times New Roman" w:cs="Times New Roman"/>
          <w:sz w:val="24"/>
          <w:szCs w:val="24"/>
          <w:lang w:val="bg-BG"/>
        </w:rPr>
        <w:t>около</w:t>
      </w:r>
      <w:r w:rsidRPr="00E81ADD">
        <w:rPr>
          <w:rFonts w:ascii="Times New Roman" w:hAnsi="Times New Roman" w:cs="Times New Roman"/>
          <w:sz w:val="24"/>
          <w:szCs w:val="24"/>
          <w:lang w:val="bg-BG"/>
        </w:rPr>
        <w:t xml:space="preserve"> </w:t>
      </w:r>
      <w:r w:rsidR="00AB539B" w:rsidRPr="00E81ADD">
        <w:rPr>
          <w:rFonts w:ascii="Times New Roman" w:hAnsi="Times New Roman" w:cs="Times New Roman"/>
          <w:sz w:val="24"/>
          <w:szCs w:val="24"/>
          <w:lang w:val="bg-BG"/>
        </w:rPr>
        <w:t>211</w:t>
      </w:r>
      <w:r w:rsidRPr="00E81ADD">
        <w:rPr>
          <w:rFonts w:ascii="Times New Roman" w:hAnsi="Times New Roman" w:cs="Times New Roman"/>
          <w:sz w:val="24"/>
          <w:szCs w:val="24"/>
          <w:lang w:val="bg-BG"/>
        </w:rPr>
        <w:t xml:space="preserve"> хил. m3/год</w:t>
      </w:r>
      <w:r w:rsidR="00AB539B" w:rsidRPr="00E81ADD">
        <w:rPr>
          <w:rFonts w:ascii="Times New Roman" w:hAnsi="Times New Roman" w:cs="Times New Roman"/>
          <w:sz w:val="24"/>
          <w:szCs w:val="24"/>
          <w:lang w:val="bg-BG"/>
        </w:rPr>
        <w:t>. или средноденонощното натоварване на сстанцията е било 578 куб. м. на ден</w:t>
      </w:r>
      <w:r w:rsidRPr="00E81ADD">
        <w:rPr>
          <w:rFonts w:ascii="Times New Roman" w:hAnsi="Times New Roman" w:cs="Times New Roman"/>
          <w:sz w:val="24"/>
          <w:szCs w:val="24"/>
          <w:lang w:val="bg-BG"/>
        </w:rPr>
        <w:t xml:space="preserve">. </w:t>
      </w:r>
      <w:r w:rsidR="00AB539B" w:rsidRPr="00E81ADD">
        <w:rPr>
          <w:rFonts w:ascii="Times New Roman" w:hAnsi="Times New Roman" w:cs="Times New Roman"/>
          <w:sz w:val="24"/>
          <w:szCs w:val="24"/>
          <w:lang w:val="bg-BG"/>
        </w:rPr>
        <w:t xml:space="preserve">От извършени лабораторни анализи на ВиК – Варна е установено, че най-голямото биологично натоварване на станцията се равнява на 4 324 екв. Жители. </w:t>
      </w:r>
      <w:r w:rsidRPr="00E81ADD">
        <w:rPr>
          <w:rFonts w:ascii="Times New Roman" w:hAnsi="Times New Roman" w:cs="Times New Roman"/>
          <w:sz w:val="24"/>
          <w:szCs w:val="24"/>
          <w:lang w:val="bg-BG"/>
        </w:rPr>
        <w:t>П</w:t>
      </w:r>
      <w:r w:rsidR="00AB539B" w:rsidRPr="00E81ADD">
        <w:rPr>
          <w:rFonts w:ascii="Times New Roman" w:hAnsi="Times New Roman" w:cs="Times New Roman"/>
          <w:sz w:val="24"/>
          <w:szCs w:val="24"/>
          <w:lang w:val="bg-BG"/>
        </w:rPr>
        <w:t>речистените води се заустват в „</w:t>
      </w:r>
      <w:r w:rsidRPr="00E81ADD">
        <w:rPr>
          <w:rFonts w:ascii="Times New Roman" w:hAnsi="Times New Roman" w:cs="Times New Roman"/>
          <w:sz w:val="24"/>
          <w:szCs w:val="24"/>
          <w:lang w:val="bg-BG"/>
        </w:rPr>
        <w:t>Юрук дере</w:t>
      </w:r>
      <w:r w:rsidR="00AB539B" w:rsidRPr="00E81ADD">
        <w:rPr>
          <w:rFonts w:ascii="Times New Roman" w:hAnsi="Times New Roman" w:cs="Times New Roman"/>
          <w:sz w:val="24"/>
          <w:szCs w:val="24"/>
          <w:lang w:val="bg-BG"/>
        </w:rPr>
        <w:t>”</w:t>
      </w:r>
      <w:r w:rsidRPr="00E81ADD">
        <w:rPr>
          <w:rFonts w:ascii="Times New Roman" w:hAnsi="Times New Roman" w:cs="Times New Roman"/>
          <w:sz w:val="24"/>
          <w:szCs w:val="24"/>
          <w:lang w:val="bg-BG"/>
        </w:rPr>
        <w:t xml:space="preserve"> - водоприемник втора категория, вливащ се в р. Голяма Камчия.</w:t>
      </w:r>
    </w:p>
    <w:p w:rsidR="009F6BF9" w:rsidRPr="00E81ADD" w:rsidRDefault="009F6BF9" w:rsidP="009F6BF9">
      <w:p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Технологичните процеси по пречистване на отпадъчните води включват механично и биологично третиране и обеззаразяване. Към ПСОВ има утайково стопанство с 4 бр. изсушителниполета за обработка, обезводняване и съхранение на утайките.</w:t>
      </w:r>
    </w:p>
    <w:p w:rsidR="009F6BF9" w:rsidRPr="00E81ADD" w:rsidRDefault="009F6BF9" w:rsidP="009F6BF9">
      <w:pPr>
        <w:pStyle w:val="Bodytext40"/>
        <w:shd w:val="clear" w:color="auto" w:fill="auto"/>
        <w:tabs>
          <w:tab w:val="left" w:pos="994"/>
        </w:tabs>
        <w:spacing w:line="278" w:lineRule="exact"/>
        <w:ind w:left="840" w:right="180"/>
        <w:rPr>
          <w:color w:val="000000"/>
          <w:sz w:val="24"/>
          <w:szCs w:val="24"/>
          <w:lang w:val="bg-BG" w:eastAsia="bg-BG" w:bidi="bg-BG"/>
        </w:rPr>
      </w:pPr>
      <w:r w:rsidRPr="00E81ADD">
        <w:rPr>
          <w:color w:val="000000"/>
          <w:sz w:val="24"/>
          <w:szCs w:val="24"/>
          <w:lang w:val="bg-BG" w:eastAsia="bg-BG" w:bidi="bg-BG"/>
        </w:rPr>
        <w:t xml:space="preserve">Източници на емисии, заустващи в повърхностни водни течения на територията </w:t>
      </w:r>
    </w:p>
    <w:p w:rsidR="009F6BF9" w:rsidRPr="00E81ADD" w:rsidRDefault="009F6BF9" w:rsidP="009F6BF9">
      <w:pPr>
        <w:pStyle w:val="Bodytext40"/>
        <w:shd w:val="clear" w:color="auto" w:fill="auto"/>
        <w:tabs>
          <w:tab w:val="left" w:pos="994"/>
        </w:tabs>
        <w:spacing w:line="278" w:lineRule="exact"/>
        <w:ind w:right="180"/>
        <w:rPr>
          <w:color w:val="000000"/>
          <w:sz w:val="24"/>
          <w:szCs w:val="24"/>
          <w:lang w:val="bg-BG" w:eastAsia="bg-BG" w:bidi="bg-BG"/>
        </w:rPr>
      </w:pPr>
      <w:r w:rsidRPr="00E81ADD">
        <w:rPr>
          <w:color w:val="000000"/>
          <w:sz w:val="24"/>
          <w:szCs w:val="24"/>
          <w:lang w:val="bg-BG" w:eastAsia="bg-BG" w:bidi="bg-BG"/>
        </w:rPr>
        <w:t>на община Дългопол</w:t>
      </w:r>
    </w:p>
    <w:p w:rsidR="009F6BF9" w:rsidRPr="00E81ADD" w:rsidRDefault="009F6BF9" w:rsidP="00BE6A7C">
      <w:pPr>
        <w:pStyle w:val="ListParagraph"/>
        <w:numPr>
          <w:ilvl w:val="0"/>
          <w:numId w:val="45"/>
        </w:numPr>
        <w:tabs>
          <w:tab w:val="clear" w:pos="1786"/>
          <w:tab w:val="num" w:pos="540"/>
        </w:tabs>
        <w:autoSpaceDE w:val="0"/>
        <w:autoSpaceDN w:val="0"/>
        <w:adjustRightInd w:val="0"/>
        <w:spacing w:after="0" w:line="240" w:lineRule="auto"/>
        <w:ind w:left="36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Канализационна система на град Дългопол, заустваща във воден обект: Юрук дере, приток на река Камчия (Разрешително на БДЧР №2371 0090/27.05.2014 г., продължено и изменено с Решение №88/26.06.2019 г., за ползване на повърхностен воден обект);</w:t>
      </w:r>
    </w:p>
    <w:p w:rsidR="009F6BF9" w:rsidRPr="00E81ADD" w:rsidRDefault="009F6BF9" w:rsidP="00BE6A7C">
      <w:pPr>
        <w:pStyle w:val="ListParagraph"/>
        <w:numPr>
          <w:ilvl w:val="0"/>
          <w:numId w:val="45"/>
        </w:numPr>
        <w:tabs>
          <w:tab w:val="clear" w:pos="1786"/>
          <w:tab w:val="num" w:pos="540"/>
        </w:tabs>
        <w:autoSpaceDE w:val="0"/>
        <w:autoSpaceDN w:val="0"/>
        <w:adjustRightInd w:val="0"/>
        <w:spacing w:after="0" w:line="240" w:lineRule="auto"/>
        <w:ind w:left="36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Канализационна система на кариера за добив на трошен камък, заустваща във воден обект: река Елешница, землище на село Цонево, община Дългопол (Разрешително на БДЧР №2312 0011/05.07.2010 г., изменено с Решение № 1645/01.10.2015 г., продължено с Решение №51/20.05.2016 г., изменено с Решение № 151/07.10.2019 г., за ползване на повърхностен воден обект);</w:t>
      </w:r>
    </w:p>
    <w:p w:rsidR="009F6BF9" w:rsidRPr="00E81ADD" w:rsidRDefault="009F6BF9" w:rsidP="00BE6A7C">
      <w:pPr>
        <w:pStyle w:val="ListParagraph"/>
        <w:numPr>
          <w:ilvl w:val="0"/>
          <w:numId w:val="45"/>
        </w:numPr>
        <w:tabs>
          <w:tab w:val="clear" w:pos="1786"/>
          <w:tab w:val="num" w:pos="540"/>
        </w:tabs>
        <w:autoSpaceDE w:val="0"/>
        <w:autoSpaceDN w:val="0"/>
        <w:adjustRightInd w:val="0"/>
        <w:spacing w:after="0" w:line="240" w:lineRule="auto"/>
        <w:ind w:left="36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Канализационна система на нефтобаза ПСБ „Аспарухово“, заустваща във дере Растовец, землище на село Аспарухово, община Дългопол (Разрешително на БДЧР №2372 </w:t>
      </w:r>
      <w:r w:rsidRPr="00E81ADD">
        <w:rPr>
          <w:rFonts w:ascii="Times New Roman" w:hAnsi="Times New Roman" w:cs="Times New Roman"/>
          <w:sz w:val="24"/>
          <w:szCs w:val="24"/>
          <w:lang w:val="bg-BG"/>
        </w:rPr>
        <w:lastRenderedPageBreak/>
        <w:t>0001/02.03.2007 г., продължено с Решение №1072/13.03.2013 г., изменено с Решение №1673/30.10.2015 г., продължено с Решение №134/27.11.2018 г., за ползване на повърхностен воден обект).</w:t>
      </w:r>
    </w:p>
    <w:p w:rsidR="00421DFF" w:rsidRPr="00E81ADD" w:rsidRDefault="00421DFF" w:rsidP="00421DFF">
      <w:pPr>
        <w:spacing w:after="0" w:line="240" w:lineRule="auto"/>
        <w:ind w:firstLine="600"/>
        <w:jc w:val="both"/>
        <w:rPr>
          <w:rFonts w:ascii="Times New Roman" w:hAnsi="Times New Roman" w:cs="Times New Roman"/>
          <w:sz w:val="24"/>
        </w:rPr>
      </w:pPr>
      <w:r w:rsidRPr="00E81ADD">
        <w:rPr>
          <w:rFonts w:ascii="Times New Roman" w:hAnsi="Times New Roman" w:cs="Times New Roman"/>
          <w:sz w:val="24"/>
          <w:lang w:val="bg-BG"/>
        </w:rPr>
        <w:t>По данни от РИОСВ – Варна, н</w:t>
      </w:r>
      <w:r w:rsidRPr="00E81ADD">
        <w:rPr>
          <w:rFonts w:ascii="Times New Roman" w:hAnsi="Times New Roman" w:cs="Times New Roman"/>
          <w:sz w:val="24"/>
        </w:rPr>
        <w:t>а територията на община Дългопол са разположени следните обекти, формиращи отпадъчни води, зауствани във  водни обекти:</w:t>
      </w:r>
    </w:p>
    <w:p w:rsidR="00421DFF" w:rsidRPr="00E81ADD" w:rsidRDefault="00421DFF" w:rsidP="00421DFF">
      <w:pPr>
        <w:spacing w:after="0" w:line="240" w:lineRule="auto"/>
        <w:ind w:firstLine="600"/>
        <w:jc w:val="both"/>
        <w:rPr>
          <w:rFonts w:ascii="Times New Roman" w:hAnsi="Times New Roman" w:cs="Times New Roman"/>
          <w:sz w:val="24"/>
        </w:rPr>
      </w:pPr>
      <w:r w:rsidRPr="00E81ADD">
        <w:rPr>
          <w:rFonts w:ascii="Times New Roman" w:hAnsi="Times New Roman" w:cs="Times New Roman"/>
          <w:b/>
          <w:sz w:val="24"/>
        </w:rPr>
        <w:t xml:space="preserve">ПСОВ </w:t>
      </w:r>
      <w:r w:rsidRPr="00E81ADD">
        <w:rPr>
          <w:rFonts w:ascii="Times New Roman" w:hAnsi="Times New Roman" w:cs="Times New Roman"/>
          <w:b/>
          <w:sz w:val="24"/>
          <w:lang w:val="bg-BG"/>
        </w:rPr>
        <w:t>„</w:t>
      </w:r>
      <w:r w:rsidRPr="00E81ADD">
        <w:rPr>
          <w:rFonts w:ascii="Times New Roman" w:hAnsi="Times New Roman" w:cs="Times New Roman"/>
          <w:b/>
          <w:sz w:val="24"/>
        </w:rPr>
        <w:t xml:space="preserve">Дългопол” </w:t>
      </w:r>
      <w:r w:rsidRPr="00E81ADD">
        <w:rPr>
          <w:rFonts w:ascii="Times New Roman" w:hAnsi="Times New Roman" w:cs="Times New Roman"/>
          <w:sz w:val="24"/>
        </w:rPr>
        <w:t>се отвеждат за пречистване отпадъчните води от канализационната мрежа гр. Дългопол.</w:t>
      </w:r>
      <w:r w:rsidRPr="00E81ADD">
        <w:rPr>
          <w:rFonts w:ascii="Times New Roman" w:hAnsi="Times New Roman" w:cs="Times New Roman"/>
          <w:b/>
          <w:sz w:val="24"/>
        </w:rPr>
        <w:t xml:space="preserve"> </w:t>
      </w:r>
      <w:r w:rsidRPr="00E81ADD">
        <w:rPr>
          <w:rFonts w:ascii="Times New Roman" w:hAnsi="Times New Roman" w:cs="Times New Roman"/>
          <w:sz w:val="24"/>
        </w:rPr>
        <w:t xml:space="preserve">Пречистените отпадъчни води се заустват в </w:t>
      </w:r>
      <w:r w:rsidRPr="00E81ADD">
        <w:rPr>
          <w:rFonts w:ascii="Times New Roman" w:hAnsi="Times New Roman" w:cs="Times New Roman"/>
          <w:sz w:val="24"/>
          <w:lang w:val="bg-BG"/>
        </w:rPr>
        <w:t>„</w:t>
      </w:r>
      <w:r w:rsidRPr="00E81ADD">
        <w:rPr>
          <w:rFonts w:ascii="Times New Roman" w:hAnsi="Times New Roman" w:cs="Times New Roman"/>
          <w:sz w:val="24"/>
        </w:rPr>
        <w:t>Юрук дере</w:t>
      </w:r>
      <w:r w:rsidRPr="00E81ADD">
        <w:rPr>
          <w:rFonts w:ascii="Times New Roman" w:hAnsi="Times New Roman" w:cs="Times New Roman"/>
          <w:sz w:val="24"/>
          <w:lang w:val="bg-BG"/>
        </w:rPr>
        <w:t>”</w:t>
      </w:r>
      <w:r w:rsidRPr="00E81ADD">
        <w:rPr>
          <w:rFonts w:ascii="Times New Roman" w:hAnsi="Times New Roman" w:cs="Times New Roman"/>
          <w:sz w:val="24"/>
        </w:rPr>
        <w:t>. За експлоатация на канализационната система на гр. Дългопол има издадено от Басейнова дирекция „Черноморски район“, разрешително № 2371 0090/27.05.2014 г. за ползване на воден за заустване на отпадъчни води в повърхностни води с титуляр Община Дългопол.</w:t>
      </w:r>
    </w:p>
    <w:p w:rsidR="00421DFF" w:rsidRPr="00E81ADD" w:rsidRDefault="00421DFF" w:rsidP="00421DFF">
      <w:pPr>
        <w:spacing w:after="0" w:line="240" w:lineRule="auto"/>
        <w:ind w:firstLine="630"/>
        <w:jc w:val="both"/>
        <w:rPr>
          <w:rFonts w:ascii="Times New Roman" w:hAnsi="Times New Roman" w:cs="Times New Roman"/>
          <w:sz w:val="24"/>
        </w:rPr>
      </w:pPr>
      <w:r w:rsidRPr="00E81ADD">
        <w:rPr>
          <w:rFonts w:ascii="Times New Roman" w:hAnsi="Times New Roman" w:cs="Times New Roman"/>
          <w:sz w:val="24"/>
        </w:rPr>
        <w:t xml:space="preserve">ПСОВ „Дългопол” се стопанисва от „В и К - Варна” ООД, гр. Варна. </w:t>
      </w:r>
    </w:p>
    <w:p w:rsidR="00421DFF" w:rsidRPr="00E81ADD" w:rsidRDefault="00421DFF" w:rsidP="00421DFF">
      <w:pPr>
        <w:spacing w:after="0" w:line="240" w:lineRule="auto"/>
        <w:ind w:firstLine="630"/>
        <w:jc w:val="both"/>
        <w:rPr>
          <w:rFonts w:ascii="Times New Roman" w:hAnsi="Times New Roman" w:cs="Times New Roman"/>
          <w:sz w:val="24"/>
        </w:rPr>
      </w:pPr>
      <w:r w:rsidRPr="00E81ADD">
        <w:rPr>
          <w:rFonts w:ascii="Times New Roman" w:hAnsi="Times New Roman" w:cs="Times New Roman"/>
          <w:sz w:val="24"/>
        </w:rPr>
        <w:t>ПСОВ работи със съоръжения за механично и биологично пречистване на водите, без възможност за отстраняване на общ фосфор и общ азот.</w:t>
      </w:r>
    </w:p>
    <w:p w:rsidR="00421DFF" w:rsidRPr="00E81ADD" w:rsidRDefault="00421DFF" w:rsidP="00421DFF">
      <w:pPr>
        <w:spacing w:after="0" w:line="240" w:lineRule="auto"/>
        <w:ind w:firstLine="480"/>
        <w:jc w:val="both"/>
        <w:rPr>
          <w:rFonts w:ascii="Times New Roman" w:hAnsi="Times New Roman" w:cs="Times New Roman"/>
          <w:sz w:val="24"/>
        </w:rPr>
      </w:pPr>
      <w:r w:rsidRPr="00E81ADD">
        <w:rPr>
          <w:rFonts w:ascii="Times New Roman" w:hAnsi="Times New Roman" w:cs="Times New Roman"/>
          <w:sz w:val="24"/>
        </w:rPr>
        <w:t>По резултати от собствения мониторинг не са установени превишения на ИЕО.</w:t>
      </w:r>
    </w:p>
    <w:p w:rsidR="00421DFF" w:rsidRPr="00E81ADD" w:rsidRDefault="00421DFF" w:rsidP="00421DFF">
      <w:pPr>
        <w:spacing w:after="0" w:line="240" w:lineRule="auto"/>
        <w:ind w:firstLine="480"/>
        <w:jc w:val="both"/>
        <w:rPr>
          <w:rFonts w:ascii="Times New Roman" w:hAnsi="Times New Roman" w:cs="Times New Roman"/>
          <w:sz w:val="24"/>
        </w:rPr>
      </w:pPr>
      <w:r w:rsidRPr="00E81ADD">
        <w:rPr>
          <w:rFonts w:ascii="Times New Roman" w:hAnsi="Times New Roman" w:cs="Times New Roman"/>
          <w:sz w:val="24"/>
        </w:rPr>
        <w:t xml:space="preserve">По резултати от контроления мониторинг е установено еднократно минимално превишения на ИЕО по показател „неразтворени вещества“. На </w:t>
      </w:r>
      <w:r w:rsidRPr="00E81ADD">
        <w:rPr>
          <w:rFonts w:ascii="Times New Roman" w:hAnsi="Times New Roman" w:cs="Times New Roman"/>
          <w:sz w:val="24"/>
          <w:lang w:val="bg-BG"/>
        </w:rPr>
        <w:t>„</w:t>
      </w:r>
      <w:r w:rsidRPr="00E81ADD">
        <w:rPr>
          <w:rFonts w:ascii="Times New Roman" w:hAnsi="Times New Roman" w:cs="Times New Roman"/>
          <w:sz w:val="24"/>
        </w:rPr>
        <w:t xml:space="preserve">Водоснабдяване и канализация-Варна“ ООД,  гр. Варна е дадено предписание да изясни причините за допуснатото замърсяване. С писмо РИОСВ-Варна е уведомена, че замърсяването е допуснато в резултат на затлачване на изходящ колектор в ПСОВ Дългопол, което е довело до замърсяване на изходящия поток отпадъчни води. </w:t>
      </w:r>
    </w:p>
    <w:p w:rsidR="00421DFF" w:rsidRPr="00E81ADD" w:rsidRDefault="00421DFF" w:rsidP="00421DFF">
      <w:pPr>
        <w:spacing w:after="0" w:line="240" w:lineRule="auto"/>
        <w:ind w:firstLine="480"/>
        <w:jc w:val="both"/>
        <w:rPr>
          <w:rFonts w:ascii="Times New Roman" w:hAnsi="Times New Roman" w:cs="Times New Roman"/>
          <w:sz w:val="24"/>
        </w:rPr>
      </w:pPr>
      <w:r w:rsidRPr="00E81ADD">
        <w:rPr>
          <w:rFonts w:ascii="Times New Roman" w:hAnsi="Times New Roman" w:cs="Times New Roman"/>
          <w:sz w:val="24"/>
        </w:rPr>
        <w:t>Съоръженията в ПСОВ са амортизирани и е необходим ремонт.</w:t>
      </w:r>
    </w:p>
    <w:p w:rsidR="00421DFF" w:rsidRPr="00E81ADD" w:rsidRDefault="00DF53B1" w:rsidP="00421DFF">
      <w:pPr>
        <w:spacing w:after="0" w:line="240" w:lineRule="auto"/>
        <w:ind w:firstLine="480"/>
        <w:jc w:val="both"/>
        <w:rPr>
          <w:rFonts w:ascii="Times New Roman" w:hAnsi="Times New Roman" w:cs="Times New Roman"/>
          <w:sz w:val="24"/>
        </w:rPr>
      </w:pPr>
      <w:r w:rsidRPr="00E81ADD">
        <w:rPr>
          <w:rFonts w:ascii="Times New Roman" w:hAnsi="Times New Roman" w:cs="Times New Roman"/>
          <w:b/>
          <w:sz w:val="24"/>
        </w:rPr>
        <w:t>Пласментно-снабдителна база</w:t>
      </w:r>
      <w:r w:rsidRPr="00E81ADD">
        <w:rPr>
          <w:rFonts w:ascii="Times New Roman" w:hAnsi="Times New Roman" w:cs="Times New Roman"/>
          <w:b/>
          <w:sz w:val="24"/>
          <w:lang w:val="bg-BG"/>
        </w:rPr>
        <w:t xml:space="preserve"> </w:t>
      </w:r>
      <w:r w:rsidR="00421DFF" w:rsidRPr="00E81ADD">
        <w:rPr>
          <w:rFonts w:ascii="Times New Roman" w:hAnsi="Times New Roman" w:cs="Times New Roman"/>
          <w:b/>
          <w:sz w:val="24"/>
          <w:lang w:val="bg-BG"/>
        </w:rPr>
        <w:t>„</w:t>
      </w:r>
      <w:r w:rsidR="00421DFF" w:rsidRPr="00E81ADD">
        <w:rPr>
          <w:rFonts w:ascii="Times New Roman" w:hAnsi="Times New Roman" w:cs="Times New Roman"/>
          <w:b/>
          <w:sz w:val="24"/>
        </w:rPr>
        <w:t>Аспарухово“</w:t>
      </w:r>
      <w:r w:rsidRPr="00E81ADD">
        <w:rPr>
          <w:rFonts w:ascii="Times New Roman" w:hAnsi="Times New Roman" w:cs="Times New Roman"/>
          <w:b/>
          <w:sz w:val="24"/>
        </w:rPr>
        <w:t>, стопанисвана от “</w:t>
      </w:r>
      <w:r w:rsidR="00421DFF" w:rsidRPr="00E81ADD">
        <w:rPr>
          <w:rFonts w:ascii="Times New Roman" w:hAnsi="Times New Roman" w:cs="Times New Roman"/>
          <w:b/>
          <w:sz w:val="24"/>
        </w:rPr>
        <w:t>ЛУКОЙЛ БЪЛГАРИЯ” ЕООД, гр. София</w:t>
      </w:r>
      <w:r w:rsidR="00421DFF" w:rsidRPr="00E81ADD">
        <w:rPr>
          <w:rFonts w:ascii="Times New Roman" w:hAnsi="Times New Roman" w:cs="Times New Roman"/>
          <w:sz w:val="24"/>
        </w:rPr>
        <w:t>. На територията на Пласментно-снабдителна база “Аспарухово” има изградена канализационна система и е предвидено заустване в дере Растовец на два потока отпадъчни води - производствени и дъждовни води</w:t>
      </w:r>
      <w:r w:rsidR="00421DFF" w:rsidRPr="00E81ADD">
        <w:rPr>
          <w:rFonts w:ascii="Times New Roman" w:hAnsi="Times New Roman" w:cs="Times New Roman"/>
          <w:sz w:val="24"/>
          <w:lang w:val="ru-RU"/>
        </w:rPr>
        <w:t xml:space="preserve"> </w:t>
      </w:r>
      <w:r w:rsidR="00421DFF" w:rsidRPr="00E81ADD">
        <w:rPr>
          <w:rFonts w:ascii="Times New Roman" w:hAnsi="Times New Roman" w:cs="Times New Roman"/>
          <w:sz w:val="24"/>
        </w:rPr>
        <w:t xml:space="preserve">и битово-фекални води. За пречистване на отпадъчните води, формиращи се от базата е изграден тристепенен каломаслоуловител за производствените води и трикамерна септична яма за битово-фекалните отпадъчни води.  </w:t>
      </w:r>
    </w:p>
    <w:p w:rsidR="00421DFF" w:rsidRPr="00E81ADD" w:rsidRDefault="00421DFF" w:rsidP="00421DFF">
      <w:pPr>
        <w:spacing w:after="0" w:line="240" w:lineRule="auto"/>
        <w:ind w:firstLine="720"/>
        <w:jc w:val="both"/>
        <w:rPr>
          <w:rFonts w:ascii="Times New Roman" w:hAnsi="Times New Roman" w:cs="Times New Roman"/>
          <w:color w:val="000000"/>
          <w:sz w:val="24"/>
        </w:rPr>
      </w:pPr>
      <w:r w:rsidRPr="00E81ADD">
        <w:rPr>
          <w:rFonts w:ascii="Times New Roman" w:hAnsi="Times New Roman" w:cs="Times New Roman"/>
          <w:color w:val="000000"/>
          <w:sz w:val="24"/>
        </w:rPr>
        <w:t xml:space="preserve">Пречистените битово-фекални отпадъчни води системно минимално превишават индивидуалните емисионни ограничения регламентирани в разрешителното. На дружеството е дадено предписание да предприеме действия за недопускане на замърсяване на дере Растовец, в резултат на което замърсяването е преустановено. </w:t>
      </w:r>
    </w:p>
    <w:p w:rsidR="00421DFF" w:rsidRPr="00E81ADD" w:rsidRDefault="00421DFF" w:rsidP="00421DFF">
      <w:pPr>
        <w:spacing w:after="0" w:line="240" w:lineRule="auto"/>
        <w:ind w:firstLine="720"/>
        <w:jc w:val="both"/>
        <w:rPr>
          <w:rFonts w:ascii="Times New Roman" w:hAnsi="Times New Roman" w:cs="Times New Roman"/>
          <w:sz w:val="24"/>
          <w:lang w:val="ru-RU"/>
        </w:rPr>
      </w:pPr>
      <w:r w:rsidRPr="00E81ADD">
        <w:rPr>
          <w:rFonts w:ascii="Times New Roman" w:hAnsi="Times New Roman" w:cs="Times New Roman"/>
          <w:sz w:val="24"/>
        </w:rPr>
        <w:t xml:space="preserve">През 2014 г. е </w:t>
      </w:r>
      <w:r w:rsidRPr="00E81ADD">
        <w:rPr>
          <w:rFonts w:ascii="Times New Roman" w:hAnsi="Times New Roman" w:cs="Times New Roman"/>
          <w:sz w:val="24"/>
          <w:lang w:val="ru-RU"/>
        </w:rPr>
        <w:t xml:space="preserve">превишено количеството на заустените в дере Растовец, промишлени и дъждовни отпадъчни води при Заустване № 1, пункт за мониторинг № 1.  За периода от 01.01.2014 г до 31.12.2014 г., съгласно раздел «Индивидуални емисионни ограничения по потоци и места на заустване в цитираното разрешително за Заустване № 1 – пречистени промишлени и дъждовни отпадъчни води е разрешено да се заустват в дере Растовец 3560 куб.м./годишно, а действително са заустени 10738 куб.м. през 2014 г. </w:t>
      </w:r>
    </w:p>
    <w:p w:rsidR="00421DFF" w:rsidRPr="00E81ADD" w:rsidRDefault="00421DFF" w:rsidP="00421DFF">
      <w:pPr>
        <w:spacing w:after="0" w:line="240" w:lineRule="auto"/>
        <w:ind w:firstLine="720"/>
        <w:jc w:val="both"/>
        <w:rPr>
          <w:rFonts w:ascii="Times New Roman" w:hAnsi="Times New Roman" w:cs="Times New Roman"/>
          <w:sz w:val="24"/>
        </w:rPr>
      </w:pPr>
      <w:r w:rsidRPr="00E81ADD">
        <w:rPr>
          <w:rFonts w:ascii="Times New Roman" w:hAnsi="Times New Roman" w:cs="Times New Roman"/>
          <w:sz w:val="24"/>
          <w:lang w:val="ru-RU"/>
        </w:rPr>
        <w:t xml:space="preserve">Причина за допуснатото превишение са обилните валежи през изминалата годин във връзка с което </w:t>
      </w:r>
      <w:r w:rsidRPr="00E81ADD">
        <w:rPr>
          <w:rFonts w:ascii="Times New Roman" w:hAnsi="Times New Roman" w:cs="Times New Roman"/>
          <w:sz w:val="24"/>
        </w:rPr>
        <w:t>“ЛУКОЙЛ БЪЛГАРИЯ” ЕООД, гр. София предприема действия за изменение на разрешителното.</w:t>
      </w:r>
    </w:p>
    <w:p w:rsidR="00421DFF" w:rsidRPr="00E81ADD" w:rsidRDefault="00421DFF" w:rsidP="00421DFF">
      <w:pPr>
        <w:spacing w:after="0" w:line="240" w:lineRule="auto"/>
        <w:ind w:firstLine="720"/>
        <w:jc w:val="both"/>
        <w:rPr>
          <w:rFonts w:ascii="Times New Roman" w:hAnsi="Times New Roman" w:cs="Times New Roman"/>
          <w:sz w:val="24"/>
        </w:rPr>
      </w:pPr>
      <w:r w:rsidRPr="00E81ADD">
        <w:rPr>
          <w:rFonts w:ascii="Times New Roman" w:hAnsi="Times New Roman" w:cs="Times New Roman"/>
          <w:b/>
          <w:sz w:val="24"/>
          <w:lang w:val="bg-BG"/>
        </w:rPr>
        <w:t>„</w:t>
      </w:r>
      <w:r w:rsidRPr="00E81ADD">
        <w:rPr>
          <w:rFonts w:ascii="Times New Roman" w:hAnsi="Times New Roman" w:cs="Times New Roman"/>
          <w:b/>
          <w:sz w:val="24"/>
        </w:rPr>
        <w:t xml:space="preserve">Ескана“ АД, гр. Варна – Кариера за трошен камък Сини вир – </w:t>
      </w:r>
      <w:r w:rsidRPr="00E81ADD">
        <w:rPr>
          <w:rFonts w:ascii="Times New Roman" w:hAnsi="Times New Roman" w:cs="Times New Roman"/>
          <w:sz w:val="24"/>
        </w:rPr>
        <w:t xml:space="preserve">Отпадъчните води, формиращи се от промивната инсталация, експлоатирана от дружеството постъпват за пречистване в шламоотвал и се заустват в р. Елешница. Дигите на съоръжението са в добро състояние и не са констатирани просмуквания. В шламоотвала има четири клетки, като всяка се експлоатира отделно. Периодично събраните утайки в отделните клетки се изгребват. </w:t>
      </w:r>
    </w:p>
    <w:p w:rsidR="002127E8" w:rsidRDefault="002127E8" w:rsidP="00DF53B1">
      <w:pPr>
        <w:spacing w:before="120" w:after="0" w:line="240" w:lineRule="auto"/>
        <w:ind w:firstLine="547"/>
        <w:jc w:val="both"/>
        <w:rPr>
          <w:rFonts w:ascii="Times New Roman" w:hAnsi="Times New Roman" w:cs="Times New Roman"/>
          <w:b/>
          <w:bCs/>
          <w:i/>
          <w:iCs/>
          <w:sz w:val="24"/>
          <w:szCs w:val="24"/>
          <w:lang w:val="bg-BG"/>
        </w:rPr>
      </w:pPr>
    </w:p>
    <w:p w:rsidR="00DF53B1" w:rsidRPr="00E81ADD" w:rsidRDefault="00DF53B1" w:rsidP="00DF53B1">
      <w:pPr>
        <w:spacing w:before="120" w:after="0" w:line="240" w:lineRule="auto"/>
        <w:ind w:firstLine="547"/>
        <w:jc w:val="both"/>
        <w:rPr>
          <w:rFonts w:ascii="Times New Roman" w:hAnsi="Times New Roman" w:cs="Times New Roman"/>
          <w:b/>
          <w:bCs/>
          <w:i/>
          <w:iCs/>
          <w:sz w:val="24"/>
          <w:szCs w:val="24"/>
        </w:rPr>
      </w:pPr>
      <w:r w:rsidRPr="00E81ADD">
        <w:rPr>
          <w:rFonts w:ascii="Times New Roman" w:hAnsi="Times New Roman" w:cs="Times New Roman"/>
          <w:b/>
          <w:bCs/>
          <w:i/>
          <w:iCs/>
          <w:sz w:val="24"/>
          <w:szCs w:val="24"/>
        </w:rPr>
        <w:lastRenderedPageBreak/>
        <w:t>Почви</w:t>
      </w:r>
    </w:p>
    <w:p w:rsidR="00DF53B1" w:rsidRPr="00E81ADD" w:rsidRDefault="00DF53B1" w:rsidP="00DF53B1">
      <w:pPr>
        <w:autoSpaceDE w:val="0"/>
        <w:autoSpaceDN w:val="0"/>
        <w:adjustRightInd w:val="0"/>
        <w:spacing w:after="0" w:line="240" w:lineRule="auto"/>
        <w:ind w:firstLine="547"/>
        <w:jc w:val="both"/>
        <w:rPr>
          <w:rFonts w:ascii="Times New Roman" w:hAnsi="Times New Roman" w:cs="Times New Roman"/>
          <w:bCs/>
          <w:sz w:val="24"/>
          <w:szCs w:val="24"/>
        </w:rPr>
      </w:pPr>
      <w:r w:rsidRPr="00E81ADD">
        <w:rPr>
          <w:rFonts w:ascii="Times New Roman" w:hAnsi="Times New Roman" w:cs="Times New Roman"/>
          <w:bCs/>
          <w:sz w:val="24"/>
          <w:szCs w:val="24"/>
        </w:rPr>
        <w:t>Почвената покривка е особенно важен компонент на природната среда.</w:t>
      </w:r>
      <w:r w:rsidRPr="00E81ADD">
        <w:rPr>
          <w:rFonts w:ascii="Times New Roman" w:hAnsi="Times New Roman" w:cs="Times New Roman"/>
          <w:bCs/>
          <w:sz w:val="24"/>
          <w:szCs w:val="24"/>
          <w:lang w:val="bg-BG"/>
        </w:rPr>
        <w:t xml:space="preserve"> </w:t>
      </w:r>
      <w:r w:rsidRPr="00E81ADD">
        <w:rPr>
          <w:rFonts w:ascii="Times New Roman" w:hAnsi="Times New Roman" w:cs="Times New Roman"/>
          <w:bCs/>
          <w:sz w:val="24"/>
          <w:szCs w:val="24"/>
        </w:rPr>
        <w:t>Образувана в продължение на милиони години, тя се явява огледало за състоянието на ландшафтите и в нея се отразяват  и пречупват взаимовръзките между  останалите компоненти на природната среда (скали, води, климат, растителност, дейност на човека). Без почвената покривка е невъзможно съществуването и вегетацията на естествената и културната растителност.</w:t>
      </w:r>
    </w:p>
    <w:p w:rsidR="00DF53B1" w:rsidRPr="00E81ADD" w:rsidRDefault="00DF53B1" w:rsidP="00DF53B1">
      <w:pPr>
        <w:autoSpaceDE w:val="0"/>
        <w:autoSpaceDN w:val="0"/>
        <w:adjustRightInd w:val="0"/>
        <w:spacing w:after="0" w:line="240" w:lineRule="auto"/>
        <w:ind w:firstLine="547"/>
        <w:jc w:val="both"/>
        <w:rPr>
          <w:rFonts w:ascii="Times New Roman" w:hAnsi="Times New Roman" w:cs="Times New Roman"/>
          <w:bCs/>
          <w:sz w:val="24"/>
          <w:szCs w:val="24"/>
          <w:lang w:val="bg-BG"/>
        </w:rPr>
      </w:pPr>
      <w:r w:rsidRPr="00E81ADD">
        <w:rPr>
          <w:rFonts w:ascii="Times New Roman" w:hAnsi="Times New Roman" w:cs="Times New Roman"/>
          <w:bCs/>
          <w:sz w:val="24"/>
          <w:szCs w:val="24"/>
        </w:rPr>
        <w:t>Почвата представлява сложна природна система изградена от минерални частици, органични вещества, газове, макро</w:t>
      </w:r>
      <w:r w:rsidRPr="00E81ADD">
        <w:rPr>
          <w:rFonts w:ascii="Times New Roman" w:hAnsi="Times New Roman" w:cs="Times New Roman"/>
          <w:bCs/>
          <w:sz w:val="24"/>
          <w:szCs w:val="24"/>
        </w:rPr>
        <w:softHyphen/>
        <w:t>- и микроорганизми. Минералните частици образуват основната маса на почвата, а органичните вещества съставляват 10-20% от химичния и състав. Хумусът заедно със съдържанието на вода  и газове определя нейното плодородие. Той е източник на хранителни вещества  за растенията, тъй като при разлагането му се освобождава въглероден диоксид, нитрати, фосфати. Тези съединения са лесно усвоими от растенията. Хумусът, образуван в  горния почвен слой се отнася от инфилтриращата в почвата вода  в по-долните хоризонти. Чрез обработка на почвата, той заедно с разтворените  химични вещества се изнася отново на повърхността.</w:t>
      </w:r>
    </w:p>
    <w:p w:rsidR="00AB24CD" w:rsidRPr="00E81ADD" w:rsidRDefault="00AB24CD" w:rsidP="00AB24CD">
      <w:pPr>
        <w:spacing w:after="0" w:line="240" w:lineRule="auto"/>
        <w:ind w:firstLine="547"/>
        <w:jc w:val="both"/>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Почвата играе роля за кръговрата на веществата в природата и минерализиране на органичните отпадъци от живота, осигурява плодородието и изхранването на човека, влияе върху състава на въздуха, водата и хранителните продукти, представлява среда за съхраняване и предаване на болестотворни причинители, влияе върху климата на местността и др. Следователно тя, освен полезно може да оказва и отрицателно влияние върху условията на жизнената среда и здравето на населението. Замърсяването на почвата се проявява в две форми:</w:t>
      </w:r>
    </w:p>
    <w:p w:rsidR="00AB24CD" w:rsidRPr="00E81ADD" w:rsidRDefault="00AB24CD" w:rsidP="00AB24CD">
      <w:pPr>
        <w:spacing w:after="0" w:line="240" w:lineRule="auto"/>
        <w:ind w:firstLine="708"/>
        <w:jc w:val="both"/>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Физическо изменение на почвените структури. Най-големи поражения върху почвите се нанасят от антропогенно натоварените екосистеми.Отклоненията в почвените параметри се отнасят преди всичко до структурата на почвата, нейната порьозност и плътност. Измененията им водят до рязко влошаване на вентилацията и дренажа в почвата, вследствие на което настъпва рязко снижаване на активността и количеството на микроорганизмите  разлагащи органичните вещества.</w:t>
      </w:r>
    </w:p>
    <w:p w:rsidR="00AB24CD" w:rsidRPr="00E81ADD" w:rsidRDefault="00AB24CD" w:rsidP="00AB24CD">
      <w:pPr>
        <w:spacing w:after="0" w:line="240" w:lineRule="auto"/>
        <w:ind w:firstLine="708"/>
        <w:jc w:val="both"/>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xml:space="preserve">• Химическо замърсяване на почвата. Химическите замърсявания на почвите от антропогенен произход превъзхождат многократно в количествено и качествено отношение всички видове физически измемения.Те са следствие от много причини, които условно можем да ги разделим в следните групи: </w:t>
      </w:r>
    </w:p>
    <w:p w:rsidR="00AB24CD" w:rsidRPr="00E81ADD" w:rsidRDefault="00AB24CD" w:rsidP="00AB24CD">
      <w:pPr>
        <w:spacing w:after="0" w:line="240" w:lineRule="auto"/>
        <w:ind w:firstLine="708"/>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Газове -   промишлени отходи съдържащи сяра, а също така съдържащи и тежки метали, халогениди, азотни оксиди;</w:t>
      </w:r>
    </w:p>
    <w:p w:rsidR="00AB24CD" w:rsidRPr="00E81ADD" w:rsidRDefault="00AB24CD" w:rsidP="00AB24CD">
      <w:pPr>
        <w:spacing w:after="0" w:line="240" w:lineRule="auto"/>
        <w:ind w:firstLine="708"/>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Прах - дим от промишлени димоотводи, транспортен прах и др.;</w:t>
      </w:r>
    </w:p>
    <w:p w:rsidR="00AB24CD" w:rsidRPr="00E81ADD" w:rsidRDefault="00AB24CD" w:rsidP="00AB24CD">
      <w:pPr>
        <w:spacing w:after="0" w:line="240" w:lineRule="auto"/>
        <w:ind w:firstLine="708"/>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Соли</w:t>
      </w:r>
      <w:r w:rsidRPr="00E81ADD">
        <w:rPr>
          <w:rStyle w:val="CharChar4"/>
          <w:rFonts w:ascii="Times New Roman" w:hAnsi="Times New Roman" w:cs="Times New Roman"/>
          <w:sz w:val="24"/>
          <w:szCs w:val="24"/>
          <w:lang w:val="ru-RU"/>
        </w:rPr>
        <w:t xml:space="preserve"> </w:t>
      </w:r>
      <w:r w:rsidRPr="00E81ADD">
        <w:rPr>
          <w:rStyle w:val="CharChar4"/>
          <w:rFonts w:ascii="Times New Roman" w:hAnsi="Times New Roman" w:cs="Times New Roman"/>
          <w:sz w:val="24"/>
          <w:szCs w:val="24"/>
        </w:rPr>
        <w:t>- особено тези в резултат на обработване с луги и химикали на пътищата през зимата, рудодобивната промишленодт, кариери и др.;</w:t>
      </w:r>
    </w:p>
    <w:p w:rsidR="00AB24CD" w:rsidRPr="00E81ADD" w:rsidRDefault="00AB24CD" w:rsidP="00AB24CD">
      <w:pPr>
        <w:spacing w:after="0" w:line="240" w:lineRule="auto"/>
        <w:ind w:firstLine="708"/>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Агрохимикали от растителната защита;</w:t>
      </w:r>
    </w:p>
    <w:p w:rsidR="00AB24CD" w:rsidRPr="00E81ADD" w:rsidRDefault="00AB24CD" w:rsidP="00AB24CD">
      <w:pPr>
        <w:spacing w:after="0" w:line="240" w:lineRule="auto"/>
        <w:ind w:firstLine="708"/>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Органични газове и течности - продукти от ТЕЦ, автотранспорта и др.;</w:t>
      </w:r>
    </w:p>
    <w:p w:rsidR="00AB24CD" w:rsidRPr="00E81ADD" w:rsidRDefault="00AB24CD" w:rsidP="00AB24CD">
      <w:pPr>
        <w:spacing w:after="0" w:line="240" w:lineRule="auto"/>
        <w:ind w:firstLine="708"/>
        <w:rPr>
          <w:rStyle w:val="CharChar4"/>
          <w:rFonts w:ascii="Times New Roman" w:hAnsi="Times New Roman" w:cs="Times New Roman"/>
          <w:sz w:val="24"/>
          <w:szCs w:val="24"/>
        </w:rPr>
      </w:pPr>
      <w:r w:rsidRPr="00E81ADD">
        <w:rPr>
          <w:rStyle w:val="CharChar4"/>
          <w:rFonts w:ascii="Times New Roman" w:hAnsi="Times New Roman" w:cs="Times New Roman"/>
          <w:sz w:val="24"/>
          <w:szCs w:val="24"/>
        </w:rPr>
        <w:t>- Радиоактивни замърсявания</w:t>
      </w:r>
      <w:r w:rsidRPr="00E81ADD">
        <w:rPr>
          <w:rStyle w:val="CharChar4"/>
          <w:rFonts w:ascii="Times New Roman" w:hAnsi="Times New Roman" w:cs="Times New Roman"/>
          <w:sz w:val="24"/>
          <w:szCs w:val="24"/>
          <w:lang w:val="ru-RU"/>
        </w:rPr>
        <w:t xml:space="preserve"> </w:t>
      </w:r>
      <w:r w:rsidRPr="00E81ADD">
        <w:rPr>
          <w:rStyle w:val="CharChar4"/>
          <w:rFonts w:ascii="Times New Roman" w:hAnsi="Times New Roman" w:cs="Times New Roman"/>
          <w:sz w:val="24"/>
          <w:szCs w:val="24"/>
        </w:rPr>
        <w:t>- АЕЦ, промишленост, аварии и др.</w:t>
      </w:r>
    </w:p>
    <w:p w:rsidR="00DF53B1" w:rsidRPr="00E81ADD" w:rsidRDefault="00DF53B1" w:rsidP="00DF53B1">
      <w:pPr>
        <w:autoSpaceDE w:val="0"/>
        <w:autoSpaceDN w:val="0"/>
        <w:adjustRightInd w:val="0"/>
        <w:spacing w:after="0" w:line="240" w:lineRule="auto"/>
        <w:ind w:firstLine="547"/>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Основните почвени видове, срещащи се на територията на община Дългопол са:</w:t>
      </w:r>
    </w:p>
    <w:p w:rsidR="00DF53B1" w:rsidRPr="00E81ADD" w:rsidRDefault="00DF53B1" w:rsidP="00DF53B1">
      <w:pPr>
        <w:autoSpaceDE w:val="0"/>
        <w:autoSpaceDN w:val="0"/>
        <w:adjustRightInd w:val="0"/>
        <w:spacing w:after="0" w:line="240" w:lineRule="auto"/>
        <w:ind w:firstLine="547"/>
        <w:jc w:val="both"/>
        <w:rPr>
          <w:rFonts w:ascii="Times New Roman" w:eastAsia="TimesNewRoman" w:hAnsi="Times New Roman" w:cs="Times New Roman"/>
          <w:sz w:val="24"/>
          <w:szCs w:val="24"/>
        </w:rPr>
      </w:pPr>
      <w:r w:rsidRPr="00E81ADD">
        <w:rPr>
          <w:rFonts w:ascii="Times New Roman" w:eastAsia="TimesNewRoman" w:hAnsi="Times New Roman" w:cs="Times New Roman"/>
          <w:b/>
          <w:bCs/>
          <w:i/>
          <w:iCs/>
          <w:sz w:val="24"/>
          <w:szCs w:val="24"/>
        </w:rPr>
        <w:t>Черноземи</w:t>
      </w:r>
      <w:r w:rsidRPr="00E81ADD">
        <w:rPr>
          <w:rFonts w:ascii="Times New Roman" w:eastAsia="TimesNewRoman" w:hAnsi="Times New Roman" w:cs="Times New Roman"/>
          <w:sz w:val="24"/>
          <w:szCs w:val="24"/>
        </w:rPr>
        <w:t>- северно от р. Камчия в Землището на гр. Дългопол. Механичният</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състав на почвата – песъчливо-глинест – е подходящ за зърнени, бобови, зеленчукови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лозови култури.</w:t>
      </w:r>
    </w:p>
    <w:p w:rsidR="00DF53B1" w:rsidRPr="00E81ADD" w:rsidRDefault="00DF53B1" w:rsidP="00DF53B1">
      <w:pPr>
        <w:autoSpaceDE w:val="0"/>
        <w:autoSpaceDN w:val="0"/>
        <w:adjustRightInd w:val="0"/>
        <w:spacing w:after="0" w:line="240" w:lineRule="auto"/>
        <w:ind w:firstLine="547"/>
        <w:jc w:val="both"/>
        <w:rPr>
          <w:rFonts w:ascii="Times New Roman" w:eastAsia="TimesNewRoman" w:hAnsi="Times New Roman" w:cs="Times New Roman"/>
          <w:sz w:val="24"/>
          <w:szCs w:val="24"/>
        </w:rPr>
      </w:pPr>
      <w:r w:rsidRPr="00E81ADD">
        <w:rPr>
          <w:rFonts w:ascii="Times New Roman" w:eastAsia="TimesNewRoman" w:hAnsi="Times New Roman" w:cs="Times New Roman"/>
          <w:b/>
          <w:bCs/>
          <w:i/>
          <w:iCs/>
          <w:sz w:val="24"/>
          <w:szCs w:val="24"/>
        </w:rPr>
        <w:t xml:space="preserve">Сиви горски почви </w:t>
      </w:r>
      <w:r w:rsidRPr="00E81ADD">
        <w:rPr>
          <w:rFonts w:ascii="Times New Roman" w:eastAsia="TimesNewRoman" w:hAnsi="Times New Roman" w:cs="Times New Roman"/>
          <w:sz w:val="24"/>
          <w:szCs w:val="24"/>
        </w:rPr>
        <w:t>- имат превес в землището на с. Цонево.</w:t>
      </w:r>
    </w:p>
    <w:p w:rsidR="00DF53B1" w:rsidRPr="00E81ADD" w:rsidRDefault="00DF53B1" w:rsidP="00DF53B1">
      <w:pPr>
        <w:autoSpaceDE w:val="0"/>
        <w:autoSpaceDN w:val="0"/>
        <w:adjustRightInd w:val="0"/>
        <w:spacing w:after="0" w:line="240" w:lineRule="auto"/>
        <w:ind w:firstLine="547"/>
        <w:jc w:val="both"/>
        <w:rPr>
          <w:rFonts w:ascii="Times New Roman" w:eastAsia="TimesNewRoman" w:hAnsi="Times New Roman" w:cs="Times New Roman"/>
          <w:sz w:val="24"/>
          <w:szCs w:val="24"/>
        </w:rPr>
      </w:pPr>
      <w:r w:rsidRPr="00E81ADD">
        <w:rPr>
          <w:rFonts w:ascii="Times New Roman" w:eastAsia="TimesNewRoman" w:hAnsi="Times New Roman" w:cs="Times New Roman"/>
          <w:b/>
          <w:bCs/>
          <w:i/>
          <w:iCs/>
          <w:sz w:val="24"/>
          <w:szCs w:val="24"/>
        </w:rPr>
        <w:t xml:space="preserve">Алувиално-ливадни почви </w:t>
      </w:r>
      <w:r w:rsidRPr="00E81ADD">
        <w:rPr>
          <w:rFonts w:ascii="Times New Roman" w:eastAsia="TimesNewRoman" w:hAnsi="Times New Roman" w:cs="Times New Roman"/>
          <w:sz w:val="24"/>
          <w:szCs w:val="24"/>
        </w:rPr>
        <w:t>– формирани са по терасите на реките Елешница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Луда и Голяма Камчия. Те са най-плодородните почви в Общината.</w:t>
      </w:r>
    </w:p>
    <w:p w:rsidR="00DF53B1" w:rsidRPr="00E81ADD" w:rsidRDefault="00DF53B1" w:rsidP="00DF53B1">
      <w:pPr>
        <w:autoSpaceDE w:val="0"/>
        <w:autoSpaceDN w:val="0"/>
        <w:adjustRightInd w:val="0"/>
        <w:spacing w:after="0" w:line="240" w:lineRule="auto"/>
        <w:ind w:firstLine="547"/>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lastRenderedPageBreak/>
        <w:t>Разнообразният релеф и скална основа, надморската височина, климатичните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условия и обширната територия, обуславят разнообразие в почвообразуващите фактори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и типовете почви на територията на община Дългопол.</w:t>
      </w:r>
    </w:p>
    <w:p w:rsidR="00DF53B1" w:rsidRPr="00E81ADD" w:rsidRDefault="00DF53B1" w:rsidP="00BE6A7C">
      <w:pPr>
        <w:pStyle w:val="ListParagraph"/>
        <w:numPr>
          <w:ilvl w:val="0"/>
          <w:numId w:val="46"/>
        </w:numPr>
        <w:tabs>
          <w:tab w:val="clear" w:pos="1080"/>
          <w:tab w:val="num" w:pos="720"/>
        </w:tabs>
        <w:autoSpaceDE w:val="0"/>
        <w:autoSpaceDN w:val="0"/>
        <w:adjustRightInd w:val="0"/>
        <w:spacing w:after="0" w:line="240" w:lineRule="auto"/>
        <w:ind w:left="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Образуването на нерегламентирани сметища в община Дългопол;</w:t>
      </w:r>
    </w:p>
    <w:p w:rsidR="00DF53B1" w:rsidRPr="00E81ADD" w:rsidRDefault="00DF53B1" w:rsidP="00BE6A7C">
      <w:pPr>
        <w:pStyle w:val="ListParagraph"/>
        <w:numPr>
          <w:ilvl w:val="0"/>
          <w:numId w:val="46"/>
        </w:numPr>
        <w:tabs>
          <w:tab w:val="clear" w:pos="1080"/>
          <w:tab w:val="num" w:pos="720"/>
        </w:tabs>
        <w:autoSpaceDE w:val="0"/>
        <w:autoSpaceDN w:val="0"/>
        <w:adjustRightInd w:val="0"/>
        <w:spacing w:after="0" w:line="240" w:lineRule="auto"/>
        <w:ind w:left="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Недостатъчен контрол на състоянието на почвите, предвид използването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от земеделските стопани на торове за подхранване на почвата и препарати за борба с</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плевелите.</w:t>
      </w:r>
    </w:p>
    <w:p w:rsidR="00DF53B1" w:rsidRPr="00E81ADD" w:rsidRDefault="00DF53B1" w:rsidP="00DF53B1">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Почвите на територията на общината са черноземни и сиви горски, като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преобладават тези с висока категория. На места заблатяването и осоляването водят до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загуба на плодородни почви. На територията на общината са решени проблемите със</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залежали пестициди с финансовата подкрепа на Министерството на околната среда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водите. Усвоената обработваема земя е подходяща за различни култури, в зависимост</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от почвено-климатичните условия и наличието на равнинни предпланински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полупланински терени. Половината от територията на община Дългопол е заета от</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горски масиви, стопанисвани от Държавно лесничейство – с. Цонево.</w:t>
      </w:r>
    </w:p>
    <w:p w:rsidR="00DF53B1" w:rsidRPr="00E81ADD" w:rsidRDefault="00DF53B1" w:rsidP="00DF53B1">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Общото състояние на почвите в общината е добро. Основната задача е да се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съхрани почвеното плодородие и да се запазят земите от замърсяване с пестициди,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торове и други замърсители.</w:t>
      </w:r>
    </w:p>
    <w:p w:rsidR="00DF53B1" w:rsidRPr="00E81ADD" w:rsidRDefault="00DF53B1" w:rsidP="00DF53B1">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В Община Дългопол няма изграден пункт към Единната национална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автоматизирана система за мониторинг на почвите за съдържание на тежки метали.</w:t>
      </w:r>
    </w:p>
    <w:p w:rsidR="00DF53B1" w:rsidRPr="00E81ADD" w:rsidRDefault="00DF53B1" w:rsidP="00DF53B1">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Това не е и необходимо, тъй като по принцип концентрацията им е под пределно-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допустимите норми, поради липсата на източници, емитиращи тези вещества.</w:t>
      </w:r>
    </w:p>
    <w:p w:rsidR="00DF53B1" w:rsidRPr="00E81ADD" w:rsidRDefault="00DF53B1" w:rsidP="00DF53B1">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Локални замърсявания на почвите с нефтопродукти ежегодно се констатират в</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границите на преминаващия през територията на общината петролопровод. Вероятно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има и замърсявания на районите около главния път Провадия - Айтос с характерните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за транспорта вредни вещества, но проучвания до момента не са правени и не са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предприемани мерки.</w:t>
      </w:r>
    </w:p>
    <w:p w:rsidR="00DF55DD" w:rsidRPr="00E81ADD" w:rsidRDefault="00DF53B1" w:rsidP="00DF53B1">
      <w:pPr>
        <w:autoSpaceDE w:val="0"/>
        <w:autoSpaceDN w:val="0"/>
        <w:adjustRightInd w:val="0"/>
        <w:spacing w:after="0" w:line="240" w:lineRule="auto"/>
        <w:ind w:firstLine="720"/>
        <w:jc w:val="both"/>
        <w:rPr>
          <w:rFonts w:ascii="Times New Roman" w:eastAsia="SymbolMT" w:hAnsi="Times New Roman" w:cs="Times New Roman"/>
          <w:b/>
          <w:bCs/>
          <w:i/>
          <w:iCs/>
          <w:color w:val="FF0000"/>
          <w:sz w:val="28"/>
          <w:szCs w:val="28"/>
          <w:lang w:val="bg-BG"/>
        </w:rPr>
      </w:pPr>
      <w:r w:rsidRPr="00E81ADD">
        <w:rPr>
          <w:rFonts w:ascii="Times New Roman" w:eastAsia="TimesNewRoman" w:hAnsi="Times New Roman" w:cs="Times New Roman"/>
          <w:sz w:val="24"/>
          <w:szCs w:val="24"/>
        </w:rPr>
        <w:t>На територията на общината има централизиран склад в с. Партизани и 13 бр.</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ББ кубове в гр. Дългопол, в които се съхраняват негодни за употреба и залежали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пестициди. Извършва се ежегоден контрол относно спазването на законодателството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по отношение на безопасното съхраняване на негодните за употреба пестициди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предотвратяване на замърсяването на околната среда с тях.</w:t>
      </w:r>
    </w:p>
    <w:p w:rsidR="00AB24CD" w:rsidRPr="00E81ADD" w:rsidRDefault="00AB24CD" w:rsidP="00AB24CD">
      <w:pPr>
        <w:spacing w:after="0" w:line="240" w:lineRule="auto"/>
        <w:ind w:firstLine="540"/>
        <w:jc w:val="both"/>
        <w:rPr>
          <w:rFonts w:ascii="Times New Roman" w:hAnsi="Times New Roman" w:cs="Times New Roman"/>
          <w:sz w:val="24"/>
          <w:szCs w:val="24"/>
          <w:lang w:val="ru-RU"/>
        </w:rPr>
      </w:pPr>
      <w:r w:rsidRPr="00E81ADD">
        <w:rPr>
          <w:rFonts w:ascii="Times New Roman" w:hAnsi="Times New Roman" w:cs="Times New Roman"/>
          <w:sz w:val="24"/>
          <w:szCs w:val="24"/>
          <w:lang w:val="bg-BG"/>
        </w:rPr>
        <w:t xml:space="preserve">На територията на община Дългопол няма определени пунктове от програмата за почвен мониторинг </w:t>
      </w:r>
      <w:r w:rsidRPr="00E81ADD">
        <w:rPr>
          <w:rFonts w:ascii="Times New Roman" w:hAnsi="Times New Roman" w:cs="Times New Roman"/>
          <w:sz w:val="24"/>
          <w:szCs w:val="24"/>
        </w:rPr>
        <w:t xml:space="preserve">I </w:t>
      </w:r>
      <w:r w:rsidRPr="00E81ADD">
        <w:rPr>
          <w:rFonts w:ascii="Times New Roman" w:hAnsi="Times New Roman" w:cs="Times New Roman"/>
          <w:sz w:val="24"/>
          <w:szCs w:val="24"/>
          <w:lang w:val="bg-BG"/>
        </w:rPr>
        <w:t xml:space="preserve">и </w:t>
      </w:r>
      <w:r w:rsidRPr="00E81ADD">
        <w:rPr>
          <w:rFonts w:ascii="Times New Roman" w:hAnsi="Times New Roman" w:cs="Times New Roman"/>
          <w:sz w:val="24"/>
          <w:szCs w:val="24"/>
        </w:rPr>
        <w:t>II</w:t>
      </w:r>
      <w:r w:rsidRPr="00E81ADD">
        <w:rPr>
          <w:rFonts w:ascii="Times New Roman" w:hAnsi="Times New Roman" w:cs="Times New Roman"/>
          <w:sz w:val="24"/>
          <w:szCs w:val="24"/>
          <w:lang w:val="bg-BG"/>
        </w:rPr>
        <w:t xml:space="preserve"> ниво. Ня</w:t>
      </w:r>
      <w:r w:rsidRPr="00E81ADD">
        <w:rPr>
          <w:rFonts w:ascii="Times New Roman" w:hAnsi="Times New Roman" w:cs="Times New Roman"/>
          <w:sz w:val="24"/>
          <w:szCs w:val="24"/>
        </w:rPr>
        <w:t xml:space="preserve">ма предприятия, чийто производства </w:t>
      </w:r>
      <w:r w:rsidRPr="00E81ADD">
        <w:rPr>
          <w:rFonts w:ascii="Times New Roman" w:hAnsi="Times New Roman" w:cs="Times New Roman"/>
          <w:sz w:val="24"/>
          <w:szCs w:val="24"/>
          <w:lang w:val="bg-BG"/>
        </w:rPr>
        <w:t>сериозно да</w:t>
      </w:r>
      <w:r w:rsidRPr="00E81ADD">
        <w:rPr>
          <w:rFonts w:ascii="Times New Roman" w:hAnsi="Times New Roman" w:cs="Times New Roman"/>
          <w:sz w:val="24"/>
          <w:szCs w:val="24"/>
        </w:rPr>
        <w:t xml:space="preserve"> замърсяват почвите в района. </w:t>
      </w:r>
      <w:r w:rsidRPr="00E81ADD">
        <w:rPr>
          <w:rFonts w:ascii="Times New Roman" w:hAnsi="Times New Roman" w:cs="Times New Roman"/>
          <w:sz w:val="24"/>
          <w:szCs w:val="24"/>
          <w:lang w:val="ru-RU"/>
        </w:rPr>
        <w:t>Основните източници на замърсяване на почвите в общината са тяхното периодично изгаряне, промишлените отпадъци и земеделската дейност на населението.</w:t>
      </w:r>
    </w:p>
    <w:p w:rsidR="00AB24CD" w:rsidRPr="00E81ADD" w:rsidRDefault="00AB24CD" w:rsidP="00AB24CD">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Общинското ръководство все още няма разработена Програма за опазването качеството на почвите. Ежегодно се полагат усилия за премахване на нерегламентираните сметища и локални замърсявания в общината. Предприемат се мерки за рекултивация на нарушени терени и действия за контрол върху употребата на изкуствени торове.</w:t>
      </w:r>
    </w:p>
    <w:p w:rsidR="00AB24CD" w:rsidRPr="00E81ADD" w:rsidRDefault="00AB24CD" w:rsidP="00AB24CD">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При използване на почвите за земеделие, горният слой бързо обеднява на азот, фосфор, калий и микроелементи, за внасянето на които под формата на торове са необходими значителни средства.</w:t>
      </w:r>
    </w:p>
    <w:p w:rsidR="00AB24CD" w:rsidRPr="00E81ADD" w:rsidRDefault="00AB24CD" w:rsidP="00AB24CD">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Няма данни за замърсявания на почвите в община Дългопол или наличие на значителни проблеми, които да застрашават тяхното състояние. В докладите на РИОСВ - Варна липсва информация за замърсяване на почвите с тежки метали и металоиди, пестицити, устойчиви органични замъсители (вкл. нефтопродукти), засоляване или вкисляване. По тази причина не съществуват механизми за мониторинг състоянието на почвите, не се извършва периодичен контрол, а изследвания се правят само при необходимост. </w:t>
      </w:r>
    </w:p>
    <w:p w:rsidR="00DF55DD" w:rsidRPr="00E81ADD" w:rsidRDefault="00AB24CD" w:rsidP="00AB24CD">
      <w:pPr>
        <w:autoSpaceDE w:val="0"/>
        <w:autoSpaceDN w:val="0"/>
        <w:adjustRightInd w:val="0"/>
        <w:spacing w:after="0" w:line="240" w:lineRule="auto"/>
        <w:ind w:firstLine="720"/>
        <w:jc w:val="both"/>
        <w:rPr>
          <w:rFonts w:ascii="Times New Roman" w:eastAsia="SymbolMT" w:hAnsi="Times New Roman" w:cs="Times New Roman"/>
          <w:b/>
          <w:bCs/>
          <w:i/>
          <w:iCs/>
          <w:color w:val="FF0000"/>
          <w:sz w:val="28"/>
          <w:szCs w:val="28"/>
          <w:lang w:val="ru-RU"/>
        </w:rPr>
      </w:pPr>
      <w:r w:rsidRPr="00E81ADD">
        <w:rPr>
          <w:rFonts w:ascii="Times New Roman" w:hAnsi="Times New Roman" w:cs="Times New Roman"/>
          <w:sz w:val="24"/>
          <w:szCs w:val="24"/>
          <w:lang w:val="ru-RU"/>
        </w:rPr>
        <w:lastRenderedPageBreak/>
        <w:t>РИОСВ – Варна не е констатирала нарушения, касаещи замърсяване на почвите в община Дългопол с тежки метали, металоиди и устойчиви органични замърсители (пестициди).</w:t>
      </w:r>
    </w:p>
    <w:p w:rsidR="00AB24CD" w:rsidRPr="00E81ADD" w:rsidRDefault="00AB24CD" w:rsidP="00AB24CD">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Горите предпазват почвата от ерозия и масовото им изсичане може да доведе до редица проблеми и нарушаване на екосистемите. На ерозиране са подложени слабоструктурните почви, образувани върху наклонени терени: излужени и типични канелени горски почви; канелени горски почви, лесивирани; рендзини; кафяви горски почви. Обработваемите земи са разположени на равни терени. Ерозията на почвите не е от процесите с ограничаващо действие за земеделието в територията на общината. </w:t>
      </w:r>
    </w:p>
    <w:p w:rsidR="00AB24CD" w:rsidRPr="00E81ADD" w:rsidRDefault="00AB24CD" w:rsidP="00AB24CD">
      <w:pPr>
        <w:spacing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Сериозен проблем за почвеното плодородие е паленето на стърнища; образуването на нерегламентирани замърсявания на почвите с отпадъци около населените места. Тенденцията е към намаляване на нерегламентиранито изхвърляне на отпадъци. Потенциални източници причиняващи замърсяване  на почвите са: промишлеността; транспорта; отпадъците; химическите средства, „пренесени” чрез праха и аерозолите по въздушен път; инфилтрацията на замърсени с вредности води; химизацията на селското стопанство (растителната защита – използването на пестициди и минерални торове), строителни и др. дейности в самите населени места. </w:t>
      </w:r>
    </w:p>
    <w:p w:rsidR="00AB24CD" w:rsidRPr="00E81ADD" w:rsidRDefault="00AB24CD" w:rsidP="00AB24CD">
      <w:pPr>
        <w:spacing w:before="120" w:after="0" w:line="240" w:lineRule="auto"/>
        <w:ind w:firstLine="547"/>
        <w:jc w:val="both"/>
        <w:rPr>
          <w:rFonts w:ascii="Times New Roman" w:hAnsi="Times New Roman" w:cs="Times New Roman"/>
          <w:b/>
          <w:bCs/>
          <w:i/>
          <w:iCs/>
          <w:sz w:val="24"/>
          <w:szCs w:val="24"/>
        </w:rPr>
      </w:pPr>
      <w:r w:rsidRPr="00E81ADD">
        <w:rPr>
          <w:rFonts w:ascii="Times New Roman" w:hAnsi="Times New Roman" w:cs="Times New Roman"/>
          <w:b/>
          <w:bCs/>
          <w:i/>
          <w:iCs/>
          <w:sz w:val="24"/>
          <w:szCs w:val="24"/>
        </w:rPr>
        <w:t>Шум</w:t>
      </w:r>
    </w:p>
    <w:p w:rsidR="00AB24CD" w:rsidRPr="00E81ADD" w:rsidRDefault="00AB24CD" w:rsidP="00AB24CD">
      <w:pPr>
        <w:tabs>
          <w:tab w:val="left" w:pos="540"/>
        </w:tabs>
        <w:spacing w:after="0" w:line="240" w:lineRule="auto"/>
        <w:jc w:val="both"/>
        <w:rPr>
          <w:rFonts w:ascii="Times New Roman" w:eastAsia="Times New Roman" w:hAnsi="Times New Roman" w:cs="Times New Roman"/>
          <w:color w:val="000000"/>
          <w:sz w:val="24"/>
          <w:szCs w:val="24"/>
          <w:lang w:val="bg-BG"/>
        </w:rPr>
      </w:pPr>
      <w:r w:rsidRPr="00E81ADD">
        <w:rPr>
          <w:rFonts w:ascii="Times New Roman" w:hAnsi="Times New Roman" w:cs="Times New Roman"/>
          <w:sz w:val="24"/>
          <w:szCs w:val="24"/>
          <w:lang w:val="bg-BG"/>
        </w:rPr>
        <w:tab/>
      </w:r>
      <w:r w:rsidRPr="00E81ADD">
        <w:rPr>
          <w:rFonts w:ascii="Times New Roman" w:hAnsi="Times New Roman" w:cs="Times New Roman"/>
          <w:sz w:val="24"/>
          <w:szCs w:val="24"/>
        </w:rPr>
        <w:t xml:space="preserve">Шумът е комплекс от звуци, които действат неблагоприятно върху човешкия организъм. Минималната звукова енергия, която при човека е в състояние </w:t>
      </w:r>
      <w:r w:rsidRPr="00E81ADD">
        <w:rPr>
          <w:rFonts w:ascii="Times New Roman" w:hAnsi="Times New Roman" w:cs="Times New Roman"/>
          <w:spacing w:val="-3"/>
          <w:sz w:val="24"/>
          <w:szCs w:val="24"/>
        </w:rPr>
        <w:t xml:space="preserve">да </w:t>
      </w:r>
      <w:r w:rsidRPr="00E81ADD">
        <w:rPr>
          <w:rFonts w:ascii="Times New Roman" w:hAnsi="Times New Roman" w:cs="Times New Roman"/>
          <w:sz w:val="24"/>
          <w:szCs w:val="24"/>
        </w:rPr>
        <w:t xml:space="preserve">предизвика слухово възприятие, се нарича долен слухов праг и се означава с 0 децибела. Най- горната граница, при която човек възприема звука като болка, </w:t>
      </w:r>
      <w:r w:rsidRPr="00E81ADD">
        <w:rPr>
          <w:rFonts w:ascii="Times New Roman" w:hAnsi="Times New Roman" w:cs="Times New Roman"/>
          <w:spacing w:val="-3"/>
          <w:sz w:val="24"/>
          <w:szCs w:val="24"/>
        </w:rPr>
        <w:t xml:space="preserve">се </w:t>
      </w:r>
      <w:r w:rsidRPr="00E81ADD">
        <w:rPr>
          <w:rFonts w:ascii="Times New Roman" w:hAnsi="Times New Roman" w:cs="Times New Roman"/>
          <w:sz w:val="24"/>
          <w:szCs w:val="24"/>
        </w:rPr>
        <w:t xml:space="preserve">нарича горен слухов праг или праг на болката и отговаря </w:t>
      </w:r>
      <w:r w:rsidRPr="00E81ADD">
        <w:rPr>
          <w:rFonts w:ascii="Times New Roman" w:hAnsi="Times New Roman" w:cs="Times New Roman"/>
          <w:spacing w:val="-4"/>
          <w:sz w:val="24"/>
          <w:szCs w:val="24"/>
        </w:rPr>
        <w:t xml:space="preserve">на </w:t>
      </w:r>
      <w:r w:rsidRPr="00E81ADD">
        <w:rPr>
          <w:rFonts w:ascii="Times New Roman" w:hAnsi="Times New Roman" w:cs="Times New Roman"/>
          <w:sz w:val="24"/>
          <w:szCs w:val="24"/>
        </w:rPr>
        <w:t>сила на звука от 130 децибела при 1000 херца честота. Освен сила звукът се характеризира и с височина /честота/. Човешкото ухо може да възприема звуци с честота от 16 до 20 хиляди херца. Едно трептене в секунда е 1 херц.</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Съгласно Закона за защита от шума в околната среда той е нежелан или вреден външен звук, причинен от човешка дейност, в това число шумът, излъчван от транспортните средства от автомобилния, железопътния, водния и въздушния транспорт, от инсталации и съоръжения на промишлеността, и от локални източници на шум. Шумът и вибрациите</w:t>
      </w:r>
      <w:r w:rsidRPr="00E81ADD">
        <w:rPr>
          <w:rFonts w:ascii="Times New Roman" w:hAnsi="Times New Roman" w:cs="Times New Roman"/>
          <w:b/>
          <w:sz w:val="24"/>
          <w:szCs w:val="24"/>
        </w:rPr>
        <w:t xml:space="preserve"> </w:t>
      </w:r>
      <w:r w:rsidRPr="00E81ADD">
        <w:rPr>
          <w:rFonts w:ascii="Times New Roman" w:hAnsi="Times New Roman" w:cs="Times New Roman"/>
          <w:sz w:val="24"/>
          <w:szCs w:val="24"/>
        </w:rPr>
        <w:t xml:space="preserve">по своето хигиенно значение са </w:t>
      </w:r>
      <w:r w:rsidRPr="00E81ADD">
        <w:rPr>
          <w:rFonts w:ascii="Times New Roman" w:hAnsi="Times New Roman" w:cs="Times New Roman"/>
          <w:spacing w:val="-4"/>
          <w:sz w:val="24"/>
          <w:szCs w:val="24"/>
        </w:rPr>
        <w:t xml:space="preserve">на </w:t>
      </w:r>
      <w:r w:rsidRPr="00E81ADD">
        <w:rPr>
          <w:rFonts w:ascii="Times New Roman" w:hAnsi="Times New Roman" w:cs="Times New Roman"/>
          <w:sz w:val="24"/>
          <w:szCs w:val="24"/>
        </w:rPr>
        <w:t xml:space="preserve">едно от първите места сред неблагоприятно действащите фактори в работната и околна среда. Граничите стойности на нивата на шум за различните територии и урбанизирани зони в зависимост от предназначението им за дневен, вечерен и нощен период, </w:t>
      </w:r>
      <w:r w:rsidRPr="00E81ADD">
        <w:rPr>
          <w:rFonts w:ascii="Times New Roman" w:hAnsi="Times New Roman" w:cs="Times New Roman"/>
          <w:spacing w:val="-3"/>
          <w:sz w:val="24"/>
          <w:szCs w:val="24"/>
        </w:rPr>
        <w:t xml:space="preserve">са </w:t>
      </w:r>
      <w:r w:rsidRPr="00E81ADD">
        <w:rPr>
          <w:rFonts w:ascii="Times New Roman" w:hAnsi="Times New Roman" w:cs="Times New Roman"/>
          <w:sz w:val="24"/>
          <w:szCs w:val="24"/>
        </w:rPr>
        <w:t xml:space="preserve">регламентирани в Наредба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по показателите </w:t>
      </w:r>
      <w:r w:rsidRPr="00E81ADD">
        <w:rPr>
          <w:rFonts w:ascii="Times New Roman" w:hAnsi="Times New Roman" w:cs="Times New Roman"/>
          <w:spacing w:val="-3"/>
          <w:sz w:val="24"/>
          <w:szCs w:val="24"/>
        </w:rPr>
        <w:t xml:space="preserve">за </w:t>
      </w:r>
      <w:r w:rsidRPr="00E81ADD">
        <w:rPr>
          <w:rFonts w:ascii="Times New Roman" w:hAnsi="Times New Roman" w:cs="Times New Roman"/>
          <w:sz w:val="24"/>
          <w:szCs w:val="24"/>
        </w:rPr>
        <w:t>шум и на вредните ефекти от шума върху здравето</w:t>
      </w:r>
      <w:r w:rsidRPr="00E81ADD">
        <w:rPr>
          <w:rFonts w:ascii="Times New Roman" w:hAnsi="Times New Roman" w:cs="Times New Roman"/>
          <w:sz w:val="24"/>
          <w:szCs w:val="24"/>
          <w:lang w:val="bg-BG"/>
        </w:rPr>
        <w:t>.</w:t>
      </w:r>
    </w:p>
    <w:p w:rsidR="00AB24CD" w:rsidRPr="00E81ADD" w:rsidRDefault="00AB24CD" w:rsidP="00AB24CD">
      <w:pPr>
        <w:spacing w:after="0" w:line="240" w:lineRule="auto"/>
        <w:ind w:firstLine="547"/>
        <w:jc w:val="both"/>
        <w:rPr>
          <w:rFonts w:ascii="Times New Roman" w:hAnsi="Times New Roman" w:cs="Times New Roman"/>
          <w:sz w:val="24"/>
          <w:szCs w:val="24"/>
        </w:rPr>
      </w:pPr>
      <w:r w:rsidRPr="00E81ADD">
        <w:rPr>
          <w:rFonts w:ascii="Times New Roman" w:eastAsia="Times New Roman" w:hAnsi="Times New Roman" w:cs="Times New Roman"/>
          <w:spacing w:val="-8"/>
          <w:sz w:val="24"/>
          <w:szCs w:val="24"/>
        </w:rPr>
        <w:t xml:space="preserve">Шумът е от основните неблагоприятни фактори, водещи до акустичен дискомфорт в околната среда. Вредното въздействие зависи от вида му и пораждащите го условия. Произходът на шума се </w:t>
      </w:r>
      <w:r w:rsidRPr="00E81ADD">
        <w:rPr>
          <w:rFonts w:ascii="Times New Roman" w:hAnsi="Times New Roman" w:cs="Times New Roman"/>
          <w:sz w:val="24"/>
          <w:szCs w:val="24"/>
        </w:rPr>
        <w:t>определя от видовете дейности, при които той е генериран. В градска територия се различават промишлен (производствен), транспортен, шум от строителство и битов шум. В зависимост от характера (постоянен, периодично, повтарящ се, прекъснат), честотния спектър и интензивността на шума, а така също и продължителността на експозиция, въздействието му е по-малко или повече вредно. Основният аспект на вредното въздействия на шума, разгледан в настояща програма е свързан с влиянието му върху човешкия организъм. Високите шумови нива влияят върху слуховия апарат на човека, психическото и нервно състояние на личността, имунната система, обмяната на веществата, сърдечно-съдовата система и др.</w:t>
      </w:r>
    </w:p>
    <w:p w:rsidR="00AB24CD" w:rsidRPr="00E81ADD" w:rsidRDefault="00AB24CD" w:rsidP="00AB24CD">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lastRenderedPageBreak/>
        <w:t>В компетенциите на РИОСВ-Варна  е управлението и контрола на шума, излъчван в околната среда от промишлени инсталации и съоръжения, включително за категории промишлени дейности по приложение № 4 към чл. 117, ал. 1 от Закона за опазване на околната среда.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Съгласно чл. 22 от Закона за защита от шума в околната среда, общините упражняват контрол  по отношение нивата на шума, излъчван в околната среда от строителни дейности, автомобилния транспорт в населените места и др. </w:t>
      </w:r>
    </w:p>
    <w:p w:rsidR="00AB24CD" w:rsidRPr="00E81ADD" w:rsidRDefault="00AB24CD" w:rsidP="00AB24CD">
      <w:pPr>
        <w:spacing w:after="0" w:line="240" w:lineRule="auto"/>
        <w:ind w:firstLine="547"/>
        <w:jc w:val="both"/>
        <w:rPr>
          <w:rFonts w:ascii="Times New Roman" w:hAnsi="Times New Roman" w:cs="Times New Roman"/>
          <w:sz w:val="24"/>
          <w:szCs w:val="24"/>
        </w:rPr>
      </w:pPr>
      <w:r w:rsidRPr="00E81ADD">
        <w:rPr>
          <w:rFonts w:ascii="Times New Roman" w:hAnsi="Times New Roman" w:cs="Times New Roman"/>
          <w:sz w:val="24"/>
          <w:szCs w:val="24"/>
        </w:rPr>
        <w:t>За агломерациите, основните пътища, основните железопътни линии и основните летища на територията на страната се разработват и одобряват стратегически карти за шум в околната среда. Съгласно чл. 5, ал. 1, т. 1 от Закона за защита от шума в околната среда, стратегическите карти за шум се възлагат за разработване от кметовете на общини – за агломерациите. Община Дългопол не попада в изискванията за изготвяне на стратегически карти.</w:t>
      </w:r>
    </w:p>
    <w:p w:rsidR="00AB24CD" w:rsidRPr="00E81ADD" w:rsidRDefault="00AB24CD" w:rsidP="00AB24CD">
      <w:pPr>
        <w:spacing w:after="0" w:line="240" w:lineRule="auto"/>
        <w:ind w:firstLine="547"/>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На територията на община Дългопол не са извършвани и не се извършват измервания на нивото на шума. </w:t>
      </w:r>
    </w:p>
    <w:p w:rsidR="00AB24CD" w:rsidRPr="00E81ADD" w:rsidRDefault="00AB24CD" w:rsidP="00AB24CD">
      <w:pPr>
        <w:spacing w:after="0" w:line="240" w:lineRule="auto"/>
        <w:ind w:firstLine="360"/>
        <w:jc w:val="both"/>
        <w:rPr>
          <w:rFonts w:ascii="Times New Roman" w:hAnsi="Times New Roman" w:cs="Times New Roman"/>
          <w:sz w:val="24"/>
          <w:szCs w:val="24"/>
        </w:rPr>
      </w:pPr>
      <w:r w:rsidRPr="00E81ADD">
        <w:rPr>
          <w:rFonts w:ascii="Times New Roman" w:hAnsi="Times New Roman" w:cs="Times New Roman"/>
          <w:sz w:val="24"/>
          <w:szCs w:val="24"/>
        </w:rPr>
        <w:t>Основните съществуващи източници на шум са:</w:t>
      </w:r>
    </w:p>
    <w:p w:rsidR="00AB24CD" w:rsidRPr="00E81ADD" w:rsidRDefault="00AB24CD" w:rsidP="00BE6A7C">
      <w:pPr>
        <w:pStyle w:val="ListParagraph"/>
        <w:widowControl w:val="0"/>
        <w:numPr>
          <w:ilvl w:val="0"/>
          <w:numId w:val="47"/>
        </w:numPr>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 xml:space="preserve">трафикът по </w:t>
      </w:r>
      <w:r w:rsidRPr="00E81ADD">
        <w:rPr>
          <w:rFonts w:ascii="Times New Roman" w:hAnsi="Times New Roman" w:cs="Times New Roman"/>
          <w:sz w:val="24"/>
          <w:szCs w:val="24"/>
          <w:lang w:val="bg-BG"/>
        </w:rPr>
        <w:t>републиканските и общински пътища</w:t>
      </w:r>
      <w:r w:rsidRPr="00E81ADD">
        <w:rPr>
          <w:rFonts w:ascii="Times New Roman" w:hAnsi="Times New Roman" w:cs="Times New Roman"/>
          <w:sz w:val="24"/>
          <w:szCs w:val="24"/>
        </w:rPr>
        <w:t>;</w:t>
      </w:r>
    </w:p>
    <w:p w:rsidR="00AB24CD" w:rsidRPr="00E81ADD" w:rsidRDefault="00AB24CD" w:rsidP="00BE6A7C">
      <w:pPr>
        <w:pStyle w:val="ListParagraph"/>
        <w:widowControl w:val="0"/>
        <w:numPr>
          <w:ilvl w:val="0"/>
          <w:numId w:val="47"/>
        </w:numPr>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стопанската дейност на промишлените предприятия</w:t>
      </w:r>
      <w:r w:rsidRPr="00E81ADD">
        <w:rPr>
          <w:rFonts w:ascii="Times New Roman" w:hAnsi="Times New Roman" w:cs="Times New Roman"/>
          <w:sz w:val="24"/>
          <w:szCs w:val="24"/>
          <w:lang w:val="bg-BG"/>
        </w:rPr>
        <w:t>;</w:t>
      </w:r>
    </w:p>
    <w:p w:rsidR="00AB24CD" w:rsidRPr="00E81ADD" w:rsidRDefault="00AB24CD" w:rsidP="00BE6A7C">
      <w:pPr>
        <w:pStyle w:val="ListParagraph"/>
        <w:widowControl w:val="0"/>
        <w:numPr>
          <w:ilvl w:val="0"/>
          <w:numId w:val="47"/>
        </w:numPr>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 xml:space="preserve">дейности от битов характер и селскостопанска дейност в жилищните територии; </w:t>
      </w:r>
    </w:p>
    <w:p w:rsidR="00AB24CD" w:rsidRPr="00E81ADD" w:rsidRDefault="00AB24CD" w:rsidP="00BE6A7C">
      <w:pPr>
        <w:pStyle w:val="ListParagraph"/>
        <w:widowControl w:val="0"/>
        <w:numPr>
          <w:ilvl w:val="0"/>
          <w:numId w:val="47"/>
        </w:numPr>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селскостопанска дейност в стопанските дворове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в рамките на землищ</w:t>
      </w:r>
      <w:r w:rsidRPr="00E81ADD">
        <w:rPr>
          <w:rFonts w:ascii="Times New Roman" w:hAnsi="Times New Roman" w:cs="Times New Roman"/>
          <w:sz w:val="24"/>
          <w:szCs w:val="24"/>
          <w:lang w:val="bg-BG"/>
        </w:rPr>
        <w:t>а</w:t>
      </w:r>
      <w:r w:rsidRPr="00E81ADD">
        <w:rPr>
          <w:rFonts w:ascii="Times New Roman" w:hAnsi="Times New Roman" w:cs="Times New Roman"/>
          <w:sz w:val="24"/>
          <w:szCs w:val="24"/>
        </w:rPr>
        <w:t>т</w:t>
      </w:r>
      <w:r w:rsidRPr="00E81ADD">
        <w:rPr>
          <w:rFonts w:ascii="Times New Roman" w:hAnsi="Times New Roman" w:cs="Times New Roman"/>
          <w:sz w:val="24"/>
          <w:szCs w:val="24"/>
          <w:lang w:val="bg-BG"/>
        </w:rPr>
        <w:t>а</w:t>
      </w:r>
      <w:r w:rsidRPr="00E81ADD">
        <w:rPr>
          <w:rFonts w:ascii="Times New Roman" w:hAnsi="Times New Roman" w:cs="Times New Roman"/>
          <w:sz w:val="24"/>
          <w:szCs w:val="24"/>
        </w:rPr>
        <w:t xml:space="preserve"> на </w:t>
      </w:r>
      <w:r w:rsidRPr="00E81ADD">
        <w:rPr>
          <w:rFonts w:ascii="Times New Roman" w:hAnsi="Times New Roman" w:cs="Times New Roman"/>
          <w:sz w:val="24"/>
          <w:szCs w:val="24"/>
          <w:lang w:val="bg-BG"/>
        </w:rPr>
        <w:t>о</w:t>
      </w:r>
      <w:r w:rsidRPr="00E81ADD">
        <w:rPr>
          <w:rFonts w:ascii="Times New Roman" w:hAnsi="Times New Roman" w:cs="Times New Roman"/>
          <w:sz w:val="24"/>
          <w:szCs w:val="24"/>
        </w:rPr>
        <w:t xml:space="preserve">бщината; </w:t>
      </w:r>
    </w:p>
    <w:p w:rsidR="00AB24CD" w:rsidRPr="00E81ADD" w:rsidRDefault="00AB24CD" w:rsidP="00BE6A7C">
      <w:pPr>
        <w:pStyle w:val="ListParagraph"/>
        <w:widowControl w:val="0"/>
        <w:numPr>
          <w:ilvl w:val="0"/>
          <w:numId w:val="47"/>
        </w:numPr>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транзитно преминаващия автомобилен транспорт, автомобилния транспорт, движещ се по общинските пътища както и по улици на населени места</w:t>
      </w:r>
      <w:r w:rsidRPr="00E81ADD">
        <w:rPr>
          <w:rFonts w:ascii="Times New Roman" w:hAnsi="Times New Roman" w:cs="Times New Roman"/>
          <w:sz w:val="24"/>
          <w:szCs w:val="24"/>
          <w:lang w:val="bg-BG"/>
        </w:rPr>
        <w:t>;</w:t>
      </w:r>
    </w:p>
    <w:p w:rsidR="00AB24CD" w:rsidRPr="00E81ADD" w:rsidRDefault="00AB24CD" w:rsidP="00BE6A7C">
      <w:pPr>
        <w:pStyle w:val="ListParagraph"/>
        <w:widowControl w:val="0"/>
        <w:numPr>
          <w:ilvl w:val="0"/>
          <w:numId w:val="47"/>
        </w:numPr>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 xml:space="preserve"> лошо качество на пътна и улична настилка</w:t>
      </w:r>
      <w:r w:rsidRPr="00E81ADD">
        <w:rPr>
          <w:rFonts w:ascii="Times New Roman" w:hAnsi="Times New Roman" w:cs="Times New Roman"/>
          <w:sz w:val="24"/>
          <w:szCs w:val="24"/>
          <w:lang w:val="bg-BG"/>
        </w:rPr>
        <w:t>;</w:t>
      </w:r>
    </w:p>
    <w:p w:rsidR="00AB24CD" w:rsidRPr="00E81ADD" w:rsidRDefault="00AB24CD" w:rsidP="00BE6A7C">
      <w:pPr>
        <w:pStyle w:val="ListParagraph"/>
        <w:widowControl w:val="0"/>
        <w:numPr>
          <w:ilvl w:val="0"/>
          <w:numId w:val="47"/>
        </w:numPr>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остарял автомобилен парк</w:t>
      </w:r>
      <w:r w:rsidRPr="00E81ADD">
        <w:rPr>
          <w:rFonts w:ascii="Times New Roman" w:hAnsi="Times New Roman" w:cs="Times New Roman"/>
          <w:sz w:val="24"/>
          <w:szCs w:val="24"/>
          <w:lang w:val="bg-BG"/>
        </w:rPr>
        <w:t>.</w:t>
      </w:r>
    </w:p>
    <w:p w:rsidR="00AB24CD" w:rsidRPr="00E81ADD" w:rsidRDefault="00AB24CD" w:rsidP="00AB24CD">
      <w:pPr>
        <w:widowControl w:val="0"/>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ab/>
        <w:t xml:space="preserve">В личните стопанства, жителите на общината използват малогабаритна селскостопанска техника и механизация като мото- култиватори, помпи, мелещи, режещи и пробивни машини. Използват се също и ръчни ударни (чукове, брадви) и режещи (циркуляри, ъглошлайфи) универсални инструменти при индивидуално извършване на ремонти и строителство в домакинства. Характерно за жилищните райони е движението на МПС по локални улици и маневрирането при влизане и излизане от гаражи и др. Шумът, генериран от тези дейности, е с различен характер - тонален, импулсен, а понякога и смесен с широк спектър на честота. Най- често не е постоянен или с кратък период и повтаряемост - проявява се главно през светлата част на деня, при работа на външни източници. </w:t>
      </w:r>
    </w:p>
    <w:p w:rsidR="00AB24CD" w:rsidRPr="00E81ADD" w:rsidRDefault="00AB24CD" w:rsidP="00AB24CD">
      <w:pPr>
        <w:widowControl w:val="0"/>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Съвременното селскостопанство широко прилага механизиране на дейностите. Специализирани машини и инструменти в обработката на почвата и отглеждането на растенията се задвижват основно от двигатели с вътрешно горение. Високите мощности на тези машини са причина за значителните нива на шумовите емисии. Излъчваният шум е широколентов, с променливо ниво, разпространяващ се сред голяма територия, дълготраен по действие в рамките на деня, но непостоянен, с малка повтаряемост в годишен мащаб.</w:t>
      </w:r>
    </w:p>
    <w:p w:rsidR="00AB24CD" w:rsidRPr="00E81ADD" w:rsidRDefault="00AB24CD" w:rsidP="00AB24CD">
      <w:pPr>
        <w:widowControl w:val="0"/>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 xml:space="preserve">Съгласно разпоредбите на Закона за защита от шума в околната среда "шум в околната среда" - е нежелан или вреден външен звук, причинен от човешка дейност, в това число шумът, излъчван от транспортните средства от автомобилния, железопътния, водния и въздушния транспорт, от инсталации и съоръжения на промишлеността, и от локални източници на шум. Министърът на околната среда и водите, директорите на РИОСВ и упълномощени от тях длъжностни лица осъществяват превантивен, текущ и последващ контрол върху шума, излъчван от инсталациите и съоръженията от промишлеността. </w:t>
      </w:r>
    </w:p>
    <w:p w:rsidR="00AB24CD" w:rsidRPr="00E81ADD" w:rsidRDefault="00AB24CD" w:rsidP="00AB24CD">
      <w:pPr>
        <w:widowControl w:val="0"/>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rPr>
        <w:tab/>
        <w:t xml:space="preserve">Не са получавани жалби и сигнали, свързани с излъчвания от промишлените източници шум в околната среда. Съществуващите шосейни артерии в общината не могат да бъдат </w:t>
      </w:r>
      <w:r w:rsidRPr="00E81ADD">
        <w:rPr>
          <w:rFonts w:ascii="Times New Roman" w:hAnsi="Times New Roman" w:cs="Times New Roman"/>
          <w:sz w:val="24"/>
          <w:szCs w:val="24"/>
        </w:rPr>
        <w:lastRenderedPageBreak/>
        <w:t xml:space="preserve">класифицирани като силно натоварени и не представляват сериозен проблем по отношение на шумовото натоварване на околната среда. </w:t>
      </w:r>
    </w:p>
    <w:p w:rsidR="00AB24CD" w:rsidRPr="00E81ADD" w:rsidRDefault="00AB24CD" w:rsidP="00AB24CD">
      <w:pPr>
        <w:widowControl w:val="0"/>
        <w:autoSpaceDE w:val="0"/>
        <w:autoSpaceDN w:val="0"/>
        <w:adjustRightInd w:val="0"/>
        <w:spacing w:after="0" w:line="240" w:lineRule="auto"/>
        <w:ind w:left="81" w:right="28" w:firstLine="465"/>
        <w:jc w:val="both"/>
        <w:rPr>
          <w:rFonts w:ascii="Times New Roman" w:hAnsi="Times New Roman" w:cs="Times New Roman"/>
          <w:sz w:val="24"/>
          <w:szCs w:val="24"/>
        </w:rPr>
      </w:pPr>
      <w:r w:rsidRPr="00E81ADD">
        <w:rPr>
          <w:rFonts w:ascii="Times New Roman" w:hAnsi="Times New Roman" w:cs="Times New Roman"/>
          <w:sz w:val="24"/>
          <w:szCs w:val="24"/>
          <w:lang w:val="bg-BG"/>
        </w:rPr>
        <w:t>О</w:t>
      </w:r>
      <w:r w:rsidRPr="00E81ADD">
        <w:rPr>
          <w:rFonts w:ascii="Times New Roman" w:hAnsi="Times New Roman" w:cs="Times New Roman"/>
          <w:sz w:val="24"/>
          <w:szCs w:val="24"/>
        </w:rPr>
        <w:t xml:space="preserve">сновните източници на шум са свързани с вътрешно селищния автомобилен транспорт, както и различните дейности на населението с промишлен характер, работилници, търговски обекти и др. </w:t>
      </w:r>
    </w:p>
    <w:p w:rsidR="00012AF1" w:rsidRPr="00E81ADD" w:rsidRDefault="00012AF1" w:rsidP="002532DF">
      <w:pPr>
        <w:autoSpaceDE w:val="0"/>
        <w:autoSpaceDN w:val="0"/>
        <w:adjustRightInd w:val="0"/>
        <w:spacing w:after="0" w:line="240" w:lineRule="auto"/>
        <w:jc w:val="both"/>
        <w:rPr>
          <w:rFonts w:ascii="Times New Roman" w:eastAsia="SymbolMT" w:hAnsi="Times New Roman" w:cs="Times New Roman"/>
          <w:b/>
          <w:bCs/>
          <w:i/>
          <w:iCs/>
          <w:color w:val="FF0000"/>
          <w:sz w:val="28"/>
          <w:szCs w:val="28"/>
          <w:lang w:val="ru-RU"/>
        </w:rPr>
      </w:pPr>
    </w:p>
    <w:p w:rsidR="005D3772" w:rsidRPr="00E81ADD" w:rsidRDefault="00236D69" w:rsidP="002532DF">
      <w:p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eastAsia="SymbolMT" w:hAnsi="Times New Roman" w:cs="Times New Roman"/>
          <w:b/>
          <w:bCs/>
          <w:i/>
          <w:iCs/>
          <w:sz w:val="28"/>
          <w:szCs w:val="28"/>
          <w:lang w:val="ru-RU"/>
        </w:rPr>
        <w:t>5.2. Дейности по управление на отпадъците</w:t>
      </w:r>
      <w:r w:rsidR="005E7188" w:rsidRPr="00E81ADD">
        <w:rPr>
          <w:rFonts w:ascii="Times New Roman" w:hAnsi="Times New Roman" w:cs="Times New Roman"/>
          <w:sz w:val="24"/>
          <w:szCs w:val="24"/>
        </w:rPr>
        <w:t xml:space="preserve"> </w:t>
      </w:r>
    </w:p>
    <w:p w:rsidR="002232CF" w:rsidRPr="00E81ADD" w:rsidRDefault="002232CF" w:rsidP="00C0425F">
      <w:pPr>
        <w:autoSpaceDE w:val="0"/>
        <w:autoSpaceDN w:val="0"/>
        <w:adjustRightInd w:val="0"/>
        <w:spacing w:before="120" w:after="0" w:line="240" w:lineRule="auto"/>
        <w:ind w:firstLine="708"/>
        <w:contextualSpacing/>
        <w:jc w:val="both"/>
        <w:rPr>
          <w:rFonts w:ascii="Times New Roman" w:hAnsi="Times New Roman" w:cs="Times New Roman"/>
          <w:color w:val="000000"/>
          <w:sz w:val="24"/>
          <w:szCs w:val="24"/>
        </w:rPr>
      </w:pPr>
      <w:r w:rsidRPr="00E81ADD">
        <w:rPr>
          <w:rFonts w:ascii="Times New Roman" w:hAnsi="Times New Roman" w:cs="Times New Roman"/>
          <w:color w:val="000000"/>
          <w:sz w:val="24"/>
          <w:szCs w:val="24"/>
        </w:rPr>
        <w:t xml:space="preserve">Съгласно Допълнителните разпоредби на ЗУО </w:t>
      </w:r>
      <w:r w:rsidRPr="00E81ADD">
        <w:rPr>
          <w:rFonts w:ascii="Times New Roman" w:hAnsi="Times New Roman" w:cs="Times New Roman"/>
          <w:b/>
          <w:bCs/>
          <w:iCs/>
          <w:color w:val="000000"/>
          <w:sz w:val="24"/>
          <w:szCs w:val="24"/>
        </w:rPr>
        <w:t>битови отпадъци</w:t>
      </w:r>
      <w:r w:rsidRPr="00E81ADD">
        <w:rPr>
          <w:rFonts w:ascii="Times New Roman" w:hAnsi="Times New Roman" w:cs="Times New Roman"/>
          <w:bCs/>
          <w:iCs/>
          <w:color w:val="000000"/>
          <w:sz w:val="24"/>
          <w:szCs w:val="24"/>
        </w:rPr>
        <w:t xml:space="preserve"> са „отпадъците от домакинствата” и „подобни на отпадъците от домакинствата”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стопанство)</w:t>
      </w:r>
      <w:r w:rsidRPr="00E81ADD">
        <w:rPr>
          <w:rFonts w:ascii="Times New Roman" w:hAnsi="Times New Roman" w:cs="Times New Roman"/>
          <w:color w:val="000000"/>
          <w:sz w:val="24"/>
          <w:szCs w:val="24"/>
        </w:rPr>
        <w:t xml:space="preserve">. </w:t>
      </w:r>
    </w:p>
    <w:p w:rsidR="002232CF" w:rsidRPr="00E81ADD" w:rsidRDefault="002232CF" w:rsidP="002232CF">
      <w:pPr>
        <w:spacing w:after="0" w:line="240" w:lineRule="auto"/>
        <w:ind w:firstLine="708"/>
        <w:contextualSpacing/>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Процесите, свързани с формиране, събиране, извозване, депониране и друго обезвреждане на отпадъците, са в пряка зависимост от развитието и организацията на стопанската дейност, демографските особености на района и от природните условия, в които се осъществява човешкия живот. Битовите отпадъци се формират от жизнената дейност на хората. Количеството и съставът им зависят от:</w:t>
      </w:r>
    </w:p>
    <w:p w:rsidR="002232CF" w:rsidRPr="00E81ADD" w:rsidRDefault="002232CF" w:rsidP="00BE6A7C">
      <w:pPr>
        <w:pStyle w:val="ListParagraph1"/>
        <w:numPr>
          <w:ilvl w:val="0"/>
          <w:numId w:val="48"/>
        </w:numPr>
        <w:spacing w:after="0" w:line="240" w:lineRule="auto"/>
        <w:jc w:val="both"/>
        <w:rPr>
          <w:rFonts w:ascii="Times New Roman" w:hAnsi="Times New Roman"/>
          <w:sz w:val="24"/>
          <w:szCs w:val="24"/>
        </w:rPr>
      </w:pPr>
      <w:r w:rsidRPr="00E81ADD">
        <w:rPr>
          <w:rFonts w:ascii="Times New Roman" w:hAnsi="Times New Roman"/>
          <w:sz w:val="24"/>
          <w:szCs w:val="24"/>
        </w:rPr>
        <w:t>Мястото на образуване;</w:t>
      </w:r>
    </w:p>
    <w:p w:rsidR="002232CF" w:rsidRPr="00E81ADD" w:rsidRDefault="002232CF" w:rsidP="00BE6A7C">
      <w:pPr>
        <w:pStyle w:val="ListParagraph1"/>
        <w:numPr>
          <w:ilvl w:val="0"/>
          <w:numId w:val="48"/>
        </w:numPr>
        <w:spacing w:after="0" w:line="240" w:lineRule="auto"/>
        <w:jc w:val="both"/>
        <w:rPr>
          <w:rFonts w:ascii="Times New Roman" w:hAnsi="Times New Roman"/>
          <w:sz w:val="24"/>
          <w:szCs w:val="24"/>
          <w:lang w:val="ru-RU"/>
        </w:rPr>
      </w:pPr>
      <w:r w:rsidRPr="00E81ADD">
        <w:rPr>
          <w:rFonts w:ascii="Times New Roman" w:hAnsi="Times New Roman"/>
          <w:sz w:val="24"/>
          <w:szCs w:val="24"/>
          <w:lang w:val="ru-RU"/>
        </w:rPr>
        <w:t>Стандарта на живот на населението и неговата култура;</w:t>
      </w:r>
    </w:p>
    <w:p w:rsidR="002232CF" w:rsidRPr="00E81ADD" w:rsidRDefault="002232CF" w:rsidP="00BE6A7C">
      <w:pPr>
        <w:pStyle w:val="ListParagraph1"/>
        <w:numPr>
          <w:ilvl w:val="0"/>
          <w:numId w:val="48"/>
        </w:numPr>
        <w:spacing w:after="0" w:line="240" w:lineRule="auto"/>
        <w:jc w:val="both"/>
        <w:rPr>
          <w:rFonts w:ascii="Times New Roman" w:hAnsi="Times New Roman"/>
          <w:sz w:val="24"/>
          <w:szCs w:val="24"/>
          <w:lang w:val="ru-RU"/>
        </w:rPr>
      </w:pPr>
      <w:r w:rsidRPr="00E81ADD">
        <w:rPr>
          <w:rFonts w:ascii="Times New Roman" w:hAnsi="Times New Roman"/>
          <w:sz w:val="24"/>
          <w:szCs w:val="24"/>
          <w:lang w:val="ru-RU"/>
        </w:rPr>
        <w:t>Степен на благоустроеност на населените места;</w:t>
      </w:r>
    </w:p>
    <w:p w:rsidR="002232CF" w:rsidRPr="00E81ADD" w:rsidRDefault="002232CF" w:rsidP="00BE6A7C">
      <w:pPr>
        <w:pStyle w:val="ListParagraph1"/>
        <w:numPr>
          <w:ilvl w:val="0"/>
          <w:numId w:val="48"/>
        </w:numPr>
        <w:spacing w:after="0" w:line="240" w:lineRule="auto"/>
        <w:jc w:val="both"/>
        <w:rPr>
          <w:rFonts w:ascii="Times New Roman" w:hAnsi="Times New Roman"/>
          <w:sz w:val="24"/>
          <w:szCs w:val="24"/>
        </w:rPr>
      </w:pPr>
      <w:r w:rsidRPr="00E81ADD">
        <w:rPr>
          <w:rFonts w:ascii="Times New Roman" w:hAnsi="Times New Roman"/>
          <w:sz w:val="24"/>
          <w:szCs w:val="24"/>
        </w:rPr>
        <w:t>Начин на отопление;</w:t>
      </w:r>
    </w:p>
    <w:p w:rsidR="002232CF" w:rsidRPr="00E81ADD" w:rsidRDefault="002232CF" w:rsidP="00BE6A7C">
      <w:pPr>
        <w:pStyle w:val="ListParagraph1"/>
        <w:numPr>
          <w:ilvl w:val="0"/>
          <w:numId w:val="48"/>
        </w:numPr>
        <w:spacing w:after="0" w:line="240" w:lineRule="auto"/>
        <w:jc w:val="both"/>
        <w:rPr>
          <w:rFonts w:ascii="Times New Roman" w:hAnsi="Times New Roman"/>
          <w:sz w:val="24"/>
          <w:szCs w:val="24"/>
        </w:rPr>
      </w:pPr>
      <w:r w:rsidRPr="00E81ADD">
        <w:rPr>
          <w:rFonts w:ascii="Times New Roman" w:hAnsi="Times New Roman"/>
          <w:sz w:val="24"/>
          <w:szCs w:val="24"/>
        </w:rPr>
        <w:t>Други фактори.</w:t>
      </w:r>
    </w:p>
    <w:p w:rsidR="002232CF" w:rsidRPr="00E81ADD" w:rsidRDefault="002232CF" w:rsidP="002232CF">
      <w:pPr>
        <w:spacing w:after="0" w:line="240" w:lineRule="auto"/>
        <w:ind w:firstLine="708"/>
        <w:contextualSpacing/>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Като се изхожда от административно-териториалната и социално-икономическа характеристика на община</w:t>
      </w:r>
      <w:r w:rsidRPr="00E81ADD">
        <w:rPr>
          <w:rFonts w:ascii="Times New Roman" w:hAnsi="Times New Roman" w:cs="Times New Roman"/>
          <w:sz w:val="24"/>
          <w:szCs w:val="24"/>
          <w:lang w:val="bg-BG"/>
        </w:rPr>
        <w:t xml:space="preserve"> Дългопол</w:t>
      </w:r>
      <w:r w:rsidRPr="00E81ADD">
        <w:rPr>
          <w:rFonts w:ascii="Times New Roman" w:hAnsi="Times New Roman" w:cs="Times New Roman"/>
          <w:sz w:val="24"/>
          <w:szCs w:val="24"/>
          <w:lang w:val="ru-RU"/>
        </w:rPr>
        <w:t>, основните източници на ТБО се явяват:</w:t>
      </w:r>
    </w:p>
    <w:p w:rsidR="002232CF" w:rsidRPr="00E81ADD" w:rsidRDefault="002232CF" w:rsidP="00BE6A7C">
      <w:pPr>
        <w:pStyle w:val="ListParagraph1"/>
        <w:numPr>
          <w:ilvl w:val="0"/>
          <w:numId w:val="49"/>
        </w:numPr>
        <w:spacing w:after="0" w:line="240" w:lineRule="auto"/>
        <w:jc w:val="both"/>
        <w:rPr>
          <w:rFonts w:ascii="Times New Roman" w:hAnsi="Times New Roman"/>
          <w:sz w:val="24"/>
          <w:szCs w:val="24"/>
        </w:rPr>
      </w:pPr>
      <w:r w:rsidRPr="00E81ADD">
        <w:rPr>
          <w:rFonts w:ascii="Times New Roman" w:hAnsi="Times New Roman"/>
          <w:sz w:val="24"/>
          <w:szCs w:val="24"/>
        </w:rPr>
        <w:t>Домакинствата;</w:t>
      </w:r>
    </w:p>
    <w:p w:rsidR="002232CF" w:rsidRPr="00E81ADD" w:rsidRDefault="002232CF" w:rsidP="00BE6A7C">
      <w:pPr>
        <w:pStyle w:val="ListParagraph1"/>
        <w:numPr>
          <w:ilvl w:val="0"/>
          <w:numId w:val="49"/>
        </w:numPr>
        <w:spacing w:after="0" w:line="240" w:lineRule="auto"/>
        <w:jc w:val="both"/>
        <w:rPr>
          <w:rFonts w:ascii="Times New Roman" w:hAnsi="Times New Roman"/>
          <w:sz w:val="24"/>
          <w:szCs w:val="24"/>
        </w:rPr>
      </w:pPr>
      <w:r w:rsidRPr="00E81ADD">
        <w:rPr>
          <w:rFonts w:ascii="Times New Roman" w:hAnsi="Times New Roman"/>
          <w:sz w:val="24"/>
          <w:szCs w:val="24"/>
        </w:rPr>
        <w:t>Промишлените предприятия;</w:t>
      </w:r>
    </w:p>
    <w:p w:rsidR="002232CF" w:rsidRPr="00E81ADD" w:rsidRDefault="002232CF" w:rsidP="00BE6A7C">
      <w:pPr>
        <w:pStyle w:val="ListParagraph1"/>
        <w:numPr>
          <w:ilvl w:val="0"/>
          <w:numId w:val="49"/>
        </w:numPr>
        <w:spacing w:after="0" w:line="240" w:lineRule="auto"/>
        <w:jc w:val="both"/>
        <w:rPr>
          <w:rFonts w:ascii="Times New Roman" w:hAnsi="Times New Roman"/>
          <w:sz w:val="24"/>
          <w:szCs w:val="24"/>
        </w:rPr>
      </w:pPr>
      <w:r w:rsidRPr="00E81ADD">
        <w:rPr>
          <w:rFonts w:ascii="Times New Roman" w:hAnsi="Times New Roman"/>
          <w:sz w:val="24"/>
          <w:szCs w:val="24"/>
        </w:rPr>
        <w:t>Търговски и обслужващи обекти.</w:t>
      </w:r>
    </w:p>
    <w:p w:rsidR="00012AF1" w:rsidRPr="00E81ADD" w:rsidRDefault="00AC0DE5" w:rsidP="00AC0DE5">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Община Дългопол членува в регионално сдружение за управление на отпадъците-Провадия. Другите общини от това РСУО са: Провадия, Суворово, Ветрино, Долни Чифлик, Аврен, Вълчи дол, Девня и Бяла. Водеща община в сдружението е Община Вълчи дол – по чл. 26 на ЗУО. РСУО е учредено на 20.04.2011 г.</w:t>
      </w:r>
    </w:p>
    <w:p w:rsidR="00DA0307" w:rsidRPr="00E81ADD" w:rsidRDefault="00DA0307" w:rsidP="00DA0307">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От месец ноември 2017 година Община Дългопол извозва битовите отпадъци генерирани на територията ѝ до инсталация за предварително третиране на смесени битови отпадъци и тяхното обезвреждане, находяща се в село Езерово, местност „Чакмак баир“, общ. Белослав, обл. Варна, собственост на „ЕКОИНВЕСТ АСЕТС” АД.</w:t>
      </w:r>
    </w:p>
    <w:p w:rsidR="00C03D11" w:rsidRPr="00E81ADD" w:rsidRDefault="00DA0307" w:rsidP="00C03D11">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ab/>
      </w:r>
      <w:r w:rsidR="00C03D11" w:rsidRPr="00E81ADD">
        <w:rPr>
          <w:rFonts w:ascii="Times New Roman" w:eastAsia="Times New Roman" w:hAnsi="Times New Roman" w:cs="Times New Roman"/>
          <w:sz w:val="24"/>
          <w:szCs w:val="24"/>
          <w:lang w:eastAsia="bg-BG"/>
        </w:rPr>
        <w:t xml:space="preserve">Инсталацията в с. Езерово е за механично – биологично третиране (МБТ) на отпадъъците. Капацитетът на инсталацията за МБТ е 450 t/ден входящ за преработка отпадък, от които 248 t/ден е капацитета на линията за биологично третиране, в която постъпва сепарираната органична фракция от линията за механично сепариране. Инсталацията за МБТ на твърди битови отпадъци представлява метално хале от модулен тип, в което са разположени всички съоръжения и всички процеси се извършват в закрита среда /в помещения или затворени съоръжения - тунели/ и биофилтърен комплекс, включващ съответните филтри за улавяне и пречистване на неприятните миризми и резервоари за технологични води. След механичното третиране (сортиране), рециклируемите фракции хартия, пластмаси, метал се балират и предават за рециклиране, а </w:t>
      </w:r>
      <w:r w:rsidR="00C03D11" w:rsidRPr="00E81ADD">
        <w:rPr>
          <w:rFonts w:ascii="Times New Roman" w:eastAsia="Times New Roman" w:hAnsi="Times New Roman" w:cs="Times New Roman"/>
          <w:sz w:val="24"/>
          <w:szCs w:val="24"/>
          <w:lang w:eastAsia="bg-BG"/>
        </w:rPr>
        <w:lastRenderedPageBreak/>
        <w:t>органичната фракция постъпва в 10 на брой биотунели с общ капацитет 248 t на денонощие входящ отпадък, където се извършва аеробно разлагане да получаване на стабилизирана органична фракция (компост).</w:t>
      </w:r>
    </w:p>
    <w:p w:rsidR="00DA0307" w:rsidRPr="00E81ADD" w:rsidRDefault="00C03D11" w:rsidP="00DA0307">
      <w:pPr>
        <w:widowControl w:val="0"/>
        <w:shd w:val="clear" w:color="auto" w:fill="FFFFFF"/>
        <w:tabs>
          <w:tab w:val="left" w:pos="0"/>
        </w:tabs>
        <w:spacing w:after="0" w:line="240" w:lineRule="auto"/>
        <w:ind w:right="245"/>
        <w:contextualSpacing/>
        <w:jc w:val="both"/>
        <w:rPr>
          <w:rFonts w:ascii="Times New Roman" w:hAnsi="Times New Roman" w:cs="Times New Roman"/>
          <w:color w:val="000000"/>
          <w:sz w:val="24"/>
          <w:szCs w:val="24"/>
          <w:shd w:val="clear" w:color="auto" w:fill="FFFFFF"/>
          <w:lang w:val="ru-RU"/>
        </w:rPr>
      </w:pPr>
      <w:r w:rsidRPr="00E81ADD">
        <w:rPr>
          <w:rFonts w:ascii="Times New Roman" w:hAnsi="Times New Roman" w:cs="Times New Roman"/>
          <w:lang w:val="bg-BG"/>
        </w:rPr>
        <w:tab/>
      </w:r>
      <w:r w:rsidR="00DA0307" w:rsidRPr="00E81ADD">
        <w:rPr>
          <w:rFonts w:ascii="Times New Roman" w:hAnsi="Times New Roman" w:cs="Times New Roman"/>
          <w:sz w:val="24"/>
          <w:szCs w:val="24"/>
          <w:lang w:val="ru-RU"/>
        </w:rPr>
        <w:t>В община Дългопол е изградена добре функционираща система за сметосъбиране и сметоизвозване. В системата е обхванато 100% от населението на общината.</w:t>
      </w:r>
    </w:p>
    <w:p w:rsidR="00DA0307" w:rsidRPr="00E81ADD" w:rsidRDefault="00DA0307" w:rsidP="00DA0307">
      <w:pPr>
        <w:pStyle w:val="Default"/>
        <w:contextualSpacing/>
        <w:jc w:val="both"/>
        <w:rPr>
          <w:b/>
          <w:color w:val="000000" w:themeColor="text1"/>
        </w:rPr>
      </w:pPr>
      <w:r w:rsidRPr="00E81ADD">
        <w:rPr>
          <w:color w:val="FF0000"/>
          <w:lang w:val="ru-RU"/>
        </w:rPr>
        <w:tab/>
      </w:r>
      <w:r w:rsidRPr="00E81ADD">
        <w:rPr>
          <w:b/>
          <w:color w:val="000000" w:themeColor="text1"/>
          <w:lang w:val="ru-RU"/>
        </w:rPr>
        <w:t>Основния</w:t>
      </w:r>
      <w:r w:rsidRPr="00E81ADD">
        <w:rPr>
          <w:b/>
          <w:color w:val="000000" w:themeColor="text1"/>
        </w:rPr>
        <w:t>т</w:t>
      </w:r>
      <w:r w:rsidRPr="00E81ADD">
        <w:rPr>
          <w:b/>
          <w:color w:val="000000" w:themeColor="text1"/>
          <w:lang w:val="ru-RU"/>
        </w:rPr>
        <w:t xml:space="preserve"> поток отпадък е смесеният битов отпадък с код 20.03.01. </w:t>
      </w:r>
    </w:p>
    <w:p w:rsidR="00DA0307" w:rsidRPr="00E81ADD" w:rsidRDefault="00DA0307" w:rsidP="00DA0307">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Дейностите по събиране и транспортиране на битови отпадъци до съоръжения и инсталация за тяхното третиране се извършва със собствена специализирана техника и персонал нает по трудови и извън трудови правоотношения. Извозването на отпадъците става по утвърден годишен график, съобразен със заповед на кмета на Община Дългопол, издадена по реда на чл. 63, ал. 2 от Закона за местните данъци и такси.</w:t>
      </w:r>
    </w:p>
    <w:p w:rsidR="00DA0307" w:rsidRPr="00E81ADD" w:rsidRDefault="00DA0307" w:rsidP="00DA0307">
      <w:pPr>
        <w:spacing w:after="0"/>
        <w:ind w:firstLine="709"/>
        <w:jc w:val="both"/>
        <w:rPr>
          <w:rFonts w:ascii="Times New Roman" w:eastAsia="Times New Roman" w:hAnsi="Times New Roman" w:cs="Times New Roman"/>
          <w:sz w:val="24"/>
          <w:szCs w:val="24"/>
          <w:lang w:val="bg-BG" w:eastAsia="bg-BG"/>
        </w:rPr>
      </w:pPr>
      <w:r w:rsidRPr="00E81ADD">
        <w:rPr>
          <w:rFonts w:ascii="Times New Roman" w:eastAsia="Times New Roman" w:hAnsi="Times New Roman" w:cs="Times New Roman"/>
          <w:sz w:val="24"/>
          <w:szCs w:val="24"/>
          <w:lang w:eastAsia="bg-BG"/>
        </w:rPr>
        <w:t>Наличните съдове за събиране на битови отпадъци предоставени за ползване от физическите и юридическите лица на територията на общината са 351 броя еднофамилни съдове за битови отпадъци с вместимост 0,240 м3, 4255 броя с вместимост 0,140 м3, 824 броя с  вместимост 0,120 м3 и 400 броя контейнери за битови отпадъци тип „Бобър с вместимост 1,1 м3.</w:t>
      </w:r>
    </w:p>
    <w:p w:rsidR="00C91FA4" w:rsidRPr="00E81ADD" w:rsidRDefault="00C91FA4" w:rsidP="00C91FA4">
      <w:pPr>
        <w:spacing w:before="120" w:after="0" w:line="240" w:lineRule="auto"/>
        <w:ind w:firstLine="706"/>
        <w:jc w:val="both"/>
        <w:rPr>
          <w:rFonts w:ascii="Times New Roman" w:eastAsia="Times New Roman" w:hAnsi="Times New Roman" w:cs="Times New Roman"/>
          <w:sz w:val="24"/>
          <w:szCs w:val="24"/>
          <w:lang w:val="bg-BG" w:eastAsia="bg-BG"/>
        </w:rPr>
      </w:pPr>
      <w:r w:rsidRPr="00E81ADD">
        <w:rPr>
          <w:rFonts w:ascii="Times New Roman" w:hAnsi="Times New Roman" w:cs="Times New Roman"/>
          <w:b/>
          <w:bCs/>
          <w:sz w:val="20"/>
          <w:szCs w:val="20"/>
          <w:lang w:val="ru-RU"/>
        </w:rPr>
        <w:t>Таблица 41: Брой и видове съдове за сметосъбиране по населени места на община Дългопол</w:t>
      </w:r>
    </w:p>
    <w:tbl>
      <w:tblPr>
        <w:tblW w:w="6760" w:type="dxa"/>
        <w:jc w:val="center"/>
        <w:tblLook w:val="04A0"/>
      </w:tblPr>
      <w:tblGrid>
        <w:gridCol w:w="520"/>
        <w:gridCol w:w="2400"/>
        <w:gridCol w:w="960"/>
        <w:gridCol w:w="960"/>
        <w:gridCol w:w="960"/>
        <w:gridCol w:w="960"/>
      </w:tblGrid>
      <w:tr w:rsidR="00C91FA4" w:rsidRPr="00E81ADD" w:rsidTr="00C91FA4">
        <w:trPr>
          <w:trHeight w:val="600"/>
          <w:jc w:val="center"/>
        </w:trPr>
        <w:tc>
          <w:tcPr>
            <w:tcW w:w="52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91FA4" w:rsidRPr="00E81ADD" w:rsidRDefault="00C91FA4" w:rsidP="00C91FA4">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w:t>
            </w:r>
          </w:p>
        </w:tc>
        <w:tc>
          <w:tcPr>
            <w:tcW w:w="24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91FA4" w:rsidRPr="00E81ADD" w:rsidRDefault="00C91FA4" w:rsidP="00C91FA4">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Населено място</w:t>
            </w:r>
          </w:p>
        </w:tc>
        <w:tc>
          <w:tcPr>
            <w:tcW w:w="9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91FA4" w:rsidRPr="00E81ADD" w:rsidRDefault="00C91FA4" w:rsidP="00C91FA4">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1.1 куб.м.</w:t>
            </w:r>
          </w:p>
        </w:tc>
        <w:tc>
          <w:tcPr>
            <w:tcW w:w="9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91FA4" w:rsidRPr="00E81ADD" w:rsidRDefault="00C91FA4" w:rsidP="00C91FA4">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0.24 куб.м.</w:t>
            </w:r>
          </w:p>
        </w:tc>
        <w:tc>
          <w:tcPr>
            <w:tcW w:w="9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91FA4" w:rsidRPr="00E81ADD" w:rsidRDefault="00C91FA4" w:rsidP="00C91FA4">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0.14 куб. м.</w:t>
            </w:r>
          </w:p>
        </w:tc>
        <w:tc>
          <w:tcPr>
            <w:tcW w:w="9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91FA4" w:rsidRPr="00E81ADD" w:rsidRDefault="00C91FA4" w:rsidP="00C91FA4">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0.12 куб.м.</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Арковна</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Аспарухово</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385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Чудните скали</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Боряна</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163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Величково</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95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6</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Дългопол</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139</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235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1276</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325</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7</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Камен дял</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8</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Комунари</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9</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Красимир</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Лопушна</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237</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11</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Медовец</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436</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12</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Партизани</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437</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70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13</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Поляците</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233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14</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Рояк</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117</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15</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Сава</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120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16</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Сладка вода</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9</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17</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Цонево</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522</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150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18</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Дебелец</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19</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Сини вир</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w:t>
            </w: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Ескана - взривен склад</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0</w:t>
            </w:r>
          </w:p>
        </w:tc>
      </w:tr>
      <w:tr w:rsidR="00C91FA4" w:rsidRPr="00E81ADD" w:rsidTr="00C91FA4">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b/>
                <w:bCs/>
                <w:color w:val="000000"/>
                <w:sz w:val="20"/>
                <w:szCs w:val="20"/>
              </w:rPr>
            </w:pPr>
          </w:p>
        </w:tc>
        <w:tc>
          <w:tcPr>
            <w:tcW w:w="240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rPr>
                <w:rFonts w:ascii="Times New Roman" w:eastAsia="Times New Roman" w:hAnsi="Times New Roman" w:cs="Times New Roman"/>
                <w:b/>
                <w:bCs/>
                <w:color w:val="000000"/>
                <w:sz w:val="20"/>
                <w:szCs w:val="20"/>
              </w:rPr>
            </w:pPr>
            <w:r w:rsidRPr="00E81ADD">
              <w:rPr>
                <w:rFonts w:ascii="Times New Roman" w:eastAsia="Times New Roman" w:hAnsi="Times New Roman" w:cs="Times New Roman"/>
                <w:b/>
                <w:bCs/>
                <w:color w:val="000000"/>
                <w:sz w:val="20"/>
                <w:szCs w:val="20"/>
              </w:rPr>
              <w:t>ОБЩО:</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b/>
                <w:bCs/>
                <w:color w:val="000000"/>
                <w:sz w:val="20"/>
                <w:szCs w:val="20"/>
              </w:rPr>
            </w:pPr>
            <w:r w:rsidRPr="00E81ADD">
              <w:rPr>
                <w:rFonts w:ascii="Times New Roman" w:eastAsia="Times New Roman" w:hAnsi="Times New Roman" w:cs="Times New Roman"/>
                <w:b/>
                <w:bCs/>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b/>
                <w:bCs/>
                <w:color w:val="000000"/>
                <w:sz w:val="20"/>
                <w:szCs w:val="20"/>
              </w:rPr>
            </w:pPr>
            <w:r w:rsidRPr="00E81ADD">
              <w:rPr>
                <w:rFonts w:ascii="Times New Roman" w:eastAsia="Times New Roman" w:hAnsi="Times New Roman" w:cs="Times New Roman"/>
                <w:b/>
                <w:bCs/>
                <w:color w:val="000000"/>
                <w:sz w:val="20"/>
                <w:szCs w:val="20"/>
              </w:rPr>
              <w:t>351</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b/>
                <w:bCs/>
                <w:color w:val="000000"/>
                <w:sz w:val="20"/>
                <w:szCs w:val="20"/>
              </w:rPr>
            </w:pPr>
            <w:r w:rsidRPr="00E81ADD">
              <w:rPr>
                <w:rFonts w:ascii="Times New Roman" w:eastAsia="Times New Roman" w:hAnsi="Times New Roman" w:cs="Times New Roman"/>
                <w:b/>
                <w:bCs/>
                <w:color w:val="000000"/>
                <w:sz w:val="20"/>
                <w:szCs w:val="20"/>
              </w:rPr>
              <w:t>4255</w:t>
            </w:r>
          </w:p>
        </w:tc>
        <w:tc>
          <w:tcPr>
            <w:tcW w:w="960" w:type="dxa"/>
            <w:tcBorders>
              <w:top w:val="nil"/>
              <w:left w:val="nil"/>
              <w:bottom w:val="single" w:sz="4" w:space="0" w:color="auto"/>
              <w:right w:val="single" w:sz="4" w:space="0" w:color="auto"/>
            </w:tcBorders>
            <w:shd w:val="clear" w:color="auto" w:fill="auto"/>
            <w:noWrap/>
            <w:vAlign w:val="center"/>
            <w:hideMark/>
          </w:tcPr>
          <w:p w:rsidR="00C91FA4" w:rsidRPr="00E81ADD" w:rsidRDefault="00C91FA4" w:rsidP="00C91FA4">
            <w:pPr>
              <w:spacing w:after="0" w:line="240" w:lineRule="auto"/>
              <w:jc w:val="center"/>
              <w:rPr>
                <w:rFonts w:ascii="Times New Roman" w:eastAsia="Times New Roman" w:hAnsi="Times New Roman" w:cs="Times New Roman"/>
                <w:b/>
                <w:bCs/>
                <w:color w:val="000000"/>
                <w:sz w:val="20"/>
                <w:szCs w:val="20"/>
              </w:rPr>
            </w:pPr>
            <w:r w:rsidRPr="00E81ADD">
              <w:rPr>
                <w:rFonts w:ascii="Times New Roman" w:eastAsia="Times New Roman" w:hAnsi="Times New Roman" w:cs="Times New Roman"/>
                <w:b/>
                <w:bCs/>
                <w:color w:val="000000"/>
                <w:sz w:val="20"/>
                <w:szCs w:val="20"/>
              </w:rPr>
              <w:t>824</w:t>
            </w:r>
          </w:p>
        </w:tc>
      </w:tr>
    </w:tbl>
    <w:p w:rsidR="00C91FA4" w:rsidRPr="00E81ADD" w:rsidRDefault="00C91FA4" w:rsidP="00C91FA4">
      <w:pPr>
        <w:spacing w:before="120" w:after="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Източник: Община Дългопол</w:t>
      </w:r>
    </w:p>
    <w:p w:rsidR="00DA0307" w:rsidRPr="00E81ADD" w:rsidRDefault="00792638" w:rsidP="00C91FA4">
      <w:pPr>
        <w:spacing w:before="120"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lastRenderedPageBreak/>
        <w:t xml:space="preserve">Съдовете се подменят и допълват ежегодно. Кратността на обслужване на съдовете е </w:t>
      </w:r>
      <w:r w:rsidR="00C03D11" w:rsidRPr="00E81ADD">
        <w:rPr>
          <w:rFonts w:ascii="Times New Roman" w:hAnsi="Times New Roman" w:cs="Times New Roman"/>
          <w:sz w:val="24"/>
          <w:szCs w:val="24"/>
          <w:lang w:val="ru-RU"/>
        </w:rPr>
        <w:t>средно три пъти месечно</w:t>
      </w:r>
      <w:r w:rsidRPr="00E81ADD">
        <w:rPr>
          <w:rFonts w:ascii="Times New Roman" w:hAnsi="Times New Roman" w:cs="Times New Roman"/>
          <w:sz w:val="24"/>
          <w:szCs w:val="24"/>
          <w:lang w:val="ru-RU"/>
        </w:rPr>
        <w:t xml:space="preserve">. </w:t>
      </w:r>
    </w:p>
    <w:p w:rsidR="00310891" w:rsidRPr="00E81ADD" w:rsidRDefault="00310891" w:rsidP="00310891">
      <w:pPr>
        <w:spacing w:before="120" w:after="120" w:line="240" w:lineRule="auto"/>
        <w:jc w:val="center"/>
        <w:rPr>
          <w:rFonts w:ascii="Times New Roman" w:hAnsi="Times New Roman" w:cs="Times New Roman"/>
          <w:b/>
          <w:bCs/>
          <w:sz w:val="20"/>
          <w:szCs w:val="20"/>
          <w:lang w:val="ru-RU"/>
        </w:rPr>
      </w:pPr>
      <w:r w:rsidRPr="00E81ADD">
        <w:rPr>
          <w:rFonts w:ascii="Times New Roman" w:hAnsi="Times New Roman" w:cs="Times New Roman"/>
          <w:b/>
          <w:bCs/>
          <w:sz w:val="20"/>
          <w:szCs w:val="20"/>
          <w:lang w:val="ru-RU"/>
        </w:rPr>
        <w:t>Таблица 4</w:t>
      </w:r>
      <w:r w:rsidR="00C91FA4" w:rsidRPr="00E81ADD">
        <w:rPr>
          <w:rFonts w:ascii="Times New Roman" w:hAnsi="Times New Roman" w:cs="Times New Roman"/>
          <w:b/>
          <w:bCs/>
          <w:sz w:val="20"/>
          <w:szCs w:val="20"/>
          <w:lang w:val="ru-RU"/>
        </w:rPr>
        <w:t>2</w:t>
      </w:r>
      <w:r w:rsidRPr="00E81ADD">
        <w:rPr>
          <w:rFonts w:ascii="Times New Roman" w:hAnsi="Times New Roman" w:cs="Times New Roman"/>
          <w:b/>
          <w:bCs/>
          <w:sz w:val="20"/>
          <w:szCs w:val="20"/>
          <w:lang w:val="ru-RU"/>
        </w:rPr>
        <w:t xml:space="preserve">: Количества </w:t>
      </w:r>
      <w:r w:rsidR="00AC0DE5" w:rsidRPr="00E81ADD">
        <w:rPr>
          <w:rFonts w:ascii="Times New Roman" w:hAnsi="Times New Roman" w:cs="Times New Roman"/>
          <w:b/>
          <w:bCs/>
          <w:sz w:val="20"/>
          <w:szCs w:val="20"/>
          <w:lang w:val="ru-RU"/>
        </w:rPr>
        <w:t>генерирани</w:t>
      </w:r>
      <w:r w:rsidRPr="00E81ADD">
        <w:rPr>
          <w:rFonts w:ascii="Times New Roman" w:hAnsi="Times New Roman" w:cs="Times New Roman"/>
          <w:b/>
          <w:bCs/>
          <w:sz w:val="20"/>
          <w:szCs w:val="20"/>
          <w:lang w:val="ru-RU"/>
        </w:rPr>
        <w:t xml:space="preserve"> смесени битови отпадъци от община Дългопол 2018-2020 г.</w:t>
      </w:r>
    </w:p>
    <w:tbl>
      <w:tblPr>
        <w:tblW w:w="3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65"/>
        <w:gridCol w:w="1190"/>
        <w:gridCol w:w="1190"/>
      </w:tblGrid>
      <w:tr w:rsidR="00310891" w:rsidRPr="00E81ADD" w:rsidTr="00310891">
        <w:trPr>
          <w:trHeight w:val="348"/>
          <w:jc w:val="center"/>
        </w:trPr>
        <w:tc>
          <w:tcPr>
            <w:tcW w:w="1265" w:type="dxa"/>
            <w:shd w:val="clear" w:color="auto" w:fill="D2E1B4"/>
            <w:noWrap/>
            <w:vAlign w:val="center"/>
            <w:hideMark/>
          </w:tcPr>
          <w:p w:rsidR="00310891" w:rsidRPr="00E81ADD" w:rsidRDefault="00310891" w:rsidP="001A78E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2018 г.</w:t>
            </w:r>
          </w:p>
        </w:tc>
        <w:tc>
          <w:tcPr>
            <w:tcW w:w="1190" w:type="dxa"/>
            <w:shd w:val="clear" w:color="auto" w:fill="D2E1B4"/>
            <w:noWrap/>
            <w:vAlign w:val="center"/>
            <w:hideMark/>
          </w:tcPr>
          <w:p w:rsidR="00310891" w:rsidRPr="00E81ADD" w:rsidRDefault="00310891" w:rsidP="001A78E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2019 г.</w:t>
            </w:r>
          </w:p>
        </w:tc>
        <w:tc>
          <w:tcPr>
            <w:tcW w:w="1190" w:type="dxa"/>
            <w:shd w:val="clear" w:color="auto" w:fill="D2E1B4"/>
            <w:vAlign w:val="center"/>
          </w:tcPr>
          <w:p w:rsidR="00310891" w:rsidRPr="00E81ADD" w:rsidRDefault="00310891" w:rsidP="00310891">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20</w:t>
            </w:r>
            <w:r w:rsidRPr="00E81ADD">
              <w:rPr>
                <w:rFonts w:ascii="Times New Roman" w:hAnsi="Times New Roman" w:cs="Times New Roman"/>
                <w:b/>
                <w:bCs/>
                <w:sz w:val="20"/>
                <w:szCs w:val="20"/>
                <w:lang w:val="bg-BG"/>
              </w:rPr>
              <w:t>20</w:t>
            </w:r>
            <w:r w:rsidRPr="00E81ADD">
              <w:rPr>
                <w:rFonts w:ascii="Times New Roman" w:hAnsi="Times New Roman" w:cs="Times New Roman"/>
                <w:b/>
                <w:bCs/>
                <w:sz w:val="20"/>
                <w:szCs w:val="20"/>
              </w:rPr>
              <w:t xml:space="preserve"> г.</w:t>
            </w:r>
          </w:p>
        </w:tc>
      </w:tr>
      <w:tr w:rsidR="00310891" w:rsidRPr="00E81ADD" w:rsidTr="00310891">
        <w:trPr>
          <w:trHeight w:val="281"/>
          <w:jc w:val="center"/>
        </w:trPr>
        <w:tc>
          <w:tcPr>
            <w:tcW w:w="1265" w:type="dxa"/>
            <w:shd w:val="clear" w:color="auto" w:fill="D9D9D9"/>
            <w:noWrap/>
            <w:vAlign w:val="center"/>
            <w:hideMark/>
          </w:tcPr>
          <w:p w:rsidR="00310891" w:rsidRPr="00E81ADD" w:rsidRDefault="00310891" w:rsidP="001A78E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тона</w:t>
            </w:r>
          </w:p>
        </w:tc>
        <w:tc>
          <w:tcPr>
            <w:tcW w:w="1190" w:type="dxa"/>
            <w:shd w:val="clear" w:color="auto" w:fill="D9D9D9"/>
            <w:noWrap/>
            <w:vAlign w:val="center"/>
            <w:hideMark/>
          </w:tcPr>
          <w:p w:rsidR="00310891" w:rsidRPr="00E81ADD" w:rsidRDefault="00310891" w:rsidP="001A78E8">
            <w:pPr>
              <w:spacing w:after="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тона</w:t>
            </w:r>
          </w:p>
        </w:tc>
        <w:tc>
          <w:tcPr>
            <w:tcW w:w="1190" w:type="dxa"/>
            <w:shd w:val="clear" w:color="auto" w:fill="D9D9D9"/>
            <w:vAlign w:val="center"/>
          </w:tcPr>
          <w:p w:rsidR="00310891" w:rsidRPr="00E81ADD" w:rsidRDefault="00310891" w:rsidP="001A78E8">
            <w:pPr>
              <w:spacing w:after="0" w:line="240" w:lineRule="auto"/>
              <w:jc w:val="center"/>
              <w:rPr>
                <w:rFonts w:ascii="Times New Roman" w:hAnsi="Times New Roman" w:cs="Times New Roman"/>
                <w:b/>
                <w:bCs/>
                <w:sz w:val="20"/>
                <w:szCs w:val="20"/>
                <w:lang w:val="bg-BG"/>
              </w:rPr>
            </w:pPr>
            <w:r w:rsidRPr="00E81ADD">
              <w:rPr>
                <w:rFonts w:ascii="Times New Roman" w:hAnsi="Times New Roman" w:cs="Times New Roman"/>
                <w:b/>
                <w:bCs/>
                <w:sz w:val="20"/>
                <w:szCs w:val="20"/>
                <w:lang w:val="bg-BG"/>
              </w:rPr>
              <w:t>тона</w:t>
            </w:r>
          </w:p>
        </w:tc>
      </w:tr>
      <w:tr w:rsidR="00310891" w:rsidRPr="00E81ADD" w:rsidTr="00310891">
        <w:trPr>
          <w:trHeight w:val="281"/>
          <w:jc w:val="center"/>
        </w:trPr>
        <w:tc>
          <w:tcPr>
            <w:tcW w:w="1265" w:type="dxa"/>
            <w:shd w:val="clear" w:color="auto" w:fill="auto"/>
            <w:noWrap/>
            <w:vAlign w:val="center"/>
            <w:hideMark/>
          </w:tcPr>
          <w:p w:rsidR="00310891" w:rsidRPr="00E81ADD" w:rsidRDefault="00310891" w:rsidP="001A78E8">
            <w:pPr>
              <w:spacing w:after="0" w:line="240" w:lineRule="auto"/>
              <w:jc w:val="center"/>
              <w:rPr>
                <w:rFonts w:ascii="Times New Roman" w:hAnsi="Times New Roman" w:cs="Times New Roman"/>
                <w:bCs/>
                <w:sz w:val="20"/>
                <w:szCs w:val="20"/>
                <w:lang w:val="bg-BG"/>
              </w:rPr>
            </w:pPr>
            <w:r w:rsidRPr="00E81ADD">
              <w:rPr>
                <w:rFonts w:ascii="Times New Roman" w:hAnsi="Times New Roman" w:cs="Times New Roman"/>
                <w:bCs/>
                <w:sz w:val="20"/>
                <w:szCs w:val="20"/>
                <w:lang w:val="bg-BG"/>
              </w:rPr>
              <w:t>2628,64</w:t>
            </w:r>
          </w:p>
        </w:tc>
        <w:tc>
          <w:tcPr>
            <w:tcW w:w="1190" w:type="dxa"/>
            <w:shd w:val="clear" w:color="auto" w:fill="auto"/>
            <w:noWrap/>
            <w:vAlign w:val="center"/>
            <w:hideMark/>
          </w:tcPr>
          <w:p w:rsidR="00310891" w:rsidRPr="00E81ADD" w:rsidRDefault="00310891" w:rsidP="001A78E8">
            <w:pPr>
              <w:spacing w:after="0" w:line="240" w:lineRule="auto"/>
              <w:jc w:val="center"/>
              <w:rPr>
                <w:rFonts w:ascii="Times New Roman" w:hAnsi="Times New Roman" w:cs="Times New Roman"/>
                <w:bCs/>
                <w:sz w:val="20"/>
                <w:szCs w:val="20"/>
                <w:lang w:val="bg-BG"/>
              </w:rPr>
            </w:pPr>
            <w:r w:rsidRPr="00E81ADD">
              <w:rPr>
                <w:rFonts w:ascii="Times New Roman" w:hAnsi="Times New Roman" w:cs="Times New Roman"/>
                <w:bCs/>
                <w:sz w:val="20"/>
                <w:szCs w:val="20"/>
                <w:lang w:val="bg-BG"/>
              </w:rPr>
              <w:t>2712,98</w:t>
            </w:r>
          </w:p>
        </w:tc>
        <w:tc>
          <w:tcPr>
            <w:tcW w:w="1190" w:type="dxa"/>
            <w:vAlign w:val="center"/>
          </w:tcPr>
          <w:p w:rsidR="00310891" w:rsidRPr="00E81ADD" w:rsidRDefault="00310891" w:rsidP="001A78E8">
            <w:pPr>
              <w:spacing w:after="0" w:line="240" w:lineRule="auto"/>
              <w:jc w:val="center"/>
              <w:rPr>
                <w:rFonts w:ascii="Times New Roman" w:hAnsi="Times New Roman" w:cs="Times New Roman"/>
                <w:bCs/>
                <w:sz w:val="20"/>
                <w:szCs w:val="20"/>
                <w:lang w:val="bg-BG"/>
              </w:rPr>
            </w:pPr>
            <w:r w:rsidRPr="00E81ADD">
              <w:rPr>
                <w:rFonts w:ascii="Times New Roman" w:hAnsi="Times New Roman" w:cs="Times New Roman"/>
                <w:bCs/>
                <w:sz w:val="20"/>
                <w:szCs w:val="20"/>
                <w:lang w:val="bg-BG"/>
              </w:rPr>
              <w:t>2885,04</w:t>
            </w:r>
          </w:p>
        </w:tc>
      </w:tr>
    </w:tbl>
    <w:p w:rsidR="00310891" w:rsidRPr="00E81ADD" w:rsidRDefault="00310891" w:rsidP="004437B5">
      <w:pPr>
        <w:spacing w:after="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Източник: Община Дългопол</w:t>
      </w:r>
    </w:p>
    <w:p w:rsidR="00AC0DE5" w:rsidRPr="00E81ADD" w:rsidRDefault="00AC0DE5" w:rsidP="00792638">
      <w:pPr>
        <w:spacing w:before="120" w:after="0" w:line="240" w:lineRule="auto"/>
        <w:ind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bg-BG" w:eastAsia="ar-SA"/>
        </w:rPr>
        <w:t>Количествата генерирани смесени битови отпадъци от територията на община Дългопол се увеличават през последните три години с 256,4 тона или с 10% през 2020 г. спрямо 2018 г., въпреки, че за същия период населението на общината намалява с около 3%. През 2020 г. от всички населени места на територията на общината са генерирани общо 2885,04 тона отпадъци.</w:t>
      </w:r>
    </w:p>
    <w:p w:rsidR="00AC0DE5" w:rsidRPr="00E81ADD" w:rsidRDefault="00AC0DE5" w:rsidP="00792638">
      <w:pPr>
        <w:suppressAutoHyphens/>
        <w:spacing w:after="0" w:line="240" w:lineRule="auto"/>
        <w:ind w:firstLine="720"/>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eastAsia="ar-SA"/>
        </w:rPr>
        <w:t>Количествата генерирани отпадъци в община Дългопол за 20</w:t>
      </w:r>
      <w:r w:rsidR="00792638" w:rsidRPr="00E81ADD">
        <w:rPr>
          <w:rFonts w:ascii="Times New Roman" w:hAnsi="Times New Roman" w:cs="Times New Roman"/>
          <w:sz w:val="24"/>
          <w:szCs w:val="24"/>
          <w:lang w:val="bg-BG" w:eastAsia="ar-SA"/>
        </w:rPr>
        <w:t>18</w:t>
      </w:r>
      <w:r w:rsidRPr="00E81ADD">
        <w:rPr>
          <w:rFonts w:ascii="Times New Roman" w:hAnsi="Times New Roman" w:cs="Times New Roman"/>
          <w:sz w:val="24"/>
          <w:szCs w:val="24"/>
          <w:lang w:val="bg-BG" w:eastAsia="ar-SA"/>
        </w:rPr>
        <w:t xml:space="preserve"> г. са </w:t>
      </w:r>
      <w:r w:rsidR="00C91FA4" w:rsidRPr="00E81ADD">
        <w:rPr>
          <w:rFonts w:ascii="Times New Roman" w:hAnsi="Times New Roman" w:cs="Times New Roman"/>
          <w:sz w:val="24"/>
          <w:szCs w:val="24"/>
          <w:lang w:val="bg-BG" w:eastAsia="ar-SA"/>
        </w:rPr>
        <w:t>198</w:t>
      </w:r>
      <w:r w:rsidR="00792638" w:rsidRPr="00E81ADD">
        <w:rPr>
          <w:rFonts w:ascii="Times New Roman" w:hAnsi="Times New Roman" w:cs="Times New Roman"/>
          <w:sz w:val="24"/>
          <w:szCs w:val="24"/>
          <w:lang w:val="bg-BG" w:eastAsia="ar-SA"/>
        </w:rPr>
        <w:t xml:space="preserve">  </w:t>
      </w:r>
      <w:r w:rsidRPr="00E81ADD">
        <w:rPr>
          <w:rFonts w:ascii="Times New Roman" w:hAnsi="Times New Roman" w:cs="Times New Roman"/>
          <w:sz w:val="24"/>
          <w:szCs w:val="24"/>
          <w:lang w:val="bg-BG" w:eastAsia="ar-SA"/>
        </w:rPr>
        <w:t>кг/жител/година, което е значително по-малко спрямо средното количество генерирани отпадъци за страната – 408 кг/жител/година</w:t>
      </w:r>
      <w:r w:rsidRPr="00E81ADD">
        <w:rPr>
          <w:rStyle w:val="FootnoteReference"/>
          <w:rFonts w:ascii="Times New Roman" w:hAnsi="Times New Roman" w:cs="Times New Roman"/>
          <w:sz w:val="24"/>
          <w:szCs w:val="24"/>
          <w:lang w:val="bg-BG" w:eastAsia="ar-SA"/>
        </w:rPr>
        <w:footnoteReference w:id="7"/>
      </w:r>
      <w:r w:rsidRPr="00E81ADD">
        <w:rPr>
          <w:rFonts w:ascii="Times New Roman" w:hAnsi="Times New Roman" w:cs="Times New Roman"/>
          <w:sz w:val="24"/>
          <w:szCs w:val="24"/>
          <w:lang w:val="bg-BG" w:eastAsia="ar-SA"/>
        </w:rPr>
        <w:t xml:space="preserve">. </w:t>
      </w:r>
      <w:r w:rsidR="00C91FA4" w:rsidRPr="00E81ADD">
        <w:rPr>
          <w:rFonts w:ascii="Times New Roman" w:hAnsi="Times New Roman" w:cs="Times New Roman"/>
          <w:sz w:val="24"/>
          <w:szCs w:val="24"/>
          <w:lang w:val="bg-BG" w:eastAsia="ar-SA"/>
        </w:rPr>
        <w:t>Като цяло нормата на натрупване на отпадъци се увеличава през анализираните три години и през 2020 г. достигат 222 кг/жител на година.</w:t>
      </w:r>
    </w:p>
    <w:p w:rsidR="000813B9" w:rsidRPr="00E81ADD" w:rsidRDefault="000813B9" w:rsidP="000813B9">
      <w:pPr>
        <w:spacing w:before="120" w:after="120" w:line="240" w:lineRule="auto"/>
        <w:jc w:val="center"/>
        <w:rPr>
          <w:rFonts w:ascii="Times New Roman" w:hAnsi="Times New Roman" w:cs="Times New Roman"/>
          <w:b/>
          <w:iCs/>
          <w:sz w:val="20"/>
          <w:szCs w:val="20"/>
          <w:lang w:val="bg-BG"/>
        </w:rPr>
      </w:pPr>
      <w:r w:rsidRPr="00E81ADD">
        <w:rPr>
          <w:rFonts w:ascii="Times New Roman" w:hAnsi="Times New Roman" w:cs="Times New Roman"/>
          <w:b/>
          <w:iCs/>
          <w:sz w:val="20"/>
          <w:szCs w:val="20"/>
          <w:lang w:val="bg-BG"/>
        </w:rPr>
        <w:t>Таблица 4</w:t>
      </w:r>
      <w:r w:rsidR="00C91FA4" w:rsidRPr="00E81ADD">
        <w:rPr>
          <w:rFonts w:ascii="Times New Roman" w:hAnsi="Times New Roman" w:cs="Times New Roman"/>
          <w:b/>
          <w:iCs/>
          <w:sz w:val="20"/>
          <w:szCs w:val="20"/>
          <w:lang w:val="bg-BG"/>
        </w:rPr>
        <w:t>3</w:t>
      </w:r>
      <w:r w:rsidRPr="00E81ADD">
        <w:rPr>
          <w:rFonts w:ascii="Times New Roman" w:hAnsi="Times New Roman" w:cs="Times New Roman"/>
          <w:b/>
          <w:iCs/>
          <w:sz w:val="20"/>
          <w:szCs w:val="20"/>
        </w:rPr>
        <w:t xml:space="preserve">: </w:t>
      </w:r>
      <w:r w:rsidRPr="00E81ADD">
        <w:rPr>
          <w:rFonts w:ascii="Times New Roman" w:hAnsi="Times New Roman" w:cs="Times New Roman"/>
          <w:b/>
          <w:iCs/>
          <w:sz w:val="20"/>
          <w:szCs w:val="20"/>
          <w:lang w:val="bg-BG"/>
        </w:rPr>
        <w:t>М</w:t>
      </w:r>
      <w:r w:rsidRPr="00E81ADD">
        <w:rPr>
          <w:rFonts w:ascii="Times New Roman" w:hAnsi="Times New Roman" w:cs="Times New Roman"/>
          <w:b/>
          <w:iCs/>
          <w:sz w:val="20"/>
          <w:szCs w:val="20"/>
        </w:rPr>
        <w:t xml:space="preserve">орфологичен състав на смесените битови отпадъци </w:t>
      </w:r>
      <w:r w:rsidRPr="00E81ADD">
        <w:rPr>
          <w:rFonts w:ascii="Times New Roman" w:hAnsi="Times New Roman" w:cs="Times New Roman"/>
          <w:b/>
          <w:iCs/>
          <w:sz w:val="20"/>
          <w:szCs w:val="20"/>
          <w:lang w:val="bg-BG"/>
        </w:rPr>
        <w:t>към 2019 г.</w:t>
      </w:r>
    </w:p>
    <w:tbl>
      <w:tblPr>
        <w:tblW w:w="5307" w:type="dxa"/>
        <w:jc w:val="center"/>
        <w:tblLook w:val="04A0"/>
      </w:tblPr>
      <w:tblGrid>
        <w:gridCol w:w="3487"/>
        <w:gridCol w:w="1820"/>
      </w:tblGrid>
      <w:tr w:rsidR="000813B9" w:rsidRPr="00E81ADD" w:rsidTr="001A78E8">
        <w:trPr>
          <w:trHeight w:val="334"/>
          <w:jc w:val="center"/>
        </w:trPr>
        <w:tc>
          <w:tcPr>
            <w:tcW w:w="3487" w:type="dxa"/>
            <w:tcBorders>
              <w:top w:val="single" w:sz="4" w:space="0" w:color="2E3436"/>
              <w:left w:val="single" w:sz="4" w:space="0" w:color="2E3436"/>
              <w:bottom w:val="single" w:sz="4" w:space="0" w:color="2E3436"/>
              <w:right w:val="single" w:sz="4" w:space="0" w:color="2E3436"/>
            </w:tcBorders>
            <w:shd w:val="clear" w:color="auto" w:fill="D2E1B4"/>
            <w:vAlign w:val="center"/>
            <w:hideMark/>
          </w:tcPr>
          <w:p w:rsidR="000813B9" w:rsidRPr="00E81ADD" w:rsidRDefault="000813B9" w:rsidP="001A78E8">
            <w:pPr>
              <w:spacing w:after="0" w:line="240" w:lineRule="auto"/>
              <w:jc w:val="center"/>
              <w:rPr>
                <w:rFonts w:ascii="Times New Roman" w:eastAsia="Times New Roman" w:hAnsi="Times New Roman" w:cs="Times New Roman"/>
                <w:b/>
                <w:sz w:val="20"/>
                <w:szCs w:val="20"/>
                <w:lang w:val="bg-BG"/>
              </w:rPr>
            </w:pPr>
            <w:r w:rsidRPr="00E81ADD">
              <w:rPr>
                <w:rFonts w:ascii="Times New Roman" w:eastAsia="Times New Roman" w:hAnsi="Times New Roman" w:cs="Times New Roman"/>
                <w:b/>
                <w:sz w:val="20"/>
                <w:szCs w:val="20"/>
                <w:lang w:val="bg-BG"/>
              </w:rPr>
              <w:t>Вид отпадък</w:t>
            </w:r>
          </w:p>
        </w:tc>
        <w:tc>
          <w:tcPr>
            <w:tcW w:w="1820" w:type="dxa"/>
            <w:tcBorders>
              <w:top w:val="single" w:sz="4" w:space="0" w:color="2E3436"/>
              <w:left w:val="nil"/>
              <w:bottom w:val="single" w:sz="4" w:space="0" w:color="2E3436"/>
              <w:right w:val="single" w:sz="4" w:space="0" w:color="2E3436"/>
            </w:tcBorders>
            <w:shd w:val="clear" w:color="auto" w:fill="D2E1B4"/>
            <w:noWrap/>
            <w:vAlign w:val="center"/>
            <w:hideMark/>
          </w:tcPr>
          <w:p w:rsidR="000813B9" w:rsidRPr="00E81ADD" w:rsidRDefault="000813B9" w:rsidP="001A78E8">
            <w:pPr>
              <w:spacing w:after="0" w:line="240" w:lineRule="auto"/>
              <w:jc w:val="center"/>
              <w:rPr>
                <w:rFonts w:ascii="Times New Roman" w:eastAsia="Times New Roman" w:hAnsi="Times New Roman" w:cs="Times New Roman"/>
                <w:b/>
                <w:sz w:val="20"/>
                <w:szCs w:val="20"/>
                <w:lang w:val="bg-BG"/>
              </w:rPr>
            </w:pPr>
            <w:r w:rsidRPr="00E81ADD">
              <w:rPr>
                <w:rFonts w:ascii="Times New Roman" w:eastAsia="Times New Roman" w:hAnsi="Times New Roman" w:cs="Times New Roman"/>
                <w:b/>
                <w:sz w:val="20"/>
                <w:szCs w:val="20"/>
                <w:lang w:val="bg-BG"/>
              </w:rPr>
              <w:t>Относителен дял в %</w:t>
            </w:r>
          </w:p>
        </w:tc>
      </w:tr>
      <w:tr w:rsidR="000813B9" w:rsidRPr="00E81ADD" w:rsidTr="001A78E8">
        <w:trPr>
          <w:trHeight w:val="334"/>
          <w:jc w:val="center"/>
        </w:trPr>
        <w:tc>
          <w:tcPr>
            <w:tcW w:w="3487" w:type="dxa"/>
            <w:tcBorders>
              <w:top w:val="single" w:sz="4" w:space="0" w:color="2E3436"/>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Хранителни отпадъци</w:t>
            </w:r>
          </w:p>
        </w:tc>
        <w:tc>
          <w:tcPr>
            <w:tcW w:w="1820" w:type="dxa"/>
            <w:tcBorders>
              <w:top w:val="single" w:sz="4" w:space="0" w:color="2E3436"/>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7,24</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Хартия</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2,99</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Картон</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1,27</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Пластмаса</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11,10</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Текстил</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5,03</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Гума</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0,14</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Кожа</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1,24</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Градински отпадъци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19,02</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Дървесни отпадъци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1,23</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Стъкло</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7,02</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rPr>
              <w:t>Метали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1,79</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Инертни по-големи от 4 см</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1,99</w:t>
            </w:r>
          </w:p>
        </w:tc>
      </w:tr>
      <w:tr w:rsidR="000813B9" w:rsidRPr="00E81ADD" w:rsidTr="001A78E8">
        <w:trPr>
          <w:trHeight w:val="475"/>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Опасни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2,48</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rPr>
            </w:pPr>
            <w:r w:rsidRPr="00E81ADD">
              <w:rPr>
                <w:rFonts w:ascii="Times New Roman" w:eastAsia="Times New Roman" w:hAnsi="Times New Roman" w:cs="Times New Roman"/>
                <w:sz w:val="20"/>
                <w:szCs w:val="20"/>
                <w:lang w:val="bg-BG"/>
              </w:rPr>
              <w:t>Други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2,54</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auto"/>
            <w:vAlign w:val="center"/>
            <w:hideMark/>
          </w:tcPr>
          <w:p w:rsidR="000813B9" w:rsidRPr="00E81ADD" w:rsidRDefault="000813B9" w:rsidP="001A78E8">
            <w:pPr>
              <w:spacing w:after="0" w:line="240" w:lineRule="auto"/>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Ситна фракция по-малки от 4 см</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0813B9" w:rsidRPr="00E81ADD" w:rsidRDefault="000813B9" w:rsidP="001A78E8">
            <w:pPr>
              <w:spacing w:after="0" w:line="240" w:lineRule="auto"/>
              <w:jc w:val="center"/>
              <w:rPr>
                <w:rFonts w:ascii="Times New Roman" w:eastAsia="Times New Roman" w:hAnsi="Times New Roman" w:cs="Times New Roman"/>
                <w:sz w:val="20"/>
                <w:szCs w:val="20"/>
                <w:lang w:val="bg-BG"/>
              </w:rPr>
            </w:pPr>
            <w:r w:rsidRPr="00E81ADD">
              <w:rPr>
                <w:rFonts w:ascii="Times New Roman" w:eastAsia="Times New Roman" w:hAnsi="Times New Roman" w:cs="Times New Roman"/>
                <w:sz w:val="20"/>
                <w:szCs w:val="20"/>
                <w:lang w:val="bg-BG"/>
              </w:rPr>
              <w:t>34,92</w:t>
            </w:r>
          </w:p>
        </w:tc>
      </w:tr>
      <w:tr w:rsidR="000813B9" w:rsidRPr="00E81ADD" w:rsidTr="001A78E8">
        <w:trPr>
          <w:trHeight w:val="334"/>
          <w:jc w:val="center"/>
        </w:trPr>
        <w:tc>
          <w:tcPr>
            <w:tcW w:w="3487" w:type="dxa"/>
            <w:tcBorders>
              <w:top w:val="nil"/>
              <w:left w:val="single" w:sz="4" w:space="0" w:color="2E3436"/>
              <w:bottom w:val="single" w:sz="4" w:space="0" w:color="2E3436"/>
              <w:right w:val="single" w:sz="4" w:space="0" w:color="2E3436"/>
            </w:tcBorders>
            <w:shd w:val="clear" w:color="auto" w:fill="D9D9D9" w:themeFill="background1" w:themeFillShade="D9"/>
            <w:vAlign w:val="center"/>
            <w:hideMark/>
          </w:tcPr>
          <w:p w:rsidR="000813B9" w:rsidRPr="00E81ADD" w:rsidRDefault="000813B9" w:rsidP="001A78E8">
            <w:pPr>
              <w:spacing w:after="0" w:line="240" w:lineRule="auto"/>
              <w:rPr>
                <w:rFonts w:ascii="Times New Roman" w:eastAsia="Times New Roman" w:hAnsi="Times New Roman" w:cs="Times New Roman"/>
                <w:b/>
                <w:bCs/>
                <w:sz w:val="20"/>
                <w:szCs w:val="20"/>
              </w:rPr>
            </w:pPr>
            <w:r w:rsidRPr="00E81ADD">
              <w:rPr>
                <w:rFonts w:ascii="Times New Roman" w:eastAsia="Times New Roman" w:hAnsi="Times New Roman" w:cs="Times New Roman"/>
                <w:b/>
                <w:bCs/>
                <w:sz w:val="20"/>
                <w:szCs w:val="20"/>
              </w:rPr>
              <w:t xml:space="preserve">Контролна сума </w:t>
            </w:r>
          </w:p>
        </w:tc>
        <w:tc>
          <w:tcPr>
            <w:tcW w:w="1820" w:type="dxa"/>
            <w:tcBorders>
              <w:top w:val="nil"/>
              <w:left w:val="nil"/>
              <w:bottom w:val="single" w:sz="4" w:space="0" w:color="2E3436"/>
              <w:right w:val="single" w:sz="4" w:space="0" w:color="2E3436"/>
            </w:tcBorders>
            <w:shd w:val="clear" w:color="auto" w:fill="D9D9D9" w:themeFill="background1" w:themeFillShade="D9"/>
            <w:vAlign w:val="center"/>
            <w:hideMark/>
          </w:tcPr>
          <w:p w:rsidR="000813B9" w:rsidRPr="00E81ADD" w:rsidRDefault="000813B9" w:rsidP="001A78E8">
            <w:pPr>
              <w:spacing w:after="0" w:line="240" w:lineRule="auto"/>
              <w:jc w:val="center"/>
              <w:rPr>
                <w:rFonts w:ascii="Times New Roman" w:eastAsia="Times New Roman" w:hAnsi="Times New Roman" w:cs="Times New Roman"/>
                <w:b/>
                <w:sz w:val="20"/>
                <w:szCs w:val="20"/>
                <w:lang w:val="bg-BG"/>
              </w:rPr>
            </w:pPr>
            <w:r w:rsidRPr="00E81ADD">
              <w:rPr>
                <w:rFonts w:ascii="Times New Roman" w:eastAsia="Times New Roman" w:hAnsi="Times New Roman" w:cs="Times New Roman"/>
                <w:b/>
                <w:sz w:val="20"/>
                <w:szCs w:val="20"/>
                <w:lang w:val="bg-BG"/>
              </w:rPr>
              <w:t>100</w:t>
            </w:r>
          </w:p>
        </w:tc>
      </w:tr>
    </w:tbl>
    <w:p w:rsidR="000813B9" w:rsidRPr="00E81ADD" w:rsidRDefault="000813B9" w:rsidP="000813B9">
      <w:pPr>
        <w:spacing w:after="0" w:line="240" w:lineRule="auto"/>
        <w:jc w:val="center"/>
        <w:rPr>
          <w:rFonts w:ascii="Times New Roman" w:hAnsi="Times New Roman" w:cs="Times New Roman"/>
          <w:i/>
          <w:sz w:val="20"/>
          <w:szCs w:val="20"/>
          <w:lang w:val="bg-BG" w:eastAsia="nl-NL"/>
        </w:rPr>
      </w:pPr>
      <w:r w:rsidRPr="00E81ADD">
        <w:rPr>
          <w:rFonts w:ascii="Times New Roman" w:hAnsi="Times New Roman" w:cs="Times New Roman"/>
          <w:i/>
          <w:sz w:val="20"/>
          <w:szCs w:val="20"/>
          <w:lang w:val="bg-BG" w:eastAsia="nl-NL"/>
        </w:rPr>
        <w:t>Източник: Доклад от извършено през 2019 г. четирисезонно проучване по проект на ПУДООС „Определяне на морфологичния състав на битовите отпадъци в България“</w:t>
      </w:r>
    </w:p>
    <w:p w:rsidR="000813B9" w:rsidRPr="00E81ADD" w:rsidRDefault="000813B9" w:rsidP="00C91FA4">
      <w:pPr>
        <w:spacing w:before="120" w:after="0" w:line="240" w:lineRule="auto"/>
        <w:ind w:firstLine="720"/>
        <w:jc w:val="both"/>
        <w:rPr>
          <w:rFonts w:ascii="Times New Roman" w:hAnsi="Times New Roman" w:cs="Times New Roman"/>
          <w:sz w:val="24"/>
          <w:szCs w:val="24"/>
          <w:lang w:val="bg-BG" w:eastAsia="nl-NL"/>
        </w:rPr>
      </w:pPr>
      <w:r w:rsidRPr="00E81ADD">
        <w:rPr>
          <w:rFonts w:ascii="Times New Roman" w:hAnsi="Times New Roman" w:cs="Times New Roman"/>
          <w:sz w:val="24"/>
          <w:szCs w:val="24"/>
          <w:lang w:eastAsia="nl-NL"/>
        </w:rPr>
        <w:lastRenderedPageBreak/>
        <w:t xml:space="preserve">Приблизителният състав на генерираните отпадъци в тегловни проценти е: хартия – </w:t>
      </w:r>
      <w:r w:rsidRPr="00E81ADD">
        <w:rPr>
          <w:rFonts w:ascii="Times New Roman" w:hAnsi="Times New Roman" w:cs="Times New Roman"/>
          <w:sz w:val="24"/>
          <w:szCs w:val="24"/>
          <w:lang w:val="bg-BG" w:eastAsia="nl-NL"/>
        </w:rPr>
        <w:t>2,</w:t>
      </w:r>
      <w:r w:rsidR="00C03D11" w:rsidRPr="00E81ADD">
        <w:rPr>
          <w:rFonts w:ascii="Times New Roman" w:hAnsi="Times New Roman" w:cs="Times New Roman"/>
          <w:sz w:val="24"/>
          <w:szCs w:val="24"/>
          <w:lang w:val="bg-BG" w:eastAsia="nl-NL"/>
        </w:rPr>
        <w:t>99</w:t>
      </w:r>
      <w:r w:rsidRPr="00E81ADD">
        <w:rPr>
          <w:rFonts w:ascii="Times New Roman" w:hAnsi="Times New Roman" w:cs="Times New Roman"/>
          <w:sz w:val="24"/>
          <w:szCs w:val="24"/>
          <w:lang w:eastAsia="nl-NL"/>
        </w:rPr>
        <w:t xml:space="preserve">%; картон – </w:t>
      </w:r>
      <w:r w:rsidR="00C03D11" w:rsidRPr="00E81ADD">
        <w:rPr>
          <w:rFonts w:ascii="Times New Roman" w:hAnsi="Times New Roman" w:cs="Times New Roman"/>
          <w:sz w:val="24"/>
          <w:szCs w:val="24"/>
          <w:lang w:val="bg-BG" w:eastAsia="nl-NL"/>
        </w:rPr>
        <w:t>1,27</w:t>
      </w:r>
      <w:r w:rsidRPr="00E81ADD">
        <w:rPr>
          <w:rFonts w:ascii="Times New Roman" w:hAnsi="Times New Roman" w:cs="Times New Roman"/>
          <w:sz w:val="24"/>
          <w:szCs w:val="24"/>
          <w:lang w:eastAsia="nl-NL"/>
        </w:rPr>
        <w:t xml:space="preserve">%; текстил – </w:t>
      </w:r>
      <w:r w:rsidR="00C03D11" w:rsidRPr="00E81ADD">
        <w:rPr>
          <w:rFonts w:ascii="Times New Roman" w:hAnsi="Times New Roman" w:cs="Times New Roman"/>
          <w:sz w:val="24"/>
          <w:szCs w:val="24"/>
          <w:lang w:val="bg-BG" w:eastAsia="nl-NL"/>
        </w:rPr>
        <w:t>5,03</w:t>
      </w:r>
      <w:r w:rsidRPr="00E81ADD">
        <w:rPr>
          <w:rFonts w:ascii="Times New Roman" w:hAnsi="Times New Roman" w:cs="Times New Roman"/>
          <w:sz w:val="24"/>
          <w:szCs w:val="24"/>
          <w:lang w:eastAsia="nl-NL"/>
        </w:rPr>
        <w:t xml:space="preserve">%; пластмаси – </w:t>
      </w:r>
      <w:r w:rsidRPr="00E81ADD">
        <w:rPr>
          <w:rFonts w:ascii="Times New Roman" w:hAnsi="Times New Roman" w:cs="Times New Roman"/>
          <w:sz w:val="24"/>
          <w:szCs w:val="24"/>
          <w:lang w:val="bg-BG" w:eastAsia="nl-NL"/>
        </w:rPr>
        <w:t>11,</w:t>
      </w:r>
      <w:r w:rsidR="00C03D11" w:rsidRPr="00E81ADD">
        <w:rPr>
          <w:rFonts w:ascii="Times New Roman" w:hAnsi="Times New Roman" w:cs="Times New Roman"/>
          <w:sz w:val="24"/>
          <w:szCs w:val="24"/>
          <w:lang w:val="bg-BG" w:eastAsia="nl-NL"/>
        </w:rPr>
        <w:t>10</w:t>
      </w:r>
      <w:r w:rsidRPr="00E81ADD">
        <w:rPr>
          <w:rFonts w:ascii="Times New Roman" w:hAnsi="Times New Roman" w:cs="Times New Roman"/>
          <w:sz w:val="24"/>
          <w:szCs w:val="24"/>
          <w:lang w:eastAsia="nl-NL"/>
        </w:rPr>
        <w:t xml:space="preserve">%; стъкло – </w:t>
      </w:r>
      <w:r w:rsidR="00C03D11" w:rsidRPr="00E81ADD">
        <w:rPr>
          <w:rFonts w:ascii="Times New Roman" w:hAnsi="Times New Roman" w:cs="Times New Roman"/>
          <w:sz w:val="24"/>
          <w:szCs w:val="24"/>
          <w:lang w:val="bg-BG" w:eastAsia="nl-NL"/>
        </w:rPr>
        <w:t>7,02</w:t>
      </w:r>
      <w:r w:rsidRPr="00E81ADD">
        <w:rPr>
          <w:rFonts w:ascii="Times New Roman" w:hAnsi="Times New Roman" w:cs="Times New Roman"/>
          <w:sz w:val="24"/>
          <w:szCs w:val="24"/>
          <w:lang w:eastAsia="nl-NL"/>
        </w:rPr>
        <w:t xml:space="preserve">%; метали – </w:t>
      </w:r>
      <w:r w:rsidR="00C03D11" w:rsidRPr="00E81ADD">
        <w:rPr>
          <w:rFonts w:ascii="Times New Roman" w:hAnsi="Times New Roman" w:cs="Times New Roman"/>
          <w:sz w:val="24"/>
          <w:szCs w:val="24"/>
          <w:lang w:val="bg-BG" w:eastAsia="nl-NL"/>
        </w:rPr>
        <w:t>1,79</w:t>
      </w:r>
      <w:r w:rsidRPr="00E81ADD">
        <w:rPr>
          <w:rFonts w:ascii="Times New Roman" w:hAnsi="Times New Roman" w:cs="Times New Roman"/>
          <w:sz w:val="24"/>
          <w:szCs w:val="24"/>
          <w:lang w:eastAsia="nl-NL"/>
        </w:rPr>
        <w:t xml:space="preserve">%; хранителни – </w:t>
      </w:r>
      <w:r w:rsidR="00C03D11" w:rsidRPr="00E81ADD">
        <w:rPr>
          <w:rFonts w:ascii="Times New Roman" w:hAnsi="Times New Roman" w:cs="Times New Roman"/>
          <w:sz w:val="24"/>
          <w:szCs w:val="24"/>
          <w:lang w:val="bg-BG" w:eastAsia="nl-NL"/>
        </w:rPr>
        <w:t>7,24</w:t>
      </w:r>
      <w:r w:rsidRPr="00E81ADD">
        <w:rPr>
          <w:rFonts w:ascii="Times New Roman" w:hAnsi="Times New Roman" w:cs="Times New Roman"/>
          <w:sz w:val="24"/>
          <w:szCs w:val="24"/>
          <w:lang w:eastAsia="nl-NL"/>
        </w:rPr>
        <w:t xml:space="preserve">%; градински – </w:t>
      </w:r>
      <w:r w:rsidRPr="00E81ADD">
        <w:rPr>
          <w:rFonts w:ascii="Times New Roman" w:hAnsi="Times New Roman" w:cs="Times New Roman"/>
          <w:sz w:val="24"/>
          <w:szCs w:val="24"/>
          <w:lang w:val="bg-BG" w:eastAsia="nl-NL"/>
        </w:rPr>
        <w:t>19,</w:t>
      </w:r>
      <w:r w:rsidR="00C03D11" w:rsidRPr="00E81ADD">
        <w:rPr>
          <w:rFonts w:ascii="Times New Roman" w:hAnsi="Times New Roman" w:cs="Times New Roman"/>
          <w:sz w:val="24"/>
          <w:szCs w:val="24"/>
          <w:lang w:val="bg-BG" w:eastAsia="nl-NL"/>
        </w:rPr>
        <w:t>02</w:t>
      </w:r>
      <w:r w:rsidRPr="00E81ADD">
        <w:rPr>
          <w:rFonts w:ascii="Times New Roman" w:hAnsi="Times New Roman" w:cs="Times New Roman"/>
          <w:sz w:val="24"/>
          <w:szCs w:val="24"/>
          <w:lang w:eastAsia="nl-NL"/>
        </w:rPr>
        <w:t xml:space="preserve">%; кожа – </w:t>
      </w:r>
      <w:r w:rsidRPr="00E81ADD">
        <w:rPr>
          <w:rFonts w:ascii="Times New Roman" w:hAnsi="Times New Roman" w:cs="Times New Roman"/>
          <w:sz w:val="24"/>
          <w:szCs w:val="24"/>
          <w:lang w:val="bg-BG" w:eastAsia="nl-NL"/>
        </w:rPr>
        <w:t>1,</w:t>
      </w:r>
      <w:r w:rsidR="00C03D11" w:rsidRPr="00E81ADD">
        <w:rPr>
          <w:rFonts w:ascii="Times New Roman" w:hAnsi="Times New Roman" w:cs="Times New Roman"/>
          <w:sz w:val="24"/>
          <w:szCs w:val="24"/>
          <w:lang w:val="bg-BG" w:eastAsia="nl-NL"/>
        </w:rPr>
        <w:t>24</w:t>
      </w:r>
      <w:r w:rsidRPr="00E81ADD">
        <w:rPr>
          <w:rFonts w:ascii="Times New Roman" w:hAnsi="Times New Roman" w:cs="Times New Roman"/>
          <w:sz w:val="24"/>
          <w:szCs w:val="24"/>
          <w:lang w:eastAsia="nl-NL"/>
        </w:rPr>
        <w:t xml:space="preserve">%; гума – </w:t>
      </w:r>
      <w:r w:rsidR="00C03D11" w:rsidRPr="00E81ADD">
        <w:rPr>
          <w:rFonts w:ascii="Times New Roman" w:hAnsi="Times New Roman" w:cs="Times New Roman"/>
          <w:sz w:val="24"/>
          <w:szCs w:val="24"/>
          <w:lang w:val="bg-BG" w:eastAsia="nl-NL"/>
        </w:rPr>
        <w:t>0,14</w:t>
      </w:r>
      <w:r w:rsidRPr="00E81ADD">
        <w:rPr>
          <w:rFonts w:ascii="Times New Roman" w:hAnsi="Times New Roman" w:cs="Times New Roman"/>
          <w:sz w:val="24"/>
          <w:szCs w:val="24"/>
          <w:lang w:eastAsia="nl-NL"/>
        </w:rPr>
        <w:t xml:space="preserve">%; инертни (сгурия, пепел, инертни строителни отпадъци, пръст, пясък и други, в това число неидентифицирани) – </w:t>
      </w:r>
      <w:r w:rsidR="00C03D11" w:rsidRPr="00E81ADD">
        <w:rPr>
          <w:rFonts w:ascii="Times New Roman" w:hAnsi="Times New Roman" w:cs="Times New Roman"/>
          <w:sz w:val="24"/>
          <w:szCs w:val="24"/>
          <w:lang w:val="bg-BG" w:eastAsia="nl-NL"/>
        </w:rPr>
        <w:t>34,92</w:t>
      </w:r>
      <w:r w:rsidRPr="00E81ADD">
        <w:rPr>
          <w:rFonts w:ascii="Times New Roman" w:hAnsi="Times New Roman" w:cs="Times New Roman"/>
          <w:sz w:val="24"/>
          <w:szCs w:val="24"/>
          <w:lang w:eastAsia="nl-NL"/>
        </w:rPr>
        <w:t xml:space="preserve">% и опасни отпадъци от бита – </w:t>
      </w:r>
      <w:r w:rsidR="00C03D11" w:rsidRPr="00E81ADD">
        <w:rPr>
          <w:rFonts w:ascii="Times New Roman" w:hAnsi="Times New Roman" w:cs="Times New Roman"/>
          <w:sz w:val="24"/>
          <w:szCs w:val="24"/>
          <w:lang w:val="bg-BG" w:eastAsia="nl-NL"/>
        </w:rPr>
        <w:t>2,48</w:t>
      </w:r>
      <w:r w:rsidRPr="00E81ADD">
        <w:rPr>
          <w:rFonts w:ascii="Times New Roman" w:hAnsi="Times New Roman" w:cs="Times New Roman"/>
          <w:sz w:val="24"/>
          <w:szCs w:val="24"/>
          <w:lang w:eastAsia="nl-NL"/>
        </w:rPr>
        <w:t xml:space="preserve">%. </w:t>
      </w:r>
      <w:r w:rsidRPr="00E81ADD">
        <w:rPr>
          <w:rFonts w:ascii="Times New Roman" w:hAnsi="Times New Roman" w:cs="Times New Roman"/>
          <w:sz w:val="24"/>
          <w:szCs w:val="24"/>
          <w:lang w:val="bg-BG" w:eastAsia="nl-NL"/>
        </w:rPr>
        <w:t xml:space="preserve">Инертните отпадъци по-големи от 4 см. са </w:t>
      </w:r>
      <w:r w:rsidR="00C03D11" w:rsidRPr="00E81ADD">
        <w:rPr>
          <w:rFonts w:ascii="Times New Roman" w:hAnsi="Times New Roman" w:cs="Times New Roman"/>
          <w:sz w:val="24"/>
          <w:szCs w:val="24"/>
          <w:lang w:val="bg-BG" w:eastAsia="nl-NL"/>
        </w:rPr>
        <w:t>1,99</w:t>
      </w:r>
      <w:r w:rsidRPr="00E81ADD">
        <w:rPr>
          <w:rFonts w:ascii="Times New Roman" w:hAnsi="Times New Roman" w:cs="Times New Roman"/>
          <w:sz w:val="24"/>
          <w:szCs w:val="24"/>
          <w:lang w:val="bg-BG" w:eastAsia="nl-NL"/>
        </w:rPr>
        <w:t>%, а фракция „други“ или неидентифицирани видове отпадъци е 2,</w:t>
      </w:r>
      <w:r w:rsidR="00C03D11" w:rsidRPr="00E81ADD">
        <w:rPr>
          <w:rFonts w:ascii="Times New Roman" w:hAnsi="Times New Roman" w:cs="Times New Roman"/>
          <w:sz w:val="24"/>
          <w:szCs w:val="24"/>
          <w:lang w:val="bg-BG" w:eastAsia="nl-NL"/>
        </w:rPr>
        <w:t>54</w:t>
      </w:r>
      <w:r w:rsidRPr="00E81ADD">
        <w:rPr>
          <w:rFonts w:ascii="Times New Roman" w:hAnsi="Times New Roman" w:cs="Times New Roman"/>
          <w:sz w:val="24"/>
          <w:szCs w:val="24"/>
          <w:lang w:val="bg-BG" w:eastAsia="nl-NL"/>
        </w:rPr>
        <w:t>%.</w:t>
      </w:r>
    </w:p>
    <w:p w:rsidR="001A78E8" w:rsidRPr="00E81ADD" w:rsidRDefault="001A78E8" w:rsidP="001A78E8">
      <w:pPr>
        <w:spacing w:before="120" w:after="120" w:line="240" w:lineRule="auto"/>
        <w:jc w:val="center"/>
        <w:rPr>
          <w:rFonts w:ascii="Times New Roman" w:eastAsia="ArialMT" w:hAnsi="Times New Roman" w:cs="Times New Roman"/>
          <w:b/>
          <w:sz w:val="20"/>
          <w:szCs w:val="20"/>
          <w:lang w:val="bg-BG" w:eastAsia="bg-BG"/>
        </w:rPr>
      </w:pPr>
      <w:r w:rsidRPr="00E81ADD">
        <w:rPr>
          <w:rFonts w:ascii="Times New Roman" w:eastAsia="ArialMT" w:hAnsi="Times New Roman" w:cs="Times New Roman"/>
          <w:b/>
          <w:sz w:val="20"/>
          <w:szCs w:val="20"/>
          <w:lang w:eastAsia="bg-BG"/>
        </w:rPr>
        <w:t xml:space="preserve">Таблица </w:t>
      </w:r>
      <w:r w:rsidRPr="00E81ADD">
        <w:rPr>
          <w:rFonts w:ascii="Times New Roman" w:eastAsia="ArialMT" w:hAnsi="Times New Roman" w:cs="Times New Roman"/>
          <w:b/>
          <w:sz w:val="20"/>
          <w:szCs w:val="20"/>
          <w:lang w:val="bg-BG" w:eastAsia="bg-BG"/>
        </w:rPr>
        <w:t>4</w:t>
      </w:r>
      <w:r w:rsidRPr="00E81ADD">
        <w:rPr>
          <w:rFonts w:ascii="Times New Roman" w:eastAsia="ArialMT" w:hAnsi="Times New Roman" w:cs="Times New Roman"/>
          <w:b/>
          <w:sz w:val="20"/>
          <w:szCs w:val="20"/>
          <w:lang w:eastAsia="bg-BG"/>
        </w:rPr>
        <w:t xml:space="preserve">4: </w:t>
      </w:r>
      <w:r w:rsidRPr="00E81ADD">
        <w:rPr>
          <w:rFonts w:ascii="Times New Roman" w:eastAsia="ArialMT" w:hAnsi="Times New Roman" w:cs="Times New Roman"/>
          <w:b/>
          <w:sz w:val="20"/>
          <w:szCs w:val="20"/>
          <w:lang w:val="bg-BG" w:eastAsia="bg-BG"/>
        </w:rPr>
        <w:t>Приходи от такса „Битови отпадъци” и разходи за управлението им 2017-2019 г.</w:t>
      </w:r>
    </w:p>
    <w:tbl>
      <w:tblPr>
        <w:tblStyle w:val="TableGrid"/>
        <w:tblW w:w="0" w:type="auto"/>
        <w:jc w:val="center"/>
        <w:tblLook w:val="04A0"/>
      </w:tblPr>
      <w:tblGrid>
        <w:gridCol w:w="1491"/>
        <w:gridCol w:w="2182"/>
        <w:gridCol w:w="2182"/>
      </w:tblGrid>
      <w:tr w:rsidR="001A78E8" w:rsidRPr="00E81ADD" w:rsidTr="00ED50B6">
        <w:trPr>
          <w:trHeight w:val="361"/>
          <w:jc w:val="center"/>
        </w:trPr>
        <w:tc>
          <w:tcPr>
            <w:tcW w:w="1491" w:type="dxa"/>
            <w:shd w:val="clear" w:color="auto" w:fill="D6E3BC" w:themeFill="accent3" w:themeFillTint="66"/>
          </w:tcPr>
          <w:p w:rsidR="001A78E8" w:rsidRPr="00E81ADD" w:rsidRDefault="001A78E8" w:rsidP="001A78E8">
            <w:pPr>
              <w:spacing w:before="120" w:after="0" w:line="240" w:lineRule="auto"/>
              <w:jc w:val="center"/>
              <w:rPr>
                <w:rFonts w:ascii="Times New Roman" w:eastAsia="ArialMT" w:hAnsi="Times New Roman" w:cs="Times New Roman"/>
                <w:b/>
                <w:sz w:val="20"/>
                <w:szCs w:val="20"/>
                <w:lang w:val="bg-BG" w:eastAsia="bg-BG"/>
              </w:rPr>
            </w:pPr>
            <w:r w:rsidRPr="00E81ADD">
              <w:rPr>
                <w:rFonts w:ascii="Times New Roman" w:eastAsia="ArialMT" w:hAnsi="Times New Roman" w:cs="Times New Roman"/>
                <w:b/>
                <w:sz w:val="20"/>
                <w:szCs w:val="20"/>
                <w:lang w:val="bg-BG" w:eastAsia="bg-BG"/>
              </w:rPr>
              <w:t>Година</w:t>
            </w:r>
          </w:p>
        </w:tc>
        <w:tc>
          <w:tcPr>
            <w:tcW w:w="2182" w:type="dxa"/>
            <w:shd w:val="clear" w:color="auto" w:fill="D6E3BC" w:themeFill="accent3" w:themeFillTint="66"/>
          </w:tcPr>
          <w:p w:rsidR="001A78E8" w:rsidRPr="00E81ADD" w:rsidRDefault="001A78E8" w:rsidP="001A78E8">
            <w:pPr>
              <w:spacing w:before="120" w:after="0" w:line="240" w:lineRule="auto"/>
              <w:jc w:val="center"/>
              <w:rPr>
                <w:rFonts w:ascii="Times New Roman" w:eastAsia="ArialMT" w:hAnsi="Times New Roman" w:cs="Times New Roman"/>
                <w:b/>
                <w:sz w:val="20"/>
                <w:szCs w:val="20"/>
                <w:lang w:val="bg-BG" w:eastAsia="bg-BG"/>
              </w:rPr>
            </w:pPr>
            <w:r w:rsidRPr="00E81ADD">
              <w:rPr>
                <w:rFonts w:ascii="Times New Roman" w:eastAsia="ArialMT" w:hAnsi="Times New Roman" w:cs="Times New Roman"/>
                <w:b/>
                <w:sz w:val="20"/>
                <w:szCs w:val="20"/>
                <w:lang w:val="bg-BG" w:eastAsia="bg-BG"/>
              </w:rPr>
              <w:t>Приходи (хил. лв)</w:t>
            </w:r>
          </w:p>
        </w:tc>
        <w:tc>
          <w:tcPr>
            <w:tcW w:w="2182" w:type="dxa"/>
            <w:shd w:val="clear" w:color="auto" w:fill="D6E3BC" w:themeFill="accent3" w:themeFillTint="66"/>
          </w:tcPr>
          <w:p w:rsidR="001A78E8" w:rsidRPr="00E81ADD" w:rsidRDefault="001A78E8" w:rsidP="001A78E8">
            <w:pPr>
              <w:spacing w:before="120" w:after="0" w:line="240" w:lineRule="auto"/>
              <w:jc w:val="center"/>
              <w:rPr>
                <w:rFonts w:ascii="Times New Roman" w:eastAsia="ArialMT" w:hAnsi="Times New Roman" w:cs="Times New Roman"/>
                <w:b/>
                <w:sz w:val="20"/>
                <w:szCs w:val="20"/>
                <w:lang w:val="bg-BG" w:eastAsia="bg-BG"/>
              </w:rPr>
            </w:pPr>
            <w:r w:rsidRPr="00E81ADD">
              <w:rPr>
                <w:rFonts w:ascii="Times New Roman" w:eastAsia="ArialMT" w:hAnsi="Times New Roman" w:cs="Times New Roman"/>
                <w:b/>
                <w:sz w:val="20"/>
                <w:szCs w:val="20"/>
                <w:lang w:val="bg-BG" w:eastAsia="bg-BG"/>
              </w:rPr>
              <w:t>Разходи (хил. лв)</w:t>
            </w:r>
          </w:p>
        </w:tc>
      </w:tr>
      <w:tr w:rsidR="001A78E8" w:rsidRPr="00E81ADD" w:rsidTr="00ED50B6">
        <w:trPr>
          <w:trHeight w:val="348"/>
          <w:jc w:val="center"/>
        </w:trPr>
        <w:tc>
          <w:tcPr>
            <w:tcW w:w="1491"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2017</w:t>
            </w:r>
          </w:p>
        </w:tc>
        <w:tc>
          <w:tcPr>
            <w:tcW w:w="2182"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460</w:t>
            </w:r>
          </w:p>
        </w:tc>
        <w:tc>
          <w:tcPr>
            <w:tcW w:w="2182"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710</w:t>
            </w:r>
          </w:p>
        </w:tc>
      </w:tr>
      <w:tr w:rsidR="001A78E8" w:rsidRPr="00E81ADD" w:rsidTr="00ED50B6">
        <w:trPr>
          <w:trHeight w:val="361"/>
          <w:jc w:val="center"/>
        </w:trPr>
        <w:tc>
          <w:tcPr>
            <w:tcW w:w="1491"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2018</w:t>
            </w:r>
          </w:p>
        </w:tc>
        <w:tc>
          <w:tcPr>
            <w:tcW w:w="2182"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409</w:t>
            </w:r>
          </w:p>
        </w:tc>
        <w:tc>
          <w:tcPr>
            <w:tcW w:w="2182"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528</w:t>
            </w:r>
          </w:p>
        </w:tc>
      </w:tr>
      <w:tr w:rsidR="001A78E8" w:rsidRPr="00E81ADD" w:rsidTr="00ED50B6">
        <w:trPr>
          <w:trHeight w:val="296"/>
          <w:jc w:val="center"/>
        </w:trPr>
        <w:tc>
          <w:tcPr>
            <w:tcW w:w="1491"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2019</w:t>
            </w:r>
          </w:p>
        </w:tc>
        <w:tc>
          <w:tcPr>
            <w:tcW w:w="2182"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354</w:t>
            </w:r>
          </w:p>
        </w:tc>
        <w:tc>
          <w:tcPr>
            <w:tcW w:w="2182" w:type="dxa"/>
          </w:tcPr>
          <w:p w:rsidR="001A78E8" w:rsidRPr="00E81ADD" w:rsidRDefault="001A78E8" w:rsidP="001A78E8">
            <w:pPr>
              <w:spacing w:before="120" w:after="0" w:line="240" w:lineRule="auto"/>
              <w:jc w:val="center"/>
              <w:rPr>
                <w:rFonts w:ascii="Times New Roman" w:eastAsia="ArialMT" w:hAnsi="Times New Roman" w:cs="Times New Roman"/>
                <w:sz w:val="20"/>
                <w:szCs w:val="20"/>
                <w:lang w:val="bg-BG" w:eastAsia="bg-BG"/>
              </w:rPr>
            </w:pPr>
            <w:r w:rsidRPr="00E81ADD">
              <w:rPr>
                <w:rFonts w:ascii="Times New Roman" w:eastAsia="ArialMT" w:hAnsi="Times New Roman" w:cs="Times New Roman"/>
                <w:sz w:val="20"/>
                <w:szCs w:val="20"/>
                <w:lang w:val="bg-BG" w:eastAsia="bg-BG"/>
              </w:rPr>
              <w:t>642</w:t>
            </w:r>
          </w:p>
        </w:tc>
      </w:tr>
    </w:tbl>
    <w:p w:rsidR="001A78E8" w:rsidRPr="00E81ADD" w:rsidRDefault="001A78E8" w:rsidP="001A78E8">
      <w:pPr>
        <w:pStyle w:val="ListParagraph"/>
        <w:ind w:left="0"/>
        <w:jc w:val="center"/>
        <w:rPr>
          <w:rFonts w:ascii="Times New Roman" w:hAnsi="Times New Roman" w:cs="Times New Roman"/>
          <w:i/>
          <w:sz w:val="20"/>
          <w:szCs w:val="20"/>
        </w:rPr>
      </w:pPr>
      <w:r w:rsidRPr="00E81ADD">
        <w:rPr>
          <w:rFonts w:ascii="Times New Roman" w:hAnsi="Times New Roman" w:cs="Times New Roman"/>
          <w:i/>
          <w:sz w:val="20"/>
          <w:szCs w:val="20"/>
          <w:lang w:val="bg-BG"/>
        </w:rPr>
        <w:t>Източник: Община Дългопол</w:t>
      </w:r>
    </w:p>
    <w:p w:rsidR="001A78E8" w:rsidRPr="00E81ADD" w:rsidRDefault="001A78E8" w:rsidP="001A78E8">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Данните в таблица 44 показват, че приходите от такса „битови отпадъци”, генерирани от Община Дългопол не успяват да покрият разходите по управлението им и се налага дейностите да се дофинансират от други източници. План-сметката за 2020 г. за необходимите разходи за дейностите по чл. 66, ал.1 и ал.2 от ЗМДТ възлиза на 559 665 лева, а за 2021 г. на 534 686 лева.</w:t>
      </w:r>
    </w:p>
    <w:p w:rsidR="001A78E8" w:rsidRPr="00E81ADD" w:rsidRDefault="001A78E8" w:rsidP="001A78E8">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Устойчивото управление на различните потоци отпадъци в общината е изключително важно за оптимизиране на разходите и</w:t>
      </w:r>
      <w:r w:rsidR="00ED50B6" w:rsidRPr="00E81ADD">
        <w:rPr>
          <w:rFonts w:ascii="Times New Roman" w:hAnsi="Times New Roman" w:cs="Times New Roman"/>
          <w:sz w:val="24"/>
          <w:szCs w:val="24"/>
          <w:lang w:val="bg-BG"/>
        </w:rPr>
        <w:t xml:space="preserve"> избягване на риска от повишаване на такса „битови отпадъци” за населението.</w:t>
      </w:r>
    </w:p>
    <w:p w:rsidR="00C03D11" w:rsidRPr="00E81ADD" w:rsidRDefault="00C0425F" w:rsidP="00C91FA4">
      <w:pPr>
        <w:spacing w:after="0" w:line="240" w:lineRule="auto"/>
        <w:ind w:firstLine="720"/>
        <w:jc w:val="both"/>
        <w:rPr>
          <w:rFonts w:ascii="Times New Roman" w:hAnsi="Times New Roman" w:cs="Times New Roman"/>
          <w:sz w:val="24"/>
          <w:szCs w:val="24"/>
          <w:lang w:val="bg-BG" w:eastAsia="nl-NL"/>
        </w:rPr>
      </w:pPr>
      <w:r w:rsidRPr="00E81ADD">
        <w:rPr>
          <w:rFonts w:ascii="Times New Roman" w:hAnsi="Times New Roman" w:cs="Times New Roman"/>
          <w:sz w:val="24"/>
          <w:szCs w:val="24"/>
          <w:lang w:val="bg-BG" w:eastAsia="nl-NL"/>
        </w:rPr>
        <w:t>За разделно събиране на отпадъците от опаковки Община Дългопол има сключен договор с фирма „Екоколект“ АД.</w:t>
      </w:r>
    </w:p>
    <w:p w:rsidR="00C0425F" w:rsidRPr="00E81ADD" w:rsidRDefault="00C0425F" w:rsidP="00C91FA4">
      <w:pPr>
        <w:spacing w:after="120" w:line="240" w:lineRule="auto"/>
        <w:ind w:firstLine="706"/>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val="bg-BG" w:eastAsia="bg-BG"/>
        </w:rPr>
        <w:t>Разположени са</w:t>
      </w:r>
      <w:r w:rsidRPr="00E81ADD">
        <w:rPr>
          <w:rFonts w:ascii="Times New Roman" w:eastAsia="Times New Roman" w:hAnsi="Times New Roman" w:cs="Times New Roman"/>
          <w:sz w:val="24"/>
          <w:szCs w:val="24"/>
          <w:lang w:eastAsia="bg-BG"/>
        </w:rPr>
        <w:t xml:space="preserve"> общо 56 контейнери тип „Бобър” и 38 броя контейнери тип „Иглу”, с които са обхванати пет от най-големите населени места на общината</w:t>
      </w:r>
      <w:r w:rsidR="00E9018E" w:rsidRPr="00E81ADD">
        <w:rPr>
          <w:rFonts w:ascii="Times New Roman" w:eastAsia="Times New Roman" w:hAnsi="Times New Roman" w:cs="Times New Roman"/>
          <w:sz w:val="24"/>
          <w:szCs w:val="24"/>
          <w:lang w:val="bg-BG" w:eastAsia="bg-BG"/>
        </w:rPr>
        <w:t xml:space="preserve"> – гр. Дългопол и селата: Цонево, Медовец, Лопушна и Партизани</w:t>
      </w:r>
      <w:r w:rsidRPr="00E81ADD">
        <w:rPr>
          <w:rFonts w:ascii="Times New Roman" w:eastAsia="Times New Roman" w:hAnsi="Times New Roman" w:cs="Times New Roman"/>
          <w:sz w:val="24"/>
          <w:szCs w:val="24"/>
          <w:lang w:eastAsia="bg-BG"/>
        </w:rPr>
        <w:t xml:space="preserve">. </w:t>
      </w:r>
    </w:p>
    <w:p w:rsidR="00351F74" w:rsidRPr="00E81ADD" w:rsidRDefault="00351F74" w:rsidP="00C91FA4">
      <w:pPr>
        <w:spacing w:after="0" w:line="240" w:lineRule="auto"/>
        <w:jc w:val="center"/>
        <w:rPr>
          <w:rFonts w:ascii="Times New Roman" w:hAnsi="Times New Roman" w:cs="Times New Roman"/>
          <w:b/>
          <w:iCs/>
          <w:sz w:val="20"/>
          <w:szCs w:val="20"/>
          <w:lang w:val="bg-BG"/>
        </w:rPr>
      </w:pPr>
      <w:r w:rsidRPr="00E81ADD">
        <w:rPr>
          <w:rFonts w:ascii="Times New Roman" w:hAnsi="Times New Roman" w:cs="Times New Roman"/>
          <w:b/>
          <w:iCs/>
          <w:sz w:val="20"/>
          <w:szCs w:val="20"/>
          <w:lang w:val="bg-BG"/>
        </w:rPr>
        <w:t>Таблица 4</w:t>
      </w:r>
      <w:r w:rsidR="00ED50B6" w:rsidRPr="00E81ADD">
        <w:rPr>
          <w:rFonts w:ascii="Times New Roman" w:hAnsi="Times New Roman" w:cs="Times New Roman"/>
          <w:b/>
          <w:iCs/>
          <w:sz w:val="20"/>
          <w:szCs w:val="20"/>
          <w:lang w:val="bg-BG"/>
        </w:rPr>
        <w:t>5</w:t>
      </w:r>
      <w:r w:rsidRPr="00E81ADD">
        <w:rPr>
          <w:rFonts w:ascii="Times New Roman" w:hAnsi="Times New Roman" w:cs="Times New Roman"/>
          <w:b/>
          <w:iCs/>
          <w:sz w:val="20"/>
          <w:szCs w:val="20"/>
        </w:rPr>
        <w:t>:</w:t>
      </w:r>
      <w:r w:rsidRPr="00E81ADD">
        <w:rPr>
          <w:rFonts w:ascii="Times New Roman" w:hAnsi="Times New Roman" w:cs="Times New Roman"/>
          <w:b/>
          <w:iCs/>
          <w:sz w:val="20"/>
          <w:szCs w:val="20"/>
          <w:lang w:val="bg-BG"/>
        </w:rPr>
        <w:t xml:space="preserve"> Количества разделно събрани отпадъци от опаковки на територията на община Дългопол </w:t>
      </w:r>
    </w:p>
    <w:p w:rsidR="00351F74" w:rsidRPr="00E81ADD" w:rsidRDefault="00351F74" w:rsidP="00C91FA4">
      <w:pPr>
        <w:spacing w:after="0" w:line="240" w:lineRule="auto"/>
        <w:jc w:val="center"/>
        <w:rPr>
          <w:rFonts w:ascii="Times New Roman" w:hAnsi="Times New Roman" w:cs="Times New Roman"/>
          <w:sz w:val="24"/>
          <w:szCs w:val="24"/>
          <w:lang w:val="bg-BG" w:eastAsia="ar-SA"/>
        </w:rPr>
      </w:pPr>
      <w:r w:rsidRPr="00E81ADD">
        <w:rPr>
          <w:rFonts w:ascii="Times New Roman" w:hAnsi="Times New Roman" w:cs="Times New Roman"/>
          <w:b/>
          <w:iCs/>
          <w:sz w:val="20"/>
          <w:szCs w:val="20"/>
          <w:lang w:val="bg-BG"/>
        </w:rPr>
        <w:t>2015-2019 г. (тона)</w:t>
      </w:r>
    </w:p>
    <w:tbl>
      <w:tblPr>
        <w:tblW w:w="5457" w:type="dxa"/>
        <w:jc w:val="center"/>
        <w:tblInd w:w="95" w:type="dxa"/>
        <w:tblLook w:val="04A0"/>
      </w:tblPr>
      <w:tblGrid>
        <w:gridCol w:w="1819"/>
        <w:gridCol w:w="1819"/>
        <w:gridCol w:w="1819"/>
      </w:tblGrid>
      <w:tr w:rsidR="00351F74" w:rsidRPr="00E81ADD" w:rsidTr="00C91FA4">
        <w:trPr>
          <w:trHeight w:val="883"/>
          <w:jc w:val="center"/>
        </w:trPr>
        <w:tc>
          <w:tcPr>
            <w:tcW w:w="1819" w:type="dxa"/>
            <w:tcBorders>
              <w:top w:val="single" w:sz="4" w:space="0" w:color="auto"/>
              <w:left w:val="single" w:sz="8" w:space="0" w:color="auto"/>
              <w:bottom w:val="single" w:sz="4" w:space="0" w:color="auto"/>
              <w:right w:val="single" w:sz="8" w:space="0" w:color="auto"/>
            </w:tcBorders>
            <w:shd w:val="clear" w:color="auto" w:fill="D6E3BC" w:themeFill="accent3" w:themeFillTint="66"/>
            <w:vAlign w:val="center"/>
            <w:hideMark/>
          </w:tcPr>
          <w:p w:rsidR="00351F74" w:rsidRPr="00E81ADD" w:rsidRDefault="00351F74" w:rsidP="001A78E8">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Година</w:t>
            </w:r>
          </w:p>
        </w:tc>
        <w:tc>
          <w:tcPr>
            <w:tcW w:w="181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51F74" w:rsidRPr="00E81ADD" w:rsidRDefault="00351F74" w:rsidP="001A78E8">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Общо количество отпадъци извозени до сепарираща инсталация</w:t>
            </w:r>
          </w:p>
        </w:tc>
        <w:tc>
          <w:tcPr>
            <w:tcW w:w="1819" w:type="dxa"/>
            <w:tcBorders>
              <w:top w:val="single" w:sz="4" w:space="0" w:color="auto"/>
              <w:left w:val="single" w:sz="8" w:space="0" w:color="auto"/>
              <w:bottom w:val="single" w:sz="4" w:space="0" w:color="auto"/>
              <w:right w:val="single" w:sz="8" w:space="0" w:color="auto"/>
            </w:tcBorders>
            <w:shd w:val="clear" w:color="auto" w:fill="D6E3BC" w:themeFill="accent3" w:themeFillTint="66"/>
            <w:vAlign w:val="center"/>
            <w:hideMark/>
          </w:tcPr>
          <w:p w:rsidR="00351F74" w:rsidRPr="00E81ADD" w:rsidRDefault="00351F74" w:rsidP="001A78E8">
            <w:pPr>
              <w:spacing w:after="0" w:line="240" w:lineRule="auto"/>
              <w:jc w:val="center"/>
              <w:rPr>
                <w:rFonts w:ascii="Times New Roman" w:eastAsia="Times New Roman" w:hAnsi="Times New Roman" w:cs="Times New Roman"/>
                <w:b/>
                <w:color w:val="000000"/>
                <w:sz w:val="20"/>
                <w:szCs w:val="20"/>
              </w:rPr>
            </w:pPr>
            <w:r w:rsidRPr="00E81ADD">
              <w:rPr>
                <w:rFonts w:ascii="Times New Roman" w:eastAsia="Times New Roman" w:hAnsi="Times New Roman" w:cs="Times New Roman"/>
                <w:b/>
                <w:color w:val="000000"/>
                <w:sz w:val="20"/>
                <w:szCs w:val="20"/>
              </w:rPr>
              <w:t>Количество нерециклируеми отпадъци след сортиране</w:t>
            </w:r>
          </w:p>
        </w:tc>
      </w:tr>
      <w:tr w:rsidR="00351F74" w:rsidRPr="00E81ADD" w:rsidTr="00C91FA4">
        <w:trPr>
          <w:trHeight w:val="231"/>
          <w:jc w:val="center"/>
        </w:trPr>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2015</w:t>
            </w:r>
          </w:p>
        </w:tc>
        <w:tc>
          <w:tcPr>
            <w:tcW w:w="1819" w:type="dxa"/>
            <w:tcBorders>
              <w:top w:val="nil"/>
              <w:left w:val="nil"/>
              <w:bottom w:val="single" w:sz="4" w:space="0" w:color="auto"/>
              <w:right w:val="single" w:sz="4"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51.800</w:t>
            </w:r>
          </w:p>
        </w:tc>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43.545</w:t>
            </w:r>
          </w:p>
        </w:tc>
      </w:tr>
      <w:tr w:rsidR="00351F74" w:rsidRPr="00E81ADD" w:rsidTr="00C91FA4">
        <w:trPr>
          <w:trHeight w:val="231"/>
          <w:jc w:val="center"/>
        </w:trPr>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2016</w:t>
            </w:r>
          </w:p>
        </w:tc>
        <w:tc>
          <w:tcPr>
            <w:tcW w:w="1819" w:type="dxa"/>
            <w:tcBorders>
              <w:top w:val="nil"/>
              <w:left w:val="nil"/>
              <w:bottom w:val="single" w:sz="4" w:space="0" w:color="auto"/>
              <w:right w:val="single" w:sz="4"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57.360</w:t>
            </w:r>
          </w:p>
        </w:tc>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47.073</w:t>
            </w:r>
          </w:p>
        </w:tc>
      </w:tr>
      <w:tr w:rsidR="00351F74" w:rsidRPr="00E81ADD" w:rsidTr="00C91FA4">
        <w:trPr>
          <w:trHeight w:val="231"/>
          <w:jc w:val="center"/>
        </w:trPr>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2017</w:t>
            </w:r>
          </w:p>
        </w:tc>
        <w:tc>
          <w:tcPr>
            <w:tcW w:w="1819" w:type="dxa"/>
            <w:tcBorders>
              <w:top w:val="nil"/>
              <w:left w:val="nil"/>
              <w:bottom w:val="single" w:sz="4" w:space="0" w:color="auto"/>
              <w:right w:val="single" w:sz="4"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62.600</w:t>
            </w:r>
          </w:p>
        </w:tc>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57.300</w:t>
            </w:r>
          </w:p>
        </w:tc>
      </w:tr>
      <w:tr w:rsidR="00351F74" w:rsidRPr="00E81ADD" w:rsidTr="00C91FA4">
        <w:trPr>
          <w:trHeight w:val="231"/>
          <w:jc w:val="center"/>
        </w:trPr>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2018</w:t>
            </w:r>
          </w:p>
        </w:tc>
        <w:tc>
          <w:tcPr>
            <w:tcW w:w="1819" w:type="dxa"/>
            <w:tcBorders>
              <w:top w:val="nil"/>
              <w:left w:val="nil"/>
              <w:bottom w:val="single" w:sz="4" w:space="0" w:color="auto"/>
              <w:right w:val="single" w:sz="4"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56.760</w:t>
            </w:r>
          </w:p>
        </w:tc>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50.020</w:t>
            </w:r>
          </w:p>
        </w:tc>
      </w:tr>
      <w:tr w:rsidR="00351F74" w:rsidRPr="00E81ADD" w:rsidTr="00C91FA4">
        <w:trPr>
          <w:trHeight w:val="231"/>
          <w:jc w:val="center"/>
        </w:trPr>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2019</w:t>
            </w:r>
          </w:p>
        </w:tc>
        <w:tc>
          <w:tcPr>
            <w:tcW w:w="1819" w:type="dxa"/>
            <w:tcBorders>
              <w:top w:val="nil"/>
              <w:left w:val="nil"/>
              <w:bottom w:val="single" w:sz="4" w:space="0" w:color="auto"/>
              <w:right w:val="single" w:sz="4"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56.040</w:t>
            </w:r>
          </w:p>
        </w:tc>
        <w:tc>
          <w:tcPr>
            <w:tcW w:w="1819" w:type="dxa"/>
            <w:tcBorders>
              <w:top w:val="nil"/>
              <w:left w:val="single" w:sz="8" w:space="0" w:color="auto"/>
              <w:bottom w:val="single" w:sz="4" w:space="0" w:color="auto"/>
              <w:right w:val="single" w:sz="8" w:space="0" w:color="auto"/>
            </w:tcBorders>
            <w:shd w:val="clear" w:color="auto" w:fill="auto"/>
            <w:noWrap/>
            <w:vAlign w:val="center"/>
            <w:hideMark/>
          </w:tcPr>
          <w:p w:rsidR="00351F74" w:rsidRPr="00E81ADD" w:rsidRDefault="00351F74" w:rsidP="001A78E8">
            <w:pPr>
              <w:spacing w:after="0" w:line="240" w:lineRule="auto"/>
              <w:jc w:val="center"/>
              <w:rPr>
                <w:rFonts w:ascii="Times New Roman" w:eastAsia="Times New Roman" w:hAnsi="Times New Roman" w:cs="Times New Roman"/>
                <w:color w:val="000000"/>
                <w:sz w:val="20"/>
                <w:szCs w:val="20"/>
              </w:rPr>
            </w:pPr>
            <w:r w:rsidRPr="00E81ADD">
              <w:rPr>
                <w:rFonts w:ascii="Times New Roman" w:eastAsia="Times New Roman" w:hAnsi="Times New Roman" w:cs="Times New Roman"/>
                <w:color w:val="000000"/>
                <w:sz w:val="20"/>
                <w:szCs w:val="20"/>
              </w:rPr>
              <w:t>49.350</w:t>
            </w:r>
          </w:p>
        </w:tc>
      </w:tr>
    </w:tbl>
    <w:p w:rsidR="00351F74" w:rsidRPr="00E81ADD" w:rsidRDefault="00351F74" w:rsidP="00351F74">
      <w:pPr>
        <w:spacing w:before="120" w:after="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Източник: Община Дългопол</w:t>
      </w:r>
    </w:p>
    <w:p w:rsidR="00C0425F" w:rsidRPr="00E81ADD" w:rsidRDefault="00C0425F" w:rsidP="00351F74">
      <w:pPr>
        <w:spacing w:before="120" w:after="0" w:line="240" w:lineRule="auto"/>
        <w:ind w:firstLine="706"/>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 xml:space="preserve">По данни на дружеството, извършващо дейностите по разделно събиране на отпадъците на територията на община Дългопол количеството събрани отпадъци от опаковки от контейнерите разположени на територията на община Дългопол за 2020 г. е 63,740 т., от които: </w:t>
      </w:r>
    </w:p>
    <w:p w:rsidR="00C0425F" w:rsidRPr="00E81ADD" w:rsidRDefault="00C0425F" w:rsidP="00C0425F">
      <w:pPr>
        <w:widowControl w:val="0"/>
        <w:numPr>
          <w:ilvl w:val="0"/>
          <w:numId w:val="50"/>
        </w:numPr>
        <w:autoSpaceDE w:val="0"/>
        <w:autoSpaceDN w:val="0"/>
        <w:adjustRightInd w:val="0"/>
        <w:spacing w:after="0"/>
        <w:ind w:left="714" w:hanging="357"/>
        <w:jc w:val="both"/>
        <w:rPr>
          <w:rFonts w:ascii="Times New Roman" w:eastAsia="Times New Roman" w:hAnsi="Times New Roman" w:cs="Times New Roman"/>
          <w:color w:val="000000"/>
          <w:sz w:val="24"/>
          <w:szCs w:val="24"/>
          <w:lang w:eastAsia="bg-BG"/>
        </w:rPr>
      </w:pPr>
      <w:r w:rsidRPr="00E81ADD">
        <w:rPr>
          <w:rFonts w:ascii="Times New Roman" w:eastAsia="Times New Roman" w:hAnsi="Times New Roman" w:cs="Times New Roman"/>
          <w:color w:val="000000"/>
          <w:sz w:val="24"/>
          <w:szCs w:val="24"/>
        </w:rPr>
        <w:t>Хартия и картон – 5,640 т.;</w:t>
      </w:r>
    </w:p>
    <w:p w:rsidR="00C0425F" w:rsidRPr="00E81ADD" w:rsidRDefault="00C0425F" w:rsidP="00C0425F">
      <w:pPr>
        <w:widowControl w:val="0"/>
        <w:numPr>
          <w:ilvl w:val="0"/>
          <w:numId w:val="50"/>
        </w:numPr>
        <w:autoSpaceDE w:val="0"/>
        <w:autoSpaceDN w:val="0"/>
        <w:adjustRightInd w:val="0"/>
        <w:spacing w:after="0"/>
        <w:ind w:left="714" w:hanging="357"/>
        <w:jc w:val="both"/>
        <w:rPr>
          <w:rFonts w:ascii="Times New Roman" w:eastAsia="Times New Roman" w:hAnsi="Times New Roman" w:cs="Times New Roman"/>
          <w:color w:val="000000"/>
          <w:sz w:val="24"/>
          <w:szCs w:val="24"/>
          <w:lang w:eastAsia="bg-BG"/>
        </w:rPr>
      </w:pPr>
      <w:r w:rsidRPr="00E81ADD">
        <w:rPr>
          <w:rFonts w:ascii="Times New Roman" w:eastAsia="Times New Roman" w:hAnsi="Times New Roman" w:cs="Times New Roman"/>
          <w:color w:val="000000"/>
          <w:sz w:val="24"/>
          <w:szCs w:val="24"/>
        </w:rPr>
        <w:t>Пластмаси – 1,245 т.;</w:t>
      </w:r>
    </w:p>
    <w:p w:rsidR="00C0425F" w:rsidRPr="00E81ADD" w:rsidRDefault="00C0425F" w:rsidP="00C0425F">
      <w:pPr>
        <w:widowControl w:val="0"/>
        <w:numPr>
          <w:ilvl w:val="0"/>
          <w:numId w:val="50"/>
        </w:numPr>
        <w:autoSpaceDE w:val="0"/>
        <w:autoSpaceDN w:val="0"/>
        <w:adjustRightInd w:val="0"/>
        <w:spacing w:after="0"/>
        <w:ind w:left="714" w:hanging="357"/>
        <w:jc w:val="both"/>
        <w:rPr>
          <w:rFonts w:ascii="Times New Roman" w:eastAsia="Times New Roman" w:hAnsi="Times New Roman" w:cs="Times New Roman"/>
          <w:color w:val="000000"/>
          <w:sz w:val="24"/>
          <w:szCs w:val="24"/>
          <w:lang w:eastAsia="bg-BG"/>
        </w:rPr>
      </w:pPr>
      <w:r w:rsidRPr="00E81ADD">
        <w:rPr>
          <w:rFonts w:ascii="Times New Roman" w:eastAsia="Times New Roman" w:hAnsi="Times New Roman" w:cs="Times New Roman"/>
          <w:color w:val="000000"/>
          <w:sz w:val="24"/>
          <w:szCs w:val="24"/>
        </w:rPr>
        <w:t>Черни и цветни метали – 0,035 т;</w:t>
      </w:r>
    </w:p>
    <w:p w:rsidR="00C0425F" w:rsidRPr="00E81ADD" w:rsidRDefault="00C0425F" w:rsidP="00C0425F">
      <w:pPr>
        <w:widowControl w:val="0"/>
        <w:numPr>
          <w:ilvl w:val="0"/>
          <w:numId w:val="50"/>
        </w:numPr>
        <w:autoSpaceDE w:val="0"/>
        <w:autoSpaceDN w:val="0"/>
        <w:adjustRightInd w:val="0"/>
        <w:spacing w:after="0"/>
        <w:ind w:left="714" w:hanging="357"/>
        <w:jc w:val="both"/>
        <w:rPr>
          <w:rFonts w:ascii="Times New Roman" w:eastAsia="Times New Roman" w:hAnsi="Times New Roman" w:cs="Times New Roman"/>
          <w:color w:val="000000"/>
          <w:sz w:val="24"/>
          <w:szCs w:val="24"/>
          <w:lang w:eastAsia="bg-BG"/>
        </w:rPr>
      </w:pPr>
      <w:r w:rsidRPr="00E81ADD">
        <w:rPr>
          <w:rFonts w:ascii="Times New Roman" w:eastAsia="Times New Roman" w:hAnsi="Times New Roman" w:cs="Times New Roman"/>
          <w:color w:val="000000"/>
          <w:sz w:val="24"/>
          <w:szCs w:val="24"/>
        </w:rPr>
        <w:lastRenderedPageBreak/>
        <w:t>Стъкло – 1,260 т;</w:t>
      </w:r>
    </w:p>
    <w:p w:rsidR="00C0425F" w:rsidRPr="00E81ADD" w:rsidRDefault="00C0425F" w:rsidP="00C0425F">
      <w:pPr>
        <w:widowControl w:val="0"/>
        <w:numPr>
          <w:ilvl w:val="0"/>
          <w:numId w:val="50"/>
        </w:numPr>
        <w:autoSpaceDE w:val="0"/>
        <w:autoSpaceDN w:val="0"/>
        <w:adjustRightInd w:val="0"/>
        <w:spacing w:after="0"/>
        <w:jc w:val="both"/>
        <w:rPr>
          <w:rFonts w:ascii="Times New Roman" w:eastAsia="Times New Roman" w:hAnsi="Times New Roman" w:cs="Times New Roman"/>
          <w:color w:val="000000"/>
          <w:sz w:val="24"/>
          <w:szCs w:val="24"/>
          <w:lang w:eastAsia="bg-BG"/>
        </w:rPr>
      </w:pPr>
      <w:r w:rsidRPr="00E81ADD">
        <w:rPr>
          <w:rFonts w:ascii="Times New Roman" w:eastAsia="Times New Roman" w:hAnsi="Times New Roman" w:cs="Times New Roman"/>
          <w:color w:val="000000"/>
          <w:sz w:val="24"/>
          <w:szCs w:val="24"/>
        </w:rPr>
        <w:t>Количество отпадъци негодни за  рециклиране - 55,560 т.</w:t>
      </w:r>
    </w:p>
    <w:p w:rsidR="00351F74" w:rsidRPr="00E81ADD" w:rsidRDefault="00351F74" w:rsidP="00351F74">
      <w:pPr>
        <w:spacing w:after="0" w:line="240" w:lineRule="auto"/>
        <w:ind w:firstLine="720"/>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eastAsia="ar-SA"/>
        </w:rPr>
        <w:t>Средногодишно от системата за разделно събиране се извозват 57 тона отпадъци, но за съжаление голяма част от тях след сортиране се оказват нерециклируеми. Необходимо е да се работи за повишаване екологичата култура на населението и повишаване ефикасността на въведената система за разделно събиране на отпадъци от опаковки.</w:t>
      </w:r>
    </w:p>
    <w:p w:rsidR="00C0425F" w:rsidRPr="00E81ADD" w:rsidRDefault="00C0425F" w:rsidP="00351F74">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 xml:space="preserve">За останалите масово разпространени отпадъци като батерии и акумулатори, излязло от употреба електрическо и електронно оборудване, излезли от употреба моторни превозни средства, излезли от употреба автомобилни гуми и др., Община Дългопол е сключила договори с оползотворяващи организации.  </w:t>
      </w:r>
    </w:p>
    <w:p w:rsidR="00C0425F" w:rsidRPr="00E81ADD" w:rsidRDefault="00C0425F" w:rsidP="00C0425F">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На територията на община Дългопол функционират  два пункта на дружества за дейности с  отпадъци, стопанисващи площадките за изкупуване на отпадъци от хартия, картон, метал, пластмаса и стъкло. Няма изградена площадка за безвъзмездно предаване на разделно събрани отпадъци от домакинствата, в т.ч. и едрогабаритни.</w:t>
      </w:r>
    </w:p>
    <w:p w:rsidR="00351F74" w:rsidRPr="00E81ADD" w:rsidRDefault="00351F74" w:rsidP="00351F74">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 xml:space="preserve">За останалите масово разпространени отпадъци като батерии и акумулатори, излязло от употреба електрическо и електронно оборудване, излезли от употреба моторни превозни средства, излезли от употреба автомобилни гуми и др., Община Дългопол е сключила договори с оползотворяващи организации.  </w:t>
      </w:r>
    </w:p>
    <w:p w:rsidR="00351F74" w:rsidRPr="00E81ADD" w:rsidRDefault="00351F74" w:rsidP="00351F74">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На територията на община Дългопол функционират  два пункта на дружества за дейности с  отпадъци, стопанисващи площадките за изкупуване на отпадъци от хартия, картон, метал, пластмаса и стъкло. Няма изградена площадка за безвъзмездно предаване на разделно събрани отпадъци от домакинствата, в т.ч. и едрогабаритни.</w:t>
      </w:r>
    </w:p>
    <w:p w:rsidR="00351F74" w:rsidRPr="00E81ADD" w:rsidRDefault="000813B9" w:rsidP="00351F74">
      <w:pPr>
        <w:spacing w:after="0"/>
        <w:ind w:firstLine="709"/>
        <w:jc w:val="both"/>
        <w:rPr>
          <w:rFonts w:ascii="Times New Roman" w:eastAsia="Times New Roman" w:hAnsi="Times New Roman" w:cs="Times New Roman"/>
          <w:sz w:val="24"/>
          <w:szCs w:val="24"/>
          <w:lang w:eastAsia="bg-BG"/>
        </w:rPr>
      </w:pPr>
      <w:r w:rsidRPr="00E81ADD">
        <w:rPr>
          <w:rFonts w:ascii="Times New Roman" w:hAnsi="Times New Roman" w:cs="Times New Roman"/>
          <w:sz w:val="24"/>
          <w:szCs w:val="24"/>
          <w:lang w:val="bg-BG" w:eastAsia="ar-SA"/>
        </w:rPr>
        <w:t xml:space="preserve">На територията на община </w:t>
      </w:r>
      <w:r w:rsidR="00C03D11" w:rsidRPr="00E81ADD">
        <w:rPr>
          <w:rFonts w:ascii="Times New Roman" w:hAnsi="Times New Roman" w:cs="Times New Roman"/>
          <w:sz w:val="24"/>
          <w:szCs w:val="24"/>
          <w:lang w:val="bg-BG" w:eastAsia="ar-SA"/>
        </w:rPr>
        <w:t>Дългопол</w:t>
      </w:r>
      <w:r w:rsidRPr="00E81ADD">
        <w:rPr>
          <w:rFonts w:ascii="Times New Roman" w:hAnsi="Times New Roman" w:cs="Times New Roman"/>
          <w:sz w:val="24"/>
          <w:szCs w:val="24"/>
          <w:lang w:val="bg-BG" w:eastAsia="ar-SA"/>
        </w:rPr>
        <w:t xml:space="preserve"> няма изградена инфраструктура за третиране на отпадъци от строителството и разрушаването. Достигането на целите за рециклиране и оползотворяване на строителните отпадъци може да се осъществи, чрез </w:t>
      </w:r>
      <w:r w:rsidR="00C03D11" w:rsidRPr="00E81ADD">
        <w:rPr>
          <w:rFonts w:ascii="Times New Roman" w:hAnsi="Times New Roman" w:cs="Times New Roman"/>
          <w:sz w:val="24"/>
          <w:szCs w:val="24"/>
          <w:lang w:val="bg-BG" w:eastAsia="ar-SA"/>
        </w:rPr>
        <w:t>осигуряването на регламентирани места/площадки за временно съхняване на строителните отпадъци, с осигурени възможности за тяхната преработка до фракции, използваеми в строителството, благоустройството и комуналното стопанство на общината.</w:t>
      </w:r>
      <w:r w:rsidR="00351F74" w:rsidRPr="00E81ADD">
        <w:rPr>
          <w:rFonts w:ascii="Times New Roman" w:eastAsia="Times New Roman" w:hAnsi="Times New Roman" w:cs="Times New Roman"/>
          <w:sz w:val="24"/>
          <w:szCs w:val="24"/>
          <w:lang w:eastAsia="bg-BG"/>
        </w:rPr>
        <w:t xml:space="preserve"> Делът на строителните отпадъци в общото количество на ТБО е минимален за общината, тъй като строителството е в много малък обем. Извършват се предимно реконструкция и ремонт на сгради. Строителните отпадъци не се извозват организирано, което води до затруднен контрол за определяне тяхното количество, изхвърлянето и обезвреждането им. Изграждането на площадка за строителни отпадъци и по-нататъшната им преработка ще опази природата и ще реши проблема за минималните количества строителни отпадъци от домакинствата.</w:t>
      </w:r>
    </w:p>
    <w:p w:rsidR="00C03D11" w:rsidRPr="00E81ADD" w:rsidRDefault="00C0425F" w:rsidP="00C0425F">
      <w:pPr>
        <w:spacing w:after="0" w:line="240" w:lineRule="auto"/>
        <w:ind w:firstLine="720"/>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Териториите за обществено ползване – улични платна, площади, паркове, цветни градини и зони за отдих се поддържат и почистват от наети за целта лица, както и с техника, която е собственост на Община Дългопол.</w:t>
      </w:r>
      <w:r w:rsidRPr="00E81ADD">
        <w:rPr>
          <w:rFonts w:ascii="Times New Roman" w:eastAsia="Times New Roman" w:hAnsi="Times New Roman" w:cs="Times New Roman"/>
          <w:sz w:val="24"/>
          <w:szCs w:val="24"/>
          <w:lang w:val="bg-BG" w:eastAsia="bg-BG"/>
        </w:rPr>
        <w:t xml:space="preserve"> </w:t>
      </w:r>
      <w:r w:rsidR="00C03D11" w:rsidRPr="00E81ADD">
        <w:rPr>
          <w:rFonts w:ascii="Times New Roman" w:eastAsia="Times New Roman" w:hAnsi="Times New Roman" w:cs="Times New Roman"/>
          <w:sz w:val="24"/>
          <w:szCs w:val="24"/>
          <w:lang w:eastAsia="bg-BG"/>
        </w:rPr>
        <w:t>За събиране на биоразградимите отпадъци от паркове и градини на територията на общината има разположени контейнери, а събирането, транспортирането и предаването за компостиране/депониране се извършва от фирма – изпълнител. Към момента тази услуга се предлага сезонно.</w:t>
      </w:r>
    </w:p>
    <w:p w:rsidR="00C03D11" w:rsidRPr="00E81ADD" w:rsidRDefault="00C03D11" w:rsidP="00C03D11">
      <w:pPr>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 xml:space="preserve">В частност поминъка на населението на общината определя вида отпадъци и източниците на замърсяване от растителен и животински произход.  Разделянето в отделен поток, обработка и </w:t>
      </w:r>
      <w:r w:rsidRPr="00E81ADD">
        <w:rPr>
          <w:rFonts w:ascii="Times New Roman" w:eastAsia="Times New Roman" w:hAnsi="Times New Roman" w:cs="Times New Roman"/>
          <w:sz w:val="24"/>
          <w:szCs w:val="24"/>
          <w:lang w:eastAsia="bg-BG"/>
        </w:rPr>
        <w:lastRenderedPageBreak/>
        <w:t xml:space="preserve">употреба като компост на тези отпадъци ще реши в голяма степен въпроса с генерираните на територията на общината отпадъци. </w:t>
      </w:r>
    </w:p>
    <w:p w:rsidR="00C03D11" w:rsidRPr="00E81ADD" w:rsidRDefault="00C03D11" w:rsidP="00C03D11">
      <w:pPr>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 xml:space="preserve">Съгласно проекта на Националния план за управление на отпадъците 2021 – 2028 за регион Провадия e необходимо да се осигури инсталация за третиране на биоразградими отпадъци във връзка със задълженията за разделно събиране </w:t>
      </w:r>
      <w:r w:rsidRPr="00E81ADD">
        <w:rPr>
          <w:rFonts w:ascii="Times New Roman" w:eastAsia="Times New Roman" w:hAnsi="Times New Roman" w:cs="Times New Roman"/>
          <w:sz w:val="24"/>
          <w:szCs w:val="24"/>
          <w:lang w:val="bg-BG" w:eastAsia="bg-BG"/>
        </w:rPr>
        <w:t xml:space="preserve">и </w:t>
      </w:r>
      <w:r w:rsidRPr="00E81ADD">
        <w:rPr>
          <w:rFonts w:ascii="Times New Roman" w:eastAsia="Times New Roman" w:hAnsi="Times New Roman" w:cs="Times New Roman"/>
          <w:sz w:val="24"/>
          <w:szCs w:val="24"/>
          <w:lang w:eastAsia="bg-BG"/>
        </w:rPr>
        <w:t xml:space="preserve">на хранителните отпадъци. </w:t>
      </w:r>
    </w:p>
    <w:p w:rsidR="00C03D11" w:rsidRPr="00E81ADD" w:rsidRDefault="00C03D11" w:rsidP="00C03D11">
      <w:pPr>
        <w:spacing w:after="0" w:line="240" w:lineRule="auto"/>
        <w:ind w:firstLine="709"/>
        <w:jc w:val="both"/>
        <w:rPr>
          <w:rFonts w:ascii="Times New Roman" w:eastAsia="Times New Roman" w:hAnsi="Times New Roman" w:cs="Times New Roman"/>
          <w:sz w:val="24"/>
          <w:szCs w:val="24"/>
          <w:lang w:eastAsia="bg-BG"/>
        </w:rPr>
      </w:pPr>
      <w:bookmarkStart w:id="4" w:name="_Hlk65054145"/>
      <w:r w:rsidRPr="00E81ADD">
        <w:rPr>
          <w:rFonts w:ascii="Times New Roman" w:eastAsia="Times New Roman" w:hAnsi="Times New Roman" w:cs="Times New Roman"/>
          <w:sz w:val="24"/>
          <w:szCs w:val="24"/>
          <w:lang w:val="bg-BG" w:eastAsia="bg-BG"/>
        </w:rPr>
        <w:t>През</w:t>
      </w:r>
      <w:r w:rsidRPr="00E81ADD">
        <w:rPr>
          <w:rFonts w:ascii="Times New Roman" w:eastAsia="Times New Roman" w:hAnsi="Times New Roman" w:cs="Times New Roman"/>
          <w:sz w:val="24"/>
          <w:szCs w:val="24"/>
          <w:lang w:eastAsia="bg-BG"/>
        </w:rPr>
        <w:t xml:space="preserve"> 2019 година е подадено проектно предложение за Демонстрационен проект „Въвеждане на пилотна система за разделно събиране и рециклиране на битови биоразградими и зелени отпадъци“ по Оперативна програма „</w:t>
      </w:r>
      <w:r w:rsidR="00C0425F" w:rsidRPr="00E81ADD">
        <w:rPr>
          <w:rFonts w:ascii="Times New Roman" w:eastAsia="Times New Roman" w:hAnsi="Times New Roman" w:cs="Times New Roman"/>
          <w:sz w:val="24"/>
          <w:szCs w:val="24"/>
          <w:lang w:val="bg-BG" w:eastAsia="bg-BG"/>
        </w:rPr>
        <w:t>Околна среда</w:t>
      </w:r>
      <w:r w:rsidRPr="00E81ADD">
        <w:rPr>
          <w:rFonts w:ascii="Times New Roman" w:eastAsia="Times New Roman" w:hAnsi="Times New Roman" w:cs="Times New Roman"/>
          <w:sz w:val="24"/>
          <w:szCs w:val="24"/>
          <w:lang w:eastAsia="bg-BG"/>
        </w:rPr>
        <w:t xml:space="preserve"> 2014-2020“, което е преминало успешно техническа и финансова оценка. Към момента проекта на Община Дългопол е включен в резервния списък за финансиране.</w:t>
      </w:r>
    </w:p>
    <w:bookmarkEnd w:id="4"/>
    <w:p w:rsidR="00C03D11" w:rsidRPr="00E81ADD" w:rsidRDefault="00C03D11" w:rsidP="00C03D11">
      <w:pPr>
        <w:suppressAutoHyphens/>
        <w:spacing w:after="0" w:line="240" w:lineRule="auto"/>
        <w:ind w:firstLine="720"/>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eastAsia="ar-SA"/>
        </w:rPr>
        <w:t>Необходимо е да бъде осигурена и инфраструктура за разделно събиране на растителни и биоразградими отпадъци при източника на образуване, в т.ч. домакинства, търговски и административни обекти и заведения за обществени хранене. За организирането на система за разделно събиране и оползотворяване на „зелените“ отпадъци е необходимо да се осигурят контейнери за събиране, площадки за съхранение и специализирани автомобили за извоздането им до компостираща общинска или регионална инсталация. Следва да бъде въведено и домашно компостиране.</w:t>
      </w:r>
    </w:p>
    <w:p w:rsidR="00012AF1" w:rsidRPr="00E81ADD" w:rsidRDefault="000813B9" w:rsidP="00C0425F">
      <w:pPr>
        <w:autoSpaceDE w:val="0"/>
        <w:autoSpaceDN w:val="0"/>
        <w:adjustRightInd w:val="0"/>
        <w:spacing w:after="0" w:line="240" w:lineRule="auto"/>
        <w:ind w:firstLine="720"/>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eastAsia="ar-SA"/>
        </w:rPr>
        <w:t>През периода 2004-2009 г. са закрити всички 15 селски и 20 нерегламентирани сметища на територията на общината. Общинското депо в гр. Дългопол е експлоатирано до 2004 г., осъществени са мерки по неговото възстановяване.</w:t>
      </w:r>
    </w:p>
    <w:p w:rsidR="00C0425F" w:rsidRPr="00E81ADD" w:rsidRDefault="00C0425F" w:rsidP="00C0425F">
      <w:pPr>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lang w:val="bg-BG"/>
        </w:rPr>
        <w:t xml:space="preserve">РИОСВ-Варна е издала два броя разрешения по чл. 35 от </w:t>
      </w:r>
      <w:r w:rsidRPr="00E81ADD">
        <w:rPr>
          <w:rFonts w:ascii="Times New Roman" w:hAnsi="Times New Roman" w:cs="Times New Roman"/>
          <w:i/>
          <w:sz w:val="24"/>
          <w:szCs w:val="24"/>
          <w:lang w:val="bg-BG"/>
        </w:rPr>
        <w:t xml:space="preserve">Закона за управление на отпадъци – ЗУО(ДВ, бр. 53/2012 г. с изм. и доп.) </w:t>
      </w:r>
      <w:r w:rsidRPr="00E81ADD">
        <w:rPr>
          <w:rFonts w:ascii="Times New Roman" w:hAnsi="Times New Roman" w:cs="Times New Roman"/>
          <w:sz w:val="24"/>
          <w:szCs w:val="24"/>
          <w:lang w:val="bg-BG"/>
        </w:rPr>
        <w:t>за дейности с  отпадъци на дружества, стопанисващи площадки на територията на община Дългопол:</w:t>
      </w:r>
    </w:p>
    <w:p w:rsidR="00C0425F" w:rsidRPr="00E81ADD" w:rsidRDefault="00C0425F" w:rsidP="00C0425F">
      <w:pPr>
        <w:pStyle w:val="ListParagraph"/>
        <w:numPr>
          <w:ilvl w:val="0"/>
          <w:numId w:val="51"/>
        </w:numPr>
        <w:spacing w:after="0" w:line="240" w:lineRule="auto"/>
        <w:ind w:firstLine="720"/>
        <w:contextualSpacing/>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rPr>
        <w:t>„</w:t>
      </w:r>
      <w:r w:rsidRPr="00E81ADD">
        <w:rPr>
          <w:rFonts w:ascii="Times New Roman" w:hAnsi="Times New Roman" w:cs="Times New Roman"/>
          <w:sz w:val="24"/>
          <w:szCs w:val="24"/>
        </w:rPr>
        <w:t>Танети 1972</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ЕООД</w:t>
      </w:r>
      <w:r w:rsidRPr="00E81ADD">
        <w:rPr>
          <w:rFonts w:ascii="Times New Roman" w:hAnsi="Times New Roman" w:cs="Times New Roman"/>
          <w:sz w:val="24"/>
          <w:szCs w:val="24"/>
          <w:lang w:val="bg-BG"/>
        </w:rPr>
        <w:t>, площадка с местонахождение:</w:t>
      </w:r>
      <w:r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гр. Дългопол,  ПИ с идентификатор 24565.501.12  и склад с идентификатор 24565.501.12.1, Разрешение по чл. 35 от ЗУО № 03-РД-611-00/ 12.05.2014 г.;</w:t>
      </w:r>
    </w:p>
    <w:p w:rsidR="00C0425F" w:rsidRPr="00E81ADD" w:rsidRDefault="00C0425F" w:rsidP="00C0425F">
      <w:pPr>
        <w:pStyle w:val="ListParagraph"/>
        <w:numPr>
          <w:ilvl w:val="0"/>
          <w:numId w:val="51"/>
        </w:numPr>
        <w:spacing w:after="0" w:line="240" w:lineRule="auto"/>
        <w:ind w:firstLine="720"/>
        <w:contextualSpacing/>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rPr>
        <w:t>„</w:t>
      </w:r>
      <w:r w:rsidRPr="00E81ADD">
        <w:rPr>
          <w:rFonts w:ascii="Times New Roman" w:hAnsi="Times New Roman" w:cs="Times New Roman"/>
          <w:sz w:val="24"/>
          <w:szCs w:val="24"/>
        </w:rPr>
        <w:t>Метал Флейт Интернешънал</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 xml:space="preserve"> ООД</w:t>
      </w:r>
      <w:r w:rsidRPr="00E81ADD">
        <w:rPr>
          <w:rFonts w:ascii="Times New Roman" w:hAnsi="Times New Roman" w:cs="Times New Roman"/>
          <w:sz w:val="24"/>
          <w:szCs w:val="24"/>
          <w:lang w:val="bg-BG"/>
        </w:rPr>
        <w:t>, площадка с местонахождение: гр. Дългопол,  ПИ    24565.502.1639, Разрешение по чл. 35 от ЗУО № 03-ДО-558-04/27.08.2018 г.</w:t>
      </w:r>
    </w:p>
    <w:p w:rsidR="00C0425F" w:rsidRPr="00E81ADD" w:rsidRDefault="00C0425F" w:rsidP="00C0425F">
      <w:pPr>
        <w:spacing w:after="0" w:line="240" w:lineRule="auto"/>
        <w:ind w:firstLine="720"/>
        <w:contextualSpacing/>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На територията на община Дългопол няма площадки за предаване на отпадъци от Излязло от употреба електрическо и електронно оборудване(ИУЕЕО), излезли от употреба гуми</w:t>
      </w:r>
      <w:r w:rsidR="00E9018E"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 ИУГ), негодни за батерии и акумулатори(НУБА), отработени масла (ОМ), включени в системата  на организации за оползотворяван</w:t>
      </w:r>
      <w:r w:rsidRPr="00E81ADD">
        <w:rPr>
          <w:rFonts w:ascii="Times New Roman" w:hAnsi="Times New Roman" w:cs="Times New Roman"/>
          <w:sz w:val="24"/>
          <w:szCs w:val="24"/>
        </w:rPr>
        <w:t xml:space="preserve">e </w:t>
      </w:r>
      <w:r w:rsidRPr="00E81ADD">
        <w:rPr>
          <w:rFonts w:ascii="Times New Roman" w:hAnsi="Times New Roman" w:cs="Times New Roman"/>
          <w:sz w:val="24"/>
          <w:szCs w:val="24"/>
          <w:lang w:val="bg-BG"/>
        </w:rPr>
        <w:t>на масово разпространени отпадъци (МРО) или индивидуално изпълняващи цели на МРО. На територията на община Дългопол няма Инсталации за оползотворяване на сметищна газ</w:t>
      </w:r>
    </w:p>
    <w:p w:rsidR="00357EEE" w:rsidRPr="00E81ADD" w:rsidRDefault="00357EEE" w:rsidP="00357EEE">
      <w:pPr>
        <w:spacing w:after="0"/>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На територията на общината Дългопол в склад находящ се в землището на с. Партизани се съхраняват 15 230 кг твърди и 1745 л течни пестициди с изтекъл срок на годност, както и в 13 бр. ББ – кубове, които са на територията на гр. Дългопол.</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На територията на община Дългопол са разположени предприятия, класифицирани с висок рисков потенциал, в съответствие с изискванията на глава седма, раздел I на Закона за опазване на околната среда – ЗООС:</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1. </w:t>
      </w:r>
      <w:r w:rsidRPr="00E81ADD">
        <w:rPr>
          <w:rFonts w:ascii="Times New Roman" w:hAnsi="Times New Roman" w:cs="Times New Roman"/>
          <w:i/>
          <w:sz w:val="24"/>
          <w:szCs w:val="24"/>
          <w:lang w:val="bg-BG"/>
        </w:rPr>
        <w:t>Пласментно снабдителска база-Аспарухово</w:t>
      </w:r>
      <w:r w:rsidRPr="00E81ADD">
        <w:rPr>
          <w:rFonts w:ascii="Times New Roman" w:hAnsi="Times New Roman" w:cs="Times New Roman"/>
          <w:sz w:val="24"/>
          <w:szCs w:val="24"/>
          <w:lang w:val="bg-BG"/>
        </w:rPr>
        <w:t xml:space="preserve">, с. Аспарухово, общ. Дългопол, с оператор „Лукойл България“ ЕООД, гр. София, </w:t>
      </w:r>
      <w:r w:rsidRPr="00E81ADD">
        <w:rPr>
          <w:rFonts w:ascii="Times New Roman" w:hAnsi="Times New Roman" w:cs="Times New Roman"/>
          <w:b/>
          <w:i/>
          <w:sz w:val="24"/>
          <w:szCs w:val="24"/>
          <w:lang w:val="bg-BG"/>
        </w:rPr>
        <w:t>която в периода 2015 г. – 2019 г. и към настоящият момент е в експлоатация.</w:t>
      </w:r>
      <w:r w:rsidRPr="00E81ADD">
        <w:rPr>
          <w:rFonts w:ascii="Times New Roman" w:hAnsi="Times New Roman" w:cs="Times New Roman"/>
          <w:sz w:val="24"/>
          <w:szCs w:val="24"/>
          <w:lang w:val="bg-BG"/>
        </w:rPr>
        <w:t xml:space="preserve"> На територията на </w:t>
      </w:r>
      <w:r w:rsidRPr="00E81ADD">
        <w:rPr>
          <w:rFonts w:ascii="Times New Roman" w:hAnsi="Times New Roman" w:cs="Times New Roman"/>
          <w:i/>
          <w:sz w:val="24"/>
          <w:szCs w:val="24"/>
          <w:lang w:val="bg-BG"/>
        </w:rPr>
        <w:t>Пласментно снабдителска база-Аспарухово</w:t>
      </w:r>
      <w:r w:rsidRPr="00E81ADD">
        <w:rPr>
          <w:rFonts w:ascii="Times New Roman" w:hAnsi="Times New Roman" w:cs="Times New Roman"/>
          <w:sz w:val="24"/>
          <w:szCs w:val="24"/>
          <w:lang w:val="bg-BG"/>
        </w:rPr>
        <w:t xml:space="preserve">, се съхранява дизелово гориво – опасно вещество, поименно изброено в т. 34“в“, част 2 на приложение № 3 към ЗООС. </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 xml:space="preserve">Ежегодно, в съответствие с годишен план за контролната дейност на комисията по </w:t>
      </w:r>
      <w:r w:rsidRPr="00E81ADD">
        <w:rPr>
          <w:rFonts w:ascii="Times New Roman" w:hAnsi="Times New Roman" w:cs="Times New Roman"/>
          <w:sz w:val="24"/>
          <w:szCs w:val="24"/>
          <w:lang w:val="ru-RU"/>
        </w:rPr>
        <w:t xml:space="preserve">чл. 157а, ал. 2 на ЗООС, </w:t>
      </w:r>
      <w:r w:rsidRPr="00E81ADD">
        <w:rPr>
          <w:rFonts w:ascii="Times New Roman" w:hAnsi="Times New Roman" w:cs="Times New Roman"/>
          <w:sz w:val="24"/>
          <w:szCs w:val="24"/>
          <w:lang w:val="bg-BG"/>
        </w:rPr>
        <w:t xml:space="preserve">за извършване на съвместни проверки на операторите на предприятия класифицирани с висок и нисък рисков потенциал </w:t>
      </w:r>
      <w:r w:rsidRPr="00E81ADD">
        <w:rPr>
          <w:rFonts w:ascii="Times New Roman" w:hAnsi="Times New Roman" w:cs="Times New Roman"/>
          <w:sz w:val="24"/>
          <w:szCs w:val="24"/>
        </w:rPr>
        <w:t>(</w:t>
      </w:r>
      <w:r w:rsidRPr="00E81ADD">
        <w:rPr>
          <w:rFonts w:ascii="Times New Roman" w:hAnsi="Times New Roman" w:cs="Times New Roman"/>
          <w:sz w:val="24"/>
          <w:szCs w:val="24"/>
          <w:lang w:val="bg-BG"/>
        </w:rPr>
        <w:t>в чийто състав е включен и представител на община Дългопол</w:t>
      </w:r>
      <w:r w:rsidRPr="00E81ADD">
        <w:rPr>
          <w:rFonts w:ascii="Times New Roman" w:hAnsi="Times New Roman" w:cs="Times New Roman"/>
          <w:sz w:val="24"/>
          <w:szCs w:val="24"/>
        </w:rPr>
        <w:t>)</w:t>
      </w:r>
      <w:r w:rsidRPr="00E81ADD">
        <w:rPr>
          <w:rFonts w:ascii="Times New Roman" w:hAnsi="Times New Roman" w:cs="Times New Roman"/>
          <w:sz w:val="24"/>
          <w:szCs w:val="24"/>
          <w:lang w:val="bg-BG"/>
        </w:rPr>
        <w:t xml:space="preserve">, са извършвани проверки на </w:t>
      </w:r>
      <w:r w:rsidRPr="00E81ADD">
        <w:rPr>
          <w:rFonts w:ascii="Times New Roman" w:hAnsi="Times New Roman" w:cs="Times New Roman"/>
          <w:i/>
          <w:sz w:val="24"/>
          <w:szCs w:val="24"/>
          <w:lang w:val="bg-BG"/>
        </w:rPr>
        <w:t xml:space="preserve">Пласментно снабдителска база-Аспарухово. </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 xml:space="preserve">При извършената през 2019 г. проверка на обекта от комисията по чл. 157а, ал. 2 на ЗООС, е установено, че от разположените на територията му 24 бр. резервоари, в експлоатация са 9 бр. резервоари, от които </w:t>
      </w:r>
      <w:r w:rsidRPr="00E81ADD">
        <w:rPr>
          <w:rFonts w:ascii="Times New Roman" w:hAnsi="Times New Roman" w:cs="Times New Roman"/>
          <w:sz w:val="24"/>
          <w:szCs w:val="24"/>
          <w:lang w:val="bg-BG"/>
        </w:rPr>
        <w:t xml:space="preserve">8 бр. </w:t>
      </w:r>
      <w:r w:rsidRPr="00E81ADD">
        <w:rPr>
          <w:rFonts w:ascii="Times New Roman" w:hAnsi="Times New Roman" w:cs="Times New Roman"/>
          <w:sz w:val="24"/>
          <w:szCs w:val="24"/>
          <w:lang w:val="ru-RU"/>
        </w:rPr>
        <w:t xml:space="preserve">с обем от 5000 </w:t>
      </w:r>
      <w:r w:rsidRPr="00E81ADD">
        <w:rPr>
          <w:rFonts w:ascii="Times New Roman" w:hAnsi="Times New Roman" w:cs="Times New Roman"/>
          <w:sz w:val="24"/>
          <w:szCs w:val="24"/>
        </w:rPr>
        <w:t>m</w:t>
      </w:r>
      <w:r w:rsidRPr="00E81ADD">
        <w:rPr>
          <w:rFonts w:ascii="Times New Roman" w:hAnsi="Times New Roman" w:cs="Times New Roman"/>
          <w:sz w:val="24"/>
          <w:szCs w:val="24"/>
          <w:vertAlign w:val="superscript"/>
          <w:lang w:val="ru-RU"/>
        </w:rPr>
        <w:t>3</w:t>
      </w:r>
      <w:r w:rsidRPr="00E81ADD">
        <w:rPr>
          <w:rFonts w:ascii="Times New Roman" w:hAnsi="Times New Roman" w:cs="Times New Roman"/>
          <w:sz w:val="24"/>
          <w:szCs w:val="24"/>
          <w:lang w:val="ru-RU"/>
        </w:rPr>
        <w:t xml:space="preserve"> всеки (</w:t>
      </w:r>
      <w:r w:rsidRPr="00E81ADD">
        <w:rPr>
          <w:rFonts w:ascii="Times New Roman" w:hAnsi="Times New Roman" w:cs="Times New Roman"/>
          <w:sz w:val="24"/>
          <w:szCs w:val="24"/>
          <w:lang w:val="bg-BG"/>
        </w:rPr>
        <w:t>за съхранение на дизелово гориво</w:t>
      </w:r>
      <w:r w:rsidRPr="00E81ADD">
        <w:rPr>
          <w:rFonts w:ascii="Times New Roman" w:hAnsi="Times New Roman" w:cs="Times New Roman"/>
          <w:sz w:val="24"/>
          <w:szCs w:val="24"/>
          <w:lang w:val="ru-RU"/>
        </w:rPr>
        <w:t xml:space="preserve">) и 1 бр. с обем 600 </w:t>
      </w:r>
      <w:r w:rsidRPr="00E81ADD">
        <w:rPr>
          <w:rFonts w:ascii="Times New Roman" w:hAnsi="Times New Roman" w:cs="Times New Roman"/>
          <w:sz w:val="24"/>
          <w:szCs w:val="24"/>
        </w:rPr>
        <w:t>m</w:t>
      </w:r>
      <w:r w:rsidRPr="00E81ADD">
        <w:rPr>
          <w:rFonts w:ascii="Times New Roman" w:hAnsi="Times New Roman" w:cs="Times New Roman"/>
          <w:sz w:val="24"/>
          <w:szCs w:val="24"/>
          <w:vertAlign w:val="superscript"/>
          <w:lang w:val="ru-RU"/>
        </w:rPr>
        <w:t>3</w:t>
      </w:r>
      <w:r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bg-BG"/>
        </w:rPr>
        <w:t>за съхранение на дизелово гориво с биокомпонент</w:t>
      </w:r>
      <w:r w:rsidRPr="00E81ADD">
        <w:rPr>
          <w:rFonts w:ascii="Times New Roman" w:hAnsi="Times New Roman" w:cs="Times New Roman"/>
          <w:sz w:val="24"/>
          <w:szCs w:val="24"/>
          <w:lang w:val="ru-RU"/>
        </w:rPr>
        <w:t>). Останалите 15 бр. резервоари не се експлоатират.</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При проверката операторът е представил документи и мерки, с които е удостоверил, че е осигурил подходящи средства, структури и система за управление на мерките за безопасност (СУМБ), чрез които прилага разработената от него Политика за предотвратяване на големи аварии (ППГА).</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За </w:t>
      </w:r>
      <w:r w:rsidRPr="00E81ADD">
        <w:rPr>
          <w:rFonts w:ascii="Times New Roman" w:hAnsi="Times New Roman" w:cs="Times New Roman"/>
          <w:i/>
          <w:sz w:val="24"/>
          <w:szCs w:val="24"/>
          <w:lang w:val="bg-BG"/>
        </w:rPr>
        <w:t xml:space="preserve">Пласментно снабдителска база-Аспарухово </w:t>
      </w:r>
      <w:r w:rsidRPr="00E81ADD">
        <w:rPr>
          <w:rFonts w:ascii="Times New Roman" w:hAnsi="Times New Roman" w:cs="Times New Roman"/>
          <w:sz w:val="24"/>
          <w:szCs w:val="24"/>
          <w:lang w:val="bg-BG"/>
        </w:rPr>
        <w:t xml:space="preserve">е разработен авариен план, с който работещите в нея са запознати срещу подпис. </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В предприятието е изградена и се поддържа локална автоматизирана система за оповестяване (ЛАСО), която е интегрирана с националната система за ранно предупреждение и оповестяване (НСРПО). </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При проверката е дадено едно предписание, свързано с противопожарния режим в обекта.</w:t>
      </w:r>
    </w:p>
    <w:p w:rsidR="00E9018E" w:rsidRPr="00E81ADD" w:rsidRDefault="00E9018E" w:rsidP="00E9018E">
      <w:pPr>
        <w:tabs>
          <w:tab w:val="left" w:pos="993"/>
        </w:tabs>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2. </w:t>
      </w:r>
      <w:r w:rsidRPr="00E81ADD">
        <w:rPr>
          <w:rFonts w:ascii="Times New Roman" w:hAnsi="Times New Roman" w:cs="Times New Roman"/>
          <w:i/>
          <w:sz w:val="24"/>
          <w:szCs w:val="24"/>
          <w:lang w:val="bg-BG"/>
        </w:rPr>
        <w:t>Производствена база и склад за съхранение на взривни материали „Сини вир“</w:t>
      </w:r>
      <w:r w:rsidRPr="00E81ADD">
        <w:rPr>
          <w:rFonts w:ascii="Times New Roman" w:hAnsi="Times New Roman" w:cs="Times New Roman"/>
          <w:sz w:val="24"/>
          <w:szCs w:val="24"/>
          <w:lang w:val="bg-BG"/>
        </w:rPr>
        <w:t xml:space="preserve">,             с. Цонево, общ. Дългопол, с оператор „Ескана Инвест 96 АД, гр. Варна, </w:t>
      </w:r>
      <w:r w:rsidRPr="00E81ADD">
        <w:rPr>
          <w:rFonts w:ascii="Times New Roman" w:hAnsi="Times New Roman" w:cs="Times New Roman"/>
          <w:b/>
          <w:i/>
          <w:sz w:val="24"/>
          <w:szCs w:val="24"/>
          <w:lang w:val="bg-BG"/>
        </w:rPr>
        <w:t>която в периода 2015 г. – 2018 г. е в експлоатация, но е преустановила дейност считано от 01.04.2018 г.</w:t>
      </w:r>
      <w:r w:rsidRPr="00E81ADD">
        <w:rPr>
          <w:rFonts w:ascii="Times New Roman" w:hAnsi="Times New Roman" w:cs="Times New Roman"/>
          <w:sz w:val="24"/>
          <w:szCs w:val="24"/>
          <w:lang w:val="bg-BG"/>
        </w:rPr>
        <w:t xml:space="preserve"> За същото операторът „Ескана Инвест 96“ АД, гр. Варна е представил уведомление по              чл. 103, ал. 5, т. 4 на ЗООС в МОСВ, с копие до РИОСВ-Варна.</w:t>
      </w:r>
    </w:p>
    <w:p w:rsidR="00E9018E" w:rsidRPr="00E81ADD" w:rsidRDefault="00E9018E" w:rsidP="00E9018E">
      <w:pPr>
        <w:overflowPunct w:val="0"/>
        <w:autoSpaceDE w:val="0"/>
        <w:autoSpaceDN w:val="0"/>
        <w:adjustRightInd w:val="0"/>
        <w:spacing w:after="0" w:line="240" w:lineRule="auto"/>
        <w:ind w:right="-9" w:firstLine="709"/>
        <w:jc w:val="both"/>
        <w:textAlignment w:val="baseline"/>
        <w:rPr>
          <w:rFonts w:ascii="Times New Roman" w:eastAsia="Times New Roman" w:hAnsi="Times New Roman" w:cs="Times New Roman"/>
          <w:sz w:val="24"/>
          <w:szCs w:val="24"/>
          <w:lang w:val="ru-RU"/>
        </w:rPr>
      </w:pPr>
      <w:r w:rsidRPr="00E81ADD">
        <w:rPr>
          <w:rFonts w:ascii="Times New Roman" w:eastAsia="Times New Roman" w:hAnsi="Times New Roman" w:cs="Times New Roman"/>
          <w:sz w:val="24"/>
          <w:szCs w:val="24"/>
          <w:lang w:val="ru-RU"/>
        </w:rPr>
        <w:t>На територията на обекта са били разположени:</w:t>
      </w:r>
    </w:p>
    <w:p w:rsidR="00E9018E" w:rsidRPr="00E81ADD" w:rsidRDefault="00E9018E" w:rsidP="00E9018E">
      <w:pPr>
        <w:overflowPunct w:val="0"/>
        <w:autoSpaceDE w:val="0"/>
        <w:autoSpaceDN w:val="0"/>
        <w:adjustRightInd w:val="0"/>
        <w:spacing w:after="0" w:line="240" w:lineRule="auto"/>
        <w:ind w:right="-9" w:firstLine="709"/>
        <w:jc w:val="both"/>
        <w:textAlignment w:val="baseline"/>
        <w:rPr>
          <w:rFonts w:ascii="Times New Roman" w:eastAsia="Times New Roman" w:hAnsi="Times New Roman" w:cs="Times New Roman"/>
          <w:sz w:val="24"/>
          <w:szCs w:val="24"/>
          <w:lang w:val="ru-RU"/>
        </w:rPr>
      </w:pPr>
      <w:r w:rsidRPr="00E81ADD">
        <w:rPr>
          <w:rFonts w:ascii="Times New Roman" w:eastAsia="Times New Roman" w:hAnsi="Times New Roman" w:cs="Times New Roman"/>
          <w:i/>
          <w:sz w:val="24"/>
          <w:szCs w:val="24"/>
          <w:lang w:val="ru-RU"/>
        </w:rPr>
        <w:t>-</w:t>
      </w:r>
      <w:r w:rsidRPr="00E81ADD">
        <w:rPr>
          <w:rFonts w:ascii="Times New Roman" w:eastAsia="Times New Roman" w:hAnsi="Times New Roman" w:cs="Times New Roman"/>
          <w:sz w:val="24"/>
          <w:szCs w:val="24"/>
          <w:lang w:val="ru-RU"/>
        </w:rPr>
        <w:t xml:space="preserve"> </w:t>
      </w:r>
      <w:r w:rsidRPr="00E81ADD">
        <w:rPr>
          <w:rFonts w:ascii="Times New Roman" w:eastAsia="Times New Roman" w:hAnsi="Times New Roman" w:cs="Times New Roman"/>
          <w:i/>
          <w:sz w:val="24"/>
          <w:szCs w:val="24"/>
          <w:lang w:val="ru-RU"/>
        </w:rPr>
        <w:t>цех за производство</w:t>
      </w:r>
      <w:r w:rsidRPr="00E81ADD">
        <w:rPr>
          <w:rFonts w:ascii="Times New Roman" w:eastAsia="Times New Roman" w:hAnsi="Times New Roman" w:cs="Times New Roman"/>
          <w:sz w:val="24"/>
          <w:szCs w:val="24"/>
          <w:lang w:val="ru-RU"/>
        </w:rPr>
        <w:t xml:space="preserve"> на нафтоселитрено взривно вещество;</w:t>
      </w:r>
    </w:p>
    <w:p w:rsidR="00E9018E" w:rsidRPr="00E81ADD" w:rsidRDefault="00E9018E" w:rsidP="00E9018E">
      <w:pPr>
        <w:overflowPunct w:val="0"/>
        <w:autoSpaceDE w:val="0"/>
        <w:autoSpaceDN w:val="0"/>
        <w:adjustRightInd w:val="0"/>
        <w:spacing w:after="0" w:line="240" w:lineRule="auto"/>
        <w:ind w:right="-9" w:firstLine="709"/>
        <w:jc w:val="both"/>
        <w:textAlignment w:val="baseline"/>
        <w:rPr>
          <w:rFonts w:ascii="Times New Roman" w:eastAsia="Times New Roman" w:hAnsi="Times New Roman" w:cs="Times New Roman"/>
          <w:sz w:val="24"/>
          <w:szCs w:val="24"/>
          <w:lang w:val="ru-RU"/>
        </w:rPr>
      </w:pPr>
      <w:r w:rsidRPr="00E81ADD">
        <w:rPr>
          <w:rFonts w:ascii="Times New Roman" w:eastAsia="Times New Roman" w:hAnsi="Times New Roman" w:cs="Times New Roman"/>
          <w:i/>
          <w:sz w:val="24"/>
          <w:szCs w:val="24"/>
          <w:lang w:val="ru-RU"/>
        </w:rPr>
        <w:t xml:space="preserve">- склад за взривни материали, </w:t>
      </w:r>
      <w:r w:rsidRPr="00E81ADD">
        <w:rPr>
          <w:rFonts w:ascii="Times New Roman" w:eastAsia="Times New Roman" w:hAnsi="Times New Roman" w:cs="Times New Roman"/>
          <w:sz w:val="24"/>
          <w:szCs w:val="24"/>
          <w:lang w:val="ru-RU"/>
        </w:rPr>
        <w:t>състоящ се от четири складови помещения, предназначени за съхранение на взривни вещества и средства за взривяване.</w:t>
      </w:r>
    </w:p>
    <w:p w:rsidR="00E9018E" w:rsidRPr="00E81ADD" w:rsidRDefault="00E9018E" w:rsidP="00E9018E">
      <w:pPr>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Ежегодно, в съответствие с годишен план за контролната дейност на комисията по чл. 157а, ал. 2 на ЗООС, за извършване на съвместни проверки на операторите на предприятия класифицирани с висок и нисък рисков потенциал (в чийто състав е включен и представител на община Дългопол), са извършвани проверки</w:t>
      </w:r>
      <w:r w:rsidRPr="00E81ADD">
        <w:rPr>
          <w:rFonts w:ascii="Times New Roman" w:hAnsi="Times New Roman" w:cs="Times New Roman"/>
          <w:i/>
          <w:sz w:val="24"/>
          <w:szCs w:val="24"/>
          <w:lang w:val="bg-BG"/>
        </w:rPr>
        <w:t xml:space="preserve"> </w:t>
      </w:r>
      <w:r w:rsidRPr="00E81ADD">
        <w:rPr>
          <w:rFonts w:ascii="Times New Roman" w:hAnsi="Times New Roman" w:cs="Times New Roman"/>
          <w:sz w:val="24"/>
          <w:szCs w:val="24"/>
          <w:lang w:val="bg-BG"/>
        </w:rPr>
        <w:t xml:space="preserve">на </w:t>
      </w:r>
      <w:r w:rsidRPr="00E81ADD">
        <w:rPr>
          <w:rFonts w:ascii="Times New Roman" w:hAnsi="Times New Roman" w:cs="Times New Roman"/>
          <w:i/>
          <w:sz w:val="24"/>
          <w:szCs w:val="24"/>
          <w:lang w:val="bg-BG"/>
        </w:rPr>
        <w:t>Производствена база и склад за съхранение на взривни материали „Сини вир“.</w:t>
      </w:r>
    </w:p>
    <w:p w:rsidR="00E9018E" w:rsidRPr="00E81ADD" w:rsidRDefault="00E9018E" w:rsidP="00E9018E">
      <w:pPr>
        <w:pStyle w:val="BodyText"/>
        <w:tabs>
          <w:tab w:val="left" w:pos="0"/>
          <w:tab w:val="left" w:pos="700"/>
        </w:tabs>
        <w:spacing w:after="0"/>
        <w:ind w:right="-9" w:firstLine="709"/>
      </w:pPr>
      <w:r w:rsidRPr="00E81ADD">
        <w:t xml:space="preserve">При извършената през 2017 г. последна проверка на обекта от комисията по                   чл. 157а, ал. 2 на ЗООС, е установено, че операторът извършва дейностите по производство и съхранение на взривни вещества, в съответствие с внедрената </w:t>
      </w:r>
      <w:r w:rsidRPr="00E81ADD">
        <w:rPr>
          <w:i/>
        </w:rPr>
        <w:t xml:space="preserve">Система за управление на околната среда </w:t>
      </w:r>
      <w:r w:rsidRPr="00E81ADD">
        <w:rPr>
          <w:i/>
          <w:lang w:val="en-US"/>
        </w:rPr>
        <w:t>ISO</w:t>
      </w:r>
      <w:r w:rsidRPr="00E81ADD">
        <w:rPr>
          <w:i/>
        </w:rPr>
        <w:t xml:space="preserve"> 14001:2004.</w:t>
      </w:r>
    </w:p>
    <w:p w:rsidR="00E9018E" w:rsidRPr="00E81ADD" w:rsidRDefault="00E9018E" w:rsidP="00E9018E">
      <w:pPr>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За </w:t>
      </w:r>
      <w:r w:rsidRPr="00E81ADD">
        <w:rPr>
          <w:rFonts w:ascii="Times New Roman" w:hAnsi="Times New Roman" w:cs="Times New Roman"/>
          <w:i/>
          <w:sz w:val="24"/>
          <w:szCs w:val="24"/>
          <w:lang w:val="bg-BG"/>
        </w:rPr>
        <w:t>Производствена база и склад за съхранение на взривни материали „Сини вир“</w:t>
      </w:r>
      <w:r w:rsidRPr="00E81ADD">
        <w:rPr>
          <w:rFonts w:ascii="Times New Roman" w:hAnsi="Times New Roman" w:cs="Times New Roman"/>
          <w:sz w:val="24"/>
          <w:szCs w:val="24"/>
          <w:lang w:val="bg-BG"/>
        </w:rPr>
        <w:t xml:space="preserve"> е разработен авариен план, с който работещите в предприятието са запознати срещу подпис. </w:t>
      </w:r>
    </w:p>
    <w:p w:rsidR="00E9018E" w:rsidRPr="00E81ADD" w:rsidRDefault="00E9018E" w:rsidP="00E9018E">
      <w:pPr>
        <w:spacing w:after="0" w:line="240" w:lineRule="auto"/>
        <w:ind w:right="-92"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При проверката е дадено едно предписание, свързано с обучението на персонала.</w:t>
      </w:r>
    </w:p>
    <w:p w:rsidR="00E9018E" w:rsidRPr="00E81ADD" w:rsidRDefault="00E9018E" w:rsidP="00E9018E">
      <w:pPr>
        <w:spacing w:after="0" w:line="240" w:lineRule="auto"/>
        <w:ind w:right="-92" w:firstLine="720"/>
        <w:jc w:val="both"/>
        <w:rPr>
          <w:rFonts w:ascii="Times New Roman" w:hAnsi="Times New Roman" w:cs="Times New Roman"/>
          <w:sz w:val="24"/>
          <w:szCs w:val="24"/>
          <w:lang w:val="bg-BG"/>
        </w:rPr>
      </w:pPr>
      <w:r w:rsidRPr="00E81ADD">
        <w:rPr>
          <w:rFonts w:ascii="Times New Roman" w:eastAsia="SimSun" w:hAnsi="Times New Roman" w:cs="Times New Roman"/>
          <w:sz w:val="24"/>
          <w:szCs w:val="24"/>
          <w:lang w:val="bg-BG" w:eastAsia="zh-CN"/>
        </w:rPr>
        <w:t>На територията на общ. Дългопол няма налични инсталации с издадено комплексно разрешително по чл. 117, ал. 1 от ЗООС</w:t>
      </w:r>
    </w:p>
    <w:p w:rsidR="00446233" w:rsidRPr="00E81ADD" w:rsidRDefault="00C0425F" w:rsidP="00E9018E">
      <w:pPr>
        <w:spacing w:after="0" w:line="240" w:lineRule="auto"/>
        <w:ind w:firstLine="720"/>
        <w:contextualSpacing/>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eastAsia="ar-SA"/>
        </w:rPr>
        <w:t>На територията на община</w:t>
      </w:r>
      <w:r w:rsidR="00E9018E" w:rsidRPr="00E81ADD">
        <w:rPr>
          <w:rFonts w:ascii="Times New Roman" w:hAnsi="Times New Roman" w:cs="Times New Roman"/>
          <w:sz w:val="24"/>
          <w:szCs w:val="24"/>
          <w:lang w:val="bg-BG" w:eastAsia="ar-SA"/>
        </w:rPr>
        <w:t xml:space="preserve"> Дългопол</w:t>
      </w:r>
      <w:r w:rsidRPr="00E81ADD">
        <w:rPr>
          <w:rFonts w:ascii="Times New Roman" w:hAnsi="Times New Roman" w:cs="Times New Roman"/>
          <w:sz w:val="24"/>
          <w:szCs w:val="24"/>
          <w:lang w:val="bg-BG" w:eastAsia="ar-SA"/>
        </w:rPr>
        <w:t xml:space="preserve"> продължава да е актуален проблемът с периодичното образуване на нерегламентирани замърсявания от неконтролирано изхвърляне на битови, градински и животински отпадъци. Установяването на незаконни сметища на територията на </w:t>
      </w:r>
      <w:r w:rsidRPr="00E81ADD">
        <w:rPr>
          <w:rFonts w:ascii="Times New Roman" w:hAnsi="Times New Roman" w:cs="Times New Roman"/>
          <w:sz w:val="24"/>
          <w:szCs w:val="24"/>
          <w:lang w:val="bg-BG" w:eastAsia="ar-SA"/>
        </w:rPr>
        <w:lastRenderedPageBreak/>
        <w:t xml:space="preserve">общината се извършва от служители на админстрацията, от кметовете и кметски наместници на селата, както и след проверка на подаден сигнал от граждани. </w:t>
      </w:r>
    </w:p>
    <w:p w:rsidR="00446233" w:rsidRPr="00E81ADD" w:rsidRDefault="00C0425F" w:rsidP="00357EEE">
      <w:pPr>
        <w:spacing w:after="0" w:line="240" w:lineRule="auto"/>
        <w:ind w:firstLine="720"/>
        <w:contextualSpacing/>
        <w:jc w:val="both"/>
        <w:rPr>
          <w:rFonts w:ascii="Times New Roman" w:hAnsi="Times New Roman" w:cs="Times New Roman"/>
          <w:sz w:val="24"/>
          <w:szCs w:val="24"/>
          <w:lang w:val="bg-BG" w:eastAsia="ar-SA"/>
        </w:rPr>
      </w:pPr>
      <w:r w:rsidRPr="00E81ADD">
        <w:rPr>
          <w:rFonts w:ascii="Times New Roman" w:hAnsi="Times New Roman" w:cs="Times New Roman"/>
          <w:sz w:val="24"/>
          <w:szCs w:val="24"/>
          <w:lang w:val="bg-BG" w:eastAsia="ar-SA"/>
        </w:rPr>
        <w:t xml:space="preserve">Локални сметища възникват предимно в покрайнините на населените места, дерета, около изоставени пътища, в горски и полски имоти, които са извън регулационните граници на населените места. Възникването на такива замърсявания не е ритмично, а причинителите им най-често не могат да бъдат установени. Изхвърлените отпадъци по своя характер са смесени битови, отпадъци от ремонтни дейности и строителни отпадъци, покъщнина, излязло от употреба електрическо и електронно оборудване, гуми и др. </w:t>
      </w:r>
    </w:p>
    <w:p w:rsidR="00357EEE" w:rsidRPr="00E81ADD" w:rsidRDefault="00C0425F" w:rsidP="00357EEE">
      <w:pPr>
        <w:spacing w:after="0" w:line="240" w:lineRule="auto"/>
        <w:ind w:firstLine="720"/>
        <w:contextualSpacing/>
        <w:jc w:val="both"/>
        <w:rPr>
          <w:rFonts w:ascii="Times New Roman" w:eastAsia="Times New Roman" w:hAnsi="Times New Roman" w:cs="Times New Roman"/>
          <w:sz w:val="24"/>
          <w:szCs w:val="24"/>
          <w:lang w:eastAsia="bg-BG"/>
        </w:rPr>
      </w:pPr>
      <w:r w:rsidRPr="00E81ADD">
        <w:rPr>
          <w:rFonts w:ascii="Times New Roman" w:hAnsi="Times New Roman" w:cs="Times New Roman"/>
          <w:sz w:val="24"/>
          <w:szCs w:val="24"/>
          <w:lang w:val="bg-BG" w:eastAsia="ar-SA"/>
        </w:rPr>
        <w:t xml:space="preserve">След установяване на всяко възникнало незаконно замърсяване, общинска администрация и кметовете на села предприемат дейстия по тяхното навременно отстраняване и почистване. </w:t>
      </w:r>
      <w:r w:rsidR="00357EEE" w:rsidRPr="00E81ADD">
        <w:rPr>
          <w:rFonts w:ascii="Times New Roman" w:eastAsia="Times New Roman" w:hAnsi="Times New Roman" w:cs="Times New Roman"/>
          <w:sz w:val="24"/>
          <w:szCs w:val="24"/>
          <w:lang w:eastAsia="bg-BG"/>
        </w:rPr>
        <w:t>Периодично се организират и кампании за почистване на замърсени с отпадъци територии.</w:t>
      </w:r>
      <w:r w:rsidR="00357EEE" w:rsidRPr="00E81ADD">
        <w:rPr>
          <w:rFonts w:ascii="Times New Roman" w:eastAsia="Times New Roman" w:hAnsi="Times New Roman" w:cs="Times New Roman"/>
          <w:sz w:val="24"/>
          <w:szCs w:val="24"/>
          <w:lang w:val="bg-BG" w:eastAsia="bg-BG"/>
        </w:rPr>
        <w:t xml:space="preserve"> </w:t>
      </w:r>
      <w:r w:rsidR="00357EEE" w:rsidRPr="00E81ADD">
        <w:rPr>
          <w:rFonts w:ascii="Times New Roman" w:eastAsia="Times New Roman" w:hAnsi="Times New Roman" w:cs="Times New Roman"/>
          <w:sz w:val="24"/>
          <w:szCs w:val="24"/>
          <w:lang w:eastAsia="bg-BG"/>
        </w:rPr>
        <w:t xml:space="preserve">Въпреки усилията, които полага </w:t>
      </w:r>
      <w:r w:rsidR="00357EEE" w:rsidRPr="00E81ADD">
        <w:rPr>
          <w:rFonts w:ascii="Times New Roman" w:eastAsia="Times New Roman" w:hAnsi="Times New Roman" w:cs="Times New Roman"/>
          <w:sz w:val="24"/>
          <w:szCs w:val="24"/>
          <w:lang w:val="bg-BG" w:eastAsia="bg-BG"/>
        </w:rPr>
        <w:t>О</w:t>
      </w:r>
      <w:r w:rsidR="00357EEE" w:rsidRPr="00E81ADD">
        <w:rPr>
          <w:rFonts w:ascii="Times New Roman" w:eastAsia="Times New Roman" w:hAnsi="Times New Roman" w:cs="Times New Roman"/>
          <w:sz w:val="24"/>
          <w:szCs w:val="24"/>
          <w:lang w:eastAsia="bg-BG"/>
        </w:rPr>
        <w:t>бщината, в повечето случаи се констатира повторно замърсяване на почистените терени, а наличието и постоянната тенденция към ново образуване на нерегламентирани сметища показват недостатъчна ефективност на системата за управление на отпадъците по отношение на осигуреност и упражняване на оперативен контрол.</w:t>
      </w:r>
    </w:p>
    <w:p w:rsidR="00236D69" w:rsidRPr="00E81ADD" w:rsidRDefault="00236D69" w:rsidP="00ED50B6">
      <w:pPr>
        <w:autoSpaceDE w:val="0"/>
        <w:autoSpaceDN w:val="0"/>
        <w:adjustRightInd w:val="0"/>
        <w:spacing w:before="120" w:after="120" w:line="240" w:lineRule="auto"/>
        <w:jc w:val="both"/>
        <w:rPr>
          <w:rFonts w:ascii="Times New Roman" w:eastAsia="SymbolMT" w:hAnsi="Times New Roman" w:cs="Times New Roman"/>
          <w:b/>
          <w:bCs/>
          <w:i/>
          <w:iCs/>
          <w:sz w:val="28"/>
          <w:szCs w:val="28"/>
          <w:lang w:val="ru-RU"/>
        </w:rPr>
      </w:pPr>
      <w:r w:rsidRPr="00E81ADD">
        <w:rPr>
          <w:rFonts w:ascii="Times New Roman" w:eastAsia="SymbolMT" w:hAnsi="Times New Roman" w:cs="Times New Roman"/>
          <w:b/>
          <w:bCs/>
          <w:i/>
          <w:iCs/>
          <w:sz w:val="28"/>
          <w:szCs w:val="28"/>
          <w:lang w:val="ru-RU"/>
        </w:rPr>
        <w:t>5.3. Биоразнообразие, защитени територии и защитени зони</w:t>
      </w:r>
    </w:p>
    <w:p w:rsidR="00FA262B" w:rsidRPr="00E81ADD" w:rsidRDefault="00FA262B" w:rsidP="00FA262B">
      <w:pPr>
        <w:autoSpaceDE w:val="0"/>
        <w:autoSpaceDN w:val="0"/>
        <w:adjustRightInd w:val="0"/>
        <w:spacing w:before="120" w:after="0" w:line="240" w:lineRule="auto"/>
        <w:ind w:firstLine="706"/>
        <w:jc w:val="both"/>
        <w:rPr>
          <w:rFonts w:ascii="Times New Roman" w:hAnsi="Times New Roman" w:cs="Times New Roman"/>
          <w:sz w:val="24"/>
          <w:szCs w:val="24"/>
          <w:lang w:val="ru-RU" w:eastAsia="en-GB"/>
        </w:rPr>
      </w:pPr>
      <w:r w:rsidRPr="00E81ADD">
        <w:rPr>
          <w:rFonts w:ascii="Times New Roman" w:hAnsi="Times New Roman" w:cs="Times New Roman"/>
          <w:sz w:val="24"/>
          <w:szCs w:val="24"/>
          <w:lang w:val="ru-RU" w:eastAsia="en-GB"/>
        </w:rPr>
        <w:t xml:space="preserve">Мрежата „Натура 2000” е най-амбициозната инициатива, която някога е предприемана за опазване на богатото природно наследство на Европа. Екомрежата е създадена през 1992 г. чрез приемането на Директивата за местообитанията, която заедно с Директивата за птиците представлява крайъгълният камък на политиката за опазване на природата в Европа. Тя е важен елемент от изпълнението на поетия ангажимент от държавните и правителствените ръководители в Европа по време на срещата им на високо равнище в Гьотеборг през 2001 г. за „спиране на загубата на биологичното разнообразие до 2010 година”. Досега в нея са включени около 20 000 обекта, които обхващат почти 20% от територията на ЕС. Целта на мрежата „Натура 2000” е да се опазват и управляват уязвими видове и местообитания в тяхната естествена област на разпространение в Европа, без оглед на национални или политически граници. „Натура 2000” не е просто система от строго охранявани природни резервати. Тъй като тя е неразделна част от селския пейзаж, важно е обектите да продължават да се управляват по начин, който отчита присъствието на уязвими местообитания и видове. </w:t>
      </w:r>
    </w:p>
    <w:p w:rsidR="00FA262B" w:rsidRPr="00E81ADD" w:rsidRDefault="00FA262B" w:rsidP="00FA262B">
      <w:pPr>
        <w:autoSpaceDE w:val="0"/>
        <w:autoSpaceDN w:val="0"/>
        <w:adjustRightInd w:val="0"/>
        <w:spacing w:after="0" w:line="240" w:lineRule="auto"/>
        <w:ind w:firstLine="709"/>
        <w:jc w:val="both"/>
        <w:rPr>
          <w:rFonts w:ascii="Times New Roman" w:hAnsi="Times New Roman" w:cs="Times New Roman"/>
          <w:sz w:val="24"/>
          <w:szCs w:val="24"/>
          <w:lang w:val="ru-RU" w:eastAsia="en-GB"/>
        </w:rPr>
      </w:pPr>
      <w:r w:rsidRPr="00E81ADD">
        <w:rPr>
          <w:rFonts w:ascii="Times New Roman" w:hAnsi="Times New Roman" w:cs="Times New Roman"/>
          <w:sz w:val="24"/>
          <w:szCs w:val="24"/>
          <w:lang w:val="ru-RU" w:eastAsia="en-GB"/>
        </w:rPr>
        <w:t xml:space="preserve">Принципът за управление на екомрежата е, че човек и природа работят най-добре в партньорство помежду си. Този принцип има много предимства както за опазване на природата, така и за хората, които живеят и работят в селски райони. „Натура 2000” на практика е техен съюзник, способстващ за запазване на икономическата жизнеспособност и социалната структура на много от селските райони. Тя предоставя нови възможности за икономическа диверсификация и вътрешни инвестиции. </w:t>
      </w:r>
    </w:p>
    <w:p w:rsidR="00FA262B" w:rsidRPr="00E81ADD" w:rsidRDefault="00FA262B" w:rsidP="00FA262B">
      <w:pPr>
        <w:spacing w:after="0" w:line="240" w:lineRule="auto"/>
        <w:ind w:firstLine="720"/>
        <w:contextualSpacing/>
        <w:jc w:val="both"/>
        <w:rPr>
          <w:rFonts w:ascii="Times New Roman" w:hAnsi="Times New Roman" w:cs="Times New Roman"/>
          <w:sz w:val="24"/>
          <w:szCs w:val="24"/>
          <w:lang w:val="ru-RU" w:eastAsia="en-GB"/>
        </w:rPr>
      </w:pPr>
      <w:r w:rsidRPr="00E81ADD">
        <w:rPr>
          <w:rFonts w:ascii="Times New Roman" w:hAnsi="Times New Roman" w:cs="Times New Roman"/>
          <w:sz w:val="24"/>
          <w:szCs w:val="24"/>
          <w:lang w:val="ru-RU" w:eastAsia="en-GB"/>
        </w:rPr>
        <w:t>Към 2020 г. националаната мрежа от защитени зони включва: 120 защитени зони за опазване на дивите птици, покриващи 23.1% от територията на България; 234 защитени зони за опазване на природни местообитания, покриващи 30,3% от територията на България.</w:t>
      </w:r>
    </w:p>
    <w:p w:rsidR="00ED50B6" w:rsidRPr="00E81ADD" w:rsidRDefault="00ED50B6" w:rsidP="00FA262B">
      <w:pPr>
        <w:spacing w:after="0" w:line="240" w:lineRule="auto"/>
        <w:ind w:firstLine="720"/>
        <w:contextualSpacing/>
        <w:jc w:val="both"/>
        <w:rPr>
          <w:rFonts w:ascii="Times New Roman" w:eastAsia="Times New Roman" w:hAnsi="Times New Roman" w:cs="Times New Roman"/>
          <w:sz w:val="24"/>
          <w:szCs w:val="24"/>
          <w:lang w:val="bg-BG" w:eastAsia="bg-BG"/>
        </w:rPr>
      </w:pPr>
      <w:r w:rsidRPr="00E81ADD">
        <w:rPr>
          <w:rFonts w:ascii="Times New Roman" w:eastAsia="Times New Roman" w:hAnsi="Times New Roman" w:cs="Times New Roman"/>
          <w:sz w:val="24"/>
          <w:szCs w:val="24"/>
          <w:lang w:eastAsia="bg-BG"/>
        </w:rPr>
        <w:t>Територията на община Дългопол</w:t>
      </w:r>
      <w:r w:rsidR="00FA262B" w:rsidRPr="00E81ADD">
        <w:rPr>
          <w:rFonts w:ascii="Times New Roman" w:eastAsia="Times New Roman" w:hAnsi="Times New Roman" w:cs="Times New Roman"/>
          <w:sz w:val="24"/>
          <w:szCs w:val="24"/>
          <w:lang w:eastAsia="bg-BG"/>
        </w:rPr>
        <w:t xml:space="preserve"> се характеризира с</w:t>
      </w:r>
      <w:r w:rsidR="00FA262B" w:rsidRPr="00E81ADD">
        <w:rPr>
          <w:rFonts w:ascii="Times New Roman" w:eastAsia="Times New Roman" w:hAnsi="Times New Roman" w:cs="Times New Roman"/>
          <w:sz w:val="24"/>
          <w:szCs w:val="24"/>
          <w:lang w:val="bg-BG" w:eastAsia="bg-BG"/>
        </w:rPr>
        <w:t xml:space="preserve"> изключително богато </w:t>
      </w:r>
      <w:r w:rsidRPr="00E81ADD">
        <w:rPr>
          <w:rFonts w:ascii="Times New Roman" w:eastAsia="Times New Roman" w:hAnsi="Times New Roman" w:cs="Times New Roman"/>
          <w:sz w:val="24"/>
          <w:szCs w:val="24"/>
          <w:lang w:eastAsia="bg-BG"/>
        </w:rPr>
        <w:t>биоразнообразие с важно екологично и социално-икономическо значение.</w:t>
      </w:r>
    </w:p>
    <w:p w:rsidR="00FA262B" w:rsidRPr="00E81ADD" w:rsidRDefault="00FA262B" w:rsidP="00E45087">
      <w:pPr>
        <w:autoSpaceDE w:val="0"/>
        <w:autoSpaceDN w:val="0"/>
        <w:adjustRightInd w:val="0"/>
        <w:spacing w:before="120" w:after="120" w:line="240" w:lineRule="auto"/>
        <w:ind w:firstLine="706"/>
        <w:jc w:val="both"/>
        <w:rPr>
          <w:rFonts w:ascii="Times New Roman" w:hAnsi="Times New Roman" w:cs="Times New Roman"/>
          <w:i/>
          <w:sz w:val="24"/>
          <w:szCs w:val="24"/>
          <w:u w:val="single"/>
        </w:rPr>
      </w:pPr>
      <w:r w:rsidRPr="00E81ADD">
        <w:rPr>
          <w:rFonts w:ascii="Times New Roman" w:hAnsi="Times New Roman" w:cs="Times New Roman"/>
          <w:i/>
          <w:sz w:val="24"/>
          <w:szCs w:val="24"/>
          <w:u w:val="single"/>
          <w:lang w:val="bg-BG"/>
        </w:rPr>
        <w:t>Защитени зони</w:t>
      </w:r>
    </w:p>
    <w:p w:rsidR="00FA262B" w:rsidRPr="00E81ADD" w:rsidRDefault="00FA262B" w:rsidP="00FA262B">
      <w:pPr>
        <w:pStyle w:val="NoSpacing"/>
        <w:ind w:firstLine="720"/>
        <w:jc w:val="both"/>
        <w:rPr>
          <w:rFonts w:ascii="Times New Roman" w:hAnsi="Times New Roman" w:cs="Times New Roman"/>
          <w:b/>
          <w:sz w:val="24"/>
          <w:szCs w:val="24"/>
          <w:lang w:val="bg-BG"/>
        </w:rPr>
      </w:pPr>
      <w:r w:rsidRPr="00E81ADD">
        <w:rPr>
          <w:rFonts w:ascii="Times New Roman" w:hAnsi="Times New Roman" w:cs="Times New Roman"/>
          <w:b/>
          <w:sz w:val="24"/>
          <w:szCs w:val="24"/>
          <w:lang w:val="bg-BG"/>
        </w:rPr>
        <w:t xml:space="preserve">На територията на община Дългопол попадат следните защитени зони или части от тях, включени в екологичната мрежа </w:t>
      </w:r>
      <w:r w:rsidRPr="00E81ADD">
        <w:rPr>
          <w:rFonts w:ascii="Times New Roman" w:hAnsi="Times New Roman" w:cs="Times New Roman"/>
          <w:b/>
          <w:sz w:val="24"/>
          <w:szCs w:val="24"/>
        </w:rPr>
        <w:t>НАТУРА 2000</w:t>
      </w:r>
      <w:r w:rsidRPr="00E81ADD">
        <w:rPr>
          <w:rFonts w:ascii="Times New Roman" w:hAnsi="Times New Roman" w:cs="Times New Roman"/>
          <w:b/>
          <w:sz w:val="24"/>
          <w:szCs w:val="24"/>
          <w:lang w:val="bg-BG"/>
        </w:rPr>
        <w:t xml:space="preserve"> по смисъла на Закона за биологичното разнообразие:</w:t>
      </w:r>
    </w:p>
    <w:p w:rsidR="00FE0AAB" w:rsidRPr="00E81ADD" w:rsidRDefault="00FA262B" w:rsidP="00FE0AAB">
      <w:p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rPr>
        <w:lastRenderedPageBreak/>
        <w:t>1. </w:t>
      </w:r>
      <w:r w:rsidRPr="00E81ADD">
        <w:rPr>
          <w:rFonts w:ascii="Times New Roman" w:hAnsi="Times New Roman" w:cs="Times New Roman"/>
          <w:b/>
          <w:sz w:val="24"/>
          <w:szCs w:val="24"/>
        </w:rPr>
        <w:t xml:space="preserve">ЗЗ </w:t>
      </w:r>
      <w:r w:rsidRPr="00E81ADD">
        <w:rPr>
          <w:rFonts w:ascii="Times New Roman" w:hAnsi="Times New Roman" w:cs="Times New Roman"/>
          <w:b/>
          <w:sz w:val="24"/>
          <w:szCs w:val="24"/>
          <w:lang w:val="bg-BG"/>
        </w:rPr>
        <w:t>за опазване</w:t>
      </w:r>
      <w:r w:rsidRPr="00E81ADD">
        <w:rPr>
          <w:rFonts w:ascii="Times New Roman" w:hAnsi="Times New Roman" w:cs="Times New Roman"/>
          <w:b/>
          <w:sz w:val="24"/>
          <w:szCs w:val="24"/>
        </w:rPr>
        <w:t xml:space="preserve"> </w:t>
      </w:r>
      <w:r w:rsidRPr="00E81ADD">
        <w:rPr>
          <w:rFonts w:ascii="Times New Roman" w:hAnsi="Times New Roman" w:cs="Times New Roman"/>
          <w:b/>
          <w:sz w:val="24"/>
          <w:szCs w:val="24"/>
          <w:lang w:val="bg-BG"/>
        </w:rPr>
        <w:t>н</w:t>
      </w:r>
      <w:r w:rsidRPr="00E81ADD">
        <w:rPr>
          <w:rFonts w:ascii="Times New Roman" w:hAnsi="Times New Roman" w:cs="Times New Roman"/>
          <w:b/>
          <w:sz w:val="24"/>
          <w:szCs w:val="24"/>
        </w:rPr>
        <w:t xml:space="preserve">а </w:t>
      </w:r>
      <w:r w:rsidRPr="00E81ADD">
        <w:rPr>
          <w:rFonts w:ascii="Times New Roman" w:hAnsi="Times New Roman" w:cs="Times New Roman"/>
          <w:b/>
          <w:sz w:val="24"/>
          <w:szCs w:val="24"/>
          <w:lang w:val="bg-BG"/>
        </w:rPr>
        <w:t xml:space="preserve">дивите </w:t>
      </w:r>
      <w:r w:rsidRPr="00E81ADD">
        <w:rPr>
          <w:rFonts w:ascii="Times New Roman" w:hAnsi="Times New Roman" w:cs="Times New Roman"/>
          <w:b/>
          <w:sz w:val="24"/>
          <w:szCs w:val="24"/>
        </w:rPr>
        <w:t>птици </w:t>
      </w:r>
      <w:r w:rsidRPr="00E81ADD">
        <w:rPr>
          <w:rFonts w:ascii="Times New Roman" w:hAnsi="Times New Roman" w:cs="Times New Roman"/>
          <w:b/>
          <w:bCs/>
          <w:sz w:val="24"/>
          <w:szCs w:val="24"/>
        </w:rPr>
        <w:t xml:space="preserve"> </w:t>
      </w:r>
      <w:r w:rsidRPr="00E81ADD">
        <w:rPr>
          <w:rFonts w:ascii="Times New Roman" w:hAnsi="Times New Roman" w:cs="Times New Roman"/>
          <w:b/>
          <w:bCs/>
          <w:sz w:val="24"/>
          <w:szCs w:val="24"/>
          <w:lang w:val="bg-BG"/>
        </w:rPr>
        <w:t>BG0002044 „Камчийска планина</w:t>
      </w:r>
      <w:r w:rsidRPr="00E81ADD">
        <w:rPr>
          <w:rFonts w:ascii="Times New Roman" w:hAnsi="Times New Roman" w:cs="Times New Roman"/>
          <w:b/>
          <w:bCs/>
          <w:sz w:val="24"/>
          <w:szCs w:val="24"/>
        </w:rPr>
        <w:t> </w:t>
      </w:r>
      <w:r w:rsidRPr="00E81ADD">
        <w:rPr>
          <w:rFonts w:ascii="Times New Roman" w:hAnsi="Times New Roman" w:cs="Times New Roman"/>
          <w:b/>
          <w:sz w:val="24"/>
          <w:szCs w:val="24"/>
          <w:lang w:val="bg-BG"/>
        </w:rPr>
        <w:t>“</w:t>
      </w:r>
      <w:r w:rsidRPr="00E81ADD">
        <w:rPr>
          <w:rFonts w:ascii="Times New Roman" w:hAnsi="Times New Roman" w:cs="Times New Roman"/>
          <w:bCs/>
          <w:sz w:val="24"/>
          <w:szCs w:val="24"/>
        </w:rPr>
        <w:t> </w:t>
      </w:r>
      <w:r w:rsidRPr="00E81ADD">
        <w:rPr>
          <w:rFonts w:ascii="Times New Roman" w:hAnsi="Times New Roman" w:cs="Times New Roman"/>
          <w:bCs/>
          <w:sz w:val="24"/>
          <w:szCs w:val="24"/>
          <w:lang w:val="bg-BG"/>
        </w:rPr>
        <w:t xml:space="preserve">, обявена със Заповед № РД-132/10.02.2012 г., на министъра на околната среда и водите. </w:t>
      </w:r>
      <w:r w:rsidRPr="00E81ADD">
        <w:rPr>
          <w:rFonts w:ascii="Times New Roman" w:hAnsi="Times New Roman" w:cs="Times New Roman"/>
          <w:sz w:val="24"/>
          <w:szCs w:val="24"/>
          <w:lang w:val="bg-BG"/>
        </w:rPr>
        <w:t>М</w:t>
      </w:r>
      <w:r w:rsidRPr="00E81ADD">
        <w:rPr>
          <w:rFonts w:ascii="Times New Roman" w:hAnsi="Times New Roman" w:cs="Times New Roman"/>
          <w:bCs/>
          <w:sz w:val="24"/>
          <w:szCs w:val="24"/>
        </w:rPr>
        <w:t>естоположение</w:t>
      </w:r>
      <w:r w:rsidRPr="00E81ADD">
        <w:rPr>
          <w:rFonts w:ascii="Times New Roman" w:hAnsi="Times New Roman" w:cs="Times New Roman"/>
          <w:bCs/>
          <w:sz w:val="24"/>
          <w:szCs w:val="24"/>
          <w:lang w:val="bg-BG"/>
        </w:rPr>
        <w:t xml:space="preserve"> на територията на Община Дългопол</w:t>
      </w:r>
      <w:r w:rsidRPr="00E81ADD">
        <w:rPr>
          <w:rFonts w:ascii="Times New Roman" w:hAnsi="Times New Roman" w:cs="Times New Roman"/>
          <w:bCs/>
          <w:sz w:val="24"/>
          <w:szCs w:val="24"/>
        </w:rPr>
        <w:t>: </w:t>
      </w:r>
      <w:r w:rsidRPr="00E81ADD">
        <w:rPr>
          <w:rFonts w:ascii="Times New Roman" w:hAnsi="Times New Roman" w:cs="Times New Roman"/>
          <w:sz w:val="24"/>
          <w:szCs w:val="24"/>
          <w:lang w:val="bg-BG"/>
        </w:rPr>
        <w:t xml:space="preserve"> </w:t>
      </w:r>
      <w:r w:rsidRPr="00E81ADD">
        <w:rPr>
          <w:rFonts w:ascii="Times New Roman" w:hAnsi="Times New Roman" w:cs="Times New Roman"/>
          <w:bCs/>
          <w:sz w:val="24"/>
          <w:szCs w:val="24"/>
        </w:rPr>
        <w:t>Населено място: гр. Дългопол, с. Аспарухово, с. Сава, с. Цонево</w:t>
      </w:r>
      <w:r w:rsidR="00FE0AAB" w:rsidRPr="00E81ADD">
        <w:rPr>
          <w:rFonts w:ascii="Times New Roman" w:hAnsi="Times New Roman" w:cs="Times New Roman"/>
          <w:bCs/>
          <w:sz w:val="24"/>
          <w:szCs w:val="24"/>
          <w:lang w:val="bg-BG"/>
        </w:rPr>
        <w:t xml:space="preserve">. </w:t>
      </w:r>
      <w:r w:rsidR="00FE0AAB" w:rsidRPr="00E81ADD">
        <w:rPr>
          <w:rFonts w:ascii="Times New Roman" w:hAnsi="Times New Roman" w:cs="Times New Roman"/>
          <w:sz w:val="24"/>
          <w:szCs w:val="24"/>
          <w:lang w:val="bg-BG"/>
        </w:rPr>
        <w:t>Предмет и цели на опазване:</w:t>
      </w:r>
    </w:p>
    <w:p w:rsidR="00FE0AAB" w:rsidRPr="00E81ADD" w:rsidRDefault="00FE0AAB" w:rsidP="00FE0AAB">
      <w:p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FE0AAB" w:rsidRPr="00E81ADD" w:rsidRDefault="00FE0AAB" w:rsidP="00FE0AAB">
      <w:p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FE0AAB" w:rsidRPr="00E81ADD" w:rsidRDefault="00FE0AAB" w:rsidP="00FE0AAB">
      <w:p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FE0AAB" w:rsidRPr="00E81ADD" w:rsidRDefault="00FE0AAB" w:rsidP="00FE0AAB">
      <w:pPr>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Камчийска планина формира северната част на крайморския дял на Стара планина. На изток граничи с Черно море, на север достига до долината на р. Камчия. Зоната е включена в Европейската екологична мрежа Натура 2000 поради изключителното й значение за опазване на биоразнобразието в района. Основни местообитания са горските, представени от чисти дъбови и букови гори, и смесени широколистни гори с преобладаване на цер (Quercus cerris), благун (Quercus frainetto),горун (Quercus dalechampii ), източен бук ( Fagus orientalis), мизийски бук (Fagus sylvatica), сребролистна липа (Tilia tomentosa).</w:t>
      </w:r>
    </w:p>
    <w:p w:rsidR="00FA262B" w:rsidRPr="00E81ADD" w:rsidRDefault="00FA262B" w:rsidP="008711BF">
      <w:pPr>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2</w:t>
      </w:r>
      <w:r w:rsidRPr="00E81ADD">
        <w:rPr>
          <w:rFonts w:ascii="Times New Roman" w:hAnsi="Times New Roman" w:cs="Times New Roman"/>
          <w:sz w:val="24"/>
          <w:szCs w:val="24"/>
        </w:rPr>
        <w:t>. </w:t>
      </w:r>
      <w:r w:rsidRPr="00E81ADD">
        <w:rPr>
          <w:rFonts w:ascii="Times New Roman" w:hAnsi="Times New Roman" w:cs="Times New Roman"/>
          <w:b/>
          <w:sz w:val="24"/>
          <w:szCs w:val="24"/>
        </w:rPr>
        <w:t>ЗЗ</w:t>
      </w:r>
      <w:r w:rsidRPr="00E81ADD">
        <w:rPr>
          <w:rFonts w:ascii="Times New Roman" w:eastAsia="Times New Roman" w:hAnsi="Times New Roman" w:cs="Times New Roman"/>
          <w:b/>
          <w:sz w:val="24"/>
          <w:szCs w:val="24"/>
          <w:lang w:val="bg-BG"/>
        </w:rPr>
        <w:t xml:space="preserve"> за опазване на дивите птици </w:t>
      </w:r>
      <w:r w:rsidRPr="00E81ADD">
        <w:rPr>
          <w:rFonts w:ascii="Times New Roman" w:eastAsia="Times New Roman" w:hAnsi="Times New Roman" w:cs="Times New Roman"/>
          <w:b/>
          <w:bCs/>
          <w:sz w:val="24"/>
          <w:szCs w:val="24"/>
        </w:rPr>
        <w:t>BG0002038</w:t>
      </w:r>
      <w:r w:rsidRPr="00E81ADD">
        <w:rPr>
          <w:rFonts w:ascii="Times New Roman" w:eastAsia="Times New Roman" w:hAnsi="Times New Roman" w:cs="Times New Roman"/>
          <w:b/>
          <w:sz w:val="24"/>
          <w:szCs w:val="24"/>
          <w:lang w:val="bg-BG"/>
        </w:rPr>
        <w:t xml:space="preserve"> „</w:t>
      </w:r>
      <w:r w:rsidRPr="00E81ADD">
        <w:rPr>
          <w:rFonts w:ascii="Times New Roman" w:eastAsia="Times New Roman" w:hAnsi="Times New Roman" w:cs="Times New Roman"/>
          <w:b/>
          <w:bCs/>
          <w:sz w:val="24"/>
          <w:szCs w:val="24"/>
        </w:rPr>
        <w:t>Провадийско - Роякско плато </w:t>
      </w:r>
      <w:r w:rsidRPr="00E81ADD">
        <w:rPr>
          <w:rFonts w:ascii="Times New Roman" w:eastAsia="Times New Roman" w:hAnsi="Times New Roman" w:cs="Times New Roman"/>
          <w:b/>
          <w:sz w:val="24"/>
          <w:szCs w:val="24"/>
          <w:lang w:val="bg-BG"/>
        </w:rPr>
        <w:t>”</w:t>
      </w:r>
      <w:r w:rsidRPr="00E81ADD">
        <w:rPr>
          <w:rFonts w:ascii="Times New Roman" w:eastAsia="Times New Roman" w:hAnsi="Times New Roman" w:cs="Times New Roman"/>
          <w:sz w:val="24"/>
          <w:szCs w:val="24"/>
          <w:lang w:val="bg-BG"/>
        </w:rPr>
        <w:t>, обявена със Заповед № РД-134/10.02.2012 г. изм. със Заповед № РД-73/28.01.2013 г. и двете на министъра на околната среда и водите</w:t>
      </w:r>
      <w:r w:rsidRPr="00E81ADD">
        <w:rPr>
          <w:rFonts w:ascii="Times New Roman" w:hAnsi="Times New Roman" w:cs="Times New Roman"/>
          <w:sz w:val="24"/>
          <w:szCs w:val="24"/>
        </w:rPr>
        <w:t> </w:t>
      </w:r>
      <w:r w:rsidRPr="00E81ADD">
        <w:rPr>
          <w:rFonts w:ascii="Times New Roman" w:hAnsi="Times New Roman" w:cs="Times New Roman"/>
          <w:sz w:val="24"/>
          <w:szCs w:val="24"/>
          <w:lang w:val="bg-BG"/>
        </w:rPr>
        <w:t>Местоположение на територията на Община Дългопол: </w:t>
      </w:r>
      <w:r w:rsidRPr="00E81ADD">
        <w:rPr>
          <w:rFonts w:ascii="Times New Roman" w:hAnsi="Times New Roman" w:cs="Times New Roman"/>
          <w:bCs/>
          <w:sz w:val="24"/>
          <w:szCs w:val="24"/>
        </w:rPr>
        <w:t>Населено място:</w:t>
      </w:r>
      <w:r w:rsidRPr="00E81ADD">
        <w:rPr>
          <w:rFonts w:ascii="Times New Roman" w:hAnsi="Times New Roman" w:cs="Times New Roman"/>
          <w:sz w:val="24"/>
          <w:szCs w:val="24"/>
        </w:rPr>
        <w:t xml:space="preserve"> гр. Дългопол, с. Арковна, с. Аспарухово, с. Боряна, с. Величково, с. Камен дял, с. Комунари, с. Красимир, с. Медовец, с. Партизани, с. Рояк, с. Сладка вода, с. Цонево</w:t>
      </w:r>
      <w:r w:rsidR="008711BF" w:rsidRPr="00E81ADD">
        <w:rPr>
          <w:rFonts w:ascii="Times New Roman" w:hAnsi="Times New Roman" w:cs="Times New Roman"/>
          <w:sz w:val="24"/>
          <w:szCs w:val="24"/>
          <w:lang w:val="bg-BG"/>
        </w:rPr>
        <w:t>.</w:t>
      </w:r>
    </w:p>
    <w:p w:rsidR="008711BF" w:rsidRPr="00E81ADD" w:rsidRDefault="008711BF" w:rsidP="008711BF">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С предложението за обявяване на ЗЗ „Провадийско-Роякско плато”, код BG</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0002038 по Директива 79/409/ЕЕС за опазване на дивите птици се цели:</w:t>
      </w:r>
    </w:p>
    <w:p w:rsidR="008711BF" w:rsidRPr="00E81ADD" w:rsidRDefault="008711BF" w:rsidP="008711BF">
      <w:pPr>
        <w:autoSpaceDE w:val="0"/>
        <w:autoSpaceDN w:val="0"/>
        <w:adjustRightInd w:val="0"/>
        <w:spacing w:after="0" w:line="240" w:lineRule="auto"/>
        <w:jc w:val="both"/>
        <w:rPr>
          <w:rFonts w:ascii="Times New Roman" w:eastAsia="TimesNewRoman" w:hAnsi="Times New Roman" w:cs="Times New Roman"/>
          <w:sz w:val="24"/>
          <w:szCs w:val="24"/>
        </w:rPr>
      </w:pPr>
      <w:r w:rsidRPr="00E81ADD">
        <w:rPr>
          <w:rFonts w:ascii="Times New Roman" w:hAnsi="Times New Roman" w:cs="Times New Roman"/>
          <w:sz w:val="24"/>
          <w:szCs w:val="24"/>
          <w:lang w:val="bg-BG"/>
        </w:rPr>
        <w:t>•</w:t>
      </w:r>
      <w:r w:rsidRPr="00E81ADD">
        <w:rPr>
          <w:rFonts w:ascii="Times New Roman" w:eastAsia="TimesNewRoman" w:hAnsi="Times New Roman" w:cs="Times New Roman"/>
          <w:sz w:val="24"/>
          <w:szCs w:val="24"/>
        </w:rPr>
        <w:t xml:space="preserve"> Запазване на площта на природните местообитания и местообитанията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видове и техните популации, предмет на опазване в рамките на защитената зона.</w:t>
      </w:r>
    </w:p>
    <w:p w:rsidR="008711BF" w:rsidRPr="00E81ADD" w:rsidRDefault="008711BF" w:rsidP="008711BF">
      <w:pPr>
        <w:autoSpaceDE w:val="0"/>
        <w:autoSpaceDN w:val="0"/>
        <w:adjustRightInd w:val="0"/>
        <w:spacing w:after="0" w:line="240" w:lineRule="auto"/>
        <w:jc w:val="both"/>
        <w:rPr>
          <w:rFonts w:ascii="Times New Roman" w:eastAsia="TimesNewRoman" w:hAnsi="Times New Roman" w:cs="Times New Roman"/>
          <w:sz w:val="24"/>
          <w:szCs w:val="24"/>
        </w:rPr>
      </w:pPr>
      <w:r w:rsidRPr="00E81ADD">
        <w:rPr>
          <w:rFonts w:ascii="Times New Roman" w:hAnsi="Times New Roman" w:cs="Times New Roman"/>
          <w:sz w:val="24"/>
          <w:szCs w:val="24"/>
          <w:lang w:val="bg-BG"/>
        </w:rPr>
        <w:t>•</w:t>
      </w:r>
      <w:r w:rsidRPr="00E81ADD">
        <w:rPr>
          <w:rFonts w:ascii="Times New Roman" w:eastAsia="TimesNewRoman" w:hAnsi="Times New Roman" w:cs="Times New Roman"/>
          <w:sz w:val="24"/>
          <w:szCs w:val="24"/>
        </w:rPr>
        <w:t xml:space="preserve"> Запазване на естественото състояние на природните местообитания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местообитанията на видове, предмет на опазване в рамките на защитената зона,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включително и на естествения за тези местообитания видов състав, характерни видове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и условия на средата.</w:t>
      </w:r>
    </w:p>
    <w:p w:rsidR="008711BF" w:rsidRPr="00E81ADD" w:rsidRDefault="008711BF" w:rsidP="008711BF">
      <w:pPr>
        <w:autoSpaceDE w:val="0"/>
        <w:autoSpaceDN w:val="0"/>
        <w:adjustRightInd w:val="0"/>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w:t>
      </w:r>
      <w:r w:rsidRPr="00E81ADD">
        <w:rPr>
          <w:rFonts w:ascii="Times New Roman" w:eastAsia="TimesNewRoman" w:hAnsi="Times New Roman" w:cs="Times New Roman"/>
          <w:sz w:val="24"/>
          <w:szCs w:val="24"/>
        </w:rPr>
        <w:t xml:space="preserve"> Възстановяване при необходимост на площта и естественото състояние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на приоритетни природни местообитания и местообитания на видове, както и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популации на видовете, предмет на опазване в рамките на защитената зона.</w:t>
      </w:r>
    </w:p>
    <w:p w:rsidR="00FA262B" w:rsidRPr="00E81ADD" w:rsidRDefault="00FA262B" w:rsidP="00FA262B">
      <w:pPr>
        <w:spacing w:after="0" w:line="240" w:lineRule="auto"/>
        <w:jc w:val="both"/>
        <w:rPr>
          <w:rFonts w:ascii="Times New Roman" w:hAnsi="Times New Roman" w:cs="Times New Roman"/>
          <w:bCs/>
          <w:sz w:val="24"/>
          <w:szCs w:val="24"/>
          <w:lang w:val="bg-BG"/>
        </w:rPr>
      </w:pPr>
      <w:r w:rsidRPr="00E81ADD">
        <w:rPr>
          <w:rFonts w:ascii="Times New Roman" w:hAnsi="Times New Roman" w:cs="Times New Roman"/>
          <w:sz w:val="24"/>
          <w:szCs w:val="24"/>
          <w:lang w:val="bg-BG"/>
        </w:rPr>
        <w:t xml:space="preserve"> 3</w:t>
      </w:r>
      <w:r w:rsidRPr="00E81ADD">
        <w:rPr>
          <w:rFonts w:ascii="Times New Roman" w:hAnsi="Times New Roman" w:cs="Times New Roman"/>
          <w:sz w:val="24"/>
          <w:szCs w:val="24"/>
        </w:rPr>
        <w:t>. </w:t>
      </w:r>
      <w:r w:rsidRPr="00E81ADD">
        <w:rPr>
          <w:rFonts w:ascii="Times New Roman" w:hAnsi="Times New Roman" w:cs="Times New Roman"/>
          <w:b/>
          <w:sz w:val="24"/>
          <w:szCs w:val="24"/>
          <w:lang w:val="bg-BG"/>
        </w:rPr>
        <w:t xml:space="preserve">ЗЗ за опазване на природните местообитания и надивата флора и фауна </w:t>
      </w:r>
      <w:r w:rsidRPr="00E81ADD">
        <w:rPr>
          <w:rFonts w:ascii="Times New Roman" w:hAnsi="Times New Roman" w:cs="Times New Roman"/>
          <w:b/>
          <w:bCs/>
          <w:sz w:val="24"/>
          <w:szCs w:val="24"/>
        </w:rPr>
        <w:t>BG0000501</w:t>
      </w:r>
      <w:r w:rsidRPr="00E81ADD">
        <w:rPr>
          <w:rFonts w:ascii="Times New Roman" w:hAnsi="Times New Roman" w:cs="Times New Roman"/>
          <w:b/>
          <w:bCs/>
          <w:sz w:val="24"/>
          <w:szCs w:val="24"/>
          <w:lang w:val="bg-BG"/>
        </w:rPr>
        <w:t xml:space="preserve"> „</w:t>
      </w:r>
      <w:r w:rsidRPr="00E81ADD">
        <w:rPr>
          <w:rFonts w:ascii="Times New Roman" w:hAnsi="Times New Roman" w:cs="Times New Roman"/>
          <w:b/>
          <w:bCs/>
          <w:sz w:val="24"/>
          <w:szCs w:val="24"/>
        </w:rPr>
        <w:t>Голяма Камчия </w:t>
      </w:r>
      <w:r w:rsidRPr="00E81ADD">
        <w:rPr>
          <w:rFonts w:ascii="Times New Roman" w:hAnsi="Times New Roman" w:cs="Times New Roman"/>
          <w:b/>
          <w:bCs/>
          <w:sz w:val="24"/>
          <w:szCs w:val="24"/>
          <w:lang w:val="bg-BG"/>
        </w:rPr>
        <w:t>“,</w:t>
      </w:r>
      <w:r w:rsidRPr="00E81ADD">
        <w:rPr>
          <w:rFonts w:ascii="Times New Roman" w:hAnsi="Times New Roman" w:cs="Times New Roman"/>
          <w:bCs/>
          <w:sz w:val="24"/>
          <w:szCs w:val="24"/>
        </w:rPr>
        <w:t> </w:t>
      </w:r>
      <w:r w:rsidRPr="00E81ADD">
        <w:rPr>
          <w:rFonts w:ascii="Times New Roman" w:eastAsia="Times New Roman" w:hAnsi="Times New Roman" w:cs="Times New Roman"/>
          <w:sz w:val="24"/>
          <w:szCs w:val="24"/>
          <w:lang w:val="bg-BG"/>
        </w:rPr>
        <w:t xml:space="preserve">включена в Списък на защитените зони, приет с РМС № 122/02.03.2007 г., която няма заповед за обявяване </w:t>
      </w:r>
      <w:r w:rsidRPr="00E81ADD">
        <w:rPr>
          <w:rFonts w:ascii="Times New Roman" w:hAnsi="Times New Roman" w:cs="Times New Roman"/>
          <w:bCs/>
          <w:sz w:val="24"/>
          <w:szCs w:val="24"/>
        </w:rPr>
        <w:t>Местоположени</w:t>
      </w:r>
      <w:r w:rsidRPr="00E81ADD">
        <w:rPr>
          <w:rFonts w:ascii="Times New Roman" w:hAnsi="Times New Roman" w:cs="Times New Roman"/>
          <w:bCs/>
          <w:sz w:val="24"/>
          <w:szCs w:val="24"/>
          <w:lang w:val="bg-BG"/>
        </w:rPr>
        <w:t xml:space="preserve">е на територията на Община Дългопол: </w:t>
      </w:r>
      <w:r w:rsidRPr="00E81ADD">
        <w:rPr>
          <w:rFonts w:ascii="Times New Roman" w:hAnsi="Times New Roman" w:cs="Times New Roman"/>
          <w:bCs/>
          <w:sz w:val="24"/>
          <w:szCs w:val="24"/>
        </w:rPr>
        <w:t>Населено място: гр. Дългопол, с. Арковна, с. Величково, с. Камен дял, с. Комунари, с. Красимир, с. Партизани, с. Цонево</w:t>
      </w:r>
      <w:r w:rsidR="00F50E04" w:rsidRPr="00E81ADD">
        <w:rPr>
          <w:rFonts w:ascii="Times New Roman" w:hAnsi="Times New Roman" w:cs="Times New Roman"/>
          <w:bCs/>
          <w:sz w:val="24"/>
          <w:szCs w:val="24"/>
          <w:lang w:val="bg-BG"/>
        </w:rPr>
        <w:t>.</w:t>
      </w:r>
    </w:p>
    <w:p w:rsidR="00F50E04" w:rsidRPr="00E81ADD" w:rsidRDefault="00F50E04" w:rsidP="00F50E04">
      <w:pPr>
        <w:autoSpaceDE w:val="0"/>
        <w:autoSpaceDN w:val="0"/>
        <w:adjustRightInd w:val="0"/>
        <w:spacing w:after="0" w:line="240" w:lineRule="auto"/>
        <w:ind w:firstLine="72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Зоната попада по поречието на река Голяма камчия, служеща и като граница на общината. Навлиза от западната и част и с няколко прекъсвания преминава през териториалния обхват с дължина от около 18 км. Предмет и цели на опазване:</w:t>
      </w:r>
    </w:p>
    <w:p w:rsidR="00F50E04" w:rsidRPr="00E81ADD" w:rsidRDefault="00F50E04" w:rsidP="00F50E04">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 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F50E04" w:rsidRPr="00E81ADD" w:rsidRDefault="00F50E04" w:rsidP="00F50E04">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lastRenderedPageBreak/>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F50E04" w:rsidRPr="00E81ADD" w:rsidRDefault="00F50E04" w:rsidP="00F50E04">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FA262B" w:rsidRPr="00E81ADD" w:rsidRDefault="00FA262B" w:rsidP="00FA262B">
      <w:pPr>
        <w:spacing w:after="0" w:line="240" w:lineRule="auto"/>
        <w:jc w:val="both"/>
        <w:rPr>
          <w:rFonts w:ascii="Times New Roman" w:eastAsia="Times New Roman" w:hAnsi="Times New Roman" w:cs="Times New Roman"/>
          <w:sz w:val="24"/>
          <w:szCs w:val="24"/>
          <w:lang w:val="bg-BG"/>
        </w:rPr>
      </w:pPr>
      <w:r w:rsidRPr="00E81ADD">
        <w:rPr>
          <w:rFonts w:ascii="Times New Roman" w:hAnsi="Times New Roman" w:cs="Times New Roman"/>
          <w:sz w:val="24"/>
          <w:szCs w:val="24"/>
          <w:lang w:val="bg-BG"/>
        </w:rPr>
        <w:t>4</w:t>
      </w:r>
      <w:r w:rsidRPr="00E81ADD">
        <w:rPr>
          <w:rFonts w:ascii="Times New Roman" w:hAnsi="Times New Roman" w:cs="Times New Roman"/>
          <w:sz w:val="24"/>
          <w:szCs w:val="24"/>
        </w:rPr>
        <w:t>. </w:t>
      </w:r>
      <w:r w:rsidRPr="00E81ADD">
        <w:rPr>
          <w:rFonts w:ascii="Times New Roman" w:eastAsia="Times New Roman" w:hAnsi="Times New Roman" w:cs="Times New Roman"/>
          <w:b/>
          <w:sz w:val="24"/>
          <w:szCs w:val="24"/>
          <w:lang w:val="bg-BG"/>
        </w:rPr>
        <w:t xml:space="preserve">ЗЗ за опазване на природните местообитания и на дивата флора и фауна BG0000393 </w:t>
      </w:r>
      <w:r w:rsidR="00A617C5" w:rsidRPr="00E81ADD">
        <w:rPr>
          <w:rFonts w:ascii="Times New Roman" w:eastAsia="Times New Roman" w:hAnsi="Times New Roman" w:cs="Times New Roman"/>
          <w:b/>
          <w:sz w:val="24"/>
          <w:szCs w:val="24"/>
          <w:lang w:val="bg-BG"/>
        </w:rPr>
        <w:t>„</w:t>
      </w:r>
      <w:r w:rsidRPr="00E81ADD">
        <w:rPr>
          <w:rFonts w:ascii="Times New Roman" w:eastAsia="Times New Roman" w:hAnsi="Times New Roman" w:cs="Times New Roman"/>
          <w:b/>
          <w:sz w:val="24"/>
          <w:szCs w:val="24"/>
          <w:lang w:val="bg-BG"/>
        </w:rPr>
        <w:t>Екокоридор Камчия-Емине”</w:t>
      </w:r>
      <w:r w:rsidRPr="00E81ADD">
        <w:rPr>
          <w:rFonts w:ascii="Times New Roman" w:eastAsia="Times New Roman" w:hAnsi="Times New Roman" w:cs="Times New Roman"/>
          <w:sz w:val="24"/>
          <w:szCs w:val="24"/>
          <w:lang w:val="bg-BG"/>
        </w:rPr>
        <w:t>, включена в Списък на защитените зони, приет с РМС №  611/16.10.2007 г.,, която няма заповед за обявяване Местоположение на територията на Община Дългопол: Населено място: с. Арковна, с. Медовец</w:t>
      </w:r>
      <w:r w:rsidR="00A617C5" w:rsidRPr="00E81ADD">
        <w:rPr>
          <w:rFonts w:ascii="Times New Roman" w:eastAsia="Times New Roman" w:hAnsi="Times New Roman" w:cs="Times New Roman"/>
          <w:sz w:val="24"/>
          <w:szCs w:val="24"/>
          <w:lang w:val="bg-BG"/>
        </w:rPr>
        <w:t>.</w:t>
      </w:r>
    </w:p>
    <w:p w:rsidR="00A617C5" w:rsidRPr="00E81ADD" w:rsidRDefault="00A617C5" w:rsidP="00A617C5">
      <w:pPr>
        <w:autoSpaceDE w:val="0"/>
        <w:autoSpaceDN w:val="0"/>
        <w:adjustRightInd w:val="0"/>
        <w:spacing w:after="0" w:line="240" w:lineRule="auto"/>
        <w:ind w:firstLine="72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В зоната са представени пет хабитата от консервационна значимост, които покриват около</w:t>
      </w:r>
    </w:p>
    <w:p w:rsidR="00A617C5" w:rsidRPr="00E81ADD" w:rsidRDefault="00A617C5" w:rsidP="00A617C5">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 xml:space="preserve">22,6% от територията. Горите от източен бук покриват 7,6% и се характеризират с добра представителност и консервационен статус. Панонийско- балканските гори от изтоден дъб и зимен дъб са най-добре представените хабитати в сайта (13,1%). Те са с относително добра представителност, добра средна запазена структура и функции, и перспективите за тях са относително добри или приемливи, при условие, че сегашният им начин на ползване не бъде променен. В някои части на зоната (напр. близо до язовир Тича и в горско стопанство Несебър) силният натиск върху тези гори в миналото и сега е довело до тяхното разпокъсване, понякога с лесно забележими процеси на деградация, а дори на някои места горите са напълно подменени от вторични гори с доминиране на източен габър. Възстановяването им в тези места е възможно чрез горскостопански дейности в подкрепа на биоценотичната еволюция. Но дори и в тях е наблюдава мозаично разпространение на хабитати, чиято консервация е приоритет, и тези хабитати са примесени с други гори, което ги прави важен фактор за съществуването и опазването на богатото биоразнообразие. </w:t>
      </w:r>
    </w:p>
    <w:p w:rsidR="003704BF" w:rsidRPr="00E81ADD" w:rsidRDefault="00FA262B" w:rsidP="003704BF">
      <w:pPr>
        <w:spacing w:after="0" w:line="240" w:lineRule="auto"/>
        <w:jc w:val="both"/>
        <w:rPr>
          <w:rFonts w:ascii="Times New Roman" w:eastAsia="TimesNewRoman" w:hAnsi="Times New Roman" w:cs="Times New Roman"/>
          <w:sz w:val="24"/>
          <w:szCs w:val="24"/>
          <w:lang w:val="bg-BG"/>
        </w:rPr>
      </w:pPr>
      <w:r w:rsidRPr="00E81ADD">
        <w:rPr>
          <w:rFonts w:ascii="Times New Roman" w:hAnsi="Times New Roman" w:cs="Times New Roman"/>
          <w:sz w:val="24"/>
          <w:szCs w:val="24"/>
          <w:lang w:val="bg-BG"/>
        </w:rPr>
        <w:t>5</w:t>
      </w:r>
      <w:r w:rsidRPr="00E81ADD">
        <w:rPr>
          <w:rFonts w:ascii="Times New Roman" w:hAnsi="Times New Roman" w:cs="Times New Roman"/>
          <w:sz w:val="24"/>
          <w:szCs w:val="24"/>
        </w:rPr>
        <w:t>. </w:t>
      </w:r>
      <w:r w:rsidRPr="00E81ADD">
        <w:rPr>
          <w:rFonts w:ascii="Times New Roman" w:hAnsi="Times New Roman" w:cs="Times New Roman"/>
          <w:b/>
          <w:sz w:val="24"/>
          <w:szCs w:val="24"/>
        </w:rPr>
        <w:t>ЗЗ</w:t>
      </w:r>
      <w:r w:rsidRPr="00E81ADD">
        <w:rPr>
          <w:rFonts w:ascii="Times New Roman" w:eastAsia="Times New Roman" w:hAnsi="Times New Roman" w:cs="Times New Roman"/>
          <w:b/>
          <w:sz w:val="24"/>
          <w:szCs w:val="24"/>
          <w:lang w:val="bg-BG"/>
        </w:rPr>
        <w:t xml:space="preserve"> за опазване на природните местообитания и на дивата флора и фауна </w:t>
      </w:r>
      <w:r w:rsidRPr="00E81ADD">
        <w:rPr>
          <w:rFonts w:ascii="Times New Roman" w:eastAsia="Times New Roman" w:hAnsi="Times New Roman" w:cs="Times New Roman"/>
          <w:b/>
          <w:bCs/>
          <w:sz w:val="24"/>
          <w:szCs w:val="24"/>
        </w:rPr>
        <w:t>BG0000133</w:t>
      </w:r>
      <w:r w:rsidRPr="00E81ADD">
        <w:rPr>
          <w:rFonts w:ascii="Times New Roman" w:eastAsia="Times New Roman" w:hAnsi="Times New Roman" w:cs="Times New Roman"/>
          <w:b/>
          <w:sz w:val="24"/>
          <w:szCs w:val="24"/>
          <w:lang w:val="bg-BG"/>
        </w:rPr>
        <w:t xml:space="preserve"> „Камчийска и Еменска планина</w:t>
      </w:r>
      <w:r w:rsidRPr="00E81ADD">
        <w:rPr>
          <w:rFonts w:ascii="Times New Roman" w:eastAsia="Times New Roman" w:hAnsi="Times New Roman" w:cs="Times New Roman"/>
          <w:sz w:val="24"/>
          <w:szCs w:val="24"/>
          <w:lang w:val="bg-BG"/>
        </w:rPr>
        <w:t>”, включена в Списък на защитените зони, приет с РМС №  611/16.10.2007 г., която няма заповед за обявяване</w:t>
      </w:r>
      <w:r w:rsidRPr="00E81ADD">
        <w:rPr>
          <w:rFonts w:ascii="Times New Roman" w:hAnsi="Times New Roman" w:cs="Times New Roman"/>
          <w:bCs/>
          <w:sz w:val="24"/>
          <w:szCs w:val="24"/>
        </w:rPr>
        <w:t> </w:t>
      </w:r>
      <w:r w:rsidRPr="00E81ADD">
        <w:rPr>
          <w:rFonts w:ascii="Times New Roman" w:eastAsia="Times New Roman" w:hAnsi="Times New Roman" w:cs="Times New Roman"/>
          <w:bCs/>
          <w:sz w:val="24"/>
          <w:szCs w:val="24"/>
        </w:rPr>
        <w:t>Местоположени</w:t>
      </w:r>
      <w:r w:rsidRPr="00E81ADD">
        <w:rPr>
          <w:rFonts w:ascii="Times New Roman" w:eastAsia="Times New Roman" w:hAnsi="Times New Roman" w:cs="Times New Roman"/>
          <w:bCs/>
          <w:sz w:val="24"/>
          <w:szCs w:val="24"/>
          <w:lang w:val="bg-BG"/>
        </w:rPr>
        <w:t xml:space="preserve">е на територията на Община Дългопол: </w:t>
      </w:r>
      <w:r w:rsidRPr="00E81ADD">
        <w:rPr>
          <w:rFonts w:ascii="Times New Roman" w:eastAsia="Times New Roman" w:hAnsi="Times New Roman" w:cs="Times New Roman"/>
          <w:bCs/>
          <w:sz w:val="24"/>
          <w:szCs w:val="24"/>
        </w:rPr>
        <w:t>Населено място:</w:t>
      </w:r>
      <w:r w:rsidRPr="00E81ADD">
        <w:rPr>
          <w:rFonts w:ascii="Times New Roman" w:eastAsia="Times New Roman" w:hAnsi="Times New Roman" w:cs="Times New Roman"/>
          <w:sz w:val="24"/>
          <w:szCs w:val="24"/>
        </w:rPr>
        <w:t xml:space="preserve"> с. Аспарухово, с. Цонево</w:t>
      </w:r>
      <w:r w:rsidR="003704BF" w:rsidRPr="00E81ADD">
        <w:rPr>
          <w:rFonts w:ascii="Times New Roman" w:eastAsia="Times New Roman" w:hAnsi="Times New Roman" w:cs="Times New Roman"/>
          <w:sz w:val="24"/>
          <w:szCs w:val="24"/>
          <w:lang w:val="bg-BG"/>
        </w:rPr>
        <w:t xml:space="preserve">. </w:t>
      </w:r>
      <w:r w:rsidR="003704BF" w:rsidRPr="00E81ADD">
        <w:rPr>
          <w:rFonts w:ascii="Times New Roman" w:eastAsia="TimesNewRoman" w:hAnsi="Times New Roman" w:cs="Times New Roman"/>
          <w:sz w:val="24"/>
          <w:szCs w:val="24"/>
        </w:rPr>
        <w:t>Предмет и цели на опазване</w:t>
      </w:r>
      <w:r w:rsidR="003704BF" w:rsidRPr="00E81ADD">
        <w:rPr>
          <w:rFonts w:ascii="Times New Roman" w:eastAsia="TimesNewRoman" w:hAnsi="Times New Roman" w:cs="Times New Roman"/>
          <w:sz w:val="24"/>
          <w:szCs w:val="24"/>
          <w:lang w:val="bg-BG"/>
        </w:rPr>
        <w:t>:</w:t>
      </w:r>
    </w:p>
    <w:p w:rsidR="003704BF" w:rsidRPr="00E81ADD" w:rsidRDefault="003704BF" w:rsidP="003704BF">
      <w:pPr>
        <w:autoSpaceDE w:val="0"/>
        <w:autoSpaceDN w:val="0"/>
        <w:adjustRightInd w:val="0"/>
        <w:spacing w:after="0" w:line="240" w:lineRule="auto"/>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 Запазване на площта на природните местообитания и местообитанията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видове и техните популации, предмет на опазване в рамките на защитената зона.</w:t>
      </w:r>
    </w:p>
    <w:p w:rsidR="003704BF" w:rsidRPr="00E81ADD" w:rsidRDefault="003704BF" w:rsidP="003704BF">
      <w:pPr>
        <w:autoSpaceDE w:val="0"/>
        <w:autoSpaceDN w:val="0"/>
        <w:adjustRightInd w:val="0"/>
        <w:spacing w:after="0" w:line="240" w:lineRule="auto"/>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 Запазване на естественото състояние на природните местообитания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местообитанията на видове, предмет на опазване в рамките на защитената зона,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включително и на естествения за тези местообитания видов състав, характерни видове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и условия на средата.</w:t>
      </w:r>
    </w:p>
    <w:p w:rsidR="003704BF" w:rsidRPr="00E81ADD" w:rsidRDefault="003704BF" w:rsidP="003704BF">
      <w:pPr>
        <w:autoSpaceDE w:val="0"/>
        <w:autoSpaceDN w:val="0"/>
        <w:adjustRightInd w:val="0"/>
        <w:spacing w:after="0" w:line="240" w:lineRule="auto"/>
        <w:jc w:val="both"/>
        <w:rPr>
          <w:rFonts w:ascii="Times New Roman" w:eastAsia="Times New Roman" w:hAnsi="Times New Roman" w:cs="Times New Roman"/>
          <w:color w:val="FF0000"/>
          <w:sz w:val="24"/>
          <w:szCs w:val="24"/>
          <w:lang w:val="bg-BG"/>
        </w:rPr>
      </w:pPr>
      <w:r w:rsidRPr="00E81ADD">
        <w:rPr>
          <w:rFonts w:ascii="Times New Roman" w:eastAsia="TimesNewRoman" w:hAnsi="Times New Roman" w:cs="Times New Roman"/>
          <w:sz w:val="24"/>
          <w:szCs w:val="24"/>
        </w:rPr>
        <w:t>• Възстановяване при необходимост на площта и естественото състояние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приоритетни природни местообитания и местообитания на видове, както и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популации на видовете, предмет на опазване в рамките на защитената зона.</w:t>
      </w:r>
    </w:p>
    <w:p w:rsidR="00FA262B" w:rsidRPr="00E81ADD" w:rsidRDefault="00FA262B" w:rsidP="00155FF9">
      <w:pPr>
        <w:spacing w:after="0" w:line="240" w:lineRule="auto"/>
        <w:jc w:val="both"/>
        <w:rPr>
          <w:rFonts w:ascii="Times New Roman" w:hAnsi="Times New Roman" w:cs="Times New Roman"/>
          <w:bCs/>
          <w:sz w:val="24"/>
          <w:szCs w:val="24"/>
          <w:lang w:val="bg-BG"/>
        </w:rPr>
      </w:pPr>
      <w:r w:rsidRPr="00E81ADD">
        <w:rPr>
          <w:rFonts w:ascii="Times New Roman" w:hAnsi="Times New Roman" w:cs="Times New Roman"/>
          <w:sz w:val="24"/>
          <w:szCs w:val="24"/>
          <w:lang w:val="bg-BG"/>
        </w:rPr>
        <w:t>6</w:t>
      </w:r>
      <w:r w:rsidRPr="00E81ADD">
        <w:rPr>
          <w:rFonts w:ascii="Times New Roman" w:hAnsi="Times New Roman" w:cs="Times New Roman"/>
          <w:sz w:val="24"/>
          <w:szCs w:val="24"/>
        </w:rPr>
        <w:t>. </w:t>
      </w:r>
      <w:r w:rsidRPr="00E81ADD">
        <w:rPr>
          <w:rFonts w:ascii="Times New Roman" w:eastAsia="Times New Roman" w:hAnsi="Times New Roman" w:cs="Times New Roman"/>
          <w:b/>
          <w:sz w:val="24"/>
          <w:szCs w:val="24"/>
          <w:lang w:val="bg-BG"/>
        </w:rPr>
        <w:t xml:space="preserve">ЗЗ за опазване на природните местообитания и на дивата флора и фауна </w:t>
      </w:r>
      <w:r w:rsidRPr="00E81ADD">
        <w:rPr>
          <w:rFonts w:ascii="Times New Roman" w:eastAsia="Times New Roman" w:hAnsi="Times New Roman" w:cs="Times New Roman"/>
          <w:b/>
          <w:bCs/>
          <w:sz w:val="24"/>
          <w:szCs w:val="24"/>
        </w:rPr>
        <w:t>BG0000104</w:t>
      </w:r>
      <w:r w:rsidR="00155FF9" w:rsidRPr="00E81ADD">
        <w:rPr>
          <w:rFonts w:ascii="Times New Roman" w:eastAsia="Times New Roman" w:hAnsi="Times New Roman" w:cs="Times New Roman"/>
          <w:b/>
          <w:sz w:val="24"/>
          <w:szCs w:val="24"/>
          <w:lang w:val="bg-BG"/>
        </w:rPr>
        <w:t xml:space="preserve"> „</w:t>
      </w:r>
      <w:r w:rsidRPr="00E81ADD">
        <w:rPr>
          <w:rFonts w:ascii="Times New Roman" w:eastAsia="Times New Roman" w:hAnsi="Times New Roman" w:cs="Times New Roman"/>
          <w:b/>
          <w:bCs/>
          <w:sz w:val="24"/>
          <w:szCs w:val="24"/>
        </w:rPr>
        <w:t>Провадийско-Роякско плато</w:t>
      </w:r>
      <w:r w:rsidRPr="00E81ADD">
        <w:rPr>
          <w:rFonts w:ascii="Times New Roman" w:eastAsia="Times New Roman" w:hAnsi="Times New Roman" w:cs="Times New Roman"/>
          <w:b/>
          <w:sz w:val="24"/>
          <w:szCs w:val="24"/>
          <w:lang w:val="bg-BG"/>
        </w:rPr>
        <w:t>”,</w:t>
      </w:r>
      <w:r w:rsidRPr="00E81ADD">
        <w:rPr>
          <w:rFonts w:ascii="Times New Roman" w:eastAsia="Times New Roman" w:hAnsi="Times New Roman" w:cs="Times New Roman"/>
          <w:sz w:val="24"/>
          <w:szCs w:val="24"/>
          <w:lang w:val="bg-BG"/>
        </w:rPr>
        <w:t xml:space="preserve"> включена в Списък на защитените зони, приет с РМС№  611/16.10.2007 г., която няма заповед за обявяване</w:t>
      </w:r>
      <w:r w:rsidRPr="00E81ADD">
        <w:rPr>
          <w:rFonts w:ascii="Times New Roman" w:hAnsi="Times New Roman" w:cs="Times New Roman"/>
          <w:sz w:val="24"/>
          <w:szCs w:val="24"/>
        </w:rPr>
        <w:t> </w:t>
      </w:r>
      <w:r w:rsidRPr="00E81ADD">
        <w:rPr>
          <w:rFonts w:ascii="Times New Roman" w:eastAsia="Times New Roman" w:hAnsi="Times New Roman" w:cs="Times New Roman"/>
          <w:sz w:val="24"/>
          <w:szCs w:val="24"/>
          <w:lang w:val="bg-BG"/>
        </w:rPr>
        <w:t>Местоположение на територията на Община Дългопол: </w:t>
      </w:r>
      <w:r w:rsidRPr="00E81ADD">
        <w:rPr>
          <w:rFonts w:ascii="Times New Roman" w:hAnsi="Times New Roman" w:cs="Times New Roman"/>
          <w:bCs/>
          <w:sz w:val="24"/>
          <w:szCs w:val="24"/>
        </w:rPr>
        <w:t>Населено място: гр. Дългопол, с. Арковна, с. Боряна, с. Камен дял, с. Комунари, с. Красимир, с. Партизани, с. Рояк, с. Сава, с. Сладка вода</w:t>
      </w:r>
      <w:r w:rsidR="00155FF9" w:rsidRPr="00E81ADD">
        <w:rPr>
          <w:rFonts w:ascii="Times New Roman" w:hAnsi="Times New Roman" w:cs="Times New Roman"/>
          <w:bCs/>
          <w:sz w:val="24"/>
          <w:szCs w:val="24"/>
          <w:lang w:val="bg-BG"/>
        </w:rPr>
        <w:t>.</w:t>
      </w:r>
    </w:p>
    <w:p w:rsidR="00155FF9" w:rsidRPr="00E81ADD" w:rsidRDefault="00155FF9" w:rsidP="00155FF9">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lang w:val="bg-BG"/>
        </w:rPr>
        <w:t>О</w:t>
      </w:r>
      <w:r w:rsidRPr="00E81ADD">
        <w:rPr>
          <w:rFonts w:ascii="Times New Roman" w:eastAsia="TimesNewRoman" w:hAnsi="Times New Roman" w:cs="Times New Roman"/>
          <w:sz w:val="24"/>
          <w:szCs w:val="24"/>
        </w:rPr>
        <w:t>бщата територия на Провадийско – Роякското плато е около 100 000 ха. Представлява</w:t>
      </w:r>
    </w:p>
    <w:p w:rsidR="00155FF9" w:rsidRPr="00E81ADD" w:rsidRDefault="00155FF9" w:rsidP="00155FF9">
      <w:pPr>
        <w:autoSpaceDE w:val="0"/>
        <w:autoSpaceDN w:val="0"/>
        <w:adjustRightInd w:val="0"/>
        <w:spacing w:after="0" w:line="240" w:lineRule="auto"/>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широко циркум денудиално плато между реките Провадийска /средното течение/Девня, Провадийска /долното течение/, Голяма Камчия, Стара река /приток на Голяма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Камчия/ и Мадара /приток на Провадийска река/. Съставено е от варовикови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натрупвания, едрозърнести пясъчници, варовити мергели и пясъчници и варовик.</w:t>
      </w:r>
    </w:p>
    <w:p w:rsidR="00155FF9" w:rsidRPr="00E81ADD" w:rsidRDefault="00155FF9" w:rsidP="00155FF9">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lastRenderedPageBreak/>
        <w:t>Провадийска река и нейният приток Главница разделят платото на три по-малки плата</w:t>
      </w:r>
    </w:p>
    <w:p w:rsidR="00155FF9" w:rsidRPr="00E81ADD" w:rsidRDefault="00155FF9" w:rsidP="00155FF9">
      <w:pPr>
        <w:autoSpaceDE w:val="0"/>
        <w:autoSpaceDN w:val="0"/>
        <w:adjustRightInd w:val="0"/>
        <w:spacing w:after="0" w:line="240" w:lineRule="auto"/>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Мадарско, Добринско /високо 320м/ и Роякско /389 м/. Височината на платото намалява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от северозапад към югоизток. Южните склонове са полегати докато северните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западните са стръмни, на места дори вертикални. По северните и южните склонове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платото в устойчиви на ерозия конгломерати са образувани стъпала и корнизи. Платото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е дълбоко нарязано от Провадийският пролом по чиито склонове има свличане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почвата и наносни конуси. Има широко разгърнат карст с карстови извори и пещери.</w:t>
      </w:r>
    </w:p>
    <w:p w:rsidR="00155FF9" w:rsidRPr="00E81ADD" w:rsidRDefault="00155FF9" w:rsidP="00155FF9">
      <w:pPr>
        <w:autoSpaceDE w:val="0"/>
        <w:autoSpaceDN w:val="0"/>
        <w:adjustRightInd w:val="0"/>
        <w:spacing w:after="0" w:line="240" w:lineRule="auto"/>
        <w:ind w:firstLine="720"/>
        <w:jc w:val="both"/>
        <w:rPr>
          <w:rFonts w:ascii="Times New Roman" w:hAnsi="Times New Roman" w:cs="Times New Roman"/>
          <w:bCs/>
          <w:sz w:val="24"/>
          <w:szCs w:val="24"/>
          <w:lang w:val="bg-BG"/>
        </w:rPr>
      </w:pPr>
      <w:r w:rsidRPr="00E81ADD">
        <w:rPr>
          <w:rFonts w:ascii="Times New Roman" w:eastAsia="TimesNewRoman" w:hAnsi="Times New Roman" w:cs="Times New Roman"/>
          <w:sz w:val="24"/>
          <w:szCs w:val="24"/>
        </w:rPr>
        <w:t>Скалите имат много подходящи ниши за гнездене на птиците. На юг от мястото има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голямо водохранилище – яз.Цонево. От платото извират река Главница и нейните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притоци, а също така и малки притоци на Провадийска река и Голяма Камчия. Почвите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са основно черноземни / включително и излужени и ксеротермни пасища от степен тип.</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Голяма част от платото е заета със селскостопански земи.</w:t>
      </w:r>
    </w:p>
    <w:p w:rsidR="00FA262B" w:rsidRPr="00E81ADD" w:rsidRDefault="00FA262B" w:rsidP="00B414A8">
      <w:pPr>
        <w:spacing w:after="0" w:line="240" w:lineRule="auto"/>
        <w:jc w:val="both"/>
        <w:rPr>
          <w:rFonts w:ascii="Times New Roman" w:hAnsi="Times New Roman" w:cs="Times New Roman"/>
          <w:bCs/>
          <w:sz w:val="24"/>
          <w:szCs w:val="24"/>
          <w:lang w:val="bg-BG"/>
        </w:rPr>
      </w:pPr>
      <w:r w:rsidRPr="00E81ADD">
        <w:rPr>
          <w:rFonts w:ascii="Times New Roman" w:hAnsi="Times New Roman" w:cs="Times New Roman"/>
          <w:sz w:val="24"/>
          <w:szCs w:val="24"/>
          <w:lang w:val="bg-BG"/>
        </w:rPr>
        <w:t>7</w:t>
      </w:r>
      <w:r w:rsidRPr="00E81ADD">
        <w:rPr>
          <w:rFonts w:ascii="Times New Roman" w:hAnsi="Times New Roman" w:cs="Times New Roman"/>
          <w:sz w:val="24"/>
          <w:szCs w:val="24"/>
        </w:rPr>
        <w:t>. </w:t>
      </w:r>
      <w:r w:rsidRPr="00E81ADD">
        <w:rPr>
          <w:rFonts w:ascii="Times New Roman" w:eastAsia="Times New Roman" w:hAnsi="Times New Roman" w:cs="Times New Roman"/>
          <w:b/>
          <w:sz w:val="24"/>
          <w:szCs w:val="24"/>
          <w:lang w:val="bg-BG"/>
        </w:rPr>
        <w:t xml:space="preserve">ЗЗ за опазване на природните местообитания и на дивата флора и фауна </w:t>
      </w:r>
      <w:r w:rsidRPr="00E81ADD">
        <w:rPr>
          <w:rFonts w:ascii="Times New Roman" w:eastAsia="Times New Roman" w:hAnsi="Times New Roman" w:cs="Times New Roman"/>
          <w:b/>
          <w:bCs/>
          <w:sz w:val="24"/>
          <w:szCs w:val="24"/>
        </w:rPr>
        <w:t>BG0000141</w:t>
      </w:r>
      <w:r w:rsidRPr="00E81ADD">
        <w:rPr>
          <w:rFonts w:ascii="Times New Roman" w:eastAsia="Times New Roman" w:hAnsi="Times New Roman" w:cs="Times New Roman"/>
          <w:b/>
          <w:sz w:val="24"/>
          <w:szCs w:val="24"/>
          <w:lang w:val="bg-BG"/>
        </w:rPr>
        <w:t xml:space="preserve"> “</w:t>
      </w:r>
      <w:r w:rsidRPr="00E81ADD">
        <w:rPr>
          <w:rFonts w:ascii="Times New Roman" w:hAnsi="Times New Roman" w:cs="Times New Roman"/>
          <w:b/>
          <w:bCs/>
          <w:color w:val="339900"/>
          <w:sz w:val="24"/>
          <w:szCs w:val="24"/>
        </w:rPr>
        <w:t xml:space="preserve"> </w:t>
      </w:r>
      <w:r w:rsidRPr="00E81ADD">
        <w:rPr>
          <w:rFonts w:ascii="Times New Roman" w:eastAsia="Times New Roman" w:hAnsi="Times New Roman" w:cs="Times New Roman"/>
          <w:b/>
          <w:bCs/>
          <w:sz w:val="24"/>
          <w:szCs w:val="24"/>
        </w:rPr>
        <w:t>Река Камчия</w:t>
      </w:r>
      <w:r w:rsidRPr="00E81ADD">
        <w:rPr>
          <w:rFonts w:ascii="Times New Roman" w:eastAsia="Times New Roman" w:hAnsi="Times New Roman" w:cs="Times New Roman"/>
          <w:b/>
          <w:sz w:val="24"/>
          <w:szCs w:val="24"/>
          <w:lang w:val="bg-BG"/>
        </w:rPr>
        <w:t>”,</w:t>
      </w:r>
      <w:r w:rsidRPr="00E81ADD">
        <w:rPr>
          <w:rFonts w:ascii="Times New Roman" w:eastAsia="Times New Roman" w:hAnsi="Times New Roman" w:cs="Times New Roman"/>
          <w:sz w:val="24"/>
          <w:szCs w:val="24"/>
          <w:lang w:val="bg-BG"/>
        </w:rPr>
        <w:t xml:space="preserve"> включена в Списък на защитените зони, приет с РМС № 122/02.03.2007 г която няма заповед за обявяване</w:t>
      </w:r>
      <w:r w:rsidRPr="00E81ADD">
        <w:rPr>
          <w:rFonts w:ascii="Times New Roman" w:hAnsi="Times New Roman" w:cs="Times New Roman"/>
          <w:sz w:val="24"/>
          <w:szCs w:val="24"/>
          <w:lang w:val="bg-BG"/>
        </w:rPr>
        <w:t xml:space="preserve">. </w:t>
      </w:r>
      <w:r w:rsidRPr="00E81ADD">
        <w:rPr>
          <w:rFonts w:ascii="Times New Roman" w:eastAsia="Times New Roman" w:hAnsi="Times New Roman" w:cs="Times New Roman"/>
          <w:sz w:val="24"/>
          <w:szCs w:val="24"/>
          <w:lang w:val="bg-BG"/>
        </w:rPr>
        <w:t>Местоположение на територията на Община Дългопол: </w:t>
      </w:r>
      <w:r w:rsidRPr="00E81ADD">
        <w:rPr>
          <w:rFonts w:ascii="Times New Roman" w:eastAsia="Times New Roman" w:hAnsi="Times New Roman" w:cs="Times New Roman"/>
          <w:sz w:val="24"/>
          <w:szCs w:val="24"/>
          <w:lang w:val="bg-BG"/>
        </w:rPr>
        <w:br/>
      </w:r>
      <w:r w:rsidRPr="00E81ADD">
        <w:rPr>
          <w:rFonts w:ascii="Times New Roman" w:hAnsi="Times New Roman" w:cs="Times New Roman"/>
          <w:bCs/>
          <w:sz w:val="24"/>
          <w:szCs w:val="24"/>
        </w:rPr>
        <w:t>Населено място: с. Величково, с. Сава, с. Цонево</w:t>
      </w:r>
      <w:r w:rsidRPr="00E81ADD">
        <w:rPr>
          <w:rFonts w:ascii="Times New Roman" w:hAnsi="Times New Roman" w:cs="Times New Roman"/>
          <w:bCs/>
          <w:sz w:val="24"/>
          <w:szCs w:val="24"/>
          <w:lang w:val="bg-BG"/>
        </w:rPr>
        <w:t>.</w:t>
      </w:r>
    </w:p>
    <w:p w:rsidR="00B414A8" w:rsidRPr="00E81ADD" w:rsidRDefault="00B414A8" w:rsidP="00B414A8">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lang w:val="bg-BG"/>
        </w:rPr>
        <w:t xml:space="preserve">Зоната </w:t>
      </w:r>
      <w:r w:rsidRPr="00E81ADD">
        <w:rPr>
          <w:rFonts w:ascii="Times New Roman" w:eastAsia="TimesNewRoman" w:hAnsi="Times New Roman" w:cs="Times New Roman"/>
          <w:sz w:val="24"/>
          <w:szCs w:val="24"/>
        </w:rPr>
        <w:t>обхваща поречието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река Камчия от стената на язовир Цонево по течението си до село Гроздево с площ</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1588.40 дка. Зоната е от важно значение като биокоридор и връзка с фауната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Източна Стара планина. Силно е повлиян обаче от съседната интензивна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селскостопанска дейност. Съгласно приложената карта, сайтът следи строго реката,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като в него влизат изключително алувиални територии, но не се допускат близките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горски райони. Бреговете на реката са покрити с храстова и дървесна растителност.</w:t>
      </w:r>
    </w:p>
    <w:p w:rsidR="00B414A8" w:rsidRPr="00E81ADD" w:rsidRDefault="00B414A8" w:rsidP="00B414A8">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Многобройни слънчогледови ниви по протежение на реката. Тинесто-пясъчно дъно,</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високи мътни води, голяма част от коритото е коригирано; добра залесеност 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поречието, гори от ясен, бряст, бук и дъб – лонгози; азмаците покрай реката са обрасли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 Ph. communis, Th. latifolia, Th. angustifolia и Sp. ramosum.</w:t>
      </w:r>
    </w:p>
    <w:p w:rsidR="00B414A8" w:rsidRPr="00E81ADD" w:rsidRDefault="00B414A8" w:rsidP="00B414A8">
      <w:pPr>
        <w:autoSpaceDE w:val="0"/>
        <w:autoSpaceDN w:val="0"/>
        <w:adjustRightInd w:val="0"/>
        <w:spacing w:after="0" w:line="240" w:lineRule="auto"/>
        <w:ind w:firstLine="720"/>
        <w:jc w:val="both"/>
        <w:rPr>
          <w:rFonts w:ascii="Times New Roman" w:hAnsi="Times New Roman" w:cs="Times New Roman"/>
          <w:bCs/>
          <w:sz w:val="24"/>
          <w:szCs w:val="24"/>
          <w:lang w:val="bg-BG"/>
        </w:rPr>
      </w:pPr>
      <w:r w:rsidRPr="00E81ADD">
        <w:rPr>
          <w:rFonts w:ascii="Times New Roman" w:eastAsia="TimesNewRoman" w:hAnsi="Times New Roman" w:cs="Times New Roman"/>
          <w:sz w:val="24"/>
          <w:szCs w:val="24"/>
        </w:rPr>
        <w:t>Своята значимост е с ограничени по площ хабитати, подходящи за прилепи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сухоземни бозайници. Средно качество поради високата степен на урбанизация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култивиране. Наличието на река с почти непрекъснат воден режим е добро за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сухоземните животни, а и за някои хидрофилни и хидробионтни влечуги.</w:t>
      </w:r>
    </w:p>
    <w:p w:rsidR="00E45087" w:rsidRPr="00E81ADD" w:rsidRDefault="00E45087" w:rsidP="00E45087">
      <w:pPr>
        <w:autoSpaceDE w:val="0"/>
        <w:autoSpaceDN w:val="0"/>
        <w:adjustRightInd w:val="0"/>
        <w:spacing w:before="120" w:after="120" w:line="240" w:lineRule="auto"/>
        <w:ind w:firstLine="706"/>
        <w:jc w:val="both"/>
        <w:rPr>
          <w:rFonts w:ascii="Times New Roman" w:hAnsi="Times New Roman" w:cs="Times New Roman"/>
          <w:i/>
          <w:sz w:val="24"/>
          <w:szCs w:val="24"/>
          <w:u w:val="single"/>
        </w:rPr>
      </w:pPr>
      <w:r w:rsidRPr="00E81ADD">
        <w:rPr>
          <w:rFonts w:ascii="Times New Roman" w:hAnsi="Times New Roman" w:cs="Times New Roman"/>
          <w:i/>
          <w:sz w:val="24"/>
          <w:szCs w:val="24"/>
          <w:u w:val="single"/>
          <w:lang w:val="bg-BG"/>
        </w:rPr>
        <w:t>Защитени територии</w:t>
      </w:r>
    </w:p>
    <w:p w:rsidR="00FA262B" w:rsidRPr="00E81ADD" w:rsidRDefault="00FA262B" w:rsidP="00FA262B">
      <w:pPr>
        <w:spacing w:after="0" w:line="240" w:lineRule="auto"/>
        <w:ind w:firstLine="720"/>
        <w:jc w:val="both"/>
        <w:rPr>
          <w:rFonts w:ascii="Times New Roman" w:hAnsi="Times New Roman" w:cs="Times New Roman"/>
          <w:b/>
          <w:sz w:val="24"/>
          <w:szCs w:val="24"/>
          <w:lang w:val="bg-BG"/>
        </w:rPr>
      </w:pPr>
      <w:r w:rsidRPr="00E81ADD">
        <w:rPr>
          <w:rFonts w:ascii="Times New Roman" w:hAnsi="Times New Roman" w:cs="Times New Roman"/>
          <w:b/>
          <w:sz w:val="24"/>
          <w:szCs w:val="24"/>
          <w:lang w:val="bg-BG"/>
        </w:rPr>
        <w:t xml:space="preserve">На територията на община Дългопол попадат следните защитени територии или части от тях по смисъла на Закона за защитените територии: </w:t>
      </w:r>
    </w:p>
    <w:p w:rsidR="00FA262B" w:rsidRPr="00E81ADD" w:rsidRDefault="00FA262B" w:rsidP="004B557B">
      <w:pPr>
        <w:numPr>
          <w:ilvl w:val="0"/>
          <w:numId w:val="52"/>
        </w:numPr>
        <w:tabs>
          <w:tab w:val="left" w:pos="-90"/>
        </w:tabs>
        <w:spacing w:after="0" w:line="240" w:lineRule="auto"/>
        <w:ind w:righ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Защитена местност „Водениците“</w:t>
      </w:r>
      <w:r w:rsidRPr="00E81ADD">
        <w:rPr>
          <w:rFonts w:ascii="Times New Roman" w:eastAsia="Times New Roman" w:hAnsi="Times New Roman" w:cs="Times New Roman"/>
          <w:sz w:val="24"/>
          <w:szCs w:val="24"/>
          <w:lang w:val="bg-BG"/>
        </w:rPr>
        <w:t>, обявена със Заповед № 689/22.07.1987 г. на КОПС изм. със Заповед № РД-815/23.08.2002 г. на министъра на околната среда и водите.</w:t>
      </w:r>
    </w:p>
    <w:p w:rsidR="0098522B" w:rsidRPr="00E81ADD" w:rsidRDefault="00FA262B" w:rsidP="0098522B">
      <w:pPr>
        <w:autoSpaceDE w:val="0"/>
        <w:autoSpaceDN w:val="0"/>
        <w:adjustRightInd w:val="0"/>
        <w:spacing w:after="0" w:line="240" w:lineRule="auto"/>
        <w:ind w:firstLine="180"/>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Местоположение: Община: Дългопол, Населено място: с. Камен дял, с. Сладка вода</w:t>
      </w:r>
      <w:r w:rsidR="0098522B" w:rsidRPr="00E81ADD">
        <w:rPr>
          <w:rFonts w:ascii="Times New Roman" w:eastAsia="TimesNewRoman" w:hAnsi="Times New Roman" w:cs="Times New Roman"/>
          <w:sz w:val="24"/>
          <w:szCs w:val="24"/>
        </w:rPr>
        <w:t>.</w:t>
      </w:r>
      <w:r w:rsidR="0098522B" w:rsidRPr="00E81ADD">
        <w:rPr>
          <w:rFonts w:ascii="Times New Roman" w:eastAsia="TimesNewRoman" w:hAnsi="Times New Roman" w:cs="Times New Roman"/>
          <w:sz w:val="24"/>
          <w:szCs w:val="24"/>
          <w:lang w:val="bg-BG"/>
        </w:rPr>
        <w:t xml:space="preserve"> </w:t>
      </w:r>
      <w:r w:rsidR="0098522B" w:rsidRPr="00E81ADD">
        <w:rPr>
          <w:rFonts w:ascii="Times New Roman" w:eastAsia="TimesNewRoman" w:hAnsi="Times New Roman" w:cs="Times New Roman"/>
          <w:sz w:val="24"/>
          <w:szCs w:val="24"/>
        </w:rPr>
        <w:t>В местността живеят</w:t>
      </w:r>
      <w:r w:rsidR="0098522B" w:rsidRPr="00E81ADD">
        <w:rPr>
          <w:rFonts w:ascii="Times New Roman" w:eastAsia="TimesNewRoman" w:hAnsi="Times New Roman" w:cs="Times New Roman"/>
          <w:sz w:val="24"/>
          <w:szCs w:val="24"/>
          <w:lang w:val="bg-BG"/>
        </w:rPr>
        <w:t xml:space="preserve"> </w:t>
      </w:r>
      <w:r w:rsidR="0098522B" w:rsidRPr="00E81ADD">
        <w:rPr>
          <w:rFonts w:ascii="Times New Roman" w:eastAsia="TimesNewRoman" w:hAnsi="Times New Roman" w:cs="Times New Roman"/>
          <w:sz w:val="24"/>
          <w:szCs w:val="24"/>
        </w:rPr>
        <w:t>защитени от закона редки видове птици: скален орел, египетски лешояд, белоопашат</w:t>
      </w:r>
      <w:r w:rsidR="0098522B" w:rsidRPr="00E81ADD">
        <w:rPr>
          <w:rFonts w:ascii="Times New Roman" w:eastAsia="TimesNewRoman" w:hAnsi="Times New Roman" w:cs="Times New Roman"/>
          <w:sz w:val="24"/>
          <w:szCs w:val="24"/>
          <w:lang w:val="bg-BG"/>
        </w:rPr>
        <w:t xml:space="preserve"> </w:t>
      </w:r>
      <w:r w:rsidR="0098522B" w:rsidRPr="00E81ADD">
        <w:rPr>
          <w:rFonts w:ascii="Times New Roman" w:eastAsia="TimesNewRoman" w:hAnsi="Times New Roman" w:cs="Times New Roman"/>
          <w:sz w:val="24"/>
          <w:szCs w:val="24"/>
        </w:rPr>
        <w:t>мишелов, гарван, жалобен синигер и др. В района има около 15 карстови пещери и</w:t>
      </w:r>
    </w:p>
    <w:p w:rsidR="0098522B" w:rsidRPr="00E81ADD" w:rsidRDefault="0098522B" w:rsidP="0098522B">
      <w:pPr>
        <w:autoSpaceDE w:val="0"/>
        <w:autoSpaceDN w:val="0"/>
        <w:adjustRightInd w:val="0"/>
        <w:spacing w:after="0" w:line="240" w:lineRule="auto"/>
        <w:jc w:val="both"/>
        <w:rPr>
          <w:rFonts w:ascii="Times New Roman" w:eastAsia="TimesNewRoman" w:hAnsi="Times New Roman" w:cs="Times New Roman"/>
          <w:sz w:val="24"/>
          <w:szCs w:val="24"/>
        </w:rPr>
      </w:pPr>
      <w:r w:rsidRPr="00E81ADD">
        <w:rPr>
          <w:rFonts w:ascii="Times New Roman" w:eastAsia="TimesNewRoman" w:hAnsi="Times New Roman" w:cs="Times New Roman"/>
          <w:sz w:val="24"/>
          <w:szCs w:val="24"/>
        </w:rPr>
        <w:t>скални ниши. Има изградена посетителска инфраструктура.</w:t>
      </w:r>
    </w:p>
    <w:p w:rsidR="00FA262B" w:rsidRPr="00E81ADD" w:rsidRDefault="00FA262B" w:rsidP="004B557B">
      <w:pPr>
        <w:numPr>
          <w:ilvl w:val="0"/>
          <w:numId w:val="52"/>
        </w:numPr>
        <w:tabs>
          <w:tab w:val="left" w:pos="-90"/>
        </w:tabs>
        <w:spacing w:after="0" w:line="240" w:lineRule="auto"/>
        <w:ind w:righ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Природна забележителност „Водопадите в местност „Сини вир“,</w:t>
      </w:r>
      <w:r w:rsidRPr="00E81ADD">
        <w:rPr>
          <w:rFonts w:ascii="Times New Roman" w:eastAsia="Times New Roman" w:hAnsi="Times New Roman" w:cs="Times New Roman"/>
          <w:sz w:val="24"/>
          <w:szCs w:val="24"/>
          <w:lang w:val="bg-BG"/>
        </w:rPr>
        <w:t xml:space="preserve"> обявена със Заповед № 37/11.01.1968 г. на министерство на горите и горската промишленост.</w:t>
      </w:r>
    </w:p>
    <w:p w:rsidR="00FA262B" w:rsidRPr="00E81ADD" w:rsidRDefault="00FA262B" w:rsidP="003C45BC">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 xml:space="preserve">Местоположение: </w:t>
      </w:r>
      <w:r w:rsidRPr="00E81ADD">
        <w:rPr>
          <w:rFonts w:ascii="Times New Roman" w:eastAsia="Times New Roman" w:hAnsi="Times New Roman" w:cs="Times New Roman"/>
          <w:bCs/>
          <w:sz w:val="24"/>
          <w:szCs w:val="24"/>
        </w:rPr>
        <w:t>Община:</w:t>
      </w:r>
      <w:r w:rsidRPr="00E81ADD">
        <w:rPr>
          <w:rFonts w:ascii="Times New Roman" w:eastAsia="Times New Roman" w:hAnsi="Times New Roman" w:cs="Times New Roman"/>
          <w:sz w:val="24"/>
          <w:szCs w:val="24"/>
        </w:rPr>
        <w:t xml:space="preserve"> Дългопол, </w:t>
      </w:r>
      <w:r w:rsidRPr="00E81ADD">
        <w:rPr>
          <w:rFonts w:ascii="Times New Roman" w:eastAsia="Times New Roman" w:hAnsi="Times New Roman" w:cs="Times New Roman"/>
          <w:bCs/>
          <w:sz w:val="24"/>
          <w:szCs w:val="24"/>
        </w:rPr>
        <w:t>Населено място:</w:t>
      </w:r>
      <w:r w:rsidRPr="00E81ADD">
        <w:rPr>
          <w:rFonts w:ascii="Times New Roman" w:eastAsia="Times New Roman" w:hAnsi="Times New Roman" w:cs="Times New Roman"/>
          <w:sz w:val="24"/>
          <w:szCs w:val="24"/>
        </w:rPr>
        <w:t xml:space="preserve"> с. Дебелец</w:t>
      </w:r>
      <w:r w:rsidR="003C45BC" w:rsidRPr="00E81ADD">
        <w:rPr>
          <w:rFonts w:ascii="Times New Roman" w:eastAsia="Times New Roman" w:hAnsi="Times New Roman" w:cs="Times New Roman"/>
          <w:sz w:val="24"/>
          <w:szCs w:val="24"/>
          <w:lang w:val="bg-BG"/>
        </w:rPr>
        <w:t xml:space="preserve">. </w:t>
      </w:r>
      <w:r w:rsidR="00A83FF7" w:rsidRPr="00E81ADD">
        <w:rPr>
          <w:rFonts w:ascii="Times New Roman" w:eastAsia="Times New Roman" w:hAnsi="Times New Roman" w:cs="Times New Roman"/>
          <w:sz w:val="24"/>
          <w:szCs w:val="24"/>
          <w:lang w:val="bg-BG"/>
        </w:rPr>
        <w:t>Обхваща</w:t>
      </w:r>
      <w:r w:rsidR="003C45BC" w:rsidRPr="00E81ADD">
        <w:rPr>
          <w:rFonts w:ascii="Times New Roman" w:eastAsia="TimesNewRoman" w:hAnsi="Times New Roman" w:cs="Times New Roman"/>
          <w:sz w:val="24"/>
          <w:szCs w:val="24"/>
        </w:rPr>
        <w:t xml:space="preserve"> горска</w:t>
      </w:r>
      <w:r w:rsidR="003C45BC" w:rsidRPr="00E81ADD">
        <w:rPr>
          <w:rFonts w:ascii="Times New Roman" w:eastAsia="TimesNewRoman" w:hAnsi="Times New Roman" w:cs="Times New Roman"/>
          <w:sz w:val="24"/>
          <w:szCs w:val="24"/>
          <w:lang w:val="bg-BG"/>
        </w:rPr>
        <w:t xml:space="preserve"> </w:t>
      </w:r>
      <w:r w:rsidR="003C45BC" w:rsidRPr="00E81ADD">
        <w:rPr>
          <w:rFonts w:ascii="Times New Roman" w:eastAsia="TimesNewRoman" w:hAnsi="Times New Roman" w:cs="Times New Roman"/>
          <w:sz w:val="24"/>
          <w:szCs w:val="24"/>
        </w:rPr>
        <w:t>територия с преобладаващ семенен произход от</w:t>
      </w:r>
      <w:r w:rsidR="003C45BC" w:rsidRPr="00E81ADD">
        <w:rPr>
          <w:rFonts w:ascii="Times New Roman" w:eastAsia="TimesNewRoman" w:hAnsi="Times New Roman" w:cs="Times New Roman"/>
          <w:sz w:val="24"/>
          <w:szCs w:val="24"/>
          <w:lang w:val="bg-BG"/>
        </w:rPr>
        <w:t xml:space="preserve"> </w:t>
      </w:r>
      <w:r w:rsidR="003C45BC" w:rsidRPr="00E81ADD">
        <w:rPr>
          <w:rFonts w:ascii="Times New Roman" w:eastAsia="TimesNewRoman" w:hAnsi="Times New Roman" w:cs="Times New Roman"/>
          <w:sz w:val="24"/>
          <w:szCs w:val="24"/>
        </w:rPr>
        <w:t>габър, източен бук, цер, благун. Представлява водопад образуван по поречието на река</w:t>
      </w:r>
      <w:r w:rsidR="003C45BC" w:rsidRPr="00E81ADD">
        <w:rPr>
          <w:rFonts w:ascii="Times New Roman" w:eastAsia="TimesNewRoman" w:hAnsi="Times New Roman" w:cs="Times New Roman"/>
          <w:sz w:val="24"/>
          <w:szCs w:val="24"/>
          <w:lang w:val="bg-BG"/>
        </w:rPr>
        <w:t xml:space="preserve"> </w:t>
      </w:r>
      <w:r w:rsidR="003C45BC" w:rsidRPr="00E81ADD">
        <w:rPr>
          <w:rFonts w:ascii="Times New Roman" w:eastAsia="TimesNewRoman" w:hAnsi="Times New Roman" w:cs="Times New Roman"/>
          <w:sz w:val="24"/>
          <w:szCs w:val="24"/>
        </w:rPr>
        <w:t>Елешница. От обласния център отстои на около 12 км.</w:t>
      </w:r>
    </w:p>
    <w:p w:rsidR="00FA262B" w:rsidRPr="00E81ADD" w:rsidRDefault="00FA262B" w:rsidP="004B557B">
      <w:pPr>
        <w:numPr>
          <w:ilvl w:val="0"/>
          <w:numId w:val="52"/>
        </w:numPr>
        <w:spacing w:after="0" w:line="240" w:lineRule="auto"/>
        <w:ind w:righ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lastRenderedPageBreak/>
        <w:t>Поддържан резерват „Върбов дол“</w:t>
      </w:r>
      <w:r w:rsidRPr="00E81ADD">
        <w:rPr>
          <w:rFonts w:ascii="Times New Roman" w:eastAsia="Times New Roman" w:hAnsi="Times New Roman" w:cs="Times New Roman"/>
          <w:sz w:val="24"/>
          <w:szCs w:val="24"/>
          <w:lang w:val="bg-BG"/>
        </w:rPr>
        <w:t>, обявен със Заповед №</w:t>
      </w:r>
      <w:r w:rsidRPr="00E81ADD">
        <w:rPr>
          <w:rFonts w:ascii="Times New Roman" w:eastAsia="Times New Roman" w:hAnsi="Times New Roman" w:cs="Times New Roman"/>
          <w:sz w:val="24"/>
          <w:szCs w:val="24"/>
        </w:rPr>
        <w:t xml:space="preserve"> 508</w:t>
      </w:r>
      <w:r w:rsidRPr="00E81ADD">
        <w:rPr>
          <w:rFonts w:ascii="Times New Roman" w:eastAsia="Times New Roman" w:hAnsi="Times New Roman" w:cs="Times New Roman"/>
          <w:sz w:val="24"/>
          <w:szCs w:val="24"/>
          <w:lang w:val="bg-BG"/>
        </w:rPr>
        <w:t>/</w:t>
      </w:r>
      <w:r w:rsidRPr="00E81ADD">
        <w:rPr>
          <w:rFonts w:ascii="Times New Roman" w:eastAsia="Times New Roman" w:hAnsi="Times New Roman" w:cs="Times New Roman"/>
          <w:sz w:val="24"/>
          <w:szCs w:val="24"/>
        </w:rPr>
        <w:t>28</w:t>
      </w:r>
      <w:r w:rsidRPr="00E81ADD">
        <w:rPr>
          <w:rFonts w:ascii="Times New Roman" w:eastAsia="Times New Roman" w:hAnsi="Times New Roman" w:cs="Times New Roman"/>
          <w:sz w:val="24"/>
          <w:szCs w:val="24"/>
          <w:lang w:val="bg-BG"/>
        </w:rPr>
        <w:t>.0</w:t>
      </w:r>
      <w:r w:rsidRPr="00E81ADD">
        <w:rPr>
          <w:rFonts w:ascii="Times New Roman" w:eastAsia="Times New Roman" w:hAnsi="Times New Roman" w:cs="Times New Roman"/>
          <w:sz w:val="24"/>
          <w:szCs w:val="24"/>
        </w:rPr>
        <w:t>3</w:t>
      </w:r>
      <w:r w:rsidRPr="00E81ADD">
        <w:rPr>
          <w:rFonts w:ascii="Times New Roman" w:eastAsia="Times New Roman" w:hAnsi="Times New Roman" w:cs="Times New Roman"/>
          <w:sz w:val="24"/>
          <w:szCs w:val="24"/>
          <w:lang w:val="bg-BG"/>
        </w:rPr>
        <w:t>.</w:t>
      </w:r>
      <w:r w:rsidRPr="00E81ADD">
        <w:rPr>
          <w:rFonts w:ascii="Times New Roman" w:eastAsia="Times New Roman" w:hAnsi="Times New Roman" w:cs="Times New Roman"/>
          <w:sz w:val="24"/>
          <w:szCs w:val="24"/>
        </w:rPr>
        <w:t>1968</w:t>
      </w:r>
      <w:r w:rsidRPr="00E81ADD">
        <w:rPr>
          <w:rFonts w:ascii="Times New Roman" w:eastAsia="Times New Roman" w:hAnsi="Times New Roman" w:cs="Times New Roman"/>
          <w:sz w:val="24"/>
          <w:szCs w:val="24"/>
          <w:lang w:val="bg-BG"/>
        </w:rPr>
        <w:t xml:space="preserve"> г. на Министерство на горите и горската промишленост и изм. със Заповед № РД-385/15.10.1999 г. на МОСВ.</w:t>
      </w:r>
    </w:p>
    <w:p w:rsidR="006963FE" w:rsidRPr="00E81ADD" w:rsidRDefault="00FA262B" w:rsidP="006963FE">
      <w:pPr>
        <w:autoSpaceDE w:val="0"/>
        <w:autoSpaceDN w:val="0"/>
        <w:adjustRightInd w:val="0"/>
        <w:spacing w:after="0" w:line="240" w:lineRule="auto"/>
        <w:ind w:firstLine="180"/>
        <w:jc w:val="both"/>
        <w:rPr>
          <w:rFonts w:ascii="Times New Roman" w:eastAsia="TimesNewRoman" w:hAnsi="Times New Roman" w:cs="Times New Roman"/>
          <w:sz w:val="24"/>
          <w:szCs w:val="24"/>
          <w:lang w:val="bg-BG"/>
        </w:rPr>
      </w:pPr>
      <w:r w:rsidRPr="00E81ADD">
        <w:rPr>
          <w:rFonts w:ascii="Times New Roman" w:eastAsia="Times New Roman" w:hAnsi="Times New Roman" w:cs="Times New Roman"/>
          <w:sz w:val="24"/>
          <w:szCs w:val="24"/>
          <w:lang w:val="bg-BG"/>
        </w:rPr>
        <w:t xml:space="preserve">Местоположение: </w:t>
      </w:r>
      <w:r w:rsidRPr="00E81ADD">
        <w:rPr>
          <w:rFonts w:ascii="Times New Roman" w:eastAsia="Times New Roman" w:hAnsi="Times New Roman" w:cs="Times New Roman"/>
          <w:bCs/>
          <w:sz w:val="24"/>
          <w:szCs w:val="24"/>
        </w:rPr>
        <w:t>Община:</w:t>
      </w:r>
      <w:r w:rsidRPr="00E81ADD">
        <w:rPr>
          <w:rFonts w:ascii="Times New Roman" w:eastAsia="Times New Roman" w:hAnsi="Times New Roman" w:cs="Times New Roman"/>
          <w:sz w:val="24"/>
          <w:szCs w:val="24"/>
        </w:rPr>
        <w:t xml:space="preserve"> Дългопол, </w:t>
      </w:r>
      <w:r w:rsidRPr="00E81ADD">
        <w:rPr>
          <w:rFonts w:ascii="Times New Roman" w:eastAsia="Times New Roman" w:hAnsi="Times New Roman" w:cs="Times New Roman"/>
          <w:bCs/>
          <w:sz w:val="24"/>
          <w:szCs w:val="24"/>
        </w:rPr>
        <w:t>Населено място:</w:t>
      </w:r>
      <w:r w:rsidRPr="00E81ADD">
        <w:rPr>
          <w:rFonts w:ascii="Times New Roman" w:eastAsia="Times New Roman" w:hAnsi="Times New Roman" w:cs="Times New Roman"/>
          <w:sz w:val="24"/>
          <w:szCs w:val="24"/>
        </w:rPr>
        <w:t xml:space="preserve"> с. Дебелец</w:t>
      </w:r>
      <w:r w:rsidR="00155FF9" w:rsidRPr="00E81ADD">
        <w:rPr>
          <w:rFonts w:ascii="Times New Roman" w:eastAsia="Times New Roman" w:hAnsi="Times New Roman" w:cs="Times New Roman"/>
          <w:sz w:val="24"/>
          <w:szCs w:val="24"/>
          <w:lang w:val="bg-BG"/>
        </w:rPr>
        <w:t>.</w:t>
      </w:r>
      <w:r w:rsidRPr="00E81ADD">
        <w:rPr>
          <w:rFonts w:ascii="Times New Roman" w:eastAsia="Times New Roman" w:hAnsi="Times New Roman" w:cs="Times New Roman"/>
          <w:sz w:val="24"/>
          <w:szCs w:val="24"/>
          <w:lang w:val="bg-BG"/>
        </w:rPr>
        <w:t xml:space="preserve"> </w:t>
      </w:r>
      <w:r w:rsidR="00155FF9" w:rsidRPr="00E81ADD">
        <w:rPr>
          <w:rFonts w:ascii="Times New Roman" w:eastAsia="TimesNewRoman" w:hAnsi="Times New Roman" w:cs="Times New Roman"/>
          <w:sz w:val="24"/>
          <w:szCs w:val="24"/>
        </w:rPr>
        <w:t>Създаден е с цел да бъдат запазени типичните за района благунови и зимен</w:t>
      </w:r>
      <w:r w:rsidR="00155FF9" w:rsidRPr="00E81ADD">
        <w:rPr>
          <w:rFonts w:ascii="Times New Roman" w:eastAsia="TimesNewRoman" w:hAnsi="Times New Roman" w:cs="Times New Roman"/>
          <w:sz w:val="24"/>
          <w:szCs w:val="24"/>
          <w:lang w:val="bg-BG"/>
        </w:rPr>
        <w:t xml:space="preserve"> </w:t>
      </w:r>
      <w:r w:rsidR="00155FF9" w:rsidRPr="00E81ADD">
        <w:rPr>
          <w:rFonts w:ascii="Times New Roman" w:eastAsia="TimesNewRoman" w:hAnsi="Times New Roman" w:cs="Times New Roman"/>
          <w:sz w:val="24"/>
          <w:szCs w:val="24"/>
        </w:rPr>
        <w:t>дъбови гори. Представлява равнинно-хълмист предпланински пояс от дъбови гори със</w:t>
      </w:r>
      <w:r w:rsidR="00155FF9" w:rsidRPr="00E81ADD">
        <w:rPr>
          <w:rFonts w:ascii="Times New Roman" w:eastAsia="TimesNewRoman" w:hAnsi="Times New Roman" w:cs="Times New Roman"/>
          <w:sz w:val="24"/>
          <w:szCs w:val="24"/>
          <w:lang w:val="bg-BG"/>
        </w:rPr>
        <w:t xml:space="preserve"> </w:t>
      </w:r>
      <w:r w:rsidR="00155FF9" w:rsidRPr="00E81ADD">
        <w:rPr>
          <w:rFonts w:ascii="Times New Roman" w:eastAsia="TimesNewRoman" w:hAnsi="Times New Roman" w:cs="Times New Roman"/>
          <w:sz w:val="24"/>
          <w:szCs w:val="24"/>
        </w:rPr>
        <w:t xml:space="preserve">семенен и издънков произход и със запазена горска тревна растителност. </w:t>
      </w:r>
    </w:p>
    <w:p w:rsidR="00FA262B" w:rsidRPr="00E81ADD" w:rsidRDefault="00FA262B" w:rsidP="004B557B">
      <w:pPr>
        <w:pStyle w:val="ListParagraph"/>
        <w:numPr>
          <w:ilvl w:val="0"/>
          <w:numId w:val="54"/>
        </w:numPr>
        <w:tabs>
          <w:tab w:val="clear" w:pos="360"/>
          <w:tab w:val="num" w:pos="180"/>
        </w:tabs>
        <w:autoSpaceDE w:val="0"/>
        <w:autoSpaceDN w:val="0"/>
        <w:adjustRightInd w:val="0"/>
        <w:spacing w:after="0" w:line="240" w:lineRule="auto"/>
        <w:ind w:lef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Защитена местност „Дебелец“</w:t>
      </w:r>
      <w:r w:rsidRPr="00E81ADD">
        <w:rPr>
          <w:rFonts w:ascii="Times New Roman" w:eastAsia="Times New Roman" w:hAnsi="Times New Roman" w:cs="Times New Roman"/>
          <w:sz w:val="24"/>
          <w:szCs w:val="24"/>
          <w:lang w:val="bg-BG"/>
        </w:rPr>
        <w:t xml:space="preserve">, обявена със Заповед № 761/12.08.1986 г. на КОПС и изм. със Заповед № РД-532/12.07.2007 г. на МОСВ. Местоположение: </w:t>
      </w:r>
      <w:r w:rsidRPr="00E81ADD">
        <w:rPr>
          <w:rFonts w:ascii="Times New Roman" w:eastAsia="Times New Roman" w:hAnsi="Times New Roman" w:cs="Times New Roman"/>
          <w:bCs/>
          <w:sz w:val="24"/>
          <w:szCs w:val="24"/>
        </w:rPr>
        <w:t>Община:</w:t>
      </w:r>
      <w:r w:rsidRPr="00E81ADD">
        <w:rPr>
          <w:rFonts w:ascii="Times New Roman" w:eastAsia="Times New Roman" w:hAnsi="Times New Roman" w:cs="Times New Roman"/>
          <w:sz w:val="24"/>
          <w:szCs w:val="24"/>
        </w:rPr>
        <w:t xml:space="preserve"> Дългопол, </w:t>
      </w:r>
      <w:r w:rsidRPr="00E81ADD">
        <w:rPr>
          <w:rFonts w:ascii="Times New Roman" w:eastAsia="Times New Roman" w:hAnsi="Times New Roman" w:cs="Times New Roman"/>
          <w:bCs/>
          <w:sz w:val="24"/>
          <w:szCs w:val="24"/>
        </w:rPr>
        <w:t>Населено</w:t>
      </w:r>
      <w:r w:rsidR="006963FE" w:rsidRPr="00E81ADD">
        <w:rPr>
          <w:rFonts w:ascii="Times New Roman" w:eastAsia="Times New Roman" w:hAnsi="Times New Roman" w:cs="Times New Roman"/>
          <w:bCs/>
          <w:sz w:val="24"/>
          <w:szCs w:val="24"/>
          <w:lang w:val="bg-BG"/>
        </w:rPr>
        <w:t xml:space="preserve"> </w:t>
      </w:r>
      <w:r w:rsidRPr="00E81ADD">
        <w:rPr>
          <w:rFonts w:ascii="Times New Roman" w:eastAsia="Times New Roman" w:hAnsi="Times New Roman" w:cs="Times New Roman"/>
          <w:bCs/>
          <w:sz w:val="24"/>
          <w:szCs w:val="24"/>
        </w:rPr>
        <w:t>място:</w:t>
      </w:r>
      <w:r w:rsidRPr="00E81ADD">
        <w:rPr>
          <w:rFonts w:ascii="Times New Roman" w:eastAsia="Times New Roman" w:hAnsi="Times New Roman" w:cs="Times New Roman"/>
          <w:sz w:val="24"/>
          <w:szCs w:val="24"/>
        </w:rPr>
        <w:t xml:space="preserve"> с. Дебелец</w:t>
      </w:r>
      <w:r w:rsidR="006963FE" w:rsidRPr="00E81ADD">
        <w:rPr>
          <w:rFonts w:ascii="Times New Roman" w:eastAsia="Times New Roman" w:hAnsi="Times New Roman" w:cs="Times New Roman"/>
          <w:sz w:val="24"/>
          <w:szCs w:val="24"/>
          <w:lang w:val="bg-BG"/>
        </w:rPr>
        <w:t xml:space="preserve">. </w:t>
      </w:r>
      <w:r w:rsidR="006963FE" w:rsidRPr="00E81ADD">
        <w:rPr>
          <w:rFonts w:ascii="Times New Roman" w:eastAsia="TimesNewRoman" w:hAnsi="Times New Roman" w:cs="Times New Roman"/>
          <w:sz w:val="24"/>
          <w:szCs w:val="24"/>
        </w:rPr>
        <w:t>Обявена е след прекатегоризирането на буферната зонана Поддържан Резерват Върбов дол</w:t>
      </w:r>
      <w:r w:rsidR="006963FE" w:rsidRPr="00E81ADD">
        <w:rPr>
          <w:rFonts w:ascii="Times New Roman" w:eastAsia="TimesNewRoman" w:hAnsi="Times New Roman" w:cs="Times New Roman"/>
          <w:sz w:val="24"/>
          <w:szCs w:val="24"/>
          <w:lang w:val="bg-BG"/>
        </w:rPr>
        <w:t>.</w:t>
      </w:r>
    </w:p>
    <w:p w:rsidR="006963FE" w:rsidRPr="00E81ADD" w:rsidRDefault="00FA262B" w:rsidP="004B557B">
      <w:pPr>
        <w:numPr>
          <w:ilvl w:val="0"/>
          <w:numId w:val="52"/>
        </w:numPr>
        <w:tabs>
          <w:tab w:val="left" w:pos="-90"/>
        </w:tabs>
        <w:autoSpaceDE w:val="0"/>
        <w:autoSpaceDN w:val="0"/>
        <w:adjustRightInd w:val="0"/>
        <w:spacing w:after="0" w:line="240" w:lineRule="auto"/>
        <w:ind w:righ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Защитена местност „Дъбовете“,</w:t>
      </w:r>
      <w:r w:rsidRPr="00E81ADD">
        <w:rPr>
          <w:rFonts w:ascii="Times New Roman" w:eastAsia="Times New Roman" w:hAnsi="Times New Roman" w:cs="Times New Roman"/>
          <w:sz w:val="24"/>
          <w:szCs w:val="24"/>
          <w:lang w:val="bg-BG"/>
        </w:rPr>
        <w:t xml:space="preserve"> обявена със Заповед № 423/ 18.05.1987 г. на КОПС, изм. със Заповед № РД-513/12.07.2007 г. на МОСВ.</w:t>
      </w:r>
      <w:r w:rsidR="006963FE" w:rsidRPr="00E81ADD">
        <w:rPr>
          <w:rFonts w:ascii="Times New Roman" w:eastAsia="Times New Roman" w:hAnsi="Times New Roman" w:cs="Times New Roman"/>
          <w:sz w:val="24"/>
          <w:szCs w:val="24"/>
          <w:lang w:val="bg-BG"/>
        </w:rPr>
        <w:t xml:space="preserve"> </w:t>
      </w:r>
      <w:r w:rsidRPr="00E81ADD">
        <w:rPr>
          <w:rFonts w:ascii="Times New Roman" w:eastAsia="Times New Roman" w:hAnsi="Times New Roman" w:cs="Times New Roman"/>
          <w:sz w:val="24"/>
          <w:szCs w:val="24"/>
          <w:lang w:val="bg-BG"/>
        </w:rPr>
        <w:t>Местоположение: Община: Дългопол, Населено място: с. Поляците</w:t>
      </w:r>
      <w:r w:rsidR="006963FE" w:rsidRPr="00E81ADD">
        <w:rPr>
          <w:rFonts w:ascii="Times New Roman" w:eastAsia="Times New Roman" w:hAnsi="Times New Roman" w:cs="Times New Roman"/>
          <w:sz w:val="24"/>
          <w:szCs w:val="24"/>
          <w:lang w:val="bg-BG"/>
        </w:rPr>
        <w:t xml:space="preserve">. </w:t>
      </w:r>
      <w:r w:rsidR="006963FE" w:rsidRPr="00E81ADD">
        <w:rPr>
          <w:rFonts w:ascii="Times New Roman" w:eastAsia="TimesNewRoman" w:hAnsi="Times New Roman" w:cs="Times New Roman"/>
          <w:sz w:val="24"/>
          <w:szCs w:val="24"/>
        </w:rPr>
        <w:t>Обявена е след прекатегоризирането на буферната зона</w:t>
      </w:r>
      <w:r w:rsidR="006963FE" w:rsidRPr="00E81ADD">
        <w:rPr>
          <w:rFonts w:ascii="Times New Roman" w:eastAsia="TimesNewRoman" w:hAnsi="Times New Roman" w:cs="Times New Roman"/>
          <w:sz w:val="24"/>
          <w:szCs w:val="24"/>
          <w:lang w:val="bg-BG"/>
        </w:rPr>
        <w:t xml:space="preserve"> </w:t>
      </w:r>
      <w:r w:rsidR="006963FE" w:rsidRPr="00E81ADD">
        <w:rPr>
          <w:rFonts w:ascii="Times New Roman" w:eastAsia="TimesNewRoman" w:hAnsi="Times New Roman" w:cs="Times New Roman"/>
          <w:sz w:val="24"/>
          <w:szCs w:val="24"/>
        </w:rPr>
        <w:t>на Поддържан Резерват Калфата</w:t>
      </w:r>
      <w:r w:rsidR="006963FE" w:rsidRPr="00E81ADD">
        <w:rPr>
          <w:rFonts w:ascii="Times New Roman" w:eastAsia="TimesNewRoman" w:hAnsi="Times New Roman" w:cs="Times New Roman"/>
          <w:sz w:val="24"/>
          <w:szCs w:val="24"/>
          <w:lang w:val="bg-BG"/>
        </w:rPr>
        <w:t>.</w:t>
      </w:r>
    </w:p>
    <w:p w:rsidR="00FA262B" w:rsidRPr="00E81ADD" w:rsidRDefault="00FA262B" w:rsidP="004B557B">
      <w:pPr>
        <w:numPr>
          <w:ilvl w:val="0"/>
          <w:numId w:val="52"/>
        </w:numPr>
        <w:tabs>
          <w:tab w:val="left" w:pos="-90"/>
        </w:tabs>
        <w:spacing w:after="0" w:line="240" w:lineRule="auto"/>
        <w:ind w:righ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Поддържан резерват „Калфата“,</w:t>
      </w:r>
      <w:r w:rsidRPr="00E81ADD">
        <w:rPr>
          <w:rFonts w:ascii="Times New Roman" w:eastAsia="Times New Roman" w:hAnsi="Times New Roman" w:cs="Times New Roman"/>
          <w:sz w:val="24"/>
          <w:szCs w:val="24"/>
          <w:lang w:val="bg-BG"/>
        </w:rPr>
        <w:t xml:space="preserve"> обявен със Заповед № 508/28.03.1968 г. на Министерство на горите и горската промишленост и изм. със Заповед № РД-387/15.10.1999 г. на МОСВ.</w:t>
      </w:r>
    </w:p>
    <w:p w:rsidR="00155FF9" w:rsidRPr="00E81ADD" w:rsidRDefault="00FA262B" w:rsidP="00F20947">
      <w:pPr>
        <w:tabs>
          <w:tab w:val="left" w:pos="-90"/>
        </w:tabs>
        <w:spacing w:after="0" w:line="240" w:lineRule="auto"/>
        <w:ind w:left="180" w:right="-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Местоположение: Община: Дългопол, Населено място: с. Поляците</w:t>
      </w:r>
      <w:r w:rsidR="00155FF9" w:rsidRPr="00E81ADD">
        <w:rPr>
          <w:rFonts w:ascii="Times New Roman" w:eastAsia="Times New Roman" w:hAnsi="Times New Roman" w:cs="Times New Roman"/>
          <w:sz w:val="24"/>
          <w:szCs w:val="24"/>
          <w:lang w:val="bg-BG"/>
        </w:rPr>
        <w:t xml:space="preserve">. </w:t>
      </w:r>
      <w:r w:rsidR="00155FF9" w:rsidRPr="00E81ADD">
        <w:rPr>
          <w:rFonts w:ascii="Times New Roman" w:eastAsia="TimesNewRoman" w:hAnsi="Times New Roman" w:cs="Times New Roman"/>
          <w:sz w:val="24"/>
          <w:szCs w:val="24"/>
        </w:rPr>
        <w:t>Обхваща вековни смесени широколистни гори от зимен дъб, цер, благун,</w:t>
      </w:r>
      <w:r w:rsidR="00155FF9" w:rsidRPr="00E81ADD">
        <w:rPr>
          <w:rFonts w:ascii="Times New Roman" w:eastAsia="TimesNewRoman" w:hAnsi="Times New Roman" w:cs="Times New Roman"/>
          <w:sz w:val="24"/>
          <w:szCs w:val="24"/>
          <w:lang w:val="bg-BG"/>
        </w:rPr>
        <w:t xml:space="preserve"> </w:t>
      </w:r>
      <w:r w:rsidR="00155FF9" w:rsidRPr="00E81ADD">
        <w:rPr>
          <w:rFonts w:ascii="Times New Roman" w:eastAsia="TimesNewRoman" w:hAnsi="Times New Roman" w:cs="Times New Roman"/>
          <w:sz w:val="24"/>
          <w:szCs w:val="24"/>
        </w:rPr>
        <w:t>източен бук и др. с добро общо състояние в землището на с. Поляците с обща площ</w:t>
      </w:r>
      <w:r w:rsidR="00155FF9" w:rsidRPr="00E81ADD">
        <w:rPr>
          <w:rFonts w:ascii="Times New Roman" w:eastAsia="TimesNewRoman" w:hAnsi="Times New Roman" w:cs="Times New Roman"/>
          <w:sz w:val="24"/>
          <w:szCs w:val="24"/>
          <w:lang w:val="bg-BG"/>
        </w:rPr>
        <w:t xml:space="preserve"> </w:t>
      </w:r>
      <w:r w:rsidR="00155FF9" w:rsidRPr="00E81ADD">
        <w:rPr>
          <w:rFonts w:ascii="Times New Roman" w:eastAsia="TimesNewRoman" w:hAnsi="Times New Roman" w:cs="Times New Roman"/>
          <w:sz w:val="24"/>
          <w:szCs w:val="24"/>
        </w:rPr>
        <w:t>46,9 ха. Създаден е с цел да бъдат запазени типичните за района смесени зимен дъбови- благунови и букови дървесни видове.</w:t>
      </w:r>
    </w:p>
    <w:p w:rsidR="00FA262B" w:rsidRPr="00E81ADD" w:rsidRDefault="00FA262B" w:rsidP="004B557B">
      <w:pPr>
        <w:numPr>
          <w:ilvl w:val="0"/>
          <w:numId w:val="52"/>
        </w:numPr>
        <w:tabs>
          <w:tab w:val="left" w:pos="-90"/>
        </w:tabs>
        <w:spacing w:after="0" w:line="240" w:lineRule="auto"/>
        <w:ind w:righ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Защитена местност „Козя река“,</w:t>
      </w:r>
      <w:r w:rsidRPr="00E81ADD">
        <w:rPr>
          <w:rFonts w:ascii="Times New Roman" w:eastAsia="Times New Roman" w:hAnsi="Times New Roman" w:cs="Times New Roman"/>
          <w:sz w:val="24"/>
          <w:szCs w:val="24"/>
          <w:lang w:val="bg-BG"/>
        </w:rPr>
        <w:t xml:space="preserve"> обявена със Заповед № РД-ЗЗ7/30.05.2006 г. на МОСВ.</w:t>
      </w:r>
    </w:p>
    <w:p w:rsidR="00F20947" w:rsidRPr="00E81ADD" w:rsidRDefault="00FA262B" w:rsidP="00F20947">
      <w:pPr>
        <w:tabs>
          <w:tab w:val="left" w:pos="-90"/>
        </w:tabs>
        <w:spacing w:after="0" w:line="240" w:lineRule="auto"/>
        <w:ind w:left="180" w:right="-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 xml:space="preserve">Местоположение: </w:t>
      </w:r>
      <w:r w:rsidRPr="00E81ADD">
        <w:rPr>
          <w:rFonts w:ascii="Times New Roman" w:eastAsia="Times New Roman" w:hAnsi="Times New Roman" w:cs="Times New Roman"/>
          <w:bCs/>
          <w:sz w:val="24"/>
          <w:szCs w:val="24"/>
        </w:rPr>
        <w:t>Община:</w:t>
      </w:r>
      <w:r w:rsidRPr="00E81ADD">
        <w:rPr>
          <w:rFonts w:ascii="Times New Roman" w:eastAsia="Times New Roman" w:hAnsi="Times New Roman" w:cs="Times New Roman"/>
          <w:sz w:val="24"/>
          <w:szCs w:val="24"/>
        </w:rPr>
        <w:t xml:space="preserve"> Дългопол, </w:t>
      </w:r>
      <w:r w:rsidRPr="00E81ADD">
        <w:rPr>
          <w:rFonts w:ascii="Times New Roman" w:eastAsia="Times New Roman" w:hAnsi="Times New Roman" w:cs="Times New Roman"/>
          <w:bCs/>
          <w:sz w:val="24"/>
          <w:szCs w:val="24"/>
        </w:rPr>
        <w:t>Населено място:</w:t>
      </w:r>
      <w:r w:rsidRPr="00E81ADD">
        <w:rPr>
          <w:rFonts w:ascii="Times New Roman" w:eastAsia="Times New Roman" w:hAnsi="Times New Roman" w:cs="Times New Roman"/>
          <w:sz w:val="24"/>
          <w:szCs w:val="24"/>
        </w:rPr>
        <w:t xml:space="preserve"> с. Аспарухово</w:t>
      </w:r>
      <w:r w:rsidR="00F20947" w:rsidRPr="00E81ADD">
        <w:rPr>
          <w:rFonts w:ascii="Times New Roman" w:eastAsia="Times New 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Опазва местообитания на застрашени и</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редки растителни видове, като: Борзеанов игловръх (</w:t>
      </w:r>
      <w:r w:rsidR="00F20947" w:rsidRPr="00E81ADD">
        <w:rPr>
          <w:rFonts w:ascii="Times New Roman" w:eastAsia="TimesNewRoman" w:hAnsi="Times New Roman" w:cs="Times New Roman"/>
          <w:i/>
          <w:iCs/>
          <w:sz w:val="24"/>
          <w:szCs w:val="24"/>
        </w:rPr>
        <w:t>Alyssum borzaeanum</w:t>
      </w:r>
      <w:r w:rsidR="00F20947" w:rsidRPr="00E81ADD">
        <w:rPr>
          <w:rFonts w:ascii="Times New Roman" w:eastAsia="TimesNewRoman" w:hAnsi="Times New Roman" w:cs="Times New Roman"/>
          <w:sz w:val="24"/>
          <w:szCs w:val="24"/>
        </w:rPr>
        <w:t>), Български</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сърпец (</w:t>
      </w:r>
      <w:r w:rsidR="00F20947" w:rsidRPr="00E81ADD">
        <w:rPr>
          <w:rFonts w:ascii="Times New Roman" w:eastAsia="TimesNewRoman" w:hAnsi="Times New Roman" w:cs="Times New Roman"/>
          <w:i/>
          <w:iCs/>
          <w:sz w:val="24"/>
          <w:szCs w:val="24"/>
        </w:rPr>
        <w:t>Serratula bulgarica</w:t>
      </w:r>
      <w:r w:rsidR="00F20947" w:rsidRPr="00E81ADD">
        <w:rPr>
          <w:rFonts w:ascii="Times New Roman" w:eastAsia="TimesNewRoman" w:hAnsi="Times New Roman" w:cs="Times New Roman"/>
          <w:sz w:val="24"/>
          <w:szCs w:val="24"/>
        </w:rPr>
        <w:t>), Картъловиден карамфил (</w:t>
      </w:r>
      <w:r w:rsidR="00F20947" w:rsidRPr="00E81ADD">
        <w:rPr>
          <w:rFonts w:ascii="Times New Roman" w:eastAsia="TimesNewRoman" w:hAnsi="Times New Roman" w:cs="Times New Roman"/>
          <w:i/>
          <w:iCs/>
          <w:sz w:val="24"/>
          <w:szCs w:val="24"/>
        </w:rPr>
        <w:t>Dianthus nardiformis</w:t>
      </w:r>
      <w:r w:rsidR="00F20947" w:rsidRPr="00E81ADD">
        <w:rPr>
          <w:rFonts w:ascii="Times New Roman" w:eastAsia="TimesNewRoman" w:hAnsi="Times New Roman" w:cs="Times New Roman"/>
          <w:sz w:val="24"/>
          <w:szCs w:val="24"/>
        </w:rPr>
        <w:t>),</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Тънкожилест пелин (</w:t>
      </w:r>
      <w:r w:rsidR="00F20947" w:rsidRPr="00E81ADD">
        <w:rPr>
          <w:rFonts w:ascii="Times New Roman" w:eastAsia="TimesNewRoman" w:hAnsi="Times New Roman" w:cs="Times New Roman"/>
          <w:i/>
          <w:iCs/>
          <w:sz w:val="24"/>
          <w:szCs w:val="24"/>
        </w:rPr>
        <w:t>Artemisia lerchiana</w:t>
      </w:r>
      <w:r w:rsidR="00F20947" w:rsidRPr="00E81ADD">
        <w:rPr>
          <w:rFonts w:ascii="Times New Roman" w:eastAsia="TimesNewRoman" w:hAnsi="Times New Roman" w:cs="Times New Roman"/>
          <w:sz w:val="24"/>
          <w:szCs w:val="24"/>
        </w:rPr>
        <w:t>), Пурпурен лопен (</w:t>
      </w:r>
      <w:r w:rsidR="00F20947" w:rsidRPr="00E81ADD">
        <w:rPr>
          <w:rFonts w:ascii="Times New Roman" w:eastAsia="TimesNewRoman" w:hAnsi="Times New Roman" w:cs="Times New Roman"/>
          <w:i/>
          <w:iCs/>
          <w:sz w:val="24"/>
          <w:szCs w:val="24"/>
        </w:rPr>
        <w:t>Verbascum purpureum</w:t>
      </w:r>
      <w:r w:rsidR="00F20947" w:rsidRPr="00E81ADD">
        <w:rPr>
          <w:rFonts w:ascii="Times New Roman" w:eastAsia="TimesNewRoman" w:hAnsi="Times New Roman" w:cs="Times New Roman"/>
          <w:sz w:val="24"/>
          <w:szCs w:val="24"/>
        </w:rPr>
        <w:t>),</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Снежно кокиче (</w:t>
      </w:r>
      <w:r w:rsidR="00F20947" w:rsidRPr="00E81ADD">
        <w:rPr>
          <w:rFonts w:ascii="Times New Roman" w:eastAsia="TimesNewRoman" w:hAnsi="Times New Roman" w:cs="Times New Roman"/>
          <w:i/>
          <w:iCs/>
          <w:sz w:val="24"/>
          <w:szCs w:val="24"/>
        </w:rPr>
        <w:t>Galantus nivalis</w:t>
      </w:r>
      <w:r w:rsidR="00F20947" w:rsidRPr="00E81ADD">
        <w:rPr>
          <w:rFonts w:ascii="Times New Roman" w:eastAsia="TimesNewRoman" w:hAnsi="Times New Roman" w:cs="Times New Roman"/>
          <w:sz w:val="24"/>
          <w:szCs w:val="24"/>
        </w:rPr>
        <w:t>), Битински синчец (</w:t>
      </w:r>
      <w:r w:rsidR="00F20947" w:rsidRPr="00E81ADD">
        <w:rPr>
          <w:rFonts w:ascii="Times New Roman" w:eastAsia="TimesNewRoman" w:hAnsi="Times New Roman" w:cs="Times New Roman"/>
          <w:i/>
          <w:iCs/>
          <w:sz w:val="24"/>
          <w:szCs w:val="24"/>
        </w:rPr>
        <w:t>Scilla bithynica</w:t>
      </w:r>
      <w:r w:rsidR="00F20947" w:rsidRPr="00E81ADD">
        <w:rPr>
          <w:rFonts w:ascii="Times New Roman" w:eastAsia="TimesNewRoman" w:hAnsi="Times New Roman" w:cs="Times New Roman"/>
          <w:sz w:val="24"/>
          <w:szCs w:val="24"/>
        </w:rPr>
        <w:t>). Опазва също</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местообитания на застрашени и редки животински видове, като: Вълк (</w:t>
      </w:r>
      <w:r w:rsidR="00F20947" w:rsidRPr="00E81ADD">
        <w:rPr>
          <w:rFonts w:ascii="Times New Roman" w:eastAsia="TimesNewRoman" w:hAnsi="Times New Roman" w:cs="Times New Roman"/>
          <w:i/>
          <w:iCs/>
          <w:sz w:val="24"/>
          <w:szCs w:val="24"/>
        </w:rPr>
        <w:t>Canis lupus</w:t>
      </w:r>
      <w:r w:rsidR="00F20947" w:rsidRPr="00E81ADD">
        <w:rPr>
          <w:rFonts w:ascii="Times New Roman" w:eastAsia="TimesNewRoman" w:hAnsi="Times New Roman" w:cs="Times New Roman"/>
          <w:sz w:val="24"/>
          <w:szCs w:val="24"/>
        </w:rPr>
        <w:t>),</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Дива котка (</w:t>
      </w:r>
      <w:r w:rsidR="00F20947" w:rsidRPr="00E81ADD">
        <w:rPr>
          <w:rFonts w:ascii="Times New Roman" w:eastAsia="TimesNewRoman" w:hAnsi="Times New Roman" w:cs="Times New Roman"/>
          <w:i/>
          <w:iCs/>
          <w:sz w:val="24"/>
          <w:szCs w:val="24"/>
        </w:rPr>
        <w:t>Felis silvestris</w:t>
      </w:r>
      <w:r w:rsidR="00F20947" w:rsidRPr="00E81ADD">
        <w:rPr>
          <w:rFonts w:ascii="Times New Roman" w:eastAsia="TimesNewRoman" w:hAnsi="Times New Roman" w:cs="Times New Roman"/>
          <w:sz w:val="24"/>
          <w:szCs w:val="24"/>
        </w:rPr>
        <w:t>), Горски сънливец (</w:t>
      </w:r>
      <w:r w:rsidR="00F20947" w:rsidRPr="00E81ADD">
        <w:rPr>
          <w:rFonts w:ascii="Times New Roman" w:eastAsia="TimesNewRoman" w:hAnsi="Times New Roman" w:cs="Times New Roman"/>
          <w:i/>
          <w:iCs/>
          <w:sz w:val="24"/>
          <w:szCs w:val="24"/>
        </w:rPr>
        <w:t>Dryomys nitedula</w:t>
      </w:r>
      <w:r w:rsidR="00F20947" w:rsidRPr="00E81ADD">
        <w:rPr>
          <w:rFonts w:ascii="Times New Roman" w:eastAsia="TimesNewRoman" w:hAnsi="Times New Roman" w:cs="Times New Roman"/>
          <w:sz w:val="24"/>
          <w:szCs w:val="24"/>
        </w:rPr>
        <w:t>), Голям нощник (</w:t>
      </w:r>
      <w:r w:rsidR="00F20947" w:rsidRPr="00E81ADD">
        <w:rPr>
          <w:rFonts w:ascii="Times New Roman" w:eastAsia="TimesNewRoman" w:hAnsi="Times New Roman" w:cs="Times New Roman"/>
          <w:i/>
          <w:iCs/>
          <w:sz w:val="24"/>
          <w:szCs w:val="24"/>
        </w:rPr>
        <w:t>Myotis</w:t>
      </w:r>
      <w:r w:rsidR="00F20947" w:rsidRPr="00E81ADD">
        <w:rPr>
          <w:rFonts w:ascii="Times New Roman" w:eastAsia="TimesNewRoman" w:hAnsi="Times New Roman" w:cs="Times New Roman"/>
          <w:i/>
          <w:iCs/>
          <w:sz w:val="24"/>
          <w:szCs w:val="24"/>
          <w:lang w:val="bg-BG"/>
        </w:rPr>
        <w:t xml:space="preserve"> </w:t>
      </w:r>
      <w:r w:rsidR="00F20947" w:rsidRPr="00E81ADD">
        <w:rPr>
          <w:rFonts w:ascii="Times New Roman" w:eastAsia="TimesNewRoman" w:hAnsi="Times New Roman" w:cs="Times New Roman"/>
          <w:i/>
          <w:iCs/>
          <w:sz w:val="24"/>
          <w:szCs w:val="24"/>
        </w:rPr>
        <w:t>myotis</w:t>
      </w:r>
      <w:r w:rsidR="00F20947" w:rsidRPr="00E81ADD">
        <w:rPr>
          <w:rFonts w:ascii="Times New Roman" w:eastAsia="TimesNewRoman" w:hAnsi="Times New Roman" w:cs="Times New Roman"/>
          <w:sz w:val="24"/>
          <w:szCs w:val="24"/>
        </w:rPr>
        <w:t>), Ръждив вечерник (</w:t>
      </w:r>
      <w:r w:rsidR="00F20947" w:rsidRPr="00E81ADD">
        <w:rPr>
          <w:rFonts w:ascii="Times New Roman" w:eastAsia="TimesNewRoman" w:hAnsi="Times New Roman" w:cs="Times New Roman"/>
          <w:i/>
          <w:iCs/>
          <w:sz w:val="24"/>
          <w:szCs w:val="24"/>
        </w:rPr>
        <w:t>Nyctalus noctua</w:t>
      </w:r>
      <w:r w:rsidR="00F20947" w:rsidRPr="00E81ADD">
        <w:rPr>
          <w:rFonts w:ascii="Times New Roman" w:eastAsia="TimesNewRoman" w:hAnsi="Times New Roman" w:cs="Times New Roman"/>
          <w:sz w:val="24"/>
          <w:szCs w:val="24"/>
        </w:rPr>
        <w:t>), между които и видове птици - Скален орел</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w:t>
      </w:r>
      <w:r w:rsidR="00F20947" w:rsidRPr="00E81ADD">
        <w:rPr>
          <w:rFonts w:ascii="Times New Roman" w:eastAsia="TimesNewRoman" w:hAnsi="Times New Roman" w:cs="Times New Roman"/>
          <w:i/>
          <w:iCs/>
          <w:sz w:val="24"/>
          <w:szCs w:val="24"/>
        </w:rPr>
        <w:t>Aquila chrysaetos</w:t>
      </w:r>
      <w:r w:rsidR="00F20947" w:rsidRPr="00E81ADD">
        <w:rPr>
          <w:rFonts w:ascii="Times New Roman" w:eastAsia="TimesNewRoman" w:hAnsi="Times New Roman" w:cs="Times New Roman"/>
          <w:sz w:val="24"/>
          <w:szCs w:val="24"/>
        </w:rPr>
        <w:t>), Малък креслив орел (</w:t>
      </w:r>
      <w:r w:rsidR="00F20947" w:rsidRPr="00E81ADD">
        <w:rPr>
          <w:rFonts w:ascii="Times New Roman" w:eastAsia="TimesNewRoman" w:hAnsi="Times New Roman" w:cs="Times New Roman"/>
          <w:i/>
          <w:iCs/>
          <w:sz w:val="24"/>
          <w:szCs w:val="24"/>
        </w:rPr>
        <w:t>Aquilla pomarina</w:t>
      </w:r>
      <w:r w:rsidR="00F20947" w:rsidRPr="00E81ADD">
        <w:rPr>
          <w:rFonts w:ascii="Times New Roman" w:eastAsia="TimesNewRoman" w:hAnsi="Times New Roman" w:cs="Times New Roman"/>
          <w:sz w:val="24"/>
          <w:szCs w:val="24"/>
        </w:rPr>
        <w:t>), Малък орел (</w:t>
      </w:r>
      <w:r w:rsidR="00F20947" w:rsidRPr="00E81ADD">
        <w:rPr>
          <w:rFonts w:ascii="Times New Roman" w:eastAsia="TimesNewRoman" w:hAnsi="Times New Roman" w:cs="Times New Roman"/>
          <w:i/>
          <w:iCs/>
          <w:sz w:val="24"/>
          <w:szCs w:val="24"/>
        </w:rPr>
        <w:t>Hieraetus</w:t>
      </w:r>
      <w:r w:rsidR="00F20947" w:rsidRPr="00E81ADD">
        <w:rPr>
          <w:rFonts w:ascii="Times New Roman" w:eastAsia="TimesNewRoman" w:hAnsi="Times New Roman" w:cs="Times New Roman"/>
          <w:i/>
          <w:iCs/>
          <w:sz w:val="24"/>
          <w:szCs w:val="24"/>
          <w:lang w:val="bg-BG"/>
        </w:rPr>
        <w:t xml:space="preserve"> </w:t>
      </w:r>
      <w:r w:rsidR="00F20947" w:rsidRPr="00E81ADD">
        <w:rPr>
          <w:rFonts w:ascii="Times New Roman" w:eastAsia="TimesNewRoman" w:hAnsi="Times New Roman" w:cs="Times New Roman"/>
          <w:i/>
          <w:iCs/>
          <w:sz w:val="24"/>
          <w:szCs w:val="24"/>
        </w:rPr>
        <w:t>pennatus</w:t>
      </w:r>
      <w:r w:rsidR="00F20947" w:rsidRPr="00E81ADD">
        <w:rPr>
          <w:rFonts w:ascii="Times New Roman" w:eastAsia="TimesNewRoman" w:hAnsi="Times New Roman" w:cs="Times New Roman"/>
          <w:sz w:val="24"/>
          <w:szCs w:val="24"/>
        </w:rPr>
        <w:t>), Орел змияр (</w:t>
      </w:r>
      <w:r w:rsidR="00F20947" w:rsidRPr="00E81ADD">
        <w:rPr>
          <w:rFonts w:ascii="Times New Roman" w:eastAsia="TimesNewRoman" w:hAnsi="Times New Roman" w:cs="Times New Roman"/>
          <w:i/>
          <w:iCs/>
          <w:sz w:val="24"/>
          <w:szCs w:val="24"/>
        </w:rPr>
        <w:t>Circaetus gallicus</w:t>
      </w:r>
      <w:r w:rsidR="00F20947" w:rsidRPr="00E81ADD">
        <w:rPr>
          <w:rFonts w:ascii="Times New Roman" w:eastAsia="TimesNewRoman" w:hAnsi="Times New Roman" w:cs="Times New Roman"/>
          <w:sz w:val="24"/>
          <w:szCs w:val="24"/>
        </w:rPr>
        <w:t>), Бухал (</w:t>
      </w:r>
      <w:r w:rsidR="00F20947" w:rsidRPr="00E81ADD">
        <w:rPr>
          <w:rFonts w:ascii="Times New Roman" w:eastAsia="TimesNewRoman" w:hAnsi="Times New Roman" w:cs="Times New Roman"/>
          <w:i/>
          <w:iCs/>
          <w:sz w:val="24"/>
          <w:szCs w:val="24"/>
        </w:rPr>
        <w:t>Bubo bubo</w:t>
      </w:r>
      <w:r w:rsidR="00F20947" w:rsidRPr="00E81ADD">
        <w:rPr>
          <w:rFonts w:ascii="Times New Roman" w:eastAsia="TimesNewRoman" w:hAnsi="Times New Roman" w:cs="Times New Roman"/>
          <w:sz w:val="24"/>
          <w:szCs w:val="24"/>
        </w:rPr>
        <w:t>), Козодой (</w:t>
      </w:r>
      <w:r w:rsidR="00F20947" w:rsidRPr="00E81ADD">
        <w:rPr>
          <w:rFonts w:ascii="Times New Roman" w:eastAsia="TimesNewRoman" w:hAnsi="Times New Roman" w:cs="Times New Roman"/>
          <w:i/>
          <w:iCs/>
          <w:sz w:val="24"/>
          <w:szCs w:val="24"/>
        </w:rPr>
        <w:t>Caprimulgus</w:t>
      </w:r>
      <w:r w:rsidR="00F20947" w:rsidRPr="00E81ADD">
        <w:rPr>
          <w:rFonts w:ascii="Times New Roman" w:eastAsia="TimesNewRoman" w:hAnsi="Times New Roman" w:cs="Times New Roman"/>
          <w:i/>
          <w:iCs/>
          <w:sz w:val="24"/>
          <w:szCs w:val="24"/>
          <w:lang w:val="bg-BG"/>
        </w:rPr>
        <w:t xml:space="preserve"> </w:t>
      </w:r>
      <w:r w:rsidR="00F20947" w:rsidRPr="00E81ADD">
        <w:rPr>
          <w:rFonts w:ascii="Times New Roman" w:eastAsia="TimesNewRoman" w:hAnsi="Times New Roman" w:cs="Times New Roman"/>
          <w:i/>
          <w:iCs/>
          <w:sz w:val="24"/>
          <w:szCs w:val="24"/>
        </w:rPr>
        <w:t>europaeus</w:t>
      </w:r>
      <w:r w:rsidR="00F20947" w:rsidRPr="00E81ADD">
        <w:rPr>
          <w:rFonts w:ascii="Times New Roman" w:eastAsia="TimesNewRoman" w:hAnsi="Times New Roman" w:cs="Times New Roman"/>
          <w:sz w:val="24"/>
          <w:szCs w:val="24"/>
        </w:rPr>
        <w:t>), Осояд (</w:t>
      </w:r>
      <w:r w:rsidR="00F20947" w:rsidRPr="00E81ADD">
        <w:rPr>
          <w:rFonts w:ascii="Times New Roman" w:eastAsia="TimesNewRoman" w:hAnsi="Times New Roman" w:cs="Times New Roman"/>
          <w:i/>
          <w:iCs/>
          <w:sz w:val="24"/>
          <w:szCs w:val="24"/>
        </w:rPr>
        <w:t>Pernis apivorus</w:t>
      </w:r>
      <w:r w:rsidR="00F20947" w:rsidRPr="00E81ADD">
        <w:rPr>
          <w:rFonts w:ascii="Times New Roman" w:eastAsia="TimesNewRoman" w:hAnsi="Times New Roman" w:cs="Times New Roman"/>
          <w:sz w:val="24"/>
          <w:szCs w:val="24"/>
        </w:rPr>
        <w:t>), Черен щъркел (</w:t>
      </w:r>
      <w:r w:rsidR="00F20947" w:rsidRPr="00E81ADD">
        <w:rPr>
          <w:rFonts w:ascii="Times New Roman" w:eastAsia="TimesNewRoman" w:hAnsi="Times New Roman" w:cs="Times New Roman"/>
          <w:i/>
          <w:iCs/>
          <w:sz w:val="24"/>
          <w:szCs w:val="24"/>
        </w:rPr>
        <w:t>Ciconia nigra</w:t>
      </w:r>
      <w:r w:rsidR="00F20947" w:rsidRPr="00E81ADD">
        <w:rPr>
          <w:rFonts w:ascii="Times New Roman" w:eastAsia="TimesNewRoman" w:hAnsi="Times New Roman" w:cs="Times New Roman"/>
          <w:sz w:val="24"/>
          <w:szCs w:val="24"/>
        </w:rPr>
        <w:t>), Зелен кълвач (</w:t>
      </w:r>
      <w:r w:rsidR="00F20947" w:rsidRPr="00E81ADD">
        <w:rPr>
          <w:rFonts w:ascii="Times New Roman" w:eastAsia="TimesNewRoman" w:hAnsi="Times New Roman" w:cs="Times New Roman"/>
          <w:i/>
          <w:iCs/>
          <w:sz w:val="24"/>
          <w:szCs w:val="24"/>
        </w:rPr>
        <w:t>Picus</w:t>
      </w:r>
      <w:r w:rsidR="00F20947" w:rsidRPr="00E81ADD">
        <w:rPr>
          <w:rFonts w:ascii="Times New Roman" w:eastAsia="TimesNewRoman" w:hAnsi="Times New Roman" w:cs="Times New Roman"/>
          <w:i/>
          <w:iCs/>
          <w:sz w:val="24"/>
          <w:szCs w:val="24"/>
          <w:lang w:val="bg-BG"/>
        </w:rPr>
        <w:t xml:space="preserve"> </w:t>
      </w:r>
      <w:r w:rsidR="00F20947" w:rsidRPr="00E81ADD">
        <w:rPr>
          <w:rFonts w:ascii="Times New Roman" w:eastAsia="TimesNewRoman" w:hAnsi="Times New Roman" w:cs="Times New Roman"/>
          <w:i/>
          <w:iCs/>
          <w:sz w:val="24"/>
          <w:szCs w:val="24"/>
        </w:rPr>
        <w:t>viridis</w:t>
      </w:r>
      <w:r w:rsidR="00F20947" w:rsidRPr="00E81ADD">
        <w:rPr>
          <w:rFonts w:ascii="Times New Roman" w:eastAsia="TimesNewRoman" w:hAnsi="Times New Roman" w:cs="Times New Roman"/>
          <w:sz w:val="24"/>
          <w:szCs w:val="24"/>
        </w:rPr>
        <w:t>), Горска чучулига (</w:t>
      </w:r>
      <w:r w:rsidR="00F20947" w:rsidRPr="00E81ADD">
        <w:rPr>
          <w:rFonts w:ascii="Times New Roman" w:eastAsia="TimesNewRoman" w:hAnsi="Times New Roman" w:cs="Times New Roman"/>
          <w:i/>
          <w:iCs/>
          <w:sz w:val="24"/>
          <w:szCs w:val="24"/>
        </w:rPr>
        <w:t>Lullula arborea</w:t>
      </w:r>
      <w:r w:rsidR="00F20947" w:rsidRPr="00E81ADD">
        <w:rPr>
          <w:rFonts w:ascii="Times New Roman" w:eastAsia="TimesNewRoman" w:hAnsi="Times New Roman" w:cs="Times New Roman"/>
          <w:sz w:val="24"/>
          <w:szCs w:val="24"/>
        </w:rPr>
        <w:t>). Запазва характерен ландшафт, включващ</w:t>
      </w:r>
      <w:r w:rsidR="00F20947" w:rsidRPr="00E81ADD">
        <w:rPr>
          <w:rFonts w:ascii="Times New Roman" w:eastAsia="TimesNewRoman" w:hAnsi="Times New Roman" w:cs="Times New Roman"/>
          <w:sz w:val="24"/>
          <w:szCs w:val="24"/>
          <w:lang w:val="bg-BG"/>
        </w:rPr>
        <w:t xml:space="preserve"> </w:t>
      </w:r>
      <w:r w:rsidR="00F20947" w:rsidRPr="00E81ADD">
        <w:rPr>
          <w:rFonts w:ascii="Times New Roman" w:eastAsia="TimesNewRoman" w:hAnsi="Times New Roman" w:cs="Times New Roman"/>
          <w:sz w:val="24"/>
          <w:szCs w:val="24"/>
        </w:rPr>
        <w:t>уникални скални образувания.</w:t>
      </w:r>
    </w:p>
    <w:p w:rsidR="00FA262B" w:rsidRPr="00E81ADD" w:rsidRDefault="00FA262B" w:rsidP="004B557B">
      <w:pPr>
        <w:numPr>
          <w:ilvl w:val="0"/>
          <w:numId w:val="52"/>
        </w:numPr>
        <w:tabs>
          <w:tab w:val="left" w:pos="-90"/>
        </w:tabs>
        <w:spacing w:after="0" w:line="240" w:lineRule="auto"/>
        <w:ind w:right="-180" w:hanging="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Природна забележителност „Куза скока“,</w:t>
      </w:r>
      <w:r w:rsidRPr="00E81ADD">
        <w:rPr>
          <w:rFonts w:ascii="Times New Roman" w:eastAsia="Times New Roman" w:hAnsi="Times New Roman" w:cs="Times New Roman"/>
          <w:sz w:val="24"/>
          <w:szCs w:val="24"/>
          <w:lang w:val="bg-BG"/>
        </w:rPr>
        <w:t xml:space="preserve"> обявена със Заповед № 1801/26.07.1961 г. на Главно управление по горите.</w:t>
      </w:r>
      <w:r w:rsidR="00F20947" w:rsidRPr="00E81ADD">
        <w:rPr>
          <w:rFonts w:ascii="Times New Roman" w:eastAsia="Times New Roman" w:hAnsi="Times New Roman" w:cs="Times New Roman"/>
          <w:sz w:val="24"/>
          <w:szCs w:val="24"/>
          <w:lang w:val="bg-BG"/>
        </w:rPr>
        <w:t xml:space="preserve"> </w:t>
      </w:r>
      <w:r w:rsidRPr="00E81ADD">
        <w:rPr>
          <w:rFonts w:ascii="Times New Roman" w:eastAsia="Times New Roman" w:hAnsi="Times New Roman" w:cs="Times New Roman"/>
          <w:sz w:val="24"/>
          <w:szCs w:val="24"/>
          <w:lang w:val="bg-BG"/>
        </w:rPr>
        <w:t>Местоположение: Община: Дългопол, Населено място: с. Лопушна</w:t>
      </w:r>
      <w:r w:rsidR="00A83FF7" w:rsidRPr="00E81ADD">
        <w:rPr>
          <w:rFonts w:ascii="Times New Roman" w:eastAsia="Times New Roman" w:hAnsi="Times New Roman" w:cs="Times New Roman"/>
          <w:sz w:val="24"/>
          <w:szCs w:val="24"/>
          <w:lang w:val="bg-BG"/>
        </w:rPr>
        <w:t>.</w:t>
      </w:r>
    </w:p>
    <w:p w:rsidR="00A83FF7" w:rsidRPr="00E81ADD" w:rsidRDefault="00A83FF7" w:rsidP="00F20947">
      <w:pPr>
        <w:tabs>
          <w:tab w:val="left" w:pos="-90"/>
        </w:tabs>
        <w:spacing w:after="0" w:line="240" w:lineRule="auto"/>
        <w:ind w:left="180" w:right="-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Обявена е за опазване на естествен водопад с височина от 7 м с извор до него. Намира в землището на с. Лопушна, а от град Дългопол отстои на около 12 км. „Куза скока” е сезонен водопад, подхранван от топенето на снеговете и поройните дъждове.</w:t>
      </w:r>
    </w:p>
    <w:p w:rsidR="00FA262B" w:rsidRPr="00E81ADD" w:rsidRDefault="00FA262B" w:rsidP="004B557B">
      <w:pPr>
        <w:numPr>
          <w:ilvl w:val="0"/>
          <w:numId w:val="52"/>
        </w:numPr>
        <w:spacing w:after="0" w:line="240" w:lineRule="auto"/>
        <w:jc w:val="both"/>
        <w:rPr>
          <w:rFonts w:ascii="Times New Roman" w:hAnsi="Times New Roman" w:cs="Times New Roman"/>
          <w:sz w:val="24"/>
          <w:szCs w:val="24"/>
          <w:lang w:val="bg-BG"/>
        </w:rPr>
      </w:pPr>
      <w:r w:rsidRPr="00E81ADD">
        <w:rPr>
          <w:rFonts w:ascii="Times New Roman" w:hAnsi="Times New Roman" w:cs="Times New Roman"/>
          <w:b/>
          <w:sz w:val="24"/>
          <w:szCs w:val="24"/>
          <w:lang w:val="bg-BG"/>
        </w:rPr>
        <w:t>Защитена местност „Преграда“,</w:t>
      </w:r>
      <w:r w:rsidRPr="00E81ADD">
        <w:rPr>
          <w:rFonts w:ascii="Times New Roman" w:hAnsi="Times New Roman" w:cs="Times New Roman"/>
          <w:sz w:val="24"/>
          <w:szCs w:val="24"/>
          <w:lang w:val="bg-BG"/>
        </w:rPr>
        <w:t xml:space="preserve"> обявена със Заповед № 183/06.02.1968 г. на Министерство на горите и горската промишленост, изм. със Заповед № РД-823/23.08.2002 г. на МОСВ.</w:t>
      </w:r>
    </w:p>
    <w:p w:rsidR="0098522B" w:rsidRPr="00E81ADD" w:rsidRDefault="00FA262B" w:rsidP="0098522B">
      <w:pPr>
        <w:tabs>
          <w:tab w:val="left" w:pos="0"/>
        </w:tabs>
        <w:spacing w:after="0" w:line="240" w:lineRule="auto"/>
        <w:ind w:right="-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Местоположение: Община: Дългопол, Населено място: с. Дебелец</w:t>
      </w:r>
      <w:r w:rsidR="0098522B" w:rsidRPr="00E81ADD">
        <w:rPr>
          <w:rFonts w:ascii="Times New Roman" w:eastAsia="Times New Roman" w:hAnsi="Times New Roman" w:cs="Times New Roman"/>
          <w:sz w:val="24"/>
          <w:szCs w:val="24"/>
          <w:lang w:val="bg-BG"/>
        </w:rPr>
        <w:t xml:space="preserve">. Обхваща около </w:t>
      </w:r>
      <w:r w:rsidR="0098522B" w:rsidRPr="00E81ADD">
        <w:rPr>
          <w:rFonts w:ascii="Times New Roman" w:hAnsi="Times New Roman" w:cs="Times New Roman"/>
          <w:sz w:val="24"/>
          <w:szCs w:val="24"/>
        </w:rPr>
        <w:t>3,6</w:t>
      </w:r>
      <w:r w:rsidR="0098522B" w:rsidRPr="00E81ADD">
        <w:rPr>
          <w:rFonts w:ascii="Times New Roman" w:hAnsi="Times New Roman" w:cs="Times New Roman"/>
          <w:sz w:val="24"/>
          <w:szCs w:val="24"/>
          <w:lang w:val="bg-BG"/>
        </w:rPr>
        <w:t xml:space="preserve"> </w:t>
      </w:r>
      <w:r w:rsidR="0098522B" w:rsidRPr="00E81ADD">
        <w:rPr>
          <w:rFonts w:ascii="Times New Roman" w:eastAsia="TimesNewRoman" w:hAnsi="Times New Roman" w:cs="Times New Roman"/>
          <w:sz w:val="24"/>
          <w:szCs w:val="24"/>
        </w:rPr>
        <w:t>хектара горска площ до с</w:t>
      </w:r>
      <w:r w:rsidR="0098522B" w:rsidRPr="00E81ADD">
        <w:rPr>
          <w:rFonts w:ascii="Times New Roman" w:hAnsi="Times New Roman" w:cs="Times New Roman"/>
          <w:sz w:val="24"/>
          <w:szCs w:val="24"/>
        </w:rPr>
        <w:t xml:space="preserve">. </w:t>
      </w:r>
      <w:r w:rsidR="0098522B" w:rsidRPr="00E81ADD">
        <w:rPr>
          <w:rFonts w:ascii="Times New Roman" w:eastAsia="TimesNewRoman" w:hAnsi="Times New Roman" w:cs="Times New Roman"/>
          <w:sz w:val="24"/>
          <w:szCs w:val="24"/>
        </w:rPr>
        <w:t>Дебелец със смесени насаждения от зимен дъб и белгун в</w:t>
      </w:r>
      <w:r w:rsidR="0098522B" w:rsidRPr="00E81ADD">
        <w:rPr>
          <w:rFonts w:ascii="Times New Roman" w:eastAsia="TimesNewRoman" w:hAnsi="Times New Roman" w:cs="Times New Roman"/>
          <w:sz w:val="24"/>
          <w:szCs w:val="24"/>
          <w:lang w:val="bg-BG"/>
        </w:rPr>
        <w:t xml:space="preserve"> </w:t>
      </w:r>
      <w:r w:rsidR="0098522B" w:rsidRPr="00E81ADD">
        <w:rPr>
          <w:rFonts w:ascii="Times New Roman" w:eastAsia="TimesNewRoman" w:hAnsi="Times New Roman" w:cs="Times New Roman"/>
          <w:sz w:val="24"/>
          <w:szCs w:val="24"/>
        </w:rPr>
        <w:t xml:space="preserve">добро състояние с възраст на дърветата </w:t>
      </w:r>
      <w:r w:rsidR="0098522B" w:rsidRPr="00E81ADD">
        <w:rPr>
          <w:rFonts w:ascii="Times New Roman" w:hAnsi="Times New Roman" w:cs="Times New Roman"/>
          <w:sz w:val="24"/>
          <w:szCs w:val="24"/>
        </w:rPr>
        <w:t xml:space="preserve">120 – 140 </w:t>
      </w:r>
      <w:r w:rsidR="0098522B" w:rsidRPr="00E81ADD">
        <w:rPr>
          <w:rFonts w:ascii="Times New Roman" w:eastAsia="TimesNewRoman" w:hAnsi="Times New Roman" w:cs="Times New Roman"/>
          <w:sz w:val="24"/>
          <w:szCs w:val="24"/>
        </w:rPr>
        <w:t>години</w:t>
      </w:r>
      <w:r w:rsidR="0098522B" w:rsidRPr="00E81ADD">
        <w:rPr>
          <w:rFonts w:ascii="Times New Roman" w:hAnsi="Times New Roman" w:cs="Times New Roman"/>
          <w:bCs/>
          <w:sz w:val="24"/>
          <w:szCs w:val="24"/>
        </w:rPr>
        <w:t>.</w:t>
      </w:r>
      <w:r w:rsidR="0098522B" w:rsidRPr="00E81ADD">
        <w:rPr>
          <w:rFonts w:ascii="Times New Roman" w:hAnsi="Times New Roman" w:cs="Times New Roman"/>
          <w:b/>
          <w:bCs/>
          <w:sz w:val="24"/>
          <w:szCs w:val="24"/>
        </w:rPr>
        <w:t xml:space="preserve"> </w:t>
      </w:r>
      <w:r w:rsidR="0098522B" w:rsidRPr="00E81ADD">
        <w:rPr>
          <w:rFonts w:ascii="Times New Roman" w:eastAsia="TimesNewRoman" w:hAnsi="Times New Roman" w:cs="Times New Roman"/>
          <w:sz w:val="24"/>
          <w:szCs w:val="24"/>
        </w:rPr>
        <w:t>Опазва вековно смесено</w:t>
      </w:r>
      <w:r w:rsidR="0098522B" w:rsidRPr="00E81ADD">
        <w:rPr>
          <w:rFonts w:ascii="Times New Roman" w:eastAsia="TimesNewRoman" w:hAnsi="Times New Roman" w:cs="Times New Roman"/>
          <w:sz w:val="24"/>
          <w:szCs w:val="24"/>
          <w:lang w:val="bg-BG"/>
        </w:rPr>
        <w:t xml:space="preserve"> </w:t>
      </w:r>
      <w:r w:rsidR="0098522B" w:rsidRPr="00E81ADD">
        <w:rPr>
          <w:rFonts w:ascii="Times New Roman" w:eastAsia="TimesNewRoman" w:hAnsi="Times New Roman" w:cs="Times New Roman"/>
          <w:sz w:val="24"/>
          <w:szCs w:val="24"/>
        </w:rPr>
        <w:t>насаждение от зимен дъб и благун</w:t>
      </w:r>
      <w:r w:rsidR="0098522B" w:rsidRPr="00E81ADD">
        <w:rPr>
          <w:rFonts w:ascii="Times New Roman" w:hAnsi="Times New Roman" w:cs="Times New Roman"/>
          <w:sz w:val="24"/>
          <w:szCs w:val="24"/>
        </w:rPr>
        <w:t>.</w:t>
      </w:r>
    </w:p>
    <w:p w:rsidR="00F20947" w:rsidRPr="00E81ADD" w:rsidRDefault="00FA262B" w:rsidP="004B557B">
      <w:pPr>
        <w:numPr>
          <w:ilvl w:val="0"/>
          <w:numId w:val="52"/>
        </w:numPr>
        <w:spacing w:after="0" w:line="240" w:lineRule="auto"/>
        <w:ind w:right="-180"/>
        <w:jc w:val="both"/>
        <w:rPr>
          <w:rFonts w:ascii="Times New Roman" w:eastAsia="TimesNewRoman" w:hAnsi="Times New Roman" w:cs="Times New Roman"/>
          <w:sz w:val="24"/>
          <w:szCs w:val="24"/>
        </w:rPr>
      </w:pPr>
      <w:r w:rsidRPr="00E81ADD">
        <w:rPr>
          <w:rFonts w:ascii="Times New Roman" w:hAnsi="Times New Roman" w:cs="Times New Roman"/>
          <w:b/>
          <w:sz w:val="24"/>
          <w:szCs w:val="24"/>
          <w:lang w:val="bg-BG"/>
        </w:rPr>
        <w:t>Защитена местност „Рояшка скала“,</w:t>
      </w:r>
      <w:r w:rsidRPr="00E81ADD">
        <w:rPr>
          <w:rFonts w:ascii="Times New Roman" w:hAnsi="Times New Roman" w:cs="Times New Roman"/>
          <w:sz w:val="24"/>
          <w:szCs w:val="24"/>
          <w:lang w:val="bg-BG"/>
        </w:rPr>
        <w:t xml:space="preserve"> обявена със Заповед № РД-1219/09.12.2005 г. на МОСВ.</w:t>
      </w:r>
      <w:r w:rsidR="00F20947" w:rsidRPr="00E81ADD">
        <w:rPr>
          <w:rFonts w:ascii="Times New Roman" w:hAnsi="Times New Roman" w:cs="Times New Roman"/>
          <w:sz w:val="24"/>
          <w:szCs w:val="24"/>
          <w:lang w:val="bg-BG"/>
        </w:rPr>
        <w:t xml:space="preserve"> </w:t>
      </w:r>
      <w:r w:rsidRPr="00E81ADD">
        <w:rPr>
          <w:rFonts w:ascii="Times New Roman" w:eastAsia="Times New Roman" w:hAnsi="Times New Roman" w:cs="Times New Roman"/>
          <w:sz w:val="24"/>
          <w:szCs w:val="24"/>
          <w:lang w:val="bg-BG"/>
        </w:rPr>
        <w:t>Местоположение: Община: Дългопол, Населено място: с. Рояк</w:t>
      </w:r>
      <w:r w:rsidR="00F20947" w:rsidRPr="00E81ADD">
        <w:rPr>
          <w:rFonts w:ascii="Times New Roman" w:eastAsia="Times New Roman" w:hAnsi="Times New Roman" w:cs="Times New Roman"/>
          <w:sz w:val="24"/>
          <w:szCs w:val="24"/>
          <w:lang w:val="bg-BG"/>
        </w:rPr>
        <w:t xml:space="preserve">. </w:t>
      </w:r>
    </w:p>
    <w:p w:rsidR="00F20947" w:rsidRPr="00E81ADD" w:rsidRDefault="00F20947" w:rsidP="00F20947">
      <w:pPr>
        <w:spacing w:after="0" w:line="240" w:lineRule="auto"/>
        <w:ind w:left="180" w:right="-180"/>
        <w:jc w:val="both"/>
        <w:rPr>
          <w:rFonts w:ascii="Times New Roman" w:eastAsia="Times New Roman" w:hAnsi="Times New Roman" w:cs="Times New Roman"/>
          <w:sz w:val="24"/>
          <w:szCs w:val="24"/>
          <w:lang w:val="bg-BG"/>
        </w:rPr>
      </w:pPr>
      <w:r w:rsidRPr="00E81ADD">
        <w:rPr>
          <w:rFonts w:ascii="Times New Roman" w:eastAsia="TimesNewRoman" w:hAnsi="Times New Roman" w:cs="Times New Roman"/>
          <w:sz w:val="24"/>
          <w:szCs w:val="24"/>
        </w:rPr>
        <w:lastRenderedPageBreak/>
        <w:t>Запазван</w:t>
      </w:r>
      <w:r w:rsidRPr="00E81ADD">
        <w:rPr>
          <w:rFonts w:ascii="Times New Roman" w:eastAsia="TimesNewRoman" w:hAnsi="Times New Roman" w:cs="Times New Roman"/>
          <w:sz w:val="24"/>
          <w:szCs w:val="24"/>
          <w:lang w:val="bg-BG"/>
        </w:rPr>
        <w:t>а</w:t>
      </w:r>
      <w:r w:rsidRPr="00E81ADD">
        <w:rPr>
          <w:rFonts w:ascii="Times New Roman" w:eastAsia="TimesNewRoman" w:hAnsi="Times New Roman" w:cs="Times New Roman"/>
          <w:sz w:val="24"/>
          <w:szCs w:val="24"/>
        </w:rPr>
        <w:t xml:space="preserve"> територия с характерен ландшафт, включващ забележителни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скални образувания - местообитания на защитени и приоритетни за опазване видове</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птици (скален орел, бухал, белоопашат мишелов и др.) Опазва защитени животински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(голям подковонос, ръждив вечерник) и растителни видове (български сърпец,</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българска круша, борзеанов игловръх, картъловиден карамфил, тънкожилест пелин и</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др.).</w:t>
      </w:r>
    </w:p>
    <w:p w:rsidR="0098522B" w:rsidRPr="00E81ADD" w:rsidRDefault="00FA262B" w:rsidP="004B557B">
      <w:pPr>
        <w:numPr>
          <w:ilvl w:val="0"/>
          <w:numId w:val="52"/>
        </w:numPr>
        <w:autoSpaceDE w:val="0"/>
        <w:autoSpaceDN w:val="0"/>
        <w:adjustRightInd w:val="0"/>
        <w:spacing w:after="0" w:line="240" w:lineRule="auto"/>
        <w:ind w:right="-180"/>
        <w:jc w:val="both"/>
        <w:rPr>
          <w:rFonts w:ascii="Times New Roman" w:eastAsia="Times New Roman" w:hAnsi="Times New Roman" w:cs="Times New Roman"/>
          <w:sz w:val="24"/>
          <w:szCs w:val="24"/>
          <w:lang w:val="bg-BG"/>
        </w:rPr>
      </w:pPr>
      <w:r w:rsidRPr="00E81ADD">
        <w:rPr>
          <w:rFonts w:ascii="Times New Roman" w:hAnsi="Times New Roman" w:cs="Times New Roman"/>
          <w:b/>
          <w:sz w:val="24"/>
          <w:szCs w:val="24"/>
          <w:lang w:val="bg-BG"/>
        </w:rPr>
        <w:t>Защитена местност „Тулумова пещера“,</w:t>
      </w:r>
      <w:r w:rsidRPr="00E81ADD">
        <w:rPr>
          <w:rFonts w:ascii="Times New Roman" w:hAnsi="Times New Roman" w:cs="Times New Roman"/>
          <w:sz w:val="24"/>
          <w:szCs w:val="24"/>
          <w:lang w:val="bg-BG"/>
        </w:rPr>
        <w:t xml:space="preserve"> обявена със Заповед № 183/06.02.1968 г. на Министерство на горите и горската промишленост, изм. със Заповед № РД-812/23.08.2002 г. на МОСВ. </w:t>
      </w:r>
      <w:r w:rsidRPr="00E81ADD">
        <w:rPr>
          <w:rFonts w:ascii="Times New Roman" w:eastAsia="Times New Roman" w:hAnsi="Times New Roman" w:cs="Times New Roman"/>
          <w:sz w:val="24"/>
          <w:szCs w:val="24"/>
          <w:lang w:val="bg-BG"/>
        </w:rPr>
        <w:t>Местоположение: Община: Дългопол, Населено място: с. Арковна</w:t>
      </w:r>
      <w:r w:rsidR="0098522B" w:rsidRPr="00E81ADD">
        <w:rPr>
          <w:rFonts w:ascii="Times New Roman" w:eastAsia="Times New Roman" w:hAnsi="Times New Roman" w:cs="Times New Roman"/>
          <w:sz w:val="24"/>
          <w:szCs w:val="24"/>
          <w:lang w:val="bg-BG"/>
        </w:rPr>
        <w:t xml:space="preserve">. </w:t>
      </w:r>
      <w:r w:rsidR="0098522B" w:rsidRPr="00E81ADD">
        <w:rPr>
          <w:rFonts w:ascii="Times New Roman" w:eastAsia="TimesNewRoman" w:hAnsi="Times New Roman" w:cs="Times New Roman"/>
          <w:color w:val="141823"/>
          <w:sz w:val="24"/>
          <w:szCs w:val="24"/>
        </w:rPr>
        <w:t>В пещерата</w:t>
      </w:r>
      <w:r w:rsidR="0098522B" w:rsidRPr="00E81ADD">
        <w:rPr>
          <w:rFonts w:ascii="Times New Roman" w:eastAsia="TimesNewRoman" w:hAnsi="Times New Roman" w:cs="Times New Roman"/>
          <w:color w:val="141823"/>
          <w:sz w:val="24"/>
          <w:szCs w:val="24"/>
          <w:lang w:val="bg-BG"/>
        </w:rPr>
        <w:t xml:space="preserve"> </w:t>
      </w:r>
      <w:r w:rsidR="0098522B" w:rsidRPr="00E81ADD">
        <w:rPr>
          <w:rFonts w:ascii="Times New Roman" w:eastAsia="TimesNewRoman" w:hAnsi="Times New Roman" w:cs="Times New Roman"/>
          <w:color w:val="141823"/>
          <w:sz w:val="24"/>
          <w:szCs w:val="24"/>
        </w:rPr>
        <w:t>се влиза от югоизточния склон на хълм Голяма Арковна. Представлява местообитание</w:t>
      </w:r>
      <w:r w:rsidR="0098522B" w:rsidRPr="00E81ADD">
        <w:rPr>
          <w:rFonts w:ascii="Times New Roman" w:eastAsia="TimesNewRoman" w:hAnsi="Times New Roman" w:cs="Times New Roman"/>
          <w:color w:val="141823"/>
          <w:sz w:val="24"/>
          <w:szCs w:val="24"/>
          <w:lang w:val="bg-BG"/>
        </w:rPr>
        <w:t xml:space="preserve"> </w:t>
      </w:r>
      <w:r w:rsidR="0098522B" w:rsidRPr="00E81ADD">
        <w:rPr>
          <w:rFonts w:ascii="Times New Roman" w:eastAsia="TimesNewRoman" w:hAnsi="Times New Roman" w:cs="Times New Roman"/>
          <w:color w:val="141823"/>
          <w:sz w:val="24"/>
          <w:szCs w:val="24"/>
        </w:rPr>
        <w:t>на защитени видове прилепи по смисъла на Закона за биологичното разнообразие.</w:t>
      </w:r>
      <w:r w:rsidR="0098522B" w:rsidRPr="00E81ADD">
        <w:rPr>
          <w:rFonts w:ascii="Times New Roman" w:eastAsia="TimesNewRoman" w:hAnsi="Times New Roman" w:cs="Times New Roman"/>
          <w:color w:val="141823"/>
          <w:sz w:val="24"/>
          <w:szCs w:val="24"/>
          <w:lang w:val="bg-BG"/>
        </w:rPr>
        <w:t xml:space="preserve"> </w:t>
      </w:r>
      <w:r w:rsidR="0098522B" w:rsidRPr="00E81ADD">
        <w:rPr>
          <w:rFonts w:ascii="Times New Roman" w:eastAsia="TimesNewRoman" w:hAnsi="Times New Roman" w:cs="Times New Roman"/>
          <w:color w:val="141823"/>
          <w:sz w:val="24"/>
          <w:szCs w:val="24"/>
        </w:rPr>
        <w:t>Районът е трудно достъпен.</w:t>
      </w:r>
    </w:p>
    <w:p w:rsidR="00FA262B" w:rsidRPr="00E81ADD" w:rsidRDefault="00FA262B" w:rsidP="004B557B">
      <w:pPr>
        <w:numPr>
          <w:ilvl w:val="0"/>
          <w:numId w:val="52"/>
        </w:numPr>
        <w:tabs>
          <w:tab w:val="left" w:pos="-90"/>
        </w:tabs>
        <w:spacing w:after="0" w:line="240" w:lineRule="auto"/>
        <w:ind w:right="-180"/>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b/>
          <w:sz w:val="24"/>
          <w:szCs w:val="24"/>
          <w:lang w:val="bg-BG"/>
        </w:rPr>
        <w:t>Природна забележителност „Чудните скали“,</w:t>
      </w:r>
      <w:r w:rsidRPr="00E81ADD">
        <w:rPr>
          <w:rFonts w:ascii="Times New Roman" w:eastAsia="Times New Roman" w:hAnsi="Times New Roman" w:cs="Times New Roman"/>
          <w:sz w:val="24"/>
          <w:szCs w:val="24"/>
          <w:lang w:val="bg-BG"/>
        </w:rPr>
        <w:t xml:space="preserve"> обявена с Постановление № 1869/17.02.1949 г. на Министерство на горите, изм. със Заповед № 1379/05.08.1960 г. на Главно управление на горите. Местоположение: Община: Дългопол, Населено място: с. Аспарухово.</w:t>
      </w:r>
      <w:r w:rsidR="00A83FF7" w:rsidRPr="00E81ADD">
        <w:rPr>
          <w:rFonts w:ascii="Times New Roman" w:eastAsia="Times New Roman" w:hAnsi="Times New Roman" w:cs="Times New Roman"/>
          <w:sz w:val="24"/>
          <w:szCs w:val="24"/>
          <w:lang w:val="bg-BG"/>
        </w:rPr>
        <w:t xml:space="preserve"> </w:t>
      </w:r>
    </w:p>
    <w:p w:rsidR="00A83FF7" w:rsidRPr="00E81ADD" w:rsidRDefault="00A83FF7" w:rsidP="00A83FF7">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E81ADD">
        <w:rPr>
          <w:rFonts w:ascii="Times New Roman" w:eastAsia="TimesNewRoman" w:hAnsi="Times New Roman" w:cs="Times New Roman"/>
          <w:sz w:val="24"/>
          <w:szCs w:val="24"/>
        </w:rPr>
        <w:t>Създаден</w:t>
      </w:r>
      <w:r w:rsidRPr="00E81ADD">
        <w:rPr>
          <w:rFonts w:ascii="Times New Roman" w:eastAsia="TimesNewRoman" w:hAnsi="Times New Roman" w:cs="Times New Roman"/>
          <w:sz w:val="24"/>
          <w:szCs w:val="24"/>
          <w:lang w:val="bg-BG"/>
        </w:rPr>
        <w:t>а</w:t>
      </w:r>
      <w:r w:rsidRPr="00E81ADD">
        <w:rPr>
          <w:rFonts w:ascii="Times New Roman" w:eastAsia="TimesNewRoman" w:hAnsi="Times New Roman" w:cs="Times New Roman"/>
          <w:sz w:val="24"/>
          <w:szCs w:val="24"/>
        </w:rPr>
        <w:t xml:space="preserve"> е с цел запаване на скално образование от стари геоложки времена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предавайки нехарактерен изглед на околните терени. Разположена е в землището на с.</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Аспарухово с площ 7,7 ха. Състои се от уникални скални образования, които имат</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научна, културна и естетична стойност. До обекта води второкласен път с удобни места</w:t>
      </w:r>
      <w:r w:rsidRPr="00E81ADD">
        <w:rPr>
          <w:rFonts w:ascii="Times New Roman" w:eastAsia="TimesNewRoman" w:hAnsi="Times New Roman" w:cs="Times New Roman"/>
          <w:sz w:val="24"/>
          <w:szCs w:val="24"/>
          <w:lang w:val="bg-BG"/>
        </w:rPr>
        <w:t xml:space="preserve"> </w:t>
      </w:r>
      <w:r w:rsidRPr="00E81ADD">
        <w:rPr>
          <w:rFonts w:ascii="Times New Roman" w:eastAsia="TimesNewRoman" w:hAnsi="Times New Roman" w:cs="Times New Roman"/>
          <w:sz w:val="24"/>
          <w:szCs w:val="24"/>
        </w:rPr>
        <w:t>за фотозаснимане, а от град Дългопол се намира от около 20 км.</w:t>
      </w:r>
    </w:p>
    <w:p w:rsidR="00E45087" w:rsidRPr="00E81ADD" w:rsidRDefault="00E45087" w:rsidP="00E45087">
      <w:pPr>
        <w:pStyle w:val="ListParagraph"/>
        <w:widowControl w:val="0"/>
        <w:tabs>
          <w:tab w:val="left" w:pos="1100"/>
          <w:tab w:val="left" w:pos="10080"/>
        </w:tabs>
        <w:autoSpaceDE w:val="0"/>
        <w:autoSpaceDN w:val="0"/>
        <w:spacing w:before="120" w:after="120" w:line="240" w:lineRule="auto"/>
        <w:ind w:left="187"/>
        <w:jc w:val="both"/>
        <w:rPr>
          <w:rFonts w:ascii="Times New Roman" w:hAnsi="Times New Roman" w:cs="Times New Roman"/>
          <w:i/>
          <w:sz w:val="24"/>
          <w:szCs w:val="24"/>
          <w:u w:val="single"/>
          <w:lang w:val="bg-BG"/>
        </w:rPr>
      </w:pPr>
      <w:r w:rsidRPr="00E81ADD">
        <w:rPr>
          <w:rFonts w:ascii="Times New Roman" w:hAnsi="Times New Roman" w:cs="Times New Roman"/>
          <w:i/>
          <w:sz w:val="24"/>
          <w:szCs w:val="24"/>
          <w:u w:val="single"/>
          <w:lang w:val="bg-BG"/>
        </w:rPr>
        <w:t>Биологично разнообразие и зелена система</w:t>
      </w:r>
    </w:p>
    <w:p w:rsidR="00E45087" w:rsidRPr="00E81ADD" w:rsidRDefault="00E45087" w:rsidP="00E45087">
      <w:pPr>
        <w:autoSpaceDE w:val="0"/>
        <w:autoSpaceDN w:val="0"/>
        <w:adjustRightInd w:val="0"/>
        <w:spacing w:after="0" w:line="240" w:lineRule="auto"/>
        <w:ind w:firstLine="720"/>
        <w:jc w:val="both"/>
        <w:rPr>
          <w:rFonts w:ascii="Times New Roman" w:hAnsi="Times New Roman" w:cs="Times New Roman"/>
          <w:sz w:val="24"/>
          <w:szCs w:val="24"/>
          <w:lang w:val="ru-RU" w:eastAsia="en-GB"/>
        </w:rPr>
      </w:pPr>
      <w:r w:rsidRPr="00E81ADD">
        <w:rPr>
          <w:rFonts w:ascii="Times New Roman" w:hAnsi="Times New Roman" w:cs="Times New Roman"/>
          <w:sz w:val="24"/>
          <w:szCs w:val="24"/>
          <w:lang w:val="ru-RU" w:eastAsia="en-GB"/>
        </w:rPr>
        <w:t>Биологичното разнообразие по своята същност представлява многообразието от всички живи организми във всички форми на тяхната естествена организация, техните съобщества и местообитания, на екосистемите и процесите, които протичат в тях.</w:t>
      </w:r>
    </w:p>
    <w:p w:rsidR="00E45087" w:rsidRPr="00E81ADD" w:rsidRDefault="00E45087" w:rsidP="00E45087">
      <w:pPr>
        <w:autoSpaceDE w:val="0"/>
        <w:autoSpaceDN w:val="0"/>
        <w:adjustRightInd w:val="0"/>
        <w:spacing w:after="0" w:line="240" w:lineRule="auto"/>
        <w:ind w:firstLine="720"/>
        <w:jc w:val="both"/>
        <w:rPr>
          <w:rFonts w:ascii="Times New Roman" w:hAnsi="Times New Roman" w:cs="Times New Roman"/>
          <w:sz w:val="24"/>
          <w:szCs w:val="24"/>
          <w:lang w:val="ru-RU" w:eastAsia="en-GB"/>
        </w:rPr>
      </w:pPr>
      <w:r w:rsidRPr="00E81ADD">
        <w:rPr>
          <w:rFonts w:ascii="Times New Roman" w:hAnsi="Times New Roman" w:cs="Times New Roman"/>
          <w:sz w:val="24"/>
          <w:szCs w:val="24"/>
          <w:lang w:val="ru-RU" w:eastAsia="en-GB"/>
        </w:rPr>
        <w:t xml:space="preserve">Макар и сравнително малка по площ, България е страна с богато биологично разнообразие, представено от ценни растителни и животински съобщества, и съдържа примери за почти всички основни типове местообитания и биотопи, известни в Европа. </w:t>
      </w:r>
    </w:p>
    <w:p w:rsidR="00E45087" w:rsidRPr="00E81ADD" w:rsidRDefault="00E45087" w:rsidP="00E45087">
      <w:pPr>
        <w:autoSpaceDE w:val="0"/>
        <w:autoSpaceDN w:val="0"/>
        <w:adjustRightInd w:val="0"/>
        <w:spacing w:after="0" w:line="240" w:lineRule="auto"/>
        <w:ind w:firstLine="720"/>
        <w:jc w:val="both"/>
        <w:rPr>
          <w:rFonts w:ascii="Times New Roman" w:hAnsi="Times New Roman" w:cs="Times New Roman"/>
          <w:sz w:val="24"/>
          <w:szCs w:val="24"/>
          <w:lang w:val="ru-RU" w:eastAsia="en-GB"/>
        </w:rPr>
      </w:pPr>
      <w:r w:rsidRPr="00E81ADD">
        <w:rPr>
          <w:rFonts w:ascii="Times New Roman" w:hAnsi="Times New Roman" w:cs="Times New Roman"/>
          <w:sz w:val="24"/>
          <w:szCs w:val="24"/>
          <w:lang w:val="ru-RU" w:eastAsia="en-GB"/>
        </w:rPr>
        <w:t xml:space="preserve">Биоразнообразието включва цялата жива природа на планетата в три основни нива на организация: 1) генетично – обхваща огромното разнообразие от генни комбинации във всички живи организми, 2) видово – включва видовете и разновидностите от всички групи живи организми и 3) екосистемно – обхваща не само разнообразието от живите организми в природата, но и сложните им взаимоотношения и разнообразни връзки помежду им и със заобикалящата ги природа. Съгласно националното законодателство, в България биоразнообразието се опазва главно чрез Закона за биологичното разнообразие, съгласно който биологичното разнообразие е неразделна част от националното богатство и опазването му е приоритет и задължение за държавните и общинските органи и гражданите. Биологичното разнообразие е част от националното богатство и опазването му е задължение с приоритетна значимост. Същността на приоритетите по опазване на биологичното разнообразие могат да се систематизират главно в следните няколко аспекта: опазване на местообитания по типова характеристика и местообитания на застрашени, редки и ендемични растителни и животински видове, представителни за Република България и Европа, нормативно уредено в Закона за биологичното разнообразие (ЗБР) и Закона за лечебните растения (ЗЛР), подзаконовите нормативни документи – Наредби и Заповеди към него на МОСВ уреждат опазването и регулират ползването на редица лечебни, редки и застрашени растения за добиване на билки както изкупуване и търговия с тях. </w:t>
      </w:r>
    </w:p>
    <w:p w:rsidR="00E45087" w:rsidRPr="00E81ADD" w:rsidRDefault="00E45087" w:rsidP="00E45087">
      <w:pPr>
        <w:autoSpaceDE w:val="0"/>
        <w:autoSpaceDN w:val="0"/>
        <w:adjustRightInd w:val="0"/>
        <w:spacing w:after="0" w:line="240" w:lineRule="auto"/>
        <w:ind w:firstLine="720"/>
        <w:jc w:val="both"/>
        <w:rPr>
          <w:rFonts w:ascii="Times New Roman" w:hAnsi="Times New Roman" w:cs="Times New Roman"/>
          <w:sz w:val="24"/>
          <w:szCs w:val="24"/>
          <w:lang w:val="ru-RU" w:eastAsia="en-GB"/>
        </w:rPr>
      </w:pPr>
      <w:r w:rsidRPr="00E81ADD">
        <w:rPr>
          <w:rFonts w:ascii="Times New Roman" w:hAnsi="Times New Roman" w:cs="Times New Roman"/>
          <w:sz w:val="24"/>
          <w:szCs w:val="24"/>
          <w:lang w:val="ru-RU" w:eastAsia="en-GB"/>
        </w:rPr>
        <w:t>В тази връзка опазването на биологичното разнообразие е един от приоритетите на Община Дългопол.</w:t>
      </w:r>
    </w:p>
    <w:p w:rsidR="00B03D6C" w:rsidRPr="00E81ADD" w:rsidRDefault="00B03D6C" w:rsidP="00FA262B">
      <w:pPr>
        <w:spacing w:after="0" w:line="240" w:lineRule="auto"/>
        <w:ind w:firstLine="708"/>
        <w:jc w:val="both"/>
        <w:rPr>
          <w:rFonts w:ascii="Times New Roman" w:eastAsia="Times New Roman" w:hAnsi="Times New Roman" w:cs="Times New Roman"/>
          <w:i/>
          <w:sz w:val="24"/>
          <w:szCs w:val="24"/>
          <w:lang w:val="bg-BG" w:eastAsia="bg-BG"/>
        </w:rPr>
      </w:pPr>
      <w:r w:rsidRPr="00E81ADD">
        <w:rPr>
          <w:rFonts w:ascii="Times New Roman" w:eastAsia="Times New Roman" w:hAnsi="Times New Roman" w:cs="Times New Roman"/>
          <w:i/>
          <w:sz w:val="24"/>
          <w:szCs w:val="24"/>
          <w:lang w:val="bg-BG" w:eastAsia="bg-BG"/>
        </w:rPr>
        <w:t>Растителност</w:t>
      </w:r>
    </w:p>
    <w:p w:rsidR="00FA262B" w:rsidRPr="00E81ADD" w:rsidRDefault="00FA262B" w:rsidP="00FA262B">
      <w:pPr>
        <w:spacing w:after="0" w:line="240" w:lineRule="auto"/>
        <w:ind w:firstLine="708"/>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lastRenderedPageBreak/>
        <w:t>Основен дял в зеленото богатство на община Дългопол имат горските територии, които заемат 4</w:t>
      </w:r>
      <w:r w:rsidR="004E41EE" w:rsidRPr="00E81ADD">
        <w:rPr>
          <w:rFonts w:ascii="Times New Roman" w:eastAsia="Times New Roman" w:hAnsi="Times New Roman" w:cs="Times New Roman"/>
          <w:sz w:val="24"/>
          <w:szCs w:val="24"/>
          <w:lang w:val="bg-BG" w:eastAsia="bg-BG"/>
        </w:rPr>
        <w:t>3</w:t>
      </w:r>
      <w:r w:rsidRPr="00E81ADD">
        <w:rPr>
          <w:rFonts w:ascii="Times New Roman" w:eastAsia="Times New Roman" w:hAnsi="Times New Roman" w:cs="Times New Roman"/>
          <w:sz w:val="24"/>
          <w:szCs w:val="24"/>
          <w:lang w:eastAsia="bg-BG"/>
        </w:rPr>
        <w:t>%  от територията  на  общината. Горските масиви се стопанисвани от Държавно лесничейство - Цонево. Естествените гори са около 2/3 от горските масиви, а издънковите – 1/3. Подрастно-подлесния етаж е повсеместен, живата почвена покривка е средно гъста и се състои от разнотревие.</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Според „Класификационна схема на типовете горски месторастения в България“ от 1983 г., територията на община Дългопол попада в две горскорастителни области, а именно:</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b/>
          <w:bCs/>
          <w:sz w:val="24"/>
          <w:szCs w:val="24"/>
          <w:lang w:eastAsia="bg-BG"/>
        </w:rPr>
        <w:t>Мизийска горскорастителна област</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i/>
          <w:sz w:val="24"/>
          <w:szCs w:val="24"/>
          <w:lang w:eastAsia="bg-BG"/>
        </w:rPr>
      </w:pPr>
      <w:r w:rsidRPr="00E81ADD">
        <w:rPr>
          <w:rFonts w:ascii="Times New Roman" w:eastAsia="Times New Roman" w:hAnsi="Times New Roman" w:cs="Times New Roman"/>
          <w:sz w:val="24"/>
          <w:szCs w:val="24"/>
          <w:lang w:eastAsia="bg-BG"/>
        </w:rPr>
        <w:t xml:space="preserve">- </w:t>
      </w:r>
      <w:r w:rsidRPr="00E81ADD">
        <w:rPr>
          <w:rFonts w:ascii="Times New Roman" w:eastAsia="Times New Roman" w:hAnsi="Times New Roman" w:cs="Times New Roman"/>
          <w:i/>
          <w:sz w:val="24"/>
          <w:szCs w:val="24"/>
          <w:lang w:eastAsia="bg-BG"/>
        </w:rPr>
        <w:t>Долен равнинно-хълмист и хълмисто-предпланински пояс на дъбовите гори M-I</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i/>
          <w:sz w:val="24"/>
          <w:szCs w:val="24"/>
          <w:lang w:eastAsia="bg-BG"/>
        </w:rPr>
      </w:pPr>
      <w:r w:rsidRPr="00E81ADD">
        <w:rPr>
          <w:rFonts w:ascii="Times New Roman" w:eastAsia="Times New Roman" w:hAnsi="Times New Roman" w:cs="Times New Roman"/>
          <w:i/>
          <w:sz w:val="24"/>
          <w:szCs w:val="24"/>
          <w:lang w:eastAsia="bg-BG"/>
        </w:rPr>
        <w:t>- Подпояс на равнинно-хълмистите дъбови гори M-I-2</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Този подпояс заема 13.1 % от дървопроизводителната площ на стопанство Цонево. Естествената растителност е представена от характерните чисти и смесени източнобукови, зимендъбови, благунови и церови формации със спътници от полски и планински ясен, явор, шестил, офика, скоруша, дива череша, сребролистна липа, габър, клен, брекина, мъждрян, келяв габър и други. От изкуствено внесените дървесни видове най-голямо е участието на черния бор, след това на акацията. От храстовите видове се срешат: дрян, глог, смрадлика, драка, шипка, леска и къпина.</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Тревната растителност е представена от типичните за дъбовите гори видове: житни треви, острица, ягода, поддъбиче, коприва, жълт кантарион и други.</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b/>
          <w:bCs/>
          <w:sz w:val="24"/>
          <w:szCs w:val="24"/>
          <w:lang w:eastAsia="bg-BG"/>
        </w:rPr>
        <w:t>Тракийска горскорастителна област</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i/>
          <w:sz w:val="24"/>
          <w:szCs w:val="24"/>
          <w:lang w:eastAsia="bg-BG"/>
        </w:rPr>
      </w:pPr>
      <w:r w:rsidRPr="00E81ADD">
        <w:rPr>
          <w:rFonts w:ascii="Times New Roman" w:eastAsia="Times New Roman" w:hAnsi="Times New Roman" w:cs="Times New Roman"/>
          <w:sz w:val="24"/>
          <w:szCs w:val="24"/>
          <w:lang w:eastAsia="bg-BG"/>
        </w:rPr>
        <w:t xml:space="preserve">- </w:t>
      </w:r>
      <w:r w:rsidRPr="00E81ADD">
        <w:rPr>
          <w:rFonts w:ascii="Times New Roman" w:eastAsia="Times New Roman" w:hAnsi="Times New Roman" w:cs="Times New Roman"/>
          <w:i/>
          <w:sz w:val="24"/>
          <w:szCs w:val="24"/>
          <w:lang w:eastAsia="bg-BG"/>
        </w:rPr>
        <w:t>Долен равнинно-хълмист и хълмисто-предпланински пояс на дъбовите гори T-I</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i/>
          <w:sz w:val="24"/>
          <w:szCs w:val="24"/>
          <w:lang w:eastAsia="bg-BG"/>
        </w:rPr>
      </w:pPr>
      <w:r w:rsidRPr="00E81ADD">
        <w:rPr>
          <w:rFonts w:ascii="Times New Roman" w:eastAsia="Times New Roman" w:hAnsi="Times New Roman" w:cs="Times New Roman"/>
          <w:i/>
          <w:sz w:val="24"/>
          <w:szCs w:val="24"/>
          <w:lang w:eastAsia="bg-BG"/>
        </w:rPr>
        <w:t>- Подпояс на крайречните и лонгозни гори Т-1-1</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Подпоясът заема 0.4 % от дървопроизводителната площ на стопанство Цонево Обхваща поречието и заливните тераси на реките Елешница и Голяма Камчия. Естествената растителност е представена от насаждения от габър, планински и полски ясен, бяла върба със средна продуктивност – II – IV бонитет. В резултат на залесителни мероприятия са създадени култури от високопродуктивни клонове топола – Регенерата, 1-214, срещат се и култури от акация, бял и черен бор, полски ясен, орех и черен орех.</w:t>
      </w:r>
    </w:p>
    <w:p w:rsidR="00FA262B" w:rsidRPr="00E81ADD" w:rsidRDefault="00FA262B" w:rsidP="004B557B">
      <w:pPr>
        <w:pStyle w:val="ListParagraph"/>
        <w:numPr>
          <w:ilvl w:val="0"/>
          <w:numId w:val="53"/>
        </w:numPr>
        <w:shd w:val="clear" w:color="auto" w:fill="FFFFFF"/>
        <w:spacing w:after="0" w:line="240" w:lineRule="auto"/>
        <w:contextualSpacing/>
        <w:jc w:val="both"/>
        <w:rPr>
          <w:rFonts w:ascii="Times New Roman" w:eastAsia="Times New Roman" w:hAnsi="Times New Roman" w:cs="Times New Roman"/>
          <w:i/>
          <w:sz w:val="24"/>
          <w:szCs w:val="24"/>
          <w:lang w:eastAsia="bg-BG"/>
        </w:rPr>
      </w:pPr>
      <w:r w:rsidRPr="00E81ADD">
        <w:rPr>
          <w:rFonts w:ascii="Times New Roman" w:eastAsia="Times New Roman" w:hAnsi="Times New Roman" w:cs="Times New Roman"/>
          <w:i/>
          <w:sz w:val="24"/>
          <w:szCs w:val="24"/>
          <w:lang w:eastAsia="bg-BG"/>
        </w:rPr>
        <w:t>Подпояс на равнинно-хълмистите дъбови гори T-I-2</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Този подпояс заема 86.5 % от дървопроизводителната площ на стопанството. Естествената растителност е представена от зимен дъб, благун. цер, космат дъб, източен бук, габър, полски и планински ясен, явор, шестил, офика, скоруша, дива череша, турска леска, клен, полски бряст, мъждрян, сребролистна и дребнолистна липа. келяв габър и други. Тези дървесни видове формират чисти и смесени, а понякога и двуетажни насаждения с висока производителност.</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В резултат на лесокултурната дейност са създадени успешно култури от: черен бор, бял бор, акация, сребролистна липа, полски ясен, благун, зимен дъб, червен дъб, гледичия и други.</w:t>
      </w:r>
    </w:p>
    <w:p w:rsidR="00FA262B" w:rsidRPr="00E81ADD" w:rsidRDefault="00FA262B" w:rsidP="00FA262B">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E81ADD">
        <w:rPr>
          <w:rFonts w:ascii="Times New Roman" w:eastAsia="Times New Roman" w:hAnsi="Times New Roman" w:cs="Times New Roman"/>
          <w:sz w:val="24"/>
          <w:szCs w:val="24"/>
          <w:lang w:eastAsia="bg-BG"/>
        </w:rPr>
        <w:t xml:space="preserve">В състава на растителните формации участват следните храстови и тревни видове: шипка, глог, дрян, черен бъз, обикновена леска, чашкодрян, трънка, драка, смрадлика, люляк, птиче грозде, къпина, коприва, горска ягода, здравец, жълт и червен кантарион, камшиче, кисел трън, </w:t>
      </w:r>
      <w:r w:rsidRPr="00E81ADD">
        <w:rPr>
          <w:rFonts w:ascii="Times New Roman" w:hAnsi="Times New Roman" w:cs="Times New Roman"/>
          <w:sz w:val="24"/>
          <w:szCs w:val="24"/>
          <w:lang w:eastAsia="bg-BG"/>
        </w:rPr>
        <w:t xml:space="preserve">багрилно подрунче, ветрогон, горицвет, гингер, див чемшир, див джоджен, еньовче, </w:t>
      </w:r>
      <w:r w:rsidRPr="00E81ADD">
        <w:rPr>
          <w:rFonts w:ascii="Times New Roman" w:eastAsia="Times New Roman" w:hAnsi="Times New Roman" w:cs="Times New Roman"/>
          <w:sz w:val="24"/>
          <w:szCs w:val="24"/>
          <w:lang w:eastAsia="bg-BG"/>
        </w:rPr>
        <w:t>мента, подбел, птиче просо, лудо биле, риган, бял равнец, мащерка, маточина, девисил, див пелин както и тревни видове от семейство житни и други.</w:t>
      </w:r>
    </w:p>
    <w:p w:rsidR="00FA262B" w:rsidRPr="00E81ADD" w:rsidRDefault="00FA262B" w:rsidP="00B03D6C">
      <w:pPr>
        <w:shd w:val="clear" w:color="auto" w:fill="FFFFFF"/>
        <w:spacing w:after="0" w:line="240" w:lineRule="auto"/>
        <w:ind w:firstLine="709"/>
        <w:jc w:val="both"/>
        <w:rPr>
          <w:rFonts w:ascii="Times New Roman" w:eastAsia="Times New Roman" w:hAnsi="Times New Roman" w:cs="Times New Roman"/>
          <w:sz w:val="24"/>
          <w:szCs w:val="24"/>
          <w:lang w:val="bg-BG" w:eastAsia="bg-BG"/>
        </w:rPr>
      </w:pPr>
      <w:r w:rsidRPr="00E81ADD">
        <w:rPr>
          <w:rFonts w:ascii="Times New Roman" w:eastAsia="Times New Roman" w:hAnsi="Times New Roman" w:cs="Times New Roman"/>
          <w:sz w:val="24"/>
          <w:szCs w:val="24"/>
          <w:lang w:eastAsia="bg-BG"/>
        </w:rPr>
        <w:t>Стопанската дейност е насочена преди всичко към запазване на съществуващото флористично богатство и толериране на ценните и високопроизводителни дървесни видове.</w:t>
      </w:r>
    </w:p>
    <w:p w:rsidR="00BC42E0" w:rsidRPr="00E81ADD" w:rsidRDefault="00BC42E0" w:rsidP="00B03D6C">
      <w:pPr>
        <w:shd w:val="clear" w:color="auto" w:fill="FFFFFF"/>
        <w:spacing w:after="0" w:line="240" w:lineRule="auto"/>
        <w:ind w:firstLine="709"/>
        <w:jc w:val="both"/>
        <w:rPr>
          <w:rFonts w:ascii="Times New Roman" w:eastAsia="Times New Roman" w:hAnsi="Times New Roman" w:cs="Times New Roman"/>
          <w:sz w:val="24"/>
          <w:szCs w:val="24"/>
          <w:lang w:val="bg-BG" w:eastAsia="bg-BG"/>
        </w:rPr>
      </w:pPr>
      <w:r w:rsidRPr="00E81ADD">
        <w:rPr>
          <w:rFonts w:ascii="Times New Roman" w:eastAsia="Times New Roman" w:hAnsi="Times New Roman" w:cs="Times New Roman"/>
          <w:sz w:val="24"/>
          <w:szCs w:val="24"/>
          <w:lang w:val="bg-BG" w:eastAsia="bg-BG"/>
        </w:rPr>
        <w:t>Част от биологичното разнообразие са лечебните растения. Към 2020 г. на територията на община Дългопол са регистрирани два билкозаготвителни пункта:</w:t>
      </w:r>
    </w:p>
    <w:p w:rsidR="00BC42E0" w:rsidRPr="00E81ADD" w:rsidRDefault="00B03D6C" w:rsidP="004B557B">
      <w:pPr>
        <w:pStyle w:val="ListParagraph"/>
        <w:numPr>
          <w:ilvl w:val="0"/>
          <w:numId w:val="53"/>
        </w:numPr>
        <w:spacing w:after="0" w:line="240" w:lineRule="auto"/>
        <w:rPr>
          <w:rFonts w:ascii="Times New Roman" w:hAnsi="Times New Roman" w:cs="Times New Roman"/>
          <w:sz w:val="24"/>
          <w:szCs w:val="24"/>
        </w:rPr>
      </w:pPr>
      <w:r w:rsidRPr="00E81ADD">
        <w:rPr>
          <w:rFonts w:ascii="Times New Roman" w:hAnsi="Times New Roman" w:cs="Times New Roman"/>
          <w:sz w:val="24"/>
          <w:szCs w:val="24"/>
          <w:lang w:val="bg-BG"/>
        </w:rPr>
        <w:lastRenderedPageBreak/>
        <w:t>„</w:t>
      </w:r>
      <w:r w:rsidRPr="00E81ADD">
        <w:rPr>
          <w:rFonts w:ascii="Times New Roman" w:hAnsi="Times New Roman" w:cs="Times New Roman"/>
          <w:sz w:val="24"/>
          <w:szCs w:val="24"/>
        </w:rPr>
        <w:t>ВАЛДЕМА 15” ЕООД, гр. Дългопол</w:t>
      </w:r>
      <w:r w:rsidRPr="00E81ADD">
        <w:rPr>
          <w:rFonts w:ascii="Times New Roman" w:hAnsi="Times New Roman" w:cs="Times New Roman"/>
          <w:sz w:val="24"/>
          <w:szCs w:val="24"/>
          <w:lang w:val="bg-BG"/>
        </w:rPr>
        <w:t>;</w:t>
      </w:r>
    </w:p>
    <w:p w:rsidR="00B03D6C" w:rsidRPr="00E81ADD" w:rsidRDefault="00B03D6C" w:rsidP="004B557B">
      <w:pPr>
        <w:pStyle w:val="ListParagraph"/>
        <w:numPr>
          <w:ilvl w:val="0"/>
          <w:numId w:val="53"/>
        </w:numPr>
        <w:spacing w:after="0" w:line="240" w:lineRule="auto"/>
        <w:rPr>
          <w:rFonts w:ascii="Times New Roman" w:hAnsi="Times New Roman" w:cs="Times New Roman"/>
          <w:sz w:val="24"/>
        </w:rPr>
      </w:pPr>
      <w:r w:rsidRPr="00E81ADD">
        <w:rPr>
          <w:rFonts w:ascii="Times New Roman" w:hAnsi="Times New Roman" w:cs="Times New Roman"/>
          <w:sz w:val="24"/>
          <w:lang w:val="bg-BG"/>
        </w:rPr>
        <w:t>„</w:t>
      </w:r>
      <w:r w:rsidRPr="00E81ADD">
        <w:rPr>
          <w:rFonts w:ascii="Times New Roman" w:hAnsi="Times New Roman" w:cs="Times New Roman"/>
          <w:sz w:val="24"/>
        </w:rPr>
        <w:t>Стрелец К-83” ООД,</w:t>
      </w:r>
      <w:r w:rsidRPr="00E81ADD">
        <w:rPr>
          <w:rFonts w:ascii="Times New Roman" w:hAnsi="Times New Roman" w:cs="Times New Roman"/>
          <w:sz w:val="24"/>
          <w:lang w:val="bg-BG"/>
        </w:rPr>
        <w:t xml:space="preserve"> </w:t>
      </w:r>
      <w:r w:rsidRPr="00E81ADD">
        <w:rPr>
          <w:rFonts w:ascii="Times New Roman" w:hAnsi="Times New Roman" w:cs="Times New Roman"/>
          <w:sz w:val="24"/>
        </w:rPr>
        <w:t>с. Цонево,  общ. Дългопол</w:t>
      </w:r>
      <w:r w:rsidRPr="00E81ADD">
        <w:rPr>
          <w:rFonts w:ascii="Times New Roman" w:hAnsi="Times New Roman" w:cs="Times New Roman"/>
          <w:sz w:val="24"/>
          <w:lang w:val="bg-BG"/>
        </w:rPr>
        <w:t>.</w:t>
      </w:r>
      <w:r w:rsidRPr="00E81ADD">
        <w:rPr>
          <w:rFonts w:ascii="Times New Roman" w:hAnsi="Times New Roman" w:cs="Times New Roman"/>
          <w:sz w:val="24"/>
        </w:rPr>
        <w:t xml:space="preserve"> </w:t>
      </w:r>
    </w:p>
    <w:p w:rsidR="00B03D6C" w:rsidRPr="00E81ADD" w:rsidRDefault="00B03D6C" w:rsidP="00B03D6C">
      <w:pPr>
        <w:spacing w:before="120" w:after="0" w:line="240" w:lineRule="auto"/>
        <w:jc w:val="center"/>
        <w:rPr>
          <w:rFonts w:ascii="Times New Roman" w:hAnsi="Times New Roman" w:cs="Times New Roman"/>
          <w:sz w:val="24"/>
          <w:lang w:val="bg-BG"/>
        </w:rPr>
      </w:pPr>
      <w:r w:rsidRPr="00E81ADD">
        <w:rPr>
          <w:rFonts w:ascii="Times New Roman" w:hAnsi="Times New Roman" w:cs="Times New Roman"/>
          <w:b/>
          <w:iCs/>
          <w:sz w:val="20"/>
          <w:szCs w:val="20"/>
          <w:lang w:val="bg-BG"/>
        </w:rPr>
        <w:t xml:space="preserve">Таблица 46: Количества и видове събрани билки, гъби, горски плодове от билкозаготвителни пунктове регистрирани на територията на община Дългопол за периода от 2015-2019 г. </w:t>
      </w:r>
    </w:p>
    <w:tbl>
      <w:tblPr>
        <w:tblStyle w:val="TableGrid"/>
        <w:tblpPr w:leftFromText="180" w:rightFromText="180" w:vertAnchor="text" w:horzAnchor="margin" w:tblpXSpec="center" w:tblpY="232"/>
        <w:tblW w:w="0" w:type="auto"/>
        <w:tblLook w:val="04A0"/>
      </w:tblPr>
      <w:tblGrid>
        <w:gridCol w:w="1554"/>
        <w:gridCol w:w="1554"/>
        <w:gridCol w:w="1554"/>
        <w:gridCol w:w="1554"/>
        <w:gridCol w:w="1554"/>
        <w:gridCol w:w="1554"/>
      </w:tblGrid>
      <w:tr w:rsidR="00B03D6C" w:rsidRPr="00E81ADD" w:rsidTr="00B03D6C">
        <w:trPr>
          <w:trHeight w:val="346"/>
        </w:trPr>
        <w:tc>
          <w:tcPr>
            <w:tcW w:w="1554" w:type="dxa"/>
            <w:shd w:val="clear" w:color="auto" w:fill="D6E3BC" w:themeFill="accent3" w:themeFillTint="66"/>
          </w:tcPr>
          <w:p w:rsidR="00B03D6C" w:rsidRPr="00E81ADD" w:rsidRDefault="00B03D6C" w:rsidP="004A269D">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Вид билка</w:t>
            </w:r>
          </w:p>
        </w:tc>
        <w:tc>
          <w:tcPr>
            <w:tcW w:w="1554" w:type="dxa"/>
            <w:shd w:val="clear" w:color="auto" w:fill="D6E3BC" w:themeFill="accent3" w:themeFillTint="66"/>
          </w:tcPr>
          <w:p w:rsidR="00B03D6C" w:rsidRPr="00E81ADD" w:rsidRDefault="00B03D6C" w:rsidP="004A269D">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2015г.</w:t>
            </w:r>
          </w:p>
        </w:tc>
        <w:tc>
          <w:tcPr>
            <w:tcW w:w="1554" w:type="dxa"/>
            <w:shd w:val="clear" w:color="auto" w:fill="D6E3BC" w:themeFill="accent3" w:themeFillTint="66"/>
          </w:tcPr>
          <w:p w:rsidR="00B03D6C" w:rsidRPr="00E81ADD" w:rsidRDefault="00B03D6C" w:rsidP="004A269D">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2016г.</w:t>
            </w:r>
          </w:p>
        </w:tc>
        <w:tc>
          <w:tcPr>
            <w:tcW w:w="1554" w:type="dxa"/>
            <w:shd w:val="clear" w:color="auto" w:fill="D6E3BC" w:themeFill="accent3" w:themeFillTint="66"/>
          </w:tcPr>
          <w:p w:rsidR="00B03D6C" w:rsidRPr="00E81ADD" w:rsidRDefault="00B03D6C" w:rsidP="004A269D">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2017г.</w:t>
            </w:r>
          </w:p>
        </w:tc>
        <w:tc>
          <w:tcPr>
            <w:tcW w:w="1554" w:type="dxa"/>
            <w:shd w:val="clear" w:color="auto" w:fill="D6E3BC" w:themeFill="accent3" w:themeFillTint="66"/>
          </w:tcPr>
          <w:p w:rsidR="00B03D6C" w:rsidRPr="00E81ADD" w:rsidRDefault="00B03D6C" w:rsidP="004A269D">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2018г.</w:t>
            </w:r>
          </w:p>
        </w:tc>
        <w:tc>
          <w:tcPr>
            <w:tcW w:w="1554" w:type="dxa"/>
            <w:shd w:val="clear" w:color="auto" w:fill="D6E3BC" w:themeFill="accent3" w:themeFillTint="66"/>
          </w:tcPr>
          <w:p w:rsidR="00B03D6C" w:rsidRPr="00E81ADD" w:rsidRDefault="00B03D6C" w:rsidP="004A269D">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2019г.</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Цвят бъз</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2200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Цвят глог</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9535</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5720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Цвят липа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5150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5700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7500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6070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Цвят магарешки бодил</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бръшлян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600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1300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глог</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живовлек широколист</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1210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коприва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липа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1550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4510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подбел</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орех</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черен оман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Листа черница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бял имел</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бял равнец</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върбинка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143"/>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жълт кантарион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1200</w:t>
            </w: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коприва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10000</w:t>
            </w:r>
          </w:p>
        </w:tc>
      </w:tr>
      <w:tr w:rsidR="00B03D6C" w:rsidRPr="00E81ADD" w:rsidTr="00B03D6C">
        <w:trPr>
          <w:trHeight w:val="457"/>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комунига жълта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маточина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мащерка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r>
      <w:tr w:rsidR="00B03D6C" w:rsidRPr="00E81ADD" w:rsidTr="00B03D6C">
        <w:trPr>
          <w:trHeight w:val="457"/>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полски хвощ</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5000</w:t>
            </w:r>
          </w:p>
        </w:tc>
      </w:tr>
      <w:tr w:rsidR="00B03D6C" w:rsidRPr="00E81ADD" w:rsidTr="00B03D6C">
        <w:trPr>
          <w:trHeight w:val="216"/>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пелин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10000</w:t>
            </w: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Стрък риган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Плод бъзак</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Плод бъз черен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Плод глог</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Плод киселица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r>
      <w:tr w:rsidR="00B03D6C" w:rsidRPr="00E81ADD" w:rsidTr="00B03D6C">
        <w:trPr>
          <w:trHeight w:val="457"/>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Плод конски кестен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5980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r>
      <w:tr w:rsidR="00B03D6C" w:rsidRPr="00E81ADD" w:rsidTr="00B03D6C">
        <w:trPr>
          <w:trHeight w:val="216"/>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Плод шипка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3490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r>
      <w:tr w:rsidR="00B03D6C" w:rsidRPr="00E81ADD" w:rsidTr="00B03D6C">
        <w:trPr>
          <w:trHeight w:val="457"/>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Плод ябълка сладка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8000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457"/>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lastRenderedPageBreak/>
              <w:t>Корени коприва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2000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11000</w:t>
            </w:r>
          </w:p>
        </w:tc>
      </w:tr>
      <w:tr w:rsidR="00B03D6C" w:rsidRPr="00E81ADD" w:rsidTr="00B03D6C">
        <w:trPr>
          <w:trHeight w:val="457"/>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Корени пищялка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300</w:t>
            </w:r>
          </w:p>
        </w:tc>
      </w:tr>
      <w:tr w:rsidR="00B03D6C" w:rsidRPr="00E81ADD" w:rsidTr="00B03D6C">
        <w:trPr>
          <w:trHeight w:val="457"/>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Корени черен оман</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500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Корени троскот</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r>
      <w:tr w:rsidR="00B03D6C" w:rsidRPr="00E81ADD" w:rsidTr="00B03D6C">
        <w:trPr>
          <w:trHeight w:val="228"/>
        </w:trPr>
        <w:tc>
          <w:tcPr>
            <w:tcW w:w="1554" w:type="dxa"/>
          </w:tcPr>
          <w:p w:rsidR="00B03D6C" w:rsidRPr="00E81ADD" w:rsidRDefault="00B03D6C" w:rsidP="004A269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Кори върба</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3000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1000</w:t>
            </w:r>
          </w:p>
        </w:tc>
        <w:tc>
          <w:tcPr>
            <w:tcW w:w="1554" w:type="dxa"/>
          </w:tcPr>
          <w:p w:rsidR="00B03D6C" w:rsidRPr="00E81ADD" w:rsidRDefault="00B03D6C" w:rsidP="004A269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4500</w:t>
            </w:r>
          </w:p>
        </w:tc>
      </w:tr>
    </w:tbl>
    <w:p w:rsidR="00B03D6C" w:rsidRPr="00E81ADD" w:rsidRDefault="00B03D6C" w:rsidP="00B03D6C">
      <w:pPr>
        <w:spacing w:after="0" w:line="240" w:lineRule="auto"/>
        <w:jc w:val="center"/>
        <w:rPr>
          <w:rFonts w:ascii="Times New Roman" w:hAnsi="Times New Roman" w:cs="Times New Roman"/>
          <w:i/>
          <w:sz w:val="20"/>
          <w:szCs w:val="20"/>
          <w:lang w:val="bg-BG"/>
        </w:rPr>
      </w:pPr>
      <w:r w:rsidRPr="00E81ADD">
        <w:rPr>
          <w:rFonts w:ascii="Times New Roman" w:hAnsi="Times New Roman" w:cs="Times New Roman"/>
          <w:i/>
          <w:sz w:val="20"/>
          <w:szCs w:val="20"/>
          <w:lang w:val="bg-BG"/>
        </w:rPr>
        <w:t>Източник: РИОСВ - Варна</w:t>
      </w:r>
    </w:p>
    <w:p w:rsidR="004E41EE" w:rsidRPr="00E81ADD" w:rsidRDefault="004E41EE" w:rsidP="00FA262B">
      <w:pPr>
        <w:spacing w:after="0" w:line="240" w:lineRule="auto"/>
        <w:ind w:firstLine="708"/>
        <w:jc w:val="both"/>
        <w:rPr>
          <w:rFonts w:ascii="Times New Roman" w:hAnsi="Times New Roman" w:cs="Times New Roman"/>
          <w:i/>
          <w:sz w:val="24"/>
          <w:szCs w:val="24"/>
          <w:lang w:val="bg-BG"/>
        </w:rPr>
      </w:pPr>
      <w:r w:rsidRPr="00E81ADD">
        <w:rPr>
          <w:rFonts w:ascii="Times New Roman" w:hAnsi="Times New Roman" w:cs="Times New Roman"/>
          <w:i/>
          <w:sz w:val="24"/>
          <w:szCs w:val="24"/>
          <w:lang w:val="bg-BG"/>
        </w:rPr>
        <w:t>Животински свят</w:t>
      </w:r>
    </w:p>
    <w:p w:rsidR="00A1131F" w:rsidRPr="00E81ADD" w:rsidRDefault="00A1131F" w:rsidP="00A1131F">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Във физикоеографско отношение районът </w:t>
      </w:r>
      <w:r w:rsidRPr="00E81ADD">
        <w:rPr>
          <w:rFonts w:ascii="Times New Roman" w:hAnsi="Times New Roman" w:cs="Times New Roman"/>
          <w:sz w:val="24"/>
          <w:szCs w:val="24"/>
          <w:lang w:val="bg-BG"/>
        </w:rPr>
        <w:t xml:space="preserve">на община Дългопол </w:t>
      </w:r>
      <w:r w:rsidRPr="00E81ADD">
        <w:rPr>
          <w:rFonts w:ascii="Times New Roman" w:hAnsi="Times New Roman" w:cs="Times New Roman"/>
          <w:sz w:val="24"/>
          <w:szCs w:val="24"/>
        </w:rPr>
        <w:t>се отнася към Старопланинския</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район, където фауната е представена от евросибирски и европейски видове.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Балканската фауна може да бъде отнесена главно към хълмистия фаунистичен</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комплекс, който се характеризира и с някои типични горски елементи. Орнитофауната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е характерна за пояса на дъба, и най-вече е представена от видове, придържащи се към</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селскостопанските и крайселищни територии, където намират изобилие от храна.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Гнездещите птици имат най-голямо сходство с тези от Черноморското крайбрежие.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Фауната, в т. ч. и гръбначната, която е най-добре проученият тип фауна и чийто</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природозащитен статус у нас е най-пълно регламентиран, в този район е от видове,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характерни за ниските части на страната, какъвто е и разглежданият терен. В</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зоогеографски аспект фауната е от палеарктичен тип и по-конкретно от видове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предимно на умерените географски ширини, като в района се срещат и известен брой</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видове с южно разпространение за Европа, т. е. с ареали в Средиземноморската подоб-ласт на Палеарктика, което в климатично отношение е следствие от непосредствената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близост на морето, която близост обуславя и по-мекия климат на тези територии.</w:t>
      </w:r>
    </w:p>
    <w:p w:rsidR="00A1131F" w:rsidRPr="00E81ADD" w:rsidRDefault="00A1131F" w:rsidP="00A1131F">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В животинския свят преобладават евросибирски и средноевропейски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зоогеографски елементи. Най-добре запазена и богата е фауната в горите. От</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бозайниците са характерни благороден елен (Cervus elaphus L), сърна (Capreolus</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capreolus), дива свиня (Sus scrofa), дива котка (Felis silvestris), обикновен сънливец (Glis</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glis), обикновена горска мишка (Sylvaemus sylvaticus), катерица (Sciurus vulgaris), вълк</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(Canis lupus), чакал (Canis mesomelas), лисица (Vulpes vulpes), златка (Martes martes),</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белка (Martes foina), пъстър пор (Vormela peregusna), язовец (Meles meles), видра (Lutra</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lutra).</w:t>
      </w:r>
    </w:p>
    <w:p w:rsidR="00A1131F" w:rsidRPr="00E81ADD" w:rsidRDefault="00A1131F" w:rsidP="00A1131F">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Систематични наблюдения относно фауната на дадения район липсват.</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Съществуващата литературна информация се отнася само за отделни видове (Ковачев,</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1925; Патев, 1950; Петров, 1954; Марков, 1960; 1970; Пешев и Боев, 1962; Страка 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Герасимов, 1977; Червена книга на НРБ, т.2, 1985; Симеонов и др., 1990). Публикувани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са резултати от изследвания върху състоянието на гнездещите птици и дребнобозайната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фауна от Иванов и Нонев (1997) и Герасимов и др. (1997).</w:t>
      </w:r>
    </w:p>
    <w:p w:rsidR="00A1131F" w:rsidRPr="00E81ADD" w:rsidRDefault="00A1131F" w:rsidP="00A1131F">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Бозайната фауна в общината, като цяло е слабо застъпена, с отделни екземпляри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от полска мишка (Apodemus agrarius), сляпо куче (Nanospalax leucodon), сив плъх</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(Rattus norvegicus), заек (Lepus europaeus).</w:t>
      </w:r>
    </w:p>
    <w:p w:rsidR="00A1131F" w:rsidRPr="00E81ADD" w:rsidRDefault="00A1131F" w:rsidP="00A1131F">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По-характерните видове от херпетофауната са зеления гущер (Lacerta viridis) 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ивичестия гущер (Lacerta trilineata). Влечугите са представени от двата вида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костенурки – шипобедрена и шипоопашата (Testudo graeca, Testudo hermanni) и голям</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стрелец (Coluber jugularis), които са включени в Приложения 2, 3 и 4 на Закона за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Биологичното разнообразие (ЗБР).</w:t>
      </w:r>
    </w:p>
    <w:p w:rsidR="00A1131F" w:rsidRPr="00E81ADD" w:rsidRDefault="00A1131F" w:rsidP="00A1131F">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От гръбначната фауна в района, най-многобройни са птиците (клас Aves). В</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разглежданата област най-често срещаните видове птици са представители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врабчоподобни (Passeriformes), </w:t>
      </w:r>
      <w:r w:rsidRPr="00E81ADD">
        <w:rPr>
          <w:rFonts w:ascii="Times New Roman" w:hAnsi="Times New Roman" w:cs="Times New Roman"/>
          <w:sz w:val="24"/>
          <w:szCs w:val="24"/>
        </w:rPr>
        <w:lastRenderedPageBreak/>
        <w:t>соколоподобни (Falconiformes), совоподобни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(Strigiformes), щъркелоподобни (Ciconiiformes), гълъбоподобни (Columbiformes) 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кокошоподобни (Galliformes).</w:t>
      </w:r>
    </w:p>
    <w:p w:rsidR="00A1131F" w:rsidRPr="00E81ADD" w:rsidRDefault="00A1131F" w:rsidP="00A1131F">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В об</w:t>
      </w:r>
      <w:r w:rsidRPr="00E81ADD">
        <w:rPr>
          <w:rFonts w:ascii="Times New Roman" w:hAnsi="Times New Roman" w:cs="Times New Roman"/>
          <w:sz w:val="24"/>
          <w:szCs w:val="24"/>
          <w:lang w:val="bg-BG"/>
        </w:rPr>
        <w:t>щ</w:t>
      </w:r>
      <w:r w:rsidRPr="00E81ADD">
        <w:rPr>
          <w:rFonts w:ascii="Times New Roman" w:hAnsi="Times New Roman" w:cs="Times New Roman"/>
          <w:sz w:val="24"/>
          <w:szCs w:val="24"/>
        </w:rPr>
        <w:t>ината най-многобройни са представителите на разред врабчоподобни.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Гнездящи на територията видове са: полска чучулига (Alauda arvensis) и сива овесарка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(Emberiza calandra), a от разред синявицоподобни обикновения пчелояд (Merops</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apiaster). Храна в земеделските земи търсят някои птици от разреди соколоподобни,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совоподобни, врабчоподобни и кокошоподобни. Най-често срещаните видове от тези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разреди са: обикновен мишелов (Buteo buteo), обикновена ветрушка (Falco tinnunculus),</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горска ушата сова (Asio otus), полско (Passer montanus) и домашно врабче (Passer</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domesticus), черноглава овесарка (Emberiza melanocephala), качулата чучулига (Galerida</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cristata), яребица (Perdix perdix).</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Също могат да се видят и птиците: сврака (Pica pica), червеногърба сврачка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(Lanius collurio), ястребогушо коприварче (Sylvia nisoria). По-рядко може да бъде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срещната горска чучулига (Lullula arborea).</w:t>
      </w:r>
    </w:p>
    <w:p w:rsidR="00FA262B" w:rsidRPr="00E81ADD" w:rsidRDefault="00FA262B" w:rsidP="00A1131F">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Разнообразните по вид и площи горски масиви </w:t>
      </w:r>
      <w:r w:rsidR="00A1131F" w:rsidRPr="00E81ADD">
        <w:rPr>
          <w:rFonts w:ascii="Times New Roman" w:hAnsi="Times New Roman" w:cs="Times New Roman"/>
          <w:sz w:val="24"/>
          <w:szCs w:val="24"/>
          <w:lang w:val="bg-BG"/>
        </w:rPr>
        <w:t xml:space="preserve">на територията на община Дългопол </w:t>
      </w:r>
      <w:r w:rsidRPr="00E81ADD">
        <w:rPr>
          <w:rFonts w:ascii="Times New Roman" w:hAnsi="Times New Roman" w:cs="Times New Roman"/>
          <w:sz w:val="24"/>
          <w:szCs w:val="24"/>
        </w:rPr>
        <w:t xml:space="preserve">създават отлични условия за развитие на дребни и едри дивечови популации. Преобладаващи видове дивеч са: благороден елен, елен лопатар, сърна, дива свиня, заек, вълк, чакал, лисица, белка, черен пор, язовец, невестулка; </w:t>
      </w:r>
      <w:r w:rsidRPr="00E81ADD">
        <w:rPr>
          <w:rFonts w:ascii="Times New Roman" w:hAnsi="Times New Roman" w:cs="Times New Roman"/>
          <w:sz w:val="24"/>
          <w:szCs w:val="24"/>
          <w:u w:val="single"/>
        </w:rPr>
        <w:t>клас птици</w:t>
      </w:r>
      <w:r w:rsidRPr="00E81ADD">
        <w:rPr>
          <w:rFonts w:ascii="Times New Roman" w:hAnsi="Times New Roman" w:cs="Times New Roman"/>
          <w:sz w:val="24"/>
          <w:szCs w:val="24"/>
        </w:rPr>
        <w:t xml:space="preserve"> –фазан, бекас, гривяк, зеленоглава патица, зимно и лятно бърне, голяма белочела гъска, сива гъска, египетски лешояд, жалобен синигер, скален орел, белоопашат мишелов; </w:t>
      </w:r>
      <w:r w:rsidRPr="00E81ADD">
        <w:rPr>
          <w:rFonts w:ascii="Times New Roman" w:hAnsi="Times New Roman" w:cs="Times New Roman"/>
          <w:sz w:val="24"/>
          <w:szCs w:val="24"/>
          <w:u w:val="single"/>
        </w:rPr>
        <w:t>клас риби</w:t>
      </w:r>
      <w:r w:rsidRPr="00E81ADD">
        <w:rPr>
          <w:rFonts w:ascii="Times New Roman" w:hAnsi="Times New Roman" w:cs="Times New Roman"/>
          <w:sz w:val="24"/>
          <w:szCs w:val="24"/>
        </w:rPr>
        <w:t xml:space="preserve"> – шаран, толстолоб, речен кефал, платика, бяла мряна, костур, червеноперка, кротушка, сом.</w:t>
      </w:r>
    </w:p>
    <w:p w:rsidR="00FA262B" w:rsidRPr="00E81ADD" w:rsidRDefault="00FA262B" w:rsidP="00FA262B">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Зелената система в населените места на община Дългопол е предназначена да подобрява жизнената среда и облика им. Тя изпълнява екологични и естетически функции. С най-голяма площ за обществено ползване са терените в град Дългопол, с. Аспарухово и с. Цонево. Озеленените терени в централните части на населените места се състоят предимно от цветни градини и се поддържа от наети за целта лица. Другите обществени зелени площи са заети предимно с дървесна храстова декоративна и тревна растителност. В град Дългопол е извършено и частично озеленяване с декоративен троскот, жив плет, бяла и кълбовидна акация на централното дере пресичащо града. Уличното озеленяване в населените места се състои най-вече от тревна и дървесна растителност, като рядко се срещат и овощни дръвчета. Това осигурява комфорта на пешеходното движение, както и подобрява микроклимата в градската следа.</w:t>
      </w:r>
    </w:p>
    <w:p w:rsidR="00FA262B" w:rsidRPr="00E81ADD" w:rsidRDefault="00FA262B" w:rsidP="00FA262B">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В малките населени места озеленените площи за широко ползване липсват или са слабо развити. Част от тях не се поддържат и са с унищожена или компроментирана растителност. Същото се отнася и за уличното озеленяване.</w:t>
      </w:r>
    </w:p>
    <w:p w:rsidR="00FA262B" w:rsidRPr="00E81ADD" w:rsidRDefault="00FA262B" w:rsidP="00FA262B">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Градският парк в Дългопол е с изградено в него спортно игрище, както и разположени на няколко места детски съоръжения. Също така са изградени два детски парка с тревна и дървесна растителност и поставени съоръжения за спорт и игри.</w:t>
      </w:r>
    </w:p>
    <w:p w:rsidR="00FA262B" w:rsidRPr="00E81ADD" w:rsidRDefault="00FA262B" w:rsidP="00FA262B">
      <w:p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ab/>
        <w:t xml:space="preserve">В останалите населени места от общината няма изградени паркове, с изключение на с. Цонево - 4 парка и с. Камен дял – 1 парк. Поддържането на парковете се извършва от лица, полагащи обществено полезен труд на основание чл.12, ал.1, 2 и ал.3 от ППЗСП, а за с. Цонево и от лица назначени по програми за временна заетост. </w:t>
      </w:r>
    </w:p>
    <w:p w:rsidR="00FA262B" w:rsidRPr="00E81ADD" w:rsidRDefault="00FA262B" w:rsidP="00FA262B">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Гробищните паркове по населени места се поддържат от съответните кметства. За гр. Дългопол, с. Величково и с. Сава са придобити имоти за разширение на парковете, поради недостатъчен и/или изчерпан капацитет, а за гробищния парк в с. Цонево предстои процедура по придобиване на имот за разширение. След извършеното разширение на гробищния парк в град Дългопол, се предвижда и изготвяне на кадастър.</w:t>
      </w:r>
    </w:p>
    <w:p w:rsidR="00FA262B" w:rsidRPr="00E81ADD" w:rsidRDefault="00FA262B" w:rsidP="00FA262B">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Деретата и овразите са територии, отнасящи се предимно към горския фонд, но част от тях са с градски статут. В голямата си част са обраснали с естествена растителност. Тя има важно </w:t>
      </w:r>
      <w:r w:rsidRPr="00E81ADD">
        <w:rPr>
          <w:rFonts w:ascii="Times New Roman" w:hAnsi="Times New Roman" w:cs="Times New Roman"/>
          <w:sz w:val="24"/>
          <w:szCs w:val="24"/>
        </w:rPr>
        <w:lastRenderedPageBreak/>
        <w:t>значение за предотвратяване ерозията и негативния ефект, съпровождащ нарушенията на повърхността след проливни дъждове.</w:t>
      </w:r>
    </w:p>
    <w:p w:rsidR="00FA262B" w:rsidRPr="00E81ADD" w:rsidRDefault="00FA262B" w:rsidP="008D5609">
      <w:pPr>
        <w:spacing w:after="12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Полезащитните пояси в общината са частично изградени, с необходимост от поддържане и доразвитие. Те играят важна агромелиоративна роля, като подобни функции се изпълняват частично от наличната крайпътна растителност.</w:t>
      </w:r>
    </w:p>
    <w:p w:rsidR="00236D69" w:rsidRPr="00E81ADD" w:rsidRDefault="00FA262B" w:rsidP="008D5609">
      <w:pPr>
        <w:spacing w:after="0" w:line="240" w:lineRule="auto"/>
        <w:jc w:val="both"/>
        <w:rPr>
          <w:rFonts w:ascii="Times New Roman" w:eastAsia="SymbolMT" w:hAnsi="Times New Roman" w:cs="Times New Roman"/>
          <w:b/>
          <w:bCs/>
          <w:sz w:val="28"/>
          <w:szCs w:val="28"/>
          <w:lang w:val="ru-RU"/>
        </w:rPr>
      </w:pPr>
      <w:r w:rsidRPr="00E81ADD">
        <w:rPr>
          <w:rFonts w:ascii="Times New Roman" w:hAnsi="Times New Roman" w:cs="Times New Roman"/>
          <w:sz w:val="24"/>
          <w:szCs w:val="24"/>
        </w:rPr>
        <w:tab/>
      </w:r>
      <w:r w:rsidR="00236D69" w:rsidRPr="00E81ADD">
        <w:rPr>
          <w:rFonts w:ascii="Times New Roman" w:eastAsia="SymbolMT" w:hAnsi="Times New Roman" w:cs="Times New Roman"/>
          <w:b/>
          <w:bCs/>
          <w:sz w:val="28"/>
          <w:szCs w:val="28"/>
          <w:lang w:val="ru-RU"/>
        </w:rPr>
        <w:t xml:space="preserve">6. Административен и финансов капацитет на общинска администрация </w:t>
      </w:r>
      <w:r w:rsidR="00A93964" w:rsidRPr="00E81ADD">
        <w:rPr>
          <w:rFonts w:ascii="Times New Roman" w:eastAsia="SymbolMT" w:hAnsi="Times New Roman" w:cs="Times New Roman"/>
          <w:b/>
          <w:bCs/>
          <w:sz w:val="28"/>
          <w:szCs w:val="28"/>
          <w:lang w:val="ru-RU"/>
        </w:rPr>
        <w:t>Дългопол</w:t>
      </w:r>
      <w:r w:rsidR="00236D69" w:rsidRPr="00E81ADD">
        <w:rPr>
          <w:rFonts w:ascii="Times New Roman" w:eastAsia="SymbolMT" w:hAnsi="Times New Roman" w:cs="Times New Roman"/>
          <w:b/>
          <w:bCs/>
          <w:sz w:val="28"/>
          <w:szCs w:val="28"/>
          <w:lang w:val="ru-RU"/>
        </w:rPr>
        <w:t xml:space="preserve"> за реализация на ПИРО</w:t>
      </w:r>
      <w:r w:rsidR="00427BF6" w:rsidRPr="00E81ADD">
        <w:rPr>
          <w:rFonts w:ascii="Times New Roman" w:eastAsia="SymbolMT" w:hAnsi="Times New Roman" w:cs="Times New Roman"/>
          <w:b/>
          <w:bCs/>
          <w:sz w:val="28"/>
          <w:szCs w:val="28"/>
          <w:lang w:val="ru-RU"/>
        </w:rPr>
        <w:t xml:space="preserve"> </w:t>
      </w:r>
    </w:p>
    <w:p w:rsidR="00236D69" w:rsidRPr="00E81ADD" w:rsidRDefault="00236D69" w:rsidP="00460FC8">
      <w:pPr>
        <w:pStyle w:val="1"/>
        <w:spacing w:after="0" w:line="240" w:lineRule="auto"/>
        <w:ind w:left="0" w:firstLine="706"/>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Административният капацитет тук се разглежда като способност на администрацията като цяло и на нейните структури и служители да изпълняват нормативно възложените им задачи и да организират и реализират заложените мерки, дейности и проекти в ПИРО.</w:t>
      </w:r>
    </w:p>
    <w:p w:rsidR="00236D69" w:rsidRPr="00E81ADD" w:rsidRDefault="00236D69" w:rsidP="00460FC8">
      <w:pPr>
        <w:pStyle w:val="BodyText3"/>
        <w:spacing w:after="0"/>
        <w:ind w:firstLine="601"/>
        <w:jc w:val="both"/>
        <w:rPr>
          <w:sz w:val="24"/>
          <w:szCs w:val="24"/>
          <w:lang w:val="ru-RU"/>
        </w:rPr>
      </w:pPr>
      <w:r w:rsidRPr="00E81ADD">
        <w:rPr>
          <w:sz w:val="24"/>
          <w:szCs w:val="24"/>
          <w:lang w:val="ru-RU"/>
        </w:rPr>
        <w:t xml:space="preserve"> Община </w:t>
      </w:r>
      <w:r w:rsidR="00427BF6" w:rsidRPr="00E81ADD">
        <w:rPr>
          <w:sz w:val="24"/>
          <w:szCs w:val="24"/>
          <w:lang w:val="ru-RU"/>
        </w:rPr>
        <w:t>Дългопол</w:t>
      </w:r>
      <w:r w:rsidR="00237683" w:rsidRPr="00E81ADD">
        <w:rPr>
          <w:sz w:val="24"/>
          <w:szCs w:val="24"/>
          <w:lang w:val="ru-RU"/>
        </w:rPr>
        <w:t xml:space="preserve"> </w:t>
      </w:r>
      <w:r w:rsidRPr="00E81ADD">
        <w:rPr>
          <w:sz w:val="24"/>
          <w:szCs w:val="24"/>
          <w:lang w:val="ru-RU"/>
        </w:rPr>
        <w:t xml:space="preserve">разполага с добре изградена административна структура и има нужния човешки ресурс и капацитет за изпълнение на Плана за интегрирано за развитие за периода 2021-2027 г. Конкретните правомощия, компетенции, задължения и отговорности на служителите във всички дирекции, отдели и звена са посочени в Устройствения правилник на Общинска администрация – </w:t>
      </w:r>
      <w:r w:rsidR="00427BF6" w:rsidRPr="00E81ADD">
        <w:rPr>
          <w:sz w:val="24"/>
          <w:szCs w:val="24"/>
          <w:lang w:val="ru-RU"/>
        </w:rPr>
        <w:t>Дългопол</w:t>
      </w:r>
      <w:r w:rsidRPr="00E81ADD">
        <w:rPr>
          <w:sz w:val="24"/>
          <w:szCs w:val="24"/>
          <w:lang w:val="ru-RU"/>
        </w:rPr>
        <w:t>, у</w:t>
      </w:r>
      <w:r w:rsidR="00D67207" w:rsidRPr="00E81ADD">
        <w:rPr>
          <w:sz w:val="24"/>
          <w:szCs w:val="24"/>
          <w:lang w:val="ru-RU"/>
        </w:rPr>
        <w:t>твърден от Кмета на общината</w:t>
      </w:r>
      <w:r w:rsidR="00BC2824" w:rsidRPr="00E81ADD">
        <w:rPr>
          <w:sz w:val="24"/>
          <w:szCs w:val="24"/>
          <w:lang w:val="ru-RU"/>
        </w:rPr>
        <w:t xml:space="preserve"> на 01.01.2020 г.</w:t>
      </w:r>
      <w:r w:rsidR="00D67207" w:rsidRPr="00E81ADD">
        <w:rPr>
          <w:sz w:val="24"/>
          <w:szCs w:val="24"/>
          <w:lang w:val="ru-RU"/>
        </w:rPr>
        <w:t xml:space="preserve"> </w:t>
      </w:r>
      <w:r w:rsidRPr="00E81ADD">
        <w:rPr>
          <w:sz w:val="24"/>
          <w:szCs w:val="24"/>
          <w:lang w:val="ru-RU"/>
        </w:rPr>
        <w:t xml:space="preserve">и в длъжностните характеристики за съответните щатни бройки. За увеличаване на експертния потенциал, за повишаване квалификацията и капацитета на общинските служители са реализирани </w:t>
      </w:r>
      <w:r w:rsidR="00C00825" w:rsidRPr="00E81ADD">
        <w:rPr>
          <w:sz w:val="24"/>
          <w:szCs w:val="24"/>
          <w:lang w:val="ru-RU"/>
        </w:rPr>
        <w:t>образователни п</w:t>
      </w:r>
      <w:r w:rsidRPr="00E81ADD">
        <w:rPr>
          <w:sz w:val="24"/>
          <w:szCs w:val="24"/>
          <w:lang w:val="ru-RU"/>
        </w:rPr>
        <w:t>рограми и ежегодно са провеждани различни обучения.</w:t>
      </w:r>
    </w:p>
    <w:p w:rsidR="00033D6E" w:rsidRPr="00E81ADD" w:rsidRDefault="00700873" w:rsidP="00C00825">
      <w:pPr>
        <w:pStyle w:val="BodyText3"/>
        <w:spacing w:after="0"/>
        <w:ind w:firstLine="601"/>
        <w:jc w:val="both"/>
        <w:rPr>
          <w:sz w:val="24"/>
          <w:szCs w:val="24"/>
          <w:lang w:val="en-US"/>
        </w:rPr>
      </w:pPr>
      <w:r w:rsidRPr="00E81ADD">
        <w:rPr>
          <w:sz w:val="24"/>
          <w:szCs w:val="24"/>
          <w:lang w:val="ru-RU"/>
        </w:rPr>
        <w:t xml:space="preserve">Общинската администрация е разделена на </w:t>
      </w:r>
      <w:r w:rsidR="00C00825" w:rsidRPr="00E81ADD">
        <w:rPr>
          <w:sz w:val="24"/>
          <w:szCs w:val="24"/>
          <w:lang w:val="ru-RU"/>
        </w:rPr>
        <w:t>„</w:t>
      </w:r>
      <w:r w:rsidRPr="00E81ADD">
        <w:rPr>
          <w:sz w:val="24"/>
          <w:szCs w:val="24"/>
          <w:lang w:val="ru-RU"/>
        </w:rPr>
        <w:t>Обща</w:t>
      </w:r>
      <w:r w:rsidR="00C00825" w:rsidRPr="00E81ADD">
        <w:rPr>
          <w:sz w:val="24"/>
          <w:szCs w:val="24"/>
          <w:lang w:val="ru-RU"/>
        </w:rPr>
        <w:t>“</w:t>
      </w:r>
      <w:r w:rsidRPr="00E81ADD">
        <w:rPr>
          <w:sz w:val="24"/>
          <w:szCs w:val="24"/>
          <w:lang w:val="ru-RU"/>
        </w:rPr>
        <w:t xml:space="preserve"> и </w:t>
      </w:r>
      <w:r w:rsidR="00C00825" w:rsidRPr="00E81ADD">
        <w:rPr>
          <w:sz w:val="24"/>
          <w:szCs w:val="24"/>
          <w:lang w:val="ru-RU"/>
        </w:rPr>
        <w:t>„</w:t>
      </w:r>
      <w:r w:rsidRPr="00E81ADD">
        <w:rPr>
          <w:sz w:val="24"/>
          <w:szCs w:val="24"/>
          <w:lang w:val="ru-RU"/>
        </w:rPr>
        <w:t>Специализирана</w:t>
      </w:r>
      <w:r w:rsidR="00C00825" w:rsidRPr="00E81ADD">
        <w:rPr>
          <w:sz w:val="24"/>
          <w:szCs w:val="24"/>
          <w:lang w:val="ru-RU"/>
        </w:rPr>
        <w:t>“</w:t>
      </w:r>
      <w:r w:rsidRPr="00E81ADD">
        <w:rPr>
          <w:sz w:val="24"/>
          <w:szCs w:val="24"/>
          <w:lang w:val="ru-RU"/>
        </w:rPr>
        <w:t>, които подпомагат Кмета при осъществяване на правомощията му и извършва</w:t>
      </w:r>
      <w:r w:rsidR="002E1301" w:rsidRPr="00E81ADD">
        <w:rPr>
          <w:sz w:val="24"/>
          <w:szCs w:val="24"/>
          <w:lang w:val="ru-RU"/>
        </w:rPr>
        <w:t>т</w:t>
      </w:r>
      <w:r w:rsidRPr="00E81ADD">
        <w:rPr>
          <w:sz w:val="24"/>
          <w:szCs w:val="24"/>
          <w:lang w:val="ru-RU"/>
        </w:rPr>
        <w:t xml:space="preserve"> дейности по административното обслужване на гражданите и юридическите лица. </w:t>
      </w:r>
      <w:r w:rsidR="00C77D82" w:rsidRPr="00E81ADD">
        <w:rPr>
          <w:sz w:val="24"/>
          <w:szCs w:val="24"/>
          <w:lang w:val="en-US"/>
        </w:rPr>
        <w:t xml:space="preserve">                                                       </w:t>
      </w:r>
    </w:p>
    <w:p w:rsidR="00860135" w:rsidRPr="00E81ADD" w:rsidRDefault="00B66BCA" w:rsidP="00C77D82">
      <w:pPr>
        <w:pStyle w:val="NormalWeb"/>
        <w:spacing w:before="120" w:beforeAutospacing="0" w:after="0" w:afterAutospacing="0"/>
        <w:jc w:val="center"/>
        <w:rPr>
          <w:b/>
          <w:iCs/>
          <w:sz w:val="20"/>
          <w:szCs w:val="20"/>
        </w:rPr>
      </w:pPr>
      <w:r w:rsidRPr="00E81ADD">
        <w:rPr>
          <w:b/>
          <w:iCs/>
          <w:sz w:val="20"/>
          <w:szCs w:val="20"/>
        </w:rPr>
        <w:t xml:space="preserve">Фигура </w:t>
      </w:r>
      <w:r w:rsidR="00C876ED" w:rsidRPr="00E81ADD">
        <w:rPr>
          <w:b/>
          <w:iCs/>
          <w:sz w:val="20"/>
          <w:szCs w:val="20"/>
        </w:rPr>
        <w:t>6</w:t>
      </w:r>
      <w:r w:rsidRPr="00E81ADD">
        <w:rPr>
          <w:b/>
          <w:iCs/>
          <w:sz w:val="20"/>
          <w:szCs w:val="20"/>
        </w:rPr>
        <w:t xml:space="preserve">: Структура на Общинска администрация – </w:t>
      </w:r>
      <w:r w:rsidR="00427BF6" w:rsidRPr="00E81ADD">
        <w:rPr>
          <w:b/>
          <w:iCs/>
          <w:sz w:val="20"/>
          <w:szCs w:val="20"/>
        </w:rPr>
        <w:t>Дългопол</w:t>
      </w:r>
      <w:r w:rsidR="00033D6E" w:rsidRPr="00E81ADD">
        <w:rPr>
          <w:b/>
          <w:iCs/>
          <w:sz w:val="20"/>
          <w:szCs w:val="20"/>
        </w:rPr>
        <w:t xml:space="preserve"> към 2021</w:t>
      </w:r>
      <w:r w:rsidR="00860135" w:rsidRPr="00E81ADD">
        <w:rPr>
          <w:b/>
          <w:iCs/>
          <w:sz w:val="20"/>
          <w:szCs w:val="20"/>
        </w:rPr>
        <w:t xml:space="preserve"> г.</w:t>
      </w:r>
    </w:p>
    <w:p w:rsidR="00D67207" w:rsidRPr="00E81ADD" w:rsidRDefault="00033D6E" w:rsidP="00DB5242">
      <w:pPr>
        <w:pStyle w:val="NormalWeb"/>
        <w:spacing w:before="0" w:beforeAutospacing="0" w:after="0" w:afterAutospacing="0"/>
        <w:jc w:val="center"/>
        <w:rPr>
          <w:b/>
          <w:bCs/>
          <w:color w:val="00B050"/>
          <w:sz w:val="20"/>
          <w:szCs w:val="20"/>
          <w:shd w:val="clear" w:color="auto" w:fill="FFFFFF"/>
        </w:rPr>
      </w:pPr>
      <w:r w:rsidRPr="00E81ADD">
        <w:rPr>
          <w:b/>
          <w:bCs/>
          <w:noProof/>
          <w:color w:val="00B050"/>
          <w:sz w:val="20"/>
          <w:szCs w:val="20"/>
          <w:shd w:val="clear" w:color="auto" w:fill="FFFFFF"/>
          <w:lang w:val="en-US" w:eastAsia="en-US"/>
        </w:rPr>
        <w:drawing>
          <wp:inline distT="0" distB="0" distL="0" distR="0">
            <wp:extent cx="5307584" cy="3625795"/>
            <wp:effectExtent l="19050" t="0" r="7366"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jpg"/>
                    <pic:cNvPicPr/>
                  </pic:nvPicPr>
                  <pic:blipFill>
                    <a:blip r:embed="rId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5437" cy="3651654"/>
                    </a:xfrm>
                    <a:prstGeom prst="rect">
                      <a:avLst/>
                    </a:prstGeom>
                  </pic:spPr>
                </pic:pic>
              </a:graphicData>
            </a:graphic>
          </wp:inline>
        </w:drawing>
      </w:r>
    </w:p>
    <w:p w:rsidR="008D5609" w:rsidRDefault="008D5609" w:rsidP="002127E8">
      <w:pPr>
        <w:pStyle w:val="BodyText3"/>
        <w:spacing w:after="0"/>
        <w:ind w:firstLine="601"/>
        <w:jc w:val="both"/>
        <w:rPr>
          <w:sz w:val="24"/>
          <w:szCs w:val="24"/>
          <w:lang w:val="ru-RU"/>
        </w:rPr>
      </w:pPr>
    </w:p>
    <w:p w:rsidR="002127E8" w:rsidRPr="00E81ADD" w:rsidRDefault="002127E8" w:rsidP="002127E8">
      <w:pPr>
        <w:pStyle w:val="BodyText3"/>
        <w:spacing w:after="0"/>
        <w:ind w:firstLine="601"/>
        <w:jc w:val="both"/>
        <w:rPr>
          <w:sz w:val="24"/>
          <w:szCs w:val="24"/>
          <w:lang w:val="en-US"/>
        </w:rPr>
      </w:pPr>
      <w:r w:rsidRPr="00E81ADD">
        <w:rPr>
          <w:sz w:val="24"/>
          <w:szCs w:val="24"/>
          <w:lang w:val="ru-RU"/>
        </w:rPr>
        <w:t>Общата администрация се състои от три отдела:</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lang w:val="en-US"/>
        </w:rPr>
      </w:pPr>
      <w:r w:rsidRPr="00E81ADD">
        <w:rPr>
          <w:sz w:val="24"/>
          <w:szCs w:val="24"/>
          <w:lang w:val="ru-RU"/>
        </w:rPr>
        <w:lastRenderedPageBreak/>
        <w:t>1. Отдел „Бюджет, финансово-счетоводни дейности”</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lang w:val="en-US"/>
        </w:rPr>
      </w:pPr>
      <w:r w:rsidRPr="00E81ADD">
        <w:rPr>
          <w:sz w:val="24"/>
          <w:szCs w:val="24"/>
          <w:lang w:val="ru-RU"/>
        </w:rPr>
        <w:t>2. Отдел „Гражданска регистрация и административно обслужване”</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lang w:val="en-US"/>
        </w:rPr>
      </w:pPr>
      <w:r w:rsidRPr="00E81ADD">
        <w:rPr>
          <w:sz w:val="24"/>
          <w:szCs w:val="24"/>
          <w:lang w:val="ru-RU"/>
        </w:rPr>
        <w:t>3. Отдел „Техническо обслужване и управление на човешките ресурси”</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lang w:val="en-US"/>
        </w:rPr>
      </w:pPr>
      <w:r w:rsidRPr="00E81ADD">
        <w:rPr>
          <w:sz w:val="24"/>
          <w:szCs w:val="24"/>
          <w:lang w:val="ru-RU"/>
        </w:rPr>
        <w:t>Специализираната администрация също включва четири отдела:</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lang w:val="en-US"/>
        </w:rPr>
      </w:pPr>
      <w:r w:rsidRPr="00E81ADD">
        <w:rPr>
          <w:sz w:val="24"/>
          <w:szCs w:val="24"/>
          <w:lang w:val="ru-RU"/>
        </w:rPr>
        <w:t>1. Отдел „Устройство на територията, общинска собственост, търговия, земи и гори”</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lang w:val="en-US"/>
        </w:rPr>
      </w:pPr>
      <w:r w:rsidRPr="00E81ADD">
        <w:rPr>
          <w:sz w:val="24"/>
          <w:szCs w:val="24"/>
          <w:lang w:val="ru-RU"/>
        </w:rPr>
        <w:t>2. Отдел „Местни данъци и такси”</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lang w:val="en-US"/>
        </w:rPr>
      </w:pPr>
      <w:r w:rsidRPr="00E81ADD">
        <w:rPr>
          <w:sz w:val="24"/>
          <w:szCs w:val="24"/>
          <w:lang w:val="ru-RU"/>
        </w:rPr>
        <w:t>3. Отдел „Инвестиционна политика, проекти и обществени поръчки”</w:t>
      </w:r>
      <w:r w:rsidRPr="00E81ADD">
        <w:rPr>
          <w:sz w:val="24"/>
          <w:szCs w:val="24"/>
          <w:lang w:val="en-US"/>
        </w:rPr>
        <w:t xml:space="preserve">                                   </w:t>
      </w:r>
    </w:p>
    <w:p w:rsidR="002127E8" w:rsidRPr="00E81ADD" w:rsidRDefault="002127E8" w:rsidP="002127E8">
      <w:pPr>
        <w:pStyle w:val="BodyText3"/>
        <w:spacing w:after="0"/>
        <w:ind w:firstLine="601"/>
        <w:jc w:val="both"/>
        <w:rPr>
          <w:sz w:val="24"/>
          <w:szCs w:val="24"/>
        </w:rPr>
      </w:pPr>
      <w:r w:rsidRPr="00E81ADD">
        <w:rPr>
          <w:sz w:val="24"/>
          <w:szCs w:val="24"/>
          <w:lang w:val="ru-RU"/>
        </w:rPr>
        <w:t xml:space="preserve">4. Отдел </w:t>
      </w:r>
      <w:r w:rsidRPr="00E81ADD">
        <w:rPr>
          <w:sz w:val="24"/>
          <w:szCs w:val="24"/>
          <w:lang w:val="en-US"/>
        </w:rPr>
        <w:t>“</w:t>
      </w:r>
      <w:r w:rsidRPr="00E81ADD">
        <w:rPr>
          <w:sz w:val="24"/>
          <w:szCs w:val="24"/>
          <w:lang w:val="ru-RU"/>
        </w:rPr>
        <w:t>Образование и хуманитарни дейности</w:t>
      </w:r>
      <w:r w:rsidRPr="00E81ADD">
        <w:rPr>
          <w:sz w:val="24"/>
          <w:szCs w:val="24"/>
          <w:lang w:val="en-US"/>
        </w:rPr>
        <w:t xml:space="preserve">”       </w:t>
      </w:r>
    </w:p>
    <w:p w:rsidR="00366A80" w:rsidRPr="00E81ADD" w:rsidRDefault="00D07284" w:rsidP="00033D6E">
      <w:pPr>
        <w:pStyle w:val="BodyText3"/>
        <w:spacing w:before="120" w:after="0"/>
        <w:ind w:firstLine="601"/>
        <w:jc w:val="both"/>
        <w:rPr>
          <w:sz w:val="24"/>
          <w:szCs w:val="24"/>
          <w:lang w:val="ru-RU"/>
        </w:rPr>
      </w:pPr>
      <w:r w:rsidRPr="00E81ADD">
        <w:rPr>
          <w:b/>
          <w:sz w:val="24"/>
          <w:szCs w:val="24"/>
          <w:lang w:val="ru-RU"/>
        </w:rPr>
        <w:t>Към 2021</w:t>
      </w:r>
      <w:r w:rsidR="00366A80" w:rsidRPr="00E81ADD">
        <w:rPr>
          <w:b/>
          <w:sz w:val="24"/>
          <w:szCs w:val="24"/>
          <w:lang w:val="ru-RU"/>
        </w:rPr>
        <w:t xml:space="preserve"> г. общата численост на Общинска администрация </w:t>
      </w:r>
      <w:r w:rsidR="00DB5242" w:rsidRPr="00E81ADD">
        <w:rPr>
          <w:b/>
          <w:sz w:val="24"/>
          <w:szCs w:val="24"/>
          <w:lang w:val="ru-RU"/>
        </w:rPr>
        <w:t xml:space="preserve">(ОА) </w:t>
      </w:r>
      <w:r w:rsidR="00366A80" w:rsidRPr="00E81ADD">
        <w:rPr>
          <w:b/>
          <w:sz w:val="24"/>
          <w:szCs w:val="24"/>
          <w:lang w:val="ru-RU"/>
        </w:rPr>
        <w:t xml:space="preserve">– </w:t>
      </w:r>
      <w:r w:rsidR="00427BF6" w:rsidRPr="00E81ADD">
        <w:rPr>
          <w:b/>
          <w:sz w:val="24"/>
          <w:szCs w:val="24"/>
          <w:lang w:val="ru-RU"/>
        </w:rPr>
        <w:t>Дългопол</w:t>
      </w:r>
      <w:r w:rsidR="00366A80" w:rsidRPr="00E81ADD">
        <w:rPr>
          <w:b/>
          <w:sz w:val="24"/>
          <w:szCs w:val="24"/>
          <w:lang w:val="ru-RU"/>
        </w:rPr>
        <w:t xml:space="preserve"> е </w:t>
      </w:r>
      <w:r w:rsidRPr="00E81ADD">
        <w:rPr>
          <w:b/>
          <w:sz w:val="24"/>
          <w:szCs w:val="24"/>
          <w:lang w:val="ru-RU"/>
        </w:rPr>
        <w:t>82</w:t>
      </w:r>
      <w:r w:rsidR="00A7258B" w:rsidRPr="00E81ADD">
        <w:rPr>
          <w:b/>
          <w:sz w:val="24"/>
          <w:szCs w:val="24"/>
          <w:lang w:val="ru-RU"/>
        </w:rPr>
        <w:t xml:space="preserve"> </w:t>
      </w:r>
      <w:r w:rsidR="00366A80" w:rsidRPr="00E81ADD">
        <w:rPr>
          <w:b/>
          <w:sz w:val="24"/>
          <w:szCs w:val="24"/>
          <w:lang w:val="ru-RU"/>
        </w:rPr>
        <w:t>щатни бройки</w:t>
      </w:r>
      <w:r w:rsidR="00366A80" w:rsidRPr="00E81ADD">
        <w:rPr>
          <w:sz w:val="24"/>
          <w:szCs w:val="24"/>
          <w:lang w:val="ru-RU"/>
        </w:rPr>
        <w:t xml:space="preserve">, от тях </w:t>
      </w:r>
      <w:r w:rsidRPr="00E81ADD">
        <w:rPr>
          <w:sz w:val="24"/>
          <w:szCs w:val="24"/>
          <w:lang w:val="ru-RU"/>
        </w:rPr>
        <w:t>делегирана държавна дейност – 57 щ.бр. и дофинансирана делегирана държавна дейност – 25 щ.бр</w:t>
      </w:r>
      <w:r w:rsidR="00366A80" w:rsidRPr="00E81ADD">
        <w:rPr>
          <w:sz w:val="24"/>
          <w:szCs w:val="24"/>
          <w:lang w:val="ru-RU"/>
        </w:rPr>
        <w:t>.</w:t>
      </w:r>
    </w:p>
    <w:p w:rsidR="008E757D" w:rsidRPr="00E81ADD" w:rsidRDefault="008E757D" w:rsidP="000A5D9C">
      <w:pPr>
        <w:pStyle w:val="BodyText3"/>
        <w:spacing w:before="120"/>
        <w:jc w:val="center"/>
        <w:rPr>
          <w:b/>
          <w:bCs/>
          <w:sz w:val="20"/>
          <w:szCs w:val="20"/>
          <w:lang w:val="ru-RU"/>
        </w:rPr>
      </w:pPr>
      <w:r w:rsidRPr="00E81ADD">
        <w:rPr>
          <w:b/>
          <w:bCs/>
          <w:sz w:val="20"/>
          <w:szCs w:val="20"/>
          <w:lang w:val="ru-RU"/>
        </w:rPr>
        <w:t xml:space="preserve">Таблица </w:t>
      </w:r>
      <w:r w:rsidR="00C876ED" w:rsidRPr="00E81ADD">
        <w:rPr>
          <w:b/>
          <w:bCs/>
          <w:sz w:val="20"/>
          <w:szCs w:val="20"/>
          <w:lang w:val="ru-RU"/>
        </w:rPr>
        <w:t>47</w:t>
      </w:r>
      <w:r w:rsidRPr="00E81ADD">
        <w:rPr>
          <w:b/>
          <w:bCs/>
          <w:sz w:val="20"/>
          <w:szCs w:val="20"/>
          <w:lang w:val="ru-RU"/>
        </w:rPr>
        <w:t xml:space="preserve">: Щатното разпределение на администрацията на община </w:t>
      </w:r>
      <w:r w:rsidR="00427BF6" w:rsidRPr="00E81ADD">
        <w:rPr>
          <w:b/>
          <w:bCs/>
          <w:sz w:val="20"/>
          <w:szCs w:val="20"/>
          <w:lang w:val="ru-RU"/>
        </w:rPr>
        <w:t>Дългопол</w:t>
      </w:r>
      <w:r w:rsidRPr="00E81ADD">
        <w:rPr>
          <w:b/>
          <w:bCs/>
          <w:sz w:val="20"/>
          <w:szCs w:val="20"/>
          <w:lang w:val="ru-RU"/>
        </w:rPr>
        <w:t xml:space="preserve"> към 2020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9"/>
        <w:gridCol w:w="3049"/>
        <w:gridCol w:w="1696"/>
        <w:gridCol w:w="14"/>
      </w:tblGrid>
      <w:tr w:rsidR="00A925F6" w:rsidRPr="00E81ADD" w:rsidTr="00611F19">
        <w:trPr>
          <w:jc w:val="center"/>
        </w:trPr>
        <w:tc>
          <w:tcPr>
            <w:tcW w:w="669" w:type="dxa"/>
            <w:shd w:val="clear" w:color="auto" w:fill="D6E3BC" w:themeFill="accent3" w:themeFillTint="66"/>
          </w:tcPr>
          <w:p w:rsidR="00DB5242" w:rsidRPr="00E81ADD" w:rsidRDefault="00DB5242" w:rsidP="00DB524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 по ред</w:t>
            </w:r>
          </w:p>
        </w:tc>
        <w:tc>
          <w:tcPr>
            <w:tcW w:w="3049" w:type="dxa"/>
            <w:shd w:val="clear" w:color="auto" w:fill="D6E3BC" w:themeFill="accent3" w:themeFillTint="66"/>
          </w:tcPr>
          <w:p w:rsidR="00DB5242" w:rsidRPr="00E81ADD" w:rsidRDefault="00DB5242" w:rsidP="00DB524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rPr>
              <w:t>Структурни звена и длъжностни наименования</w:t>
            </w:r>
          </w:p>
        </w:tc>
        <w:tc>
          <w:tcPr>
            <w:tcW w:w="1710" w:type="dxa"/>
            <w:gridSpan w:val="2"/>
            <w:shd w:val="clear" w:color="auto" w:fill="D6E3BC" w:themeFill="accent3" w:themeFillTint="66"/>
          </w:tcPr>
          <w:p w:rsidR="00DB5242" w:rsidRPr="00E81ADD" w:rsidRDefault="00DB5242" w:rsidP="00DB5242">
            <w:pPr>
              <w:spacing w:after="0" w:line="240" w:lineRule="auto"/>
              <w:jc w:val="center"/>
              <w:rPr>
                <w:rFonts w:ascii="Times New Roman" w:hAnsi="Times New Roman" w:cs="Times New Roman"/>
                <w:b/>
                <w:sz w:val="20"/>
                <w:szCs w:val="20"/>
              </w:rPr>
            </w:pPr>
            <w:r w:rsidRPr="00E81ADD">
              <w:rPr>
                <w:rFonts w:ascii="Times New Roman" w:hAnsi="Times New Roman" w:cs="Times New Roman"/>
                <w:b/>
                <w:sz w:val="20"/>
                <w:szCs w:val="20"/>
                <w:lang w:val="bg-BG"/>
              </w:rPr>
              <w:t>Щатна ч</w:t>
            </w:r>
            <w:r w:rsidRPr="00E81ADD">
              <w:rPr>
                <w:rFonts w:ascii="Times New Roman" w:hAnsi="Times New Roman" w:cs="Times New Roman"/>
                <w:b/>
                <w:sz w:val="20"/>
                <w:szCs w:val="20"/>
              </w:rPr>
              <w:t>исленост на персонала (брой)</w:t>
            </w:r>
          </w:p>
        </w:tc>
      </w:tr>
      <w:tr w:rsidR="00A925F6" w:rsidRPr="00E81ADD" w:rsidTr="00DB5242">
        <w:trPr>
          <w:gridAfter w:val="1"/>
          <w:wAfter w:w="14" w:type="dxa"/>
          <w:jc w:val="center"/>
        </w:trPr>
        <w:tc>
          <w:tcPr>
            <w:tcW w:w="669" w:type="dxa"/>
          </w:tcPr>
          <w:p w:rsidR="008E757D" w:rsidRPr="00E81ADD" w:rsidRDefault="008E757D" w:rsidP="008E757D">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rPr>
              <w:t>1.</w:t>
            </w:r>
          </w:p>
        </w:tc>
        <w:tc>
          <w:tcPr>
            <w:tcW w:w="3049" w:type="dxa"/>
          </w:tcPr>
          <w:p w:rsidR="008E757D" w:rsidRPr="00E81ADD" w:rsidRDefault="008E757D" w:rsidP="008E757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Кмет, община</w:t>
            </w:r>
          </w:p>
        </w:tc>
        <w:tc>
          <w:tcPr>
            <w:tcW w:w="1696" w:type="dxa"/>
          </w:tcPr>
          <w:p w:rsidR="008E757D" w:rsidRPr="00E81ADD" w:rsidRDefault="008E757D" w:rsidP="008E757D">
            <w:pPr>
              <w:spacing w:after="0" w:line="240" w:lineRule="auto"/>
              <w:jc w:val="center"/>
              <w:rPr>
                <w:rFonts w:ascii="Times New Roman" w:hAnsi="Times New Roman" w:cs="Times New Roman"/>
                <w:sz w:val="20"/>
                <w:szCs w:val="20"/>
              </w:rPr>
            </w:pPr>
            <w:r w:rsidRPr="00E81ADD">
              <w:rPr>
                <w:rFonts w:ascii="Times New Roman" w:hAnsi="Times New Roman" w:cs="Times New Roman"/>
                <w:sz w:val="20"/>
                <w:szCs w:val="20"/>
              </w:rPr>
              <w:t>1</w:t>
            </w:r>
          </w:p>
        </w:tc>
      </w:tr>
      <w:tr w:rsidR="00A925F6" w:rsidRPr="00E81ADD" w:rsidTr="00DB5242">
        <w:trPr>
          <w:gridAfter w:val="1"/>
          <w:wAfter w:w="14" w:type="dxa"/>
          <w:jc w:val="center"/>
        </w:trPr>
        <w:tc>
          <w:tcPr>
            <w:tcW w:w="669" w:type="dxa"/>
          </w:tcPr>
          <w:p w:rsidR="000A5D9C" w:rsidRPr="00E81ADD" w:rsidRDefault="000A5D9C" w:rsidP="000B3828">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lang w:val="bg-BG"/>
              </w:rPr>
              <w:t>2</w:t>
            </w:r>
            <w:r w:rsidRPr="00E81ADD">
              <w:rPr>
                <w:rFonts w:ascii="Times New Roman" w:hAnsi="Times New Roman" w:cs="Times New Roman"/>
                <w:sz w:val="20"/>
                <w:szCs w:val="20"/>
              </w:rPr>
              <w:t>.</w:t>
            </w:r>
          </w:p>
        </w:tc>
        <w:tc>
          <w:tcPr>
            <w:tcW w:w="3049" w:type="dxa"/>
          </w:tcPr>
          <w:p w:rsidR="000A5D9C" w:rsidRPr="00E81ADD" w:rsidRDefault="000A5D9C" w:rsidP="000B3828">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Заместник- кмет, община</w:t>
            </w:r>
          </w:p>
        </w:tc>
        <w:tc>
          <w:tcPr>
            <w:tcW w:w="1696" w:type="dxa"/>
          </w:tcPr>
          <w:p w:rsidR="000A5D9C" w:rsidRPr="00E81ADD" w:rsidRDefault="00597BFF" w:rsidP="000B3828">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w:t>
            </w:r>
          </w:p>
        </w:tc>
      </w:tr>
      <w:tr w:rsidR="00A925F6" w:rsidRPr="00E81ADD" w:rsidTr="00DB5242">
        <w:trPr>
          <w:gridAfter w:val="1"/>
          <w:wAfter w:w="14" w:type="dxa"/>
          <w:jc w:val="center"/>
        </w:trPr>
        <w:tc>
          <w:tcPr>
            <w:tcW w:w="669" w:type="dxa"/>
          </w:tcPr>
          <w:p w:rsidR="008E757D" w:rsidRPr="00E81ADD" w:rsidRDefault="000A5D9C" w:rsidP="008E757D">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lang w:val="bg-BG"/>
              </w:rPr>
              <w:t>3</w:t>
            </w:r>
            <w:r w:rsidR="008E757D" w:rsidRPr="00E81ADD">
              <w:rPr>
                <w:rFonts w:ascii="Times New Roman" w:hAnsi="Times New Roman" w:cs="Times New Roman"/>
                <w:sz w:val="20"/>
                <w:szCs w:val="20"/>
              </w:rPr>
              <w:t>.</w:t>
            </w:r>
          </w:p>
        </w:tc>
        <w:tc>
          <w:tcPr>
            <w:tcW w:w="3049" w:type="dxa"/>
          </w:tcPr>
          <w:p w:rsidR="008E757D" w:rsidRPr="00E81ADD" w:rsidRDefault="00597BFF" w:rsidP="008E757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Кмет на</w:t>
            </w:r>
            <w:r w:rsidR="008E757D" w:rsidRPr="00E81ADD">
              <w:rPr>
                <w:rFonts w:ascii="Times New Roman" w:hAnsi="Times New Roman" w:cs="Times New Roman"/>
                <w:sz w:val="20"/>
                <w:szCs w:val="20"/>
              </w:rPr>
              <w:t xml:space="preserve"> кметство</w:t>
            </w:r>
          </w:p>
        </w:tc>
        <w:tc>
          <w:tcPr>
            <w:tcW w:w="1696" w:type="dxa"/>
          </w:tcPr>
          <w:p w:rsidR="008E757D"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w:t>
            </w:r>
          </w:p>
        </w:tc>
      </w:tr>
      <w:tr w:rsidR="00A925F6" w:rsidRPr="00E81ADD" w:rsidTr="00DB5242">
        <w:trPr>
          <w:gridAfter w:val="1"/>
          <w:wAfter w:w="14" w:type="dxa"/>
          <w:jc w:val="center"/>
        </w:trPr>
        <w:tc>
          <w:tcPr>
            <w:tcW w:w="669" w:type="dxa"/>
          </w:tcPr>
          <w:p w:rsidR="008E757D" w:rsidRPr="00E81ADD" w:rsidRDefault="000A5D9C" w:rsidP="008E757D">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lang w:val="bg-BG"/>
              </w:rPr>
              <w:t>4</w:t>
            </w:r>
            <w:r w:rsidR="008E757D" w:rsidRPr="00E81ADD">
              <w:rPr>
                <w:rFonts w:ascii="Times New Roman" w:hAnsi="Times New Roman" w:cs="Times New Roman"/>
                <w:sz w:val="20"/>
                <w:szCs w:val="20"/>
              </w:rPr>
              <w:t>.</w:t>
            </w:r>
          </w:p>
        </w:tc>
        <w:tc>
          <w:tcPr>
            <w:tcW w:w="3049" w:type="dxa"/>
          </w:tcPr>
          <w:p w:rsidR="008E757D" w:rsidRPr="00E81ADD" w:rsidRDefault="00597BFF" w:rsidP="00597BFF">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rPr>
              <w:t>Кметски наместник</w:t>
            </w:r>
          </w:p>
        </w:tc>
        <w:tc>
          <w:tcPr>
            <w:tcW w:w="1696" w:type="dxa"/>
          </w:tcPr>
          <w:p w:rsidR="008E757D"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8</w:t>
            </w:r>
          </w:p>
        </w:tc>
      </w:tr>
      <w:tr w:rsidR="00A925F6" w:rsidRPr="00E81ADD" w:rsidTr="00DB5242">
        <w:trPr>
          <w:gridAfter w:val="1"/>
          <w:wAfter w:w="14" w:type="dxa"/>
          <w:jc w:val="center"/>
        </w:trPr>
        <w:tc>
          <w:tcPr>
            <w:tcW w:w="669" w:type="dxa"/>
          </w:tcPr>
          <w:p w:rsidR="008E757D" w:rsidRPr="00E81ADD" w:rsidRDefault="000A5D9C" w:rsidP="008E757D">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lang w:val="bg-BG"/>
              </w:rPr>
              <w:t>5</w:t>
            </w:r>
            <w:r w:rsidR="008E757D" w:rsidRPr="00E81ADD">
              <w:rPr>
                <w:rFonts w:ascii="Times New Roman" w:hAnsi="Times New Roman" w:cs="Times New Roman"/>
                <w:sz w:val="20"/>
                <w:szCs w:val="20"/>
              </w:rPr>
              <w:t>.</w:t>
            </w:r>
          </w:p>
        </w:tc>
        <w:tc>
          <w:tcPr>
            <w:tcW w:w="3049" w:type="dxa"/>
          </w:tcPr>
          <w:p w:rsidR="008E757D" w:rsidRPr="00E81ADD" w:rsidRDefault="00597BFF" w:rsidP="008E757D">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rPr>
              <w:t>Секретар</w:t>
            </w:r>
            <w:r w:rsidRPr="00E81ADD">
              <w:rPr>
                <w:rFonts w:ascii="Times New Roman" w:hAnsi="Times New Roman" w:cs="Times New Roman"/>
                <w:sz w:val="20"/>
                <w:szCs w:val="20"/>
                <w:lang w:val="bg-BG"/>
              </w:rPr>
              <w:t xml:space="preserve"> на</w:t>
            </w:r>
            <w:r w:rsidRPr="00E81ADD">
              <w:rPr>
                <w:rFonts w:ascii="Times New Roman" w:hAnsi="Times New Roman" w:cs="Times New Roman"/>
                <w:sz w:val="20"/>
                <w:szCs w:val="20"/>
              </w:rPr>
              <w:t xml:space="preserve"> община</w:t>
            </w:r>
          </w:p>
        </w:tc>
        <w:tc>
          <w:tcPr>
            <w:tcW w:w="1696" w:type="dxa"/>
          </w:tcPr>
          <w:p w:rsidR="008E757D"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A925F6" w:rsidRPr="00E81ADD" w:rsidTr="00DB5242">
        <w:trPr>
          <w:gridAfter w:val="1"/>
          <w:wAfter w:w="14" w:type="dxa"/>
          <w:jc w:val="center"/>
        </w:trPr>
        <w:tc>
          <w:tcPr>
            <w:tcW w:w="669" w:type="dxa"/>
          </w:tcPr>
          <w:p w:rsidR="008E757D" w:rsidRPr="00E81ADD" w:rsidRDefault="008E757D" w:rsidP="008E757D">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rPr>
              <w:t>6.</w:t>
            </w:r>
          </w:p>
        </w:tc>
        <w:tc>
          <w:tcPr>
            <w:tcW w:w="3049" w:type="dxa"/>
          </w:tcPr>
          <w:p w:rsidR="008E757D" w:rsidRPr="00E81ADD" w:rsidRDefault="00597BFF" w:rsidP="00D5249A">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Юристконсулт</w:t>
            </w:r>
          </w:p>
        </w:tc>
        <w:tc>
          <w:tcPr>
            <w:tcW w:w="1696" w:type="dxa"/>
          </w:tcPr>
          <w:p w:rsidR="008E757D"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A925F6" w:rsidRPr="00E81ADD" w:rsidTr="00DB5242">
        <w:trPr>
          <w:gridAfter w:val="1"/>
          <w:wAfter w:w="14" w:type="dxa"/>
          <w:jc w:val="center"/>
        </w:trPr>
        <w:tc>
          <w:tcPr>
            <w:tcW w:w="669" w:type="dxa"/>
          </w:tcPr>
          <w:p w:rsidR="008E757D" w:rsidRPr="00E81ADD" w:rsidRDefault="008E757D" w:rsidP="008E757D">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rPr>
              <w:t>7.</w:t>
            </w:r>
          </w:p>
        </w:tc>
        <w:tc>
          <w:tcPr>
            <w:tcW w:w="3049" w:type="dxa"/>
          </w:tcPr>
          <w:p w:rsidR="008E757D" w:rsidRPr="00E81ADD" w:rsidRDefault="008E757D" w:rsidP="008E757D">
            <w:pPr>
              <w:spacing w:after="0" w:line="240" w:lineRule="auto"/>
              <w:rPr>
                <w:rFonts w:ascii="Times New Roman" w:hAnsi="Times New Roman" w:cs="Times New Roman"/>
                <w:sz w:val="20"/>
                <w:szCs w:val="20"/>
              </w:rPr>
            </w:pPr>
            <w:r w:rsidRPr="00E81ADD">
              <w:rPr>
                <w:rFonts w:ascii="Times New Roman" w:hAnsi="Times New Roman" w:cs="Times New Roman"/>
                <w:sz w:val="20"/>
                <w:szCs w:val="20"/>
              </w:rPr>
              <w:t>Главен архитект</w:t>
            </w:r>
          </w:p>
        </w:tc>
        <w:tc>
          <w:tcPr>
            <w:tcW w:w="1696" w:type="dxa"/>
          </w:tcPr>
          <w:p w:rsidR="008E757D"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0,5</w:t>
            </w:r>
          </w:p>
        </w:tc>
      </w:tr>
      <w:tr w:rsidR="00597BFF" w:rsidRPr="00E81ADD" w:rsidTr="00DB5242">
        <w:trPr>
          <w:gridAfter w:val="1"/>
          <w:wAfter w:w="14" w:type="dxa"/>
          <w:jc w:val="center"/>
        </w:trPr>
        <w:tc>
          <w:tcPr>
            <w:tcW w:w="669" w:type="dxa"/>
          </w:tcPr>
          <w:p w:rsidR="00597BFF" w:rsidRPr="00E81ADD" w:rsidRDefault="00597BFF" w:rsidP="008E757D">
            <w:pPr>
              <w:spacing w:after="0" w:line="240" w:lineRule="auto"/>
              <w:ind w:left="-80"/>
              <w:jc w:val="center"/>
              <w:rPr>
                <w:rFonts w:ascii="Times New Roman" w:hAnsi="Times New Roman" w:cs="Times New Roman"/>
                <w:sz w:val="20"/>
                <w:szCs w:val="20"/>
              </w:rPr>
            </w:pPr>
          </w:p>
        </w:tc>
        <w:tc>
          <w:tcPr>
            <w:tcW w:w="3049" w:type="dxa"/>
          </w:tcPr>
          <w:p w:rsidR="00597BFF" w:rsidRPr="00E81ADD" w:rsidRDefault="00597BFF" w:rsidP="008E757D">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Секретар на МКБППМН</w:t>
            </w:r>
          </w:p>
        </w:tc>
        <w:tc>
          <w:tcPr>
            <w:tcW w:w="1696" w:type="dxa"/>
          </w:tcPr>
          <w:p w:rsidR="00597BFF"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597BFF" w:rsidRPr="00E81ADD" w:rsidTr="00DB5242">
        <w:trPr>
          <w:gridAfter w:val="1"/>
          <w:wAfter w:w="14" w:type="dxa"/>
          <w:jc w:val="center"/>
        </w:trPr>
        <w:tc>
          <w:tcPr>
            <w:tcW w:w="669" w:type="dxa"/>
          </w:tcPr>
          <w:p w:rsidR="00597BFF" w:rsidRPr="00E81ADD" w:rsidRDefault="00597BFF" w:rsidP="008E757D">
            <w:pPr>
              <w:spacing w:after="0" w:line="240" w:lineRule="auto"/>
              <w:ind w:left="-80"/>
              <w:jc w:val="center"/>
              <w:rPr>
                <w:rFonts w:ascii="Times New Roman" w:hAnsi="Times New Roman" w:cs="Times New Roman"/>
                <w:sz w:val="20"/>
                <w:szCs w:val="20"/>
              </w:rPr>
            </w:pPr>
          </w:p>
        </w:tc>
        <w:tc>
          <w:tcPr>
            <w:tcW w:w="3049" w:type="dxa"/>
          </w:tcPr>
          <w:p w:rsidR="00597BFF" w:rsidRPr="00E81ADD" w:rsidRDefault="00597BFF" w:rsidP="008E757D">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Служител по сигурността на информацията и ОМП</w:t>
            </w:r>
          </w:p>
        </w:tc>
        <w:tc>
          <w:tcPr>
            <w:tcW w:w="1696" w:type="dxa"/>
          </w:tcPr>
          <w:p w:rsidR="00597BFF"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597BFF" w:rsidRPr="00E81ADD" w:rsidTr="00DB5242">
        <w:trPr>
          <w:gridAfter w:val="1"/>
          <w:wAfter w:w="14" w:type="dxa"/>
          <w:jc w:val="center"/>
        </w:trPr>
        <w:tc>
          <w:tcPr>
            <w:tcW w:w="669" w:type="dxa"/>
          </w:tcPr>
          <w:p w:rsidR="00597BFF" w:rsidRPr="00E81ADD" w:rsidRDefault="00597BFF" w:rsidP="008E757D">
            <w:pPr>
              <w:spacing w:after="0" w:line="240" w:lineRule="auto"/>
              <w:ind w:left="-80"/>
              <w:jc w:val="center"/>
              <w:rPr>
                <w:rFonts w:ascii="Times New Roman" w:hAnsi="Times New Roman" w:cs="Times New Roman"/>
                <w:sz w:val="20"/>
                <w:szCs w:val="20"/>
              </w:rPr>
            </w:pPr>
          </w:p>
        </w:tc>
        <w:tc>
          <w:tcPr>
            <w:tcW w:w="3049" w:type="dxa"/>
          </w:tcPr>
          <w:p w:rsidR="00597BFF" w:rsidRPr="00E81ADD" w:rsidRDefault="00597BFF" w:rsidP="008E757D">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Финансов контрольор</w:t>
            </w:r>
          </w:p>
        </w:tc>
        <w:tc>
          <w:tcPr>
            <w:tcW w:w="1696" w:type="dxa"/>
          </w:tcPr>
          <w:p w:rsidR="00597BFF"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w:t>
            </w:r>
          </w:p>
        </w:tc>
      </w:tr>
      <w:tr w:rsidR="00A925F6" w:rsidRPr="00E81ADD" w:rsidTr="00DB5242">
        <w:trPr>
          <w:gridAfter w:val="1"/>
          <w:wAfter w:w="14" w:type="dxa"/>
          <w:jc w:val="center"/>
        </w:trPr>
        <w:tc>
          <w:tcPr>
            <w:tcW w:w="669" w:type="dxa"/>
          </w:tcPr>
          <w:p w:rsidR="008E757D" w:rsidRPr="00E81ADD" w:rsidRDefault="008E757D" w:rsidP="008E757D">
            <w:pPr>
              <w:spacing w:after="0" w:line="240" w:lineRule="auto"/>
              <w:ind w:left="-80"/>
              <w:jc w:val="center"/>
              <w:rPr>
                <w:rFonts w:ascii="Times New Roman" w:hAnsi="Times New Roman" w:cs="Times New Roman"/>
                <w:sz w:val="20"/>
                <w:szCs w:val="20"/>
              </w:rPr>
            </w:pPr>
            <w:r w:rsidRPr="00E81ADD">
              <w:rPr>
                <w:rFonts w:ascii="Times New Roman" w:hAnsi="Times New Roman" w:cs="Times New Roman"/>
                <w:sz w:val="20"/>
                <w:szCs w:val="20"/>
              </w:rPr>
              <w:t>8.</w:t>
            </w:r>
          </w:p>
        </w:tc>
        <w:tc>
          <w:tcPr>
            <w:tcW w:w="3049" w:type="dxa"/>
          </w:tcPr>
          <w:p w:rsidR="008E757D" w:rsidRPr="00E81ADD" w:rsidRDefault="00597BFF" w:rsidP="008E757D">
            <w:pPr>
              <w:spacing w:after="0" w:line="240" w:lineRule="auto"/>
              <w:rPr>
                <w:rFonts w:ascii="Times New Roman" w:hAnsi="Times New Roman" w:cs="Times New Roman"/>
                <w:sz w:val="20"/>
                <w:szCs w:val="20"/>
              </w:rPr>
            </w:pPr>
            <w:r w:rsidRPr="00E81ADD">
              <w:rPr>
                <w:rFonts w:ascii="Times New Roman" w:hAnsi="Times New Roman" w:cs="Times New Roman"/>
                <w:sz w:val="20"/>
                <w:szCs w:val="20"/>
                <w:lang w:val="bg-BG"/>
              </w:rPr>
              <w:t>В</w:t>
            </w:r>
            <w:r w:rsidRPr="00E81ADD">
              <w:rPr>
                <w:rFonts w:ascii="Times New Roman" w:hAnsi="Times New Roman" w:cs="Times New Roman"/>
                <w:sz w:val="20"/>
                <w:szCs w:val="20"/>
              </w:rPr>
              <w:t>ътрешен одит</w:t>
            </w:r>
          </w:p>
        </w:tc>
        <w:tc>
          <w:tcPr>
            <w:tcW w:w="1696" w:type="dxa"/>
          </w:tcPr>
          <w:p w:rsidR="008E757D" w:rsidRPr="00E81ADD" w:rsidRDefault="00597BFF"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w:t>
            </w:r>
          </w:p>
        </w:tc>
      </w:tr>
      <w:tr w:rsidR="00A925F6" w:rsidRPr="00E81ADD" w:rsidTr="00DB5242">
        <w:trPr>
          <w:gridAfter w:val="1"/>
          <w:wAfter w:w="14" w:type="dxa"/>
          <w:jc w:val="center"/>
        </w:trPr>
        <w:tc>
          <w:tcPr>
            <w:tcW w:w="669" w:type="dxa"/>
          </w:tcPr>
          <w:p w:rsidR="008E757D" w:rsidRPr="00E81ADD" w:rsidRDefault="008E757D" w:rsidP="008E757D">
            <w:pPr>
              <w:spacing w:after="0" w:line="240" w:lineRule="auto"/>
              <w:ind w:left="-8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9.</w:t>
            </w:r>
          </w:p>
        </w:tc>
        <w:tc>
          <w:tcPr>
            <w:tcW w:w="3049" w:type="dxa"/>
          </w:tcPr>
          <w:p w:rsidR="008E757D" w:rsidRPr="00E81ADD" w:rsidRDefault="008E757D" w:rsidP="008E757D">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Обща администрация</w:t>
            </w:r>
          </w:p>
        </w:tc>
        <w:tc>
          <w:tcPr>
            <w:tcW w:w="1696" w:type="dxa"/>
          </w:tcPr>
          <w:p w:rsidR="008E757D" w:rsidRPr="00E81ADD" w:rsidRDefault="00033D6E" w:rsidP="00DB5242">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21</w:t>
            </w:r>
            <w:r w:rsidR="00597BFF" w:rsidRPr="00E81ADD">
              <w:rPr>
                <w:rFonts w:ascii="Times New Roman" w:hAnsi="Times New Roman" w:cs="Times New Roman"/>
                <w:sz w:val="20"/>
                <w:szCs w:val="20"/>
                <w:lang w:val="bg-BG"/>
              </w:rPr>
              <w:t>,5</w:t>
            </w:r>
          </w:p>
        </w:tc>
      </w:tr>
      <w:tr w:rsidR="00A925F6" w:rsidRPr="00E81ADD" w:rsidTr="00DB5242">
        <w:trPr>
          <w:gridAfter w:val="1"/>
          <w:wAfter w:w="14" w:type="dxa"/>
          <w:jc w:val="center"/>
        </w:trPr>
        <w:tc>
          <w:tcPr>
            <w:tcW w:w="669" w:type="dxa"/>
          </w:tcPr>
          <w:p w:rsidR="008E757D" w:rsidRPr="00E81ADD" w:rsidRDefault="008E757D" w:rsidP="008E757D">
            <w:pPr>
              <w:spacing w:after="0" w:line="240" w:lineRule="auto"/>
              <w:ind w:left="-80"/>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10.</w:t>
            </w:r>
          </w:p>
        </w:tc>
        <w:tc>
          <w:tcPr>
            <w:tcW w:w="3049" w:type="dxa"/>
          </w:tcPr>
          <w:p w:rsidR="008E757D" w:rsidRPr="00E81ADD" w:rsidRDefault="008E757D" w:rsidP="008E757D">
            <w:pPr>
              <w:spacing w:after="0" w:line="240" w:lineRule="auto"/>
              <w:rPr>
                <w:rFonts w:ascii="Times New Roman" w:hAnsi="Times New Roman" w:cs="Times New Roman"/>
                <w:sz w:val="20"/>
                <w:szCs w:val="20"/>
                <w:lang w:val="bg-BG"/>
              </w:rPr>
            </w:pPr>
            <w:r w:rsidRPr="00E81ADD">
              <w:rPr>
                <w:rFonts w:ascii="Times New Roman" w:hAnsi="Times New Roman" w:cs="Times New Roman"/>
                <w:sz w:val="20"/>
                <w:szCs w:val="20"/>
                <w:lang w:val="bg-BG"/>
              </w:rPr>
              <w:t>Специализирана администрация</w:t>
            </w:r>
          </w:p>
        </w:tc>
        <w:tc>
          <w:tcPr>
            <w:tcW w:w="1696" w:type="dxa"/>
          </w:tcPr>
          <w:p w:rsidR="008E757D" w:rsidRPr="00E81ADD" w:rsidRDefault="00033D6E" w:rsidP="008E757D">
            <w:pPr>
              <w:spacing w:after="0" w:line="240" w:lineRule="auto"/>
              <w:jc w:val="center"/>
              <w:rPr>
                <w:rFonts w:ascii="Times New Roman" w:hAnsi="Times New Roman" w:cs="Times New Roman"/>
                <w:sz w:val="20"/>
                <w:szCs w:val="20"/>
                <w:lang w:val="bg-BG"/>
              </w:rPr>
            </w:pPr>
            <w:r w:rsidRPr="00E81ADD">
              <w:rPr>
                <w:rFonts w:ascii="Times New Roman" w:hAnsi="Times New Roman" w:cs="Times New Roman"/>
                <w:sz w:val="20"/>
                <w:szCs w:val="20"/>
                <w:lang w:val="bg-BG"/>
              </w:rPr>
              <w:t>33</w:t>
            </w:r>
          </w:p>
        </w:tc>
      </w:tr>
      <w:tr w:rsidR="00A925F6" w:rsidRPr="00E81ADD" w:rsidTr="00DB5242">
        <w:trPr>
          <w:gridAfter w:val="1"/>
          <w:wAfter w:w="14" w:type="dxa"/>
          <w:jc w:val="center"/>
        </w:trPr>
        <w:tc>
          <w:tcPr>
            <w:tcW w:w="669" w:type="dxa"/>
            <w:shd w:val="clear" w:color="auto" w:fill="D9D9D9" w:themeFill="background1" w:themeFillShade="D9"/>
          </w:tcPr>
          <w:p w:rsidR="008E757D" w:rsidRPr="00E81ADD" w:rsidRDefault="008E757D" w:rsidP="008E757D">
            <w:pPr>
              <w:spacing w:after="0" w:line="240" w:lineRule="auto"/>
              <w:jc w:val="center"/>
              <w:rPr>
                <w:rFonts w:ascii="Times New Roman" w:hAnsi="Times New Roman" w:cs="Times New Roman"/>
                <w:b/>
                <w:sz w:val="20"/>
                <w:szCs w:val="20"/>
              </w:rPr>
            </w:pPr>
          </w:p>
        </w:tc>
        <w:tc>
          <w:tcPr>
            <w:tcW w:w="3049" w:type="dxa"/>
            <w:shd w:val="clear" w:color="auto" w:fill="D9D9D9" w:themeFill="background1" w:themeFillShade="D9"/>
          </w:tcPr>
          <w:p w:rsidR="008E757D" w:rsidRPr="00E81ADD" w:rsidRDefault="00DB5242" w:rsidP="008E757D">
            <w:pPr>
              <w:spacing w:after="0" w:line="240" w:lineRule="auto"/>
              <w:rPr>
                <w:rFonts w:ascii="Times New Roman" w:hAnsi="Times New Roman" w:cs="Times New Roman"/>
                <w:b/>
                <w:sz w:val="20"/>
                <w:szCs w:val="20"/>
                <w:lang w:val="bg-BG"/>
              </w:rPr>
            </w:pPr>
            <w:r w:rsidRPr="00E81ADD">
              <w:rPr>
                <w:rFonts w:ascii="Times New Roman" w:hAnsi="Times New Roman" w:cs="Times New Roman"/>
                <w:b/>
                <w:sz w:val="20"/>
                <w:szCs w:val="20"/>
                <w:lang w:val="bg-BG"/>
              </w:rPr>
              <w:t>ОБЩО:</w:t>
            </w:r>
          </w:p>
        </w:tc>
        <w:tc>
          <w:tcPr>
            <w:tcW w:w="1696" w:type="dxa"/>
            <w:shd w:val="clear" w:color="auto" w:fill="D9D9D9" w:themeFill="background1" w:themeFillShade="D9"/>
          </w:tcPr>
          <w:p w:rsidR="008E757D" w:rsidRPr="00E81ADD" w:rsidRDefault="00033D6E" w:rsidP="008E757D">
            <w:pPr>
              <w:spacing w:after="0" w:line="240" w:lineRule="auto"/>
              <w:jc w:val="center"/>
              <w:rPr>
                <w:rFonts w:ascii="Times New Roman" w:hAnsi="Times New Roman" w:cs="Times New Roman"/>
                <w:b/>
                <w:sz w:val="20"/>
                <w:szCs w:val="20"/>
                <w:lang w:val="bg-BG"/>
              </w:rPr>
            </w:pPr>
            <w:r w:rsidRPr="00E81ADD">
              <w:rPr>
                <w:rFonts w:ascii="Times New Roman" w:hAnsi="Times New Roman" w:cs="Times New Roman"/>
                <w:b/>
                <w:sz w:val="20"/>
                <w:szCs w:val="20"/>
                <w:lang w:val="bg-BG"/>
              </w:rPr>
              <w:t>82</w:t>
            </w:r>
          </w:p>
        </w:tc>
      </w:tr>
    </w:tbl>
    <w:p w:rsidR="008E757D" w:rsidRPr="00E81ADD" w:rsidRDefault="008E757D" w:rsidP="008E757D">
      <w:pPr>
        <w:pStyle w:val="BodyText3"/>
        <w:spacing w:after="0"/>
        <w:ind w:firstLine="601"/>
        <w:jc w:val="center"/>
        <w:rPr>
          <w:i/>
          <w:sz w:val="20"/>
          <w:szCs w:val="20"/>
          <w:lang w:val="ru-RU"/>
        </w:rPr>
      </w:pPr>
      <w:r w:rsidRPr="00E81ADD">
        <w:rPr>
          <w:i/>
          <w:sz w:val="20"/>
          <w:szCs w:val="20"/>
          <w:lang w:val="ru-RU"/>
        </w:rPr>
        <w:t xml:space="preserve">Източник: Община </w:t>
      </w:r>
      <w:r w:rsidR="00427BF6" w:rsidRPr="00E81ADD">
        <w:rPr>
          <w:i/>
          <w:sz w:val="20"/>
          <w:szCs w:val="20"/>
          <w:lang w:val="ru-RU"/>
        </w:rPr>
        <w:t>Дългопол</w:t>
      </w:r>
    </w:p>
    <w:p w:rsidR="00DB5242" w:rsidRPr="00E81ADD" w:rsidRDefault="00366A80" w:rsidP="00D5249A">
      <w:pPr>
        <w:widowControl w:val="0"/>
        <w:tabs>
          <w:tab w:val="left" w:pos="720"/>
        </w:tabs>
        <w:spacing w:before="120" w:after="0" w:line="240" w:lineRule="auto"/>
        <w:jc w:val="both"/>
        <w:rPr>
          <w:rFonts w:ascii="Times New Roman" w:hAnsi="Times New Roman" w:cs="Times New Roman"/>
          <w:sz w:val="24"/>
          <w:szCs w:val="24"/>
        </w:rPr>
      </w:pPr>
      <w:r w:rsidRPr="00E81ADD">
        <w:rPr>
          <w:rFonts w:ascii="Times New Roman" w:hAnsi="Times New Roman" w:cs="Times New Roman"/>
          <w:sz w:val="24"/>
          <w:szCs w:val="24"/>
          <w:lang w:val="ru-RU"/>
        </w:rPr>
        <w:tab/>
      </w:r>
      <w:r w:rsidR="00DB5242" w:rsidRPr="00E81ADD">
        <w:rPr>
          <w:rFonts w:ascii="Times New Roman" w:hAnsi="Times New Roman" w:cs="Times New Roman"/>
          <w:sz w:val="24"/>
          <w:szCs w:val="24"/>
        </w:rPr>
        <w:t>Изборни</w:t>
      </w:r>
      <w:r w:rsidR="00DB5242" w:rsidRPr="00E81ADD">
        <w:rPr>
          <w:rFonts w:ascii="Times New Roman" w:hAnsi="Times New Roman" w:cs="Times New Roman"/>
          <w:sz w:val="24"/>
          <w:szCs w:val="24"/>
          <w:lang w:val="bg-BG"/>
        </w:rPr>
        <w:t>те</w:t>
      </w:r>
      <w:r w:rsidR="00DB5242" w:rsidRPr="00E81ADD">
        <w:rPr>
          <w:rFonts w:ascii="Times New Roman" w:hAnsi="Times New Roman" w:cs="Times New Roman"/>
          <w:sz w:val="24"/>
          <w:szCs w:val="24"/>
        </w:rPr>
        <w:t xml:space="preserve"> длъжности и органи по чл.19 ал.2,3 и 4 от ЗА, техните заместници, а за общинските администрации</w:t>
      </w:r>
      <w:r w:rsidR="00DB5242" w:rsidRPr="00E81ADD">
        <w:rPr>
          <w:rFonts w:ascii="Times New Roman" w:hAnsi="Times New Roman" w:cs="Times New Roman"/>
          <w:sz w:val="24"/>
          <w:szCs w:val="24"/>
          <w:lang w:val="bg-BG"/>
        </w:rPr>
        <w:t xml:space="preserve"> </w:t>
      </w:r>
      <w:r w:rsidR="00DB5242" w:rsidRPr="00E81ADD">
        <w:rPr>
          <w:rFonts w:ascii="Times New Roman" w:hAnsi="Times New Roman" w:cs="Times New Roman"/>
          <w:sz w:val="24"/>
          <w:szCs w:val="24"/>
        </w:rPr>
        <w:t>- и кметските наместници</w:t>
      </w:r>
      <w:r w:rsidR="00DB5242" w:rsidRPr="00E81ADD">
        <w:rPr>
          <w:rFonts w:ascii="Times New Roman" w:hAnsi="Times New Roman" w:cs="Times New Roman"/>
          <w:sz w:val="24"/>
          <w:szCs w:val="24"/>
          <w:lang w:val="bg-BG"/>
        </w:rPr>
        <w:t xml:space="preserve"> в структурата на ОА – </w:t>
      </w:r>
      <w:r w:rsidR="00B50698" w:rsidRPr="00E81ADD">
        <w:rPr>
          <w:rFonts w:ascii="Times New Roman" w:hAnsi="Times New Roman" w:cs="Times New Roman"/>
          <w:sz w:val="24"/>
          <w:szCs w:val="24"/>
          <w:lang w:val="bg-BG"/>
        </w:rPr>
        <w:t>Дългопол</w:t>
      </w:r>
      <w:r w:rsidR="00D07284" w:rsidRPr="00E81ADD">
        <w:rPr>
          <w:rFonts w:ascii="Times New Roman" w:hAnsi="Times New Roman" w:cs="Times New Roman"/>
          <w:sz w:val="24"/>
          <w:szCs w:val="24"/>
          <w:lang w:val="bg-BG"/>
        </w:rPr>
        <w:t xml:space="preserve"> към 2021</w:t>
      </w:r>
      <w:r w:rsidR="00DB5242" w:rsidRPr="00E81ADD">
        <w:rPr>
          <w:rFonts w:ascii="Times New Roman" w:hAnsi="Times New Roman" w:cs="Times New Roman"/>
          <w:sz w:val="24"/>
          <w:szCs w:val="24"/>
          <w:lang w:val="bg-BG"/>
        </w:rPr>
        <w:t xml:space="preserve"> г. са </w:t>
      </w:r>
      <w:r w:rsidR="00D07284" w:rsidRPr="00E81ADD">
        <w:rPr>
          <w:rFonts w:ascii="Times New Roman" w:hAnsi="Times New Roman" w:cs="Times New Roman"/>
          <w:sz w:val="24"/>
          <w:szCs w:val="24"/>
          <w:lang w:val="bg-BG"/>
        </w:rPr>
        <w:t>17</w:t>
      </w:r>
      <w:r w:rsidR="00DB5242" w:rsidRPr="00E81ADD">
        <w:rPr>
          <w:rFonts w:ascii="Times New Roman" w:hAnsi="Times New Roman" w:cs="Times New Roman"/>
          <w:sz w:val="24"/>
          <w:szCs w:val="24"/>
          <w:lang w:val="bg-BG"/>
        </w:rPr>
        <w:t xml:space="preserve"> броя. </w:t>
      </w:r>
      <w:r w:rsidR="00DB5242" w:rsidRPr="00E81ADD">
        <w:rPr>
          <w:rFonts w:ascii="Times New Roman" w:hAnsi="Times New Roman" w:cs="Times New Roman"/>
          <w:sz w:val="24"/>
          <w:szCs w:val="24"/>
        </w:rPr>
        <w:t>Обща</w:t>
      </w:r>
      <w:r w:rsidR="00DB5242" w:rsidRPr="00E81ADD">
        <w:rPr>
          <w:rFonts w:ascii="Times New Roman" w:hAnsi="Times New Roman" w:cs="Times New Roman"/>
          <w:sz w:val="24"/>
          <w:szCs w:val="24"/>
          <w:lang w:val="bg-BG"/>
        </w:rPr>
        <w:t>та</w:t>
      </w:r>
      <w:r w:rsidR="00DB5242" w:rsidRPr="00E81ADD">
        <w:rPr>
          <w:rFonts w:ascii="Times New Roman" w:hAnsi="Times New Roman" w:cs="Times New Roman"/>
          <w:sz w:val="24"/>
          <w:szCs w:val="24"/>
        </w:rPr>
        <w:t xml:space="preserve"> численост на персонала, намалена с изборните длъжности и органите на власт по чл.19 от ЗА, техните заместници и кметските наместници е </w:t>
      </w:r>
      <w:r w:rsidR="00D07284" w:rsidRPr="00E81ADD">
        <w:rPr>
          <w:rFonts w:ascii="Times New Roman" w:hAnsi="Times New Roman" w:cs="Times New Roman"/>
          <w:sz w:val="24"/>
          <w:szCs w:val="24"/>
          <w:lang w:val="bg-BG"/>
        </w:rPr>
        <w:t>65</w:t>
      </w:r>
      <w:r w:rsidR="00DB5242" w:rsidRPr="00E81ADD">
        <w:rPr>
          <w:rFonts w:ascii="Times New Roman" w:hAnsi="Times New Roman" w:cs="Times New Roman"/>
          <w:sz w:val="24"/>
          <w:szCs w:val="24"/>
        </w:rPr>
        <w:t xml:space="preserve"> щатни бройки.</w:t>
      </w:r>
    </w:p>
    <w:p w:rsidR="00DB5242" w:rsidRPr="00E81ADD" w:rsidRDefault="00D5249A" w:rsidP="005E387F">
      <w:pPr>
        <w:widowControl w:val="0"/>
        <w:tabs>
          <w:tab w:val="left" w:pos="720"/>
        </w:tabs>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lang w:val="bg-BG"/>
        </w:rPr>
        <w:tab/>
      </w:r>
      <w:r w:rsidR="00D5521C" w:rsidRPr="00E81ADD">
        <w:rPr>
          <w:rFonts w:ascii="Times New Roman" w:hAnsi="Times New Roman" w:cs="Times New Roman"/>
          <w:sz w:val="24"/>
          <w:szCs w:val="24"/>
        </w:rPr>
        <w:t xml:space="preserve">Длъжностите на пряко подчинение  на </w:t>
      </w:r>
      <w:r w:rsidR="00D07284" w:rsidRPr="00E81ADD">
        <w:rPr>
          <w:rFonts w:ascii="Times New Roman" w:hAnsi="Times New Roman" w:cs="Times New Roman"/>
          <w:sz w:val="24"/>
          <w:szCs w:val="24"/>
          <w:lang w:val="bg-BG"/>
        </w:rPr>
        <w:t>кмета на общината</w:t>
      </w:r>
      <w:r w:rsidR="00D07284" w:rsidRPr="00E81ADD">
        <w:rPr>
          <w:rFonts w:ascii="Times New Roman" w:hAnsi="Times New Roman" w:cs="Times New Roman"/>
          <w:sz w:val="24"/>
          <w:szCs w:val="24"/>
        </w:rPr>
        <w:t xml:space="preserve"> са 7</w:t>
      </w:r>
      <w:r w:rsidR="00D5521C" w:rsidRPr="00E81ADD">
        <w:rPr>
          <w:rFonts w:ascii="Times New Roman" w:hAnsi="Times New Roman" w:cs="Times New Roman"/>
          <w:sz w:val="24"/>
          <w:szCs w:val="24"/>
        </w:rPr>
        <w:t>,5 щатни бройки</w:t>
      </w:r>
      <w:r w:rsidRPr="00E81ADD">
        <w:rPr>
          <w:rFonts w:ascii="Times New Roman" w:hAnsi="Times New Roman" w:cs="Times New Roman"/>
          <w:sz w:val="24"/>
          <w:szCs w:val="24"/>
        </w:rPr>
        <w:t xml:space="preserve">, в т.ч.: Секретар на община, </w:t>
      </w:r>
      <w:r w:rsidR="00D07284" w:rsidRPr="00E81ADD">
        <w:rPr>
          <w:rFonts w:ascii="Times New Roman" w:hAnsi="Times New Roman" w:cs="Times New Roman"/>
          <w:sz w:val="24"/>
          <w:szCs w:val="24"/>
          <w:lang w:val="bg-BG"/>
        </w:rPr>
        <w:t xml:space="preserve">Юристконсулт, </w:t>
      </w:r>
      <w:r w:rsidRPr="00E81ADD">
        <w:rPr>
          <w:rFonts w:ascii="Times New Roman" w:hAnsi="Times New Roman" w:cs="Times New Roman"/>
          <w:sz w:val="24"/>
          <w:szCs w:val="24"/>
        </w:rPr>
        <w:t xml:space="preserve">Главен архитект и </w:t>
      </w:r>
      <w:r w:rsidR="00D07284" w:rsidRPr="00E81ADD">
        <w:rPr>
          <w:rFonts w:ascii="Times New Roman" w:hAnsi="Times New Roman" w:cs="Times New Roman"/>
          <w:sz w:val="24"/>
          <w:szCs w:val="24"/>
          <w:lang w:val="bg-BG"/>
        </w:rPr>
        <w:t>др</w:t>
      </w:r>
      <w:r w:rsidRPr="00E81ADD">
        <w:rPr>
          <w:rFonts w:ascii="Times New Roman" w:hAnsi="Times New Roman" w:cs="Times New Roman"/>
          <w:sz w:val="24"/>
          <w:szCs w:val="24"/>
        </w:rPr>
        <w:t>. Служителите, заемащи ръководни дл</w:t>
      </w:r>
      <w:r w:rsidR="00D07284" w:rsidRPr="00E81ADD">
        <w:rPr>
          <w:rFonts w:ascii="Times New Roman" w:hAnsi="Times New Roman" w:cs="Times New Roman"/>
          <w:sz w:val="24"/>
          <w:szCs w:val="24"/>
        </w:rPr>
        <w:t>ъжности в администрацията са 7</w:t>
      </w:r>
      <w:r w:rsidRPr="00E81ADD">
        <w:rPr>
          <w:rFonts w:ascii="Times New Roman" w:hAnsi="Times New Roman" w:cs="Times New Roman"/>
          <w:sz w:val="24"/>
          <w:szCs w:val="24"/>
        </w:rPr>
        <w:t xml:space="preserve"> щатни бройки, а служителите, заемащи експертни длъжности с аналитични и/или контролни функции – 20 щатни бройки.</w:t>
      </w:r>
    </w:p>
    <w:p w:rsidR="00D5249A" w:rsidRPr="00E81ADD" w:rsidRDefault="00D5249A" w:rsidP="005E387F">
      <w:pPr>
        <w:widowControl w:val="0"/>
        <w:tabs>
          <w:tab w:val="left" w:pos="720"/>
        </w:tabs>
        <w:spacing w:after="0" w:line="240" w:lineRule="auto"/>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ab/>
      </w:r>
      <w:r w:rsidRPr="00E81ADD">
        <w:rPr>
          <w:rFonts w:ascii="Times New Roman" w:hAnsi="Times New Roman" w:cs="Times New Roman"/>
          <w:sz w:val="24"/>
          <w:szCs w:val="24"/>
        </w:rPr>
        <w:t xml:space="preserve">В състава на Община </w:t>
      </w:r>
      <w:r w:rsidR="00223C47" w:rsidRPr="00E81ADD">
        <w:rPr>
          <w:rFonts w:ascii="Times New Roman" w:hAnsi="Times New Roman" w:cs="Times New Roman"/>
          <w:sz w:val="24"/>
          <w:szCs w:val="24"/>
        </w:rPr>
        <w:t>Дългопол</w:t>
      </w:r>
      <w:r w:rsidRPr="00E81ADD">
        <w:rPr>
          <w:rFonts w:ascii="Times New Roman" w:hAnsi="Times New Roman" w:cs="Times New Roman"/>
          <w:sz w:val="24"/>
          <w:szCs w:val="24"/>
        </w:rPr>
        <w:t xml:space="preserve"> влизат </w:t>
      </w:r>
      <w:r w:rsidR="00D07284" w:rsidRPr="00E81ADD">
        <w:rPr>
          <w:rFonts w:ascii="Times New Roman" w:hAnsi="Times New Roman" w:cs="Times New Roman"/>
          <w:sz w:val="24"/>
          <w:szCs w:val="24"/>
          <w:lang w:val="bg-BG"/>
        </w:rPr>
        <w:t>осем</w:t>
      </w:r>
      <w:r w:rsidRPr="00E81ADD">
        <w:rPr>
          <w:rFonts w:ascii="Times New Roman" w:hAnsi="Times New Roman" w:cs="Times New Roman"/>
          <w:sz w:val="24"/>
          <w:szCs w:val="24"/>
        </w:rPr>
        <w:t xml:space="preserve"> кметства</w:t>
      </w:r>
      <w:r w:rsidRPr="00E81ADD">
        <w:rPr>
          <w:rFonts w:ascii="Times New Roman" w:hAnsi="Times New Roman" w:cs="Times New Roman"/>
          <w:sz w:val="24"/>
          <w:szCs w:val="24"/>
          <w:lang w:val="bg-BG"/>
        </w:rPr>
        <w:t>, чиито кметове са изборни длъжности</w:t>
      </w:r>
      <w:r w:rsidR="00D07284" w:rsidRPr="00E81ADD">
        <w:rPr>
          <w:rFonts w:ascii="Times New Roman" w:hAnsi="Times New Roman" w:cs="Times New Roman"/>
          <w:sz w:val="24"/>
          <w:szCs w:val="24"/>
        </w:rPr>
        <w:t>: кметства</w:t>
      </w:r>
      <w:r w:rsidRPr="00E81ADD">
        <w:rPr>
          <w:rFonts w:ascii="Times New Roman" w:hAnsi="Times New Roman" w:cs="Times New Roman"/>
          <w:sz w:val="24"/>
          <w:szCs w:val="24"/>
        </w:rPr>
        <w:t xml:space="preserve"> с.</w:t>
      </w:r>
      <w:r w:rsidRPr="00E81ADD">
        <w:rPr>
          <w:rFonts w:ascii="Times New Roman" w:hAnsi="Times New Roman" w:cs="Times New Roman"/>
          <w:sz w:val="24"/>
          <w:szCs w:val="24"/>
          <w:lang w:val="bg-BG"/>
        </w:rPr>
        <w:t xml:space="preserve"> </w:t>
      </w:r>
      <w:r w:rsidR="00D07284" w:rsidRPr="00E81ADD">
        <w:rPr>
          <w:rFonts w:ascii="Times New Roman" w:hAnsi="Times New Roman" w:cs="Times New Roman"/>
          <w:sz w:val="24"/>
          <w:szCs w:val="24"/>
          <w:lang w:val="bg-BG"/>
        </w:rPr>
        <w:t>Аспарухово</w:t>
      </w:r>
      <w:r w:rsidRPr="00E81ADD">
        <w:rPr>
          <w:rFonts w:ascii="Times New Roman" w:hAnsi="Times New Roman" w:cs="Times New Roman"/>
          <w:sz w:val="24"/>
          <w:szCs w:val="24"/>
        </w:rPr>
        <w:t xml:space="preserve">, </w:t>
      </w:r>
      <w:r w:rsidR="00D07284" w:rsidRPr="00E81ADD">
        <w:rPr>
          <w:rFonts w:ascii="Times New Roman" w:hAnsi="Times New Roman" w:cs="Times New Roman"/>
          <w:sz w:val="24"/>
          <w:szCs w:val="24"/>
          <w:lang w:val="bg-BG"/>
        </w:rPr>
        <w:t xml:space="preserve">с.Величково, с.Лопушна, с.Медовец, с.Партизани, с.Поляците, </w:t>
      </w:r>
      <w:r w:rsidR="009D12E3" w:rsidRPr="00E81ADD">
        <w:rPr>
          <w:rFonts w:ascii="Times New Roman" w:hAnsi="Times New Roman" w:cs="Times New Roman"/>
          <w:sz w:val="24"/>
          <w:szCs w:val="24"/>
          <w:lang w:val="bg-BG"/>
        </w:rPr>
        <w:t xml:space="preserve">с.Рояк и </w:t>
      </w:r>
      <w:r w:rsidR="00D07284" w:rsidRPr="00E81ADD">
        <w:rPr>
          <w:rFonts w:ascii="Times New Roman" w:hAnsi="Times New Roman" w:cs="Times New Roman"/>
          <w:sz w:val="24"/>
          <w:szCs w:val="24"/>
          <w:lang w:val="bg-BG"/>
        </w:rPr>
        <w:t>с.Цонево</w:t>
      </w:r>
      <w:r w:rsidRPr="00E81ADD">
        <w:rPr>
          <w:rFonts w:ascii="Times New Roman" w:hAnsi="Times New Roman" w:cs="Times New Roman"/>
          <w:sz w:val="24"/>
          <w:szCs w:val="24"/>
        </w:rPr>
        <w:t>.</w:t>
      </w:r>
      <w:r w:rsidRPr="00E81ADD">
        <w:rPr>
          <w:rFonts w:ascii="Times New Roman" w:hAnsi="Times New Roman" w:cs="Times New Roman"/>
          <w:sz w:val="24"/>
          <w:szCs w:val="24"/>
          <w:lang w:val="bg-BG"/>
        </w:rPr>
        <w:t xml:space="preserve"> Останалите </w:t>
      </w:r>
      <w:r w:rsidR="00D07284" w:rsidRPr="00E81ADD">
        <w:rPr>
          <w:rFonts w:ascii="Times New Roman" w:hAnsi="Times New Roman" w:cs="Times New Roman"/>
          <w:sz w:val="24"/>
          <w:szCs w:val="24"/>
          <w:lang w:val="bg-BG"/>
        </w:rPr>
        <w:t xml:space="preserve">осем </w:t>
      </w:r>
      <w:r w:rsidRPr="00E81ADD">
        <w:rPr>
          <w:rFonts w:ascii="Times New Roman" w:hAnsi="Times New Roman" w:cs="Times New Roman"/>
          <w:sz w:val="24"/>
          <w:szCs w:val="24"/>
          <w:lang w:val="bg-BG"/>
        </w:rPr>
        <w:t>населени места (села) се обслужват от кметски наместници на трудово правоотношение.</w:t>
      </w:r>
    </w:p>
    <w:p w:rsidR="00236D69" w:rsidRPr="00E81ADD" w:rsidRDefault="00236D69" w:rsidP="005E387F">
      <w:pPr>
        <w:pStyle w:val="1"/>
        <w:spacing w:after="0" w:line="240" w:lineRule="auto"/>
        <w:ind w:left="0" w:firstLine="706"/>
        <w:jc w:val="both"/>
        <w:rPr>
          <w:rFonts w:ascii="Times New Roman" w:hAnsi="Times New Roman" w:cs="Times New Roman"/>
          <w:sz w:val="24"/>
          <w:szCs w:val="24"/>
          <w:lang w:val="ru-RU"/>
        </w:rPr>
      </w:pPr>
      <w:r w:rsidRPr="00E81ADD">
        <w:rPr>
          <w:rFonts w:ascii="Times New Roman" w:hAnsi="Times New Roman" w:cs="Times New Roman"/>
          <w:sz w:val="24"/>
          <w:szCs w:val="24"/>
          <w:lang w:val="ru-RU"/>
        </w:rPr>
        <w:t>В Община</w:t>
      </w:r>
      <w:r w:rsidR="009E0F16" w:rsidRPr="00E81ADD">
        <w:rPr>
          <w:rFonts w:ascii="Times New Roman" w:hAnsi="Times New Roman" w:cs="Times New Roman"/>
          <w:sz w:val="24"/>
          <w:szCs w:val="24"/>
          <w:lang w:val="ru-RU"/>
        </w:rPr>
        <w:t xml:space="preserve"> </w:t>
      </w:r>
      <w:r w:rsidR="00223C47" w:rsidRPr="00E81ADD">
        <w:rPr>
          <w:rFonts w:ascii="Times New Roman" w:hAnsi="Times New Roman" w:cs="Times New Roman"/>
          <w:sz w:val="24"/>
          <w:szCs w:val="24"/>
          <w:lang w:val="ru-RU"/>
        </w:rPr>
        <w:t>Дългопол</w:t>
      </w:r>
      <w:r w:rsidRPr="00E81ADD">
        <w:rPr>
          <w:rFonts w:ascii="Times New Roman" w:hAnsi="Times New Roman" w:cs="Times New Roman"/>
          <w:sz w:val="24"/>
          <w:szCs w:val="24"/>
          <w:lang w:val="ru-RU"/>
        </w:rPr>
        <w:t xml:space="preserve"> е създадена много добра организация за прилагане и изпълнение на стария ОПР 2014-2020 г. от гледна точка на планирани и реализирани дейности, вътрешен мониторинг и контрол, привличане на средства от фондовете на ЕС и други програми. </w:t>
      </w:r>
      <w:r w:rsidRPr="00E81ADD">
        <w:rPr>
          <w:rFonts w:ascii="Times New Roman" w:hAnsi="Times New Roman" w:cs="Times New Roman"/>
          <w:sz w:val="24"/>
          <w:szCs w:val="24"/>
          <w:lang w:val="ru-RU"/>
        </w:rPr>
        <w:lastRenderedPageBreak/>
        <w:t xml:space="preserve">Доказателство за това са одобрените и изпълнени през периода 2014-2020 г. </w:t>
      </w:r>
      <w:r w:rsidR="005E387F" w:rsidRPr="00E81ADD">
        <w:rPr>
          <w:rFonts w:ascii="Times New Roman" w:hAnsi="Times New Roman" w:cs="Times New Roman"/>
          <w:sz w:val="24"/>
          <w:szCs w:val="24"/>
          <w:lang w:val="ru-RU"/>
        </w:rPr>
        <w:t xml:space="preserve">множество </w:t>
      </w:r>
      <w:r w:rsidRPr="00E81ADD">
        <w:rPr>
          <w:rFonts w:ascii="Times New Roman" w:hAnsi="Times New Roman" w:cs="Times New Roman"/>
          <w:sz w:val="24"/>
          <w:szCs w:val="24"/>
          <w:lang w:val="ru-RU"/>
        </w:rPr>
        <w:t>общински проект</w:t>
      </w:r>
      <w:r w:rsidR="009E0F16" w:rsidRPr="00E81ADD">
        <w:rPr>
          <w:rFonts w:ascii="Times New Roman" w:hAnsi="Times New Roman" w:cs="Times New Roman"/>
          <w:sz w:val="24"/>
          <w:szCs w:val="24"/>
          <w:lang w:val="ru-RU"/>
        </w:rPr>
        <w:t>и и дейности</w:t>
      </w:r>
      <w:r w:rsidRPr="00E81ADD">
        <w:rPr>
          <w:rFonts w:ascii="Times New Roman" w:hAnsi="Times New Roman" w:cs="Times New Roman"/>
          <w:sz w:val="24"/>
          <w:szCs w:val="24"/>
          <w:lang w:val="ru-RU"/>
        </w:rPr>
        <w:t xml:space="preserve">, финансирани </w:t>
      </w:r>
      <w:r w:rsidR="001231AE" w:rsidRPr="00E81ADD">
        <w:rPr>
          <w:rFonts w:ascii="Times New Roman" w:hAnsi="Times New Roman" w:cs="Times New Roman"/>
          <w:sz w:val="24"/>
          <w:szCs w:val="24"/>
          <w:lang w:val="ru-RU"/>
        </w:rPr>
        <w:t xml:space="preserve">предимно </w:t>
      </w:r>
      <w:r w:rsidRPr="00E81ADD">
        <w:rPr>
          <w:rFonts w:ascii="Times New Roman" w:hAnsi="Times New Roman" w:cs="Times New Roman"/>
          <w:sz w:val="24"/>
          <w:szCs w:val="24"/>
          <w:lang w:val="ru-RU"/>
        </w:rPr>
        <w:t xml:space="preserve">от </w:t>
      </w:r>
      <w:r w:rsidR="009E0F16" w:rsidRPr="00E81ADD">
        <w:rPr>
          <w:rFonts w:ascii="Times New Roman" w:hAnsi="Times New Roman" w:cs="Times New Roman"/>
          <w:sz w:val="24"/>
          <w:szCs w:val="24"/>
          <w:lang w:val="ru-RU"/>
        </w:rPr>
        <w:t xml:space="preserve">Държавния бюджет, Общинския бюджет, </w:t>
      </w:r>
      <w:r w:rsidRPr="00E81ADD">
        <w:rPr>
          <w:rFonts w:ascii="Times New Roman" w:hAnsi="Times New Roman" w:cs="Times New Roman"/>
          <w:sz w:val="24"/>
          <w:szCs w:val="24"/>
          <w:lang w:val="ru-RU"/>
        </w:rPr>
        <w:t>различни Оперативни програми, Програмата за развитие на селските райони</w:t>
      </w:r>
      <w:r w:rsidR="009E0F16" w:rsidRPr="00E81ADD">
        <w:rPr>
          <w:rFonts w:ascii="Times New Roman" w:hAnsi="Times New Roman" w:cs="Times New Roman"/>
          <w:sz w:val="24"/>
          <w:szCs w:val="24"/>
          <w:lang w:val="ru-RU"/>
        </w:rPr>
        <w:t xml:space="preserve"> </w:t>
      </w:r>
      <w:r w:rsidRPr="00E81ADD">
        <w:rPr>
          <w:rFonts w:ascii="Times New Roman" w:hAnsi="Times New Roman" w:cs="Times New Roman"/>
          <w:sz w:val="24"/>
          <w:szCs w:val="24"/>
          <w:lang w:val="ru-RU"/>
        </w:rPr>
        <w:t xml:space="preserve">и други български и международни донорски програми. </w:t>
      </w:r>
    </w:p>
    <w:p w:rsidR="00236D69" w:rsidRPr="00E81ADD" w:rsidRDefault="00687A61" w:rsidP="00D61F75">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 xml:space="preserve">В рамките на програмния период 2014-2020 г. </w:t>
      </w:r>
      <w:r w:rsidR="009E0F16" w:rsidRPr="00E81ADD">
        <w:rPr>
          <w:rFonts w:ascii="Times New Roman" w:hAnsi="Times New Roman" w:cs="Times New Roman"/>
          <w:sz w:val="24"/>
          <w:szCs w:val="24"/>
          <w:lang w:val="ru-RU" w:eastAsia="en-US"/>
        </w:rPr>
        <w:t xml:space="preserve">Община </w:t>
      </w:r>
      <w:r w:rsidR="00223C47" w:rsidRPr="00E81ADD">
        <w:rPr>
          <w:rFonts w:ascii="Times New Roman" w:hAnsi="Times New Roman" w:cs="Times New Roman"/>
          <w:sz w:val="24"/>
          <w:szCs w:val="24"/>
          <w:lang w:val="ru-RU" w:eastAsia="en-US"/>
        </w:rPr>
        <w:t>Дългопол</w:t>
      </w:r>
      <w:r w:rsidR="009E0F16" w:rsidRPr="00E81ADD">
        <w:rPr>
          <w:rFonts w:ascii="Times New Roman" w:hAnsi="Times New Roman" w:cs="Times New Roman"/>
          <w:sz w:val="24"/>
          <w:szCs w:val="24"/>
          <w:lang w:val="ru-RU" w:eastAsia="en-US"/>
        </w:rPr>
        <w:t xml:space="preserve"> </w:t>
      </w:r>
      <w:r w:rsidRPr="00E81ADD">
        <w:rPr>
          <w:rFonts w:ascii="Times New Roman" w:hAnsi="Times New Roman" w:cs="Times New Roman"/>
          <w:sz w:val="24"/>
          <w:szCs w:val="24"/>
          <w:lang w:val="ru-RU" w:eastAsia="en-US"/>
        </w:rPr>
        <w:t>е изпълнила 7 общински проекта финансирани от ПРСР 2007-2013 г. и ПРСР 2014-2020 г.</w:t>
      </w:r>
      <w:r w:rsidR="009E0F16" w:rsidRPr="00E81ADD">
        <w:rPr>
          <w:rFonts w:ascii="Times New Roman" w:hAnsi="Times New Roman" w:cs="Times New Roman"/>
          <w:sz w:val="24"/>
          <w:szCs w:val="24"/>
          <w:lang w:val="ru-RU" w:eastAsia="en-US"/>
        </w:rPr>
        <w:t xml:space="preserve"> на </w:t>
      </w:r>
      <w:r w:rsidRPr="00E81ADD">
        <w:rPr>
          <w:rFonts w:ascii="Times New Roman" w:hAnsi="Times New Roman" w:cs="Times New Roman"/>
          <w:sz w:val="24"/>
          <w:szCs w:val="24"/>
          <w:lang w:val="ru-RU" w:eastAsia="en-US"/>
        </w:rPr>
        <w:t xml:space="preserve">обща </w:t>
      </w:r>
      <w:r w:rsidR="009E0F16" w:rsidRPr="00E81ADD">
        <w:rPr>
          <w:rFonts w:ascii="Times New Roman" w:hAnsi="Times New Roman" w:cs="Times New Roman"/>
          <w:sz w:val="24"/>
          <w:szCs w:val="24"/>
          <w:lang w:val="ru-RU" w:eastAsia="en-US"/>
        </w:rPr>
        <w:t xml:space="preserve">стойност </w:t>
      </w:r>
      <w:r w:rsidRPr="00E81ADD">
        <w:rPr>
          <w:rFonts w:ascii="Times New Roman" w:hAnsi="Times New Roman" w:cs="Times New Roman"/>
          <w:sz w:val="24"/>
          <w:szCs w:val="24"/>
          <w:lang w:val="ru-RU" w:eastAsia="en-US"/>
        </w:rPr>
        <w:t>20 805 927</w:t>
      </w:r>
      <w:r w:rsidR="00C84E8D" w:rsidRPr="00E81ADD">
        <w:rPr>
          <w:rFonts w:ascii="Times New Roman" w:hAnsi="Times New Roman" w:cs="Times New Roman"/>
          <w:sz w:val="24"/>
          <w:szCs w:val="24"/>
          <w:lang w:val="ru-RU" w:eastAsia="en-US"/>
        </w:rPr>
        <w:t xml:space="preserve"> </w:t>
      </w:r>
      <w:r w:rsidR="009E0F16" w:rsidRPr="00E81ADD">
        <w:rPr>
          <w:rFonts w:ascii="Times New Roman" w:hAnsi="Times New Roman" w:cs="Times New Roman"/>
          <w:sz w:val="24"/>
          <w:szCs w:val="24"/>
          <w:lang w:val="ru-RU" w:eastAsia="en-US"/>
        </w:rPr>
        <w:t>лева</w:t>
      </w:r>
      <w:r w:rsidRPr="00E81ADD">
        <w:rPr>
          <w:rFonts w:ascii="Times New Roman" w:hAnsi="Times New Roman" w:cs="Times New Roman"/>
          <w:sz w:val="24"/>
          <w:szCs w:val="24"/>
          <w:lang w:val="ru-RU" w:eastAsia="en-US"/>
        </w:rPr>
        <w:t xml:space="preserve">. Проектите включват ремонти на общинската улична мрежа и общински пътища, реконструкция на водоснабдителни системи, изграждане на общински информационен център и изграждане на спортна инфраструктура в населените места на общината.  </w:t>
      </w:r>
    </w:p>
    <w:p w:rsidR="00466112" w:rsidRPr="00E81ADD" w:rsidRDefault="00466112" w:rsidP="00D61F75">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За същия период общинска администрация – Дългопол е изпълнила още 15 проекта финансирани от различни програми и от държавния бюджет на обща стойност 6 698 766 лева.</w:t>
      </w:r>
    </w:p>
    <w:p w:rsidR="00236D69" w:rsidRPr="00E81ADD" w:rsidRDefault="00236D69" w:rsidP="00D61F75">
      <w:pPr>
        <w:pStyle w:val="10"/>
        <w:spacing w:after="0" w:line="240" w:lineRule="auto"/>
        <w:ind w:left="0" w:firstLine="706"/>
        <w:jc w:val="both"/>
        <w:rPr>
          <w:rFonts w:ascii="Times New Roman" w:hAnsi="Times New Roman" w:cs="Times New Roman"/>
          <w:sz w:val="24"/>
          <w:szCs w:val="24"/>
          <w:lang w:val="ru-RU" w:eastAsia="en-US"/>
        </w:rPr>
      </w:pPr>
      <w:r w:rsidRPr="00E81ADD">
        <w:rPr>
          <w:rFonts w:ascii="Times New Roman" w:hAnsi="Times New Roman" w:cs="Times New Roman"/>
          <w:sz w:val="24"/>
          <w:szCs w:val="24"/>
          <w:lang w:val="ru-RU" w:eastAsia="en-US"/>
        </w:rPr>
        <w:t>Финансовият капацитет се разглежда от гледна точка на способността на Община</w:t>
      </w:r>
      <w:r w:rsidR="00542067" w:rsidRPr="00E81ADD">
        <w:rPr>
          <w:rFonts w:ascii="Times New Roman" w:hAnsi="Times New Roman" w:cs="Times New Roman"/>
          <w:sz w:val="24"/>
          <w:szCs w:val="24"/>
          <w:lang w:val="ru-RU" w:eastAsia="en-US"/>
        </w:rPr>
        <w:t xml:space="preserve"> </w:t>
      </w:r>
      <w:r w:rsidR="00223C47" w:rsidRPr="00E81ADD">
        <w:rPr>
          <w:rFonts w:ascii="Times New Roman" w:hAnsi="Times New Roman" w:cs="Times New Roman"/>
          <w:sz w:val="24"/>
          <w:szCs w:val="24"/>
          <w:lang w:val="ru-RU" w:eastAsia="en-US"/>
        </w:rPr>
        <w:t>Дългопол</w:t>
      </w:r>
      <w:r w:rsidRPr="00E81ADD">
        <w:rPr>
          <w:rFonts w:ascii="Times New Roman" w:hAnsi="Times New Roman" w:cs="Times New Roman"/>
          <w:sz w:val="24"/>
          <w:szCs w:val="24"/>
          <w:lang w:val="ru-RU" w:eastAsia="en-US"/>
        </w:rPr>
        <w:t xml:space="preserve"> да генерира собствени приходи и да реализира самостоятелно или да съ-финансира заложените в ПИРО мерки, проекти и дейности. </w:t>
      </w:r>
    </w:p>
    <w:p w:rsidR="00236D69" w:rsidRPr="00E81ADD" w:rsidRDefault="00223C47" w:rsidP="00542067">
      <w:pPr>
        <w:pStyle w:val="BodyText3"/>
        <w:spacing w:after="0"/>
        <w:ind w:firstLine="601"/>
        <w:jc w:val="both"/>
        <w:rPr>
          <w:sz w:val="24"/>
          <w:szCs w:val="24"/>
        </w:rPr>
      </w:pPr>
      <w:r w:rsidRPr="00E81ADD">
        <w:rPr>
          <w:sz w:val="24"/>
          <w:szCs w:val="24"/>
        </w:rPr>
        <w:t>Дългопол</w:t>
      </w:r>
      <w:r w:rsidR="00236D69" w:rsidRPr="00E81ADD">
        <w:rPr>
          <w:sz w:val="24"/>
          <w:szCs w:val="24"/>
        </w:rPr>
        <w:t xml:space="preserve"> е община с общ годишен бюджет около </w:t>
      </w:r>
      <w:r w:rsidR="000324FE" w:rsidRPr="00E81ADD">
        <w:rPr>
          <w:sz w:val="24"/>
          <w:szCs w:val="24"/>
        </w:rPr>
        <w:t>19</w:t>
      </w:r>
      <w:r w:rsidR="00236D69" w:rsidRPr="00E81ADD">
        <w:rPr>
          <w:sz w:val="24"/>
          <w:szCs w:val="24"/>
        </w:rPr>
        <w:t xml:space="preserve"> милиона лева и ограничен финансов капацитет за самостоятелно изпълнение и съфинансиране на големи проекти и дейности. Въпреки малкия бюджет, ежегодно се планират средства за изготвяне и изпълнение на проекти, продиктувани от нуждите на населението и средата на обитаване. </w:t>
      </w:r>
    </w:p>
    <w:p w:rsidR="00236D69" w:rsidRPr="00E81ADD" w:rsidRDefault="00236D69" w:rsidP="00460FC8">
      <w:pPr>
        <w:pStyle w:val="BodyText3"/>
        <w:spacing w:after="0"/>
        <w:ind w:firstLine="601"/>
        <w:jc w:val="both"/>
        <w:rPr>
          <w:sz w:val="24"/>
          <w:szCs w:val="24"/>
        </w:rPr>
      </w:pPr>
      <w:r w:rsidRPr="00E81ADD">
        <w:rPr>
          <w:sz w:val="24"/>
          <w:szCs w:val="24"/>
        </w:rPr>
        <w:t xml:space="preserve">Възможностите за съ-финансиране и/или самостоятелно изпълнение на проектите, заложени в ПИРО 2021-2027 г. са силно ограничени, предвид тенденциите на демографска криза и икономически упадък и др, което води до липсата на достатъчно собствени приходи в общинския бюджет и все по-силна зависимост от субсидии и целеви средства от държавата. </w:t>
      </w:r>
    </w:p>
    <w:p w:rsidR="00DB51EA" w:rsidRPr="00E81ADD" w:rsidRDefault="00DB51EA" w:rsidP="00460FC8">
      <w:pPr>
        <w:pStyle w:val="BodyText3"/>
        <w:spacing w:after="0"/>
        <w:ind w:firstLine="601"/>
        <w:jc w:val="both"/>
        <w:rPr>
          <w:sz w:val="24"/>
          <w:szCs w:val="24"/>
        </w:rPr>
      </w:pPr>
      <w:r w:rsidRPr="00E81ADD">
        <w:rPr>
          <w:sz w:val="24"/>
          <w:szCs w:val="24"/>
        </w:rPr>
        <w:t xml:space="preserve">За 2019 г. общо приходите по бюджета са в размер на </w:t>
      </w:r>
      <w:r w:rsidR="003C650D" w:rsidRPr="00E81ADD">
        <w:rPr>
          <w:sz w:val="24"/>
          <w:szCs w:val="24"/>
        </w:rPr>
        <w:t>14 715 621</w:t>
      </w:r>
      <w:r w:rsidRPr="00E81ADD">
        <w:rPr>
          <w:sz w:val="24"/>
          <w:szCs w:val="24"/>
        </w:rPr>
        <w:t xml:space="preserve"> лева, в това число: </w:t>
      </w:r>
      <w:r w:rsidR="00F12067" w:rsidRPr="00E81ADD">
        <w:rPr>
          <w:sz w:val="24"/>
          <w:szCs w:val="24"/>
        </w:rPr>
        <w:t>Собствени приходи –</w:t>
      </w:r>
      <w:r w:rsidR="003C650D" w:rsidRPr="00E81ADD">
        <w:rPr>
          <w:sz w:val="24"/>
          <w:szCs w:val="24"/>
        </w:rPr>
        <w:t xml:space="preserve"> 1 685 261 лв или 11,45</w:t>
      </w:r>
      <w:r w:rsidRPr="00E81ADD">
        <w:rPr>
          <w:sz w:val="24"/>
          <w:szCs w:val="24"/>
        </w:rPr>
        <w:t>%</w:t>
      </w:r>
      <w:r w:rsidR="00F12067" w:rsidRPr="00E81ADD">
        <w:rPr>
          <w:sz w:val="24"/>
          <w:szCs w:val="24"/>
        </w:rPr>
        <w:t xml:space="preserve">, Обща субсидия </w:t>
      </w:r>
      <w:r w:rsidRPr="00E81ADD">
        <w:rPr>
          <w:sz w:val="24"/>
          <w:szCs w:val="24"/>
        </w:rPr>
        <w:t xml:space="preserve">–  </w:t>
      </w:r>
      <w:r w:rsidR="00F12067" w:rsidRPr="00E81ADD">
        <w:rPr>
          <w:sz w:val="24"/>
          <w:szCs w:val="24"/>
        </w:rPr>
        <w:t xml:space="preserve">7 159 145 </w:t>
      </w:r>
      <w:r w:rsidRPr="00E81ADD">
        <w:rPr>
          <w:sz w:val="24"/>
          <w:szCs w:val="24"/>
        </w:rPr>
        <w:t>лв</w:t>
      </w:r>
      <w:r w:rsidR="00F12067" w:rsidRPr="00E81ADD">
        <w:rPr>
          <w:sz w:val="24"/>
          <w:szCs w:val="24"/>
        </w:rPr>
        <w:t>.</w:t>
      </w:r>
      <w:r w:rsidRPr="00E81ADD">
        <w:rPr>
          <w:sz w:val="24"/>
          <w:szCs w:val="24"/>
        </w:rPr>
        <w:t xml:space="preserve"> или </w:t>
      </w:r>
      <w:r w:rsidR="003C650D" w:rsidRPr="00E81ADD">
        <w:rPr>
          <w:sz w:val="24"/>
          <w:szCs w:val="24"/>
        </w:rPr>
        <w:t>48,65</w:t>
      </w:r>
      <w:r w:rsidRPr="00E81ADD">
        <w:rPr>
          <w:sz w:val="24"/>
          <w:szCs w:val="24"/>
        </w:rPr>
        <w:t>%</w:t>
      </w:r>
      <w:r w:rsidR="00F12067" w:rsidRPr="00E81ADD">
        <w:rPr>
          <w:sz w:val="24"/>
          <w:szCs w:val="24"/>
        </w:rPr>
        <w:t>, Изравнителна субсидия</w:t>
      </w:r>
      <w:r w:rsidRPr="00E81ADD">
        <w:rPr>
          <w:sz w:val="24"/>
          <w:szCs w:val="24"/>
        </w:rPr>
        <w:t xml:space="preserve"> </w:t>
      </w:r>
      <w:r w:rsidR="00F12067" w:rsidRPr="00E81ADD">
        <w:rPr>
          <w:sz w:val="24"/>
          <w:szCs w:val="24"/>
        </w:rPr>
        <w:t xml:space="preserve">1 406 500 лв. или </w:t>
      </w:r>
      <w:r w:rsidR="003C650D" w:rsidRPr="00E81ADD">
        <w:rPr>
          <w:sz w:val="24"/>
          <w:szCs w:val="24"/>
        </w:rPr>
        <w:t>9,56</w:t>
      </w:r>
      <w:r w:rsidRPr="00E81ADD">
        <w:rPr>
          <w:sz w:val="24"/>
          <w:szCs w:val="24"/>
        </w:rPr>
        <w:t>%</w:t>
      </w:r>
      <w:r w:rsidR="00F12067" w:rsidRPr="00E81ADD">
        <w:rPr>
          <w:sz w:val="24"/>
          <w:szCs w:val="24"/>
        </w:rPr>
        <w:t>, Целеви трансфери и субсидии 2 146 493 лв. или</w:t>
      </w:r>
      <w:r w:rsidR="003C650D" w:rsidRPr="00E81ADD">
        <w:rPr>
          <w:sz w:val="24"/>
          <w:szCs w:val="24"/>
        </w:rPr>
        <w:t xml:space="preserve"> 14,59</w:t>
      </w:r>
      <w:r w:rsidR="00F12067" w:rsidRPr="00E81ADD">
        <w:rPr>
          <w:sz w:val="24"/>
          <w:szCs w:val="24"/>
        </w:rPr>
        <w:t xml:space="preserve">%, финансирания и операции с финансови активи – 1 288 728 лв. или </w:t>
      </w:r>
      <w:r w:rsidR="003C650D" w:rsidRPr="00E81ADD">
        <w:rPr>
          <w:sz w:val="24"/>
          <w:szCs w:val="24"/>
        </w:rPr>
        <w:t>8,76</w:t>
      </w:r>
      <w:r w:rsidR="00F12067" w:rsidRPr="00E81ADD">
        <w:rPr>
          <w:sz w:val="24"/>
          <w:szCs w:val="24"/>
        </w:rPr>
        <w:t xml:space="preserve">%, и Преходни остатъци от предходни години – 1 029 494 лв или </w:t>
      </w:r>
      <w:r w:rsidR="003C650D" w:rsidRPr="00E81ADD">
        <w:rPr>
          <w:sz w:val="24"/>
          <w:szCs w:val="24"/>
        </w:rPr>
        <w:t>6,99</w:t>
      </w:r>
      <w:r w:rsidR="00F12067" w:rsidRPr="00E81ADD">
        <w:rPr>
          <w:sz w:val="24"/>
          <w:szCs w:val="24"/>
        </w:rPr>
        <w:t>%. Капиталовите разходи на община Дългопол за 2019 г. са в общ размер на 3 446 749 лв.</w:t>
      </w:r>
      <w:r w:rsidRPr="00E81ADD">
        <w:rPr>
          <w:sz w:val="24"/>
          <w:szCs w:val="24"/>
        </w:rPr>
        <w:t xml:space="preserve"> </w:t>
      </w:r>
    </w:p>
    <w:p w:rsidR="00236D69" w:rsidRPr="00E81ADD" w:rsidRDefault="00236D69" w:rsidP="0007211D">
      <w:pPr>
        <w:pStyle w:val="BodyText3"/>
        <w:spacing w:after="0"/>
        <w:ind w:firstLine="601"/>
        <w:jc w:val="both"/>
        <w:rPr>
          <w:sz w:val="24"/>
          <w:szCs w:val="24"/>
        </w:rPr>
      </w:pPr>
      <w:r w:rsidRPr="00E81ADD">
        <w:rPr>
          <w:sz w:val="24"/>
          <w:szCs w:val="24"/>
        </w:rPr>
        <w:t>За 20</w:t>
      </w:r>
      <w:r w:rsidR="0007211D" w:rsidRPr="00E81ADD">
        <w:rPr>
          <w:sz w:val="24"/>
          <w:szCs w:val="24"/>
        </w:rPr>
        <w:t>20</w:t>
      </w:r>
      <w:r w:rsidRPr="00E81ADD">
        <w:rPr>
          <w:sz w:val="24"/>
          <w:szCs w:val="24"/>
        </w:rPr>
        <w:t xml:space="preserve"> г. макрорамката по приходно-разходната част на бюджет</w:t>
      </w:r>
      <w:r w:rsidR="0007211D" w:rsidRPr="00E81ADD">
        <w:rPr>
          <w:sz w:val="24"/>
          <w:szCs w:val="24"/>
        </w:rPr>
        <w:t>а</w:t>
      </w:r>
      <w:r w:rsidRPr="00E81ADD">
        <w:rPr>
          <w:sz w:val="24"/>
          <w:szCs w:val="24"/>
        </w:rPr>
        <w:t xml:space="preserve"> е в размер на </w:t>
      </w:r>
      <w:r w:rsidR="00687A61" w:rsidRPr="00E81ADD">
        <w:rPr>
          <w:sz w:val="24"/>
          <w:szCs w:val="24"/>
        </w:rPr>
        <w:t>19 274 214</w:t>
      </w:r>
      <w:r w:rsidRPr="00E81ADD">
        <w:rPr>
          <w:sz w:val="24"/>
          <w:szCs w:val="24"/>
        </w:rPr>
        <w:t xml:space="preserve"> лева, а предвидените капиталови разходи</w:t>
      </w:r>
      <w:r w:rsidR="0007211D" w:rsidRPr="00E81ADD">
        <w:rPr>
          <w:sz w:val="24"/>
          <w:szCs w:val="24"/>
        </w:rPr>
        <w:t xml:space="preserve"> по инвестиционната програма </w:t>
      </w:r>
      <w:r w:rsidRPr="00E81ADD">
        <w:rPr>
          <w:sz w:val="24"/>
          <w:szCs w:val="24"/>
        </w:rPr>
        <w:t xml:space="preserve">са в размер на </w:t>
      </w:r>
      <w:r w:rsidR="00687A61" w:rsidRPr="00E81ADD">
        <w:rPr>
          <w:sz w:val="24"/>
          <w:szCs w:val="24"/>
        </w:rPr>
        <w:t>14 798 827 лева</w:t>
      </w:r>
      <w:r w:rsidR="0007211D" w:rsidRPr="00E81ADD">
        <w:rPr>
          <w:sz w:val="24"/>
          <w:szCs w:val="24"/>
        </w:rPr>
        <w:t>.</w:t>
      </w:r>
    </w:p>
    <w:p w:rsidR="00236D69" w:rsidRPr="00E81ADD" w:rsidRDefault="00236D69" w:rsidP="00460FC8">
      <w:pPr>
        <w:pStyle w:val="BodyText3"/>
        <w:spacing w:after="0"/>
        <w:ind w:firstLine="600"/>
        <w:jc w:val="both"/>
        <w:rPr>
          <w:sz w:val="24"/>
          <w:szCs w:val="24"/>
        </w:rPr>
      </w:pPr>
      <w:r w:rsidRPr="00E81ADD">
        <w:rPr>
          <w:sz w:val="24"/>
          <w:szCs w:val="24"/>
        </w:rPr>
        <w:t xml:space="preserve">За изпълнението на Плана за интегрирано развитие за периода 2021-2027 г. следва да се търсят източници на средства извън общинския бюджет – Оперативни програми, финансирани от фондовете на ЕС, Стратегически план за развитие на земеделието и селските райони, Програми за трансгранично сътрудничество, Програми на българските министерства и други. Като алтернативи за съ-финансиране на проекти могат да се ползват кредити от фонд „ФЛАГ”, краткосрочни банкови заеми, целеви субсидии и помощи от държавния бюджет. </w:t>
      </w:r>
    </w:p>
    <w:p w:rsidR="00236D69" w:rsidRPr="00E81ADD" w:rsidRDefault="00236D69" w:rsidP="00460FC8">
      <w:pPr>
        <w:pStyle w:val="BodyText3"/>
        <w:spacing w:after="0"/>
        <w:ind w:firstLine="600"/>
        <w:jc w:val="both"/>
        <w:rPr>
          <w:sz w:val="24"/>
          <w:szCs w:val="24"/>
        </w:rPr>
      </w:pPr>
      <w:r w:rsidRPr="00E81ADD">
        <w:rPr>
          <w:sz w:val="24"/>
          <w:szCs w:val="24"/>
        </w:rPr>
        <w:t xml:space="preserve">Община </w:t>
      </w:r>
      <w:r w:rsidR="00223C47" w:rsidRPr="00E81ADD">
        <w:rPr>
          <w:sz w:val="24"/>
          <w:szCs w:val="24"/>
        </w:rPr>
        <w:t>Дългопол</w:t>
      </w:r>
      <w:r w:rsidRPr="00E81ADD">
        <w:rPr>
          <w:sz w:val="24"/>
          <w:szCs w:val="24"/>
        </w:rPr>
        <w:t xml:space="preserve"> разполага с нужния опит, капацитет и човешки ресурси за изпълнение на предвидените дейности и мерки в Плана за интегрирано развитие за периода 2021-2027 г., но е с ограничен финансов ресурс за самостоятелно финансиране на големи обекти и проекти. За изпълнението на ПИРО 2021-2027 г. са важни и частните проекти и инвестиции на местния бизнес и НПО, които също създават условия за подобряване на средата и икономическо съживяване на района. </w:t>
      </w:r>
    </w:p>
    <w:p w:rsidR="00236D69" w:rsidRPr="00E81ADD" w:rsidRDefault="00236D69" w:rsidP="00460FC8">
      <w:pPr>
        <w:pStyle w:val="Default"/>
        <w:jc w:val="both"/>
        <w:rPr>
          <w:rFonts w:eastAsia="SymbolMT"/>
          <w:b/>
          <w:bCs/>
          <w:color w:val="auto"/>
          <w:sz w:val="28"/>
          <w:szCs w:val="28"/>
          <w:lang w:val="ru-RU" w:eastAsia="en-US"/>
        </w:rPr>
      </w:pPr>
      <w:r w:rsidRPr="00E81ADD">
        <w:rPr>
          <w:rFonts w:eastAsia="SymbolMT"/>
          <w:b/>
          <w:bCs/>
          <w:color w:val="auto"/>
          <w:sz w:val="28"/>
          <w:szCs w:val="28"/>
          <w:lang w:val="ru-RU" w:eastAsia="en-US"/>
        </w:rPr>
        <w:t xml:space="preserve">7. SWOT- анализ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 xml:space="preserve">SWOT-анализът като качествен аналитичен и прогностичен метод дефинира действието на вътрешните и външните фактори за развитие на територията и възможностите за избор на подходяща стратегия за постигане на целите на ПИРО. При разработването на SWOT-анализа, спазвайки принципа за интегриран подход, отделните му елементи са разгледани в тяхната цялост и взаимодействие.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SWOT-анализът e обективно следствие от социално–икономическия анализ и представя в обобщен вид изводите от проучването на състоянието и потенциала за развитие на общината. Той служи за основа при  обосноваването на конкретни цели, приоритети и мерки в стратегическата част на ПИРО.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Приложима е общата матрица за този вид анализи, отразяваща взаимодействието на вътрешните фактори (силни и слаби страни) и външните фактори (възможности и заплахи).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SWOT- анализът включва оценка на вътрешните фактори, чрез която се идентифицират силните и слабите страни на община </w:t>
      </w:r>
      <w:r w:rsidR="00DF3E1C"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оценка на външните фактори на обкръжаващата среда, които очертават благоприятните възможности и потенциални заплахи за развитието на общината.</w:t>
      </w:r>
      <w:r w:rsidR="00580DAD" w:rsidRPr="00E81ADD">
        <w:rPr>
          <w:rFonts w:ascii="Times New Roman" w:hAnsi="Times New Roman" w:cs="Times New Roman"/>
          <w:sz w:val="24"/>
          <w:szCs w:val="24"/>
          <w:lang w:val="bg-BG" w:eastAsia="bg-BG"/>
        </w:rPr>
        <w:t xml:space="preserve"> Тъй като SWOT- анализът се явява обобщаващият фундамент на плановете за развитие, в него са отразени съществуващите проблеми (местни и външни за територията), които са свързани с глобални тенденции или екологични проблеми (демографска и икономическа криза, промени в климата, загуба на биоразнообразие и др.).</w:t>
      </w:r>
    </w:p>
    <w:p w:rsidR="00236D69" w:rsidRPr="00E81ADD" w:rsidRDefault="00580DAD"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Изготвеният SWOT анализ конкретизира аналитичните изводи от актуалното състояние на територията, наличните потенциали за развитие и съществуващите проблеми. Направената взаимообвързана оценка показа вътрешните за територията силни и слаби страни, както и външните за общината възможности и заплахи. </w:t>
      </w:r>
    </w:p>
    <w:p w:rsidR="00236D69" w:rsidRPr="00E81ADD" w:rsidRDefault="00580DAD" w:rsidP="00860135">
      <w:pPr>
        <w:autoSpaceDE w:val="0"/>
        <w:autoSpaceDN w:val="0"/>
        <w:adjustRightInd w:val="0"/>
        <w:spacing w:after="24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 резултат от направения SWOT – анализ се предлага типа стратегия, която е най-подходяща да реализира Община </w:t>
      </w:r>
      <w:r w:rsidR="00DF3E1C" w:rsidRPr="00E81ADD">
        <w:rPr>
          <w:rFonts w:ascii="Times New Roman" w:hAnsi="Times New Roman" w:cs="Times New Roman"/>
          <w:sz w:val="24"/>
          <w:szCs w:val="24"/>
          <w:lang w:val="bg-BG" w:eastAsia="bg-BG"/>
        </w:rPr>
        <w:t xml:space="preserve">Дългопол </w:t>
      </w:r>
      <w:r w:rsidRPr="00E81ADD">
        <w:rPr>
          <w:rFonts w:ascii="Times New Roman" w:hAnsi="Times New Roman" w:cs="Times New Roman"/>
          <w:sz w:val="24"/>
          <w:szCs w:val="24"/>
          <w:lang w:val="bg-BG" w:eastAsia="bg-BG"/>
        </w:rPr>
        <w:t>през новия програмен период 2021-2027 г.</w:t>
      </w:r>
      <w:r w:rsidR="00DF3E1C" w:rsidRPr="00E81ADD">
        <w:rPr>
          <w:rFonts w:ascii="Times New Roman" w:hAnsi="Times New Roman" w:cs="Times New Roman"/>
          <w:sz w:val="24"/>
          <w:szCs w:val="24"/>
          <w:lang w:val="bg-BG" w:eastAsia="bg-BG"/>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747"/>
      </w:tblGrid>
      <w:tr w:rsidR="00A925F6" w:rsidRPr="00E81ADD" w:rsidTr="00611F19">
        <w:trPr>
          <w:jc w:val="center"/>
        </w:trPr>
        <w:tc>
          <w:tcPr>
            <w:tcW w:w="4747" w:type="dxa"/>
            <w:shd w:val="clear" w:color="auto" w:fill="D6E3BC" w:themeFill="accent3" w:themeFillTint="66"/>
            <w:vAlign w:val="center"/>
          </w:tcPr>
          <w:p w:rsidR="00236D69" w:rsidRPr="00E81ADD" w:rsidRDefault="00236D69" w:rsidP="00055E5F">
            <w:pPr>
              <w:jc w:val="center"/>
              <w:rPr>
                <w:rFonts w:ascii="Times New Roman" w:hAnsi="Times New Roman" w:cs="Times New Roman"/>
                <w:b/>
                <w:bCs/>
              </w:rPr>
            </w:pPr>
            <w:r w:rsidRPr="00E81ADD">
              <w:rPr>
                <w:rFonts w:ascii="Times New Roman" w:hAnsi="Times New Roman" w:cs="Times New Roman"/>
                <w:b/>
                <w:bCs/>
              </w:rPr>
              <w:t>Силни страни</w:t>
            </w:r>
          </w:p>
        </w:tc>
        <w:tc>
          <w:tcPr>
            <w:tcW w:w="4747" w:type="dxa"/>
            <w:shd w:val="clear" w:color="auto" w:fill="D6E3BC" w:themeFill="accent3" w:themeFillTint="66"/>
            <w:vAlign w:val="center"/>
          </w:tcPr>
          <w:p w:rsidR="00236D69" w:rsidRPr="00E81ADD" w:rsidRDefault="00236D69" w:rsidP="00055E5F">
            <w:pPr>
              <w:jc w:val="center"/>
              <w:rPr>
                <w:rFonts w:ascii="Times New Roman" w:hAnsi="Times New Roman" w:cs="Times New Roman"/>
                <w:b/>
                <w:bCs/>
              </w:rPr>
            </w:pPr>
            <w:r w:rsidRPr="00E81ADD">
              <w:rPr>
                <w:rFonts w:ascii="Times New Roman" w:hAnsi="Times New Roman" w:cs="Times New Roman"/>
                <w:b/>
                <w:bCs/>
              </w:rPr>
              <w:t>Слаби страни</w:t>
            </w:r>
          </w:p>
        </w:tc>
      </w:tr>
      <w:tr w:rsidR="002532DF" w:rsidRPr="00E81ADD" w:rsidTr="002532DF">
        <w:trPr>
          <w:jc w:val="center"/>
        </w:trPr>
        <w:tc>
          <w:tcPr>
            <w:tcW w:w="4747" w:type="dxa"/>
            <w:vAlign w:val="center"/>
          </w:tcPr>
          <w:p w:rsidR="00236D69" w:rsidRPr="00E81ADD" w:rsidRDefault="002B0D48" w:rsidP="00BE6A7C">
            <w:pPr>
              <w:numPr>
                <w:ilvl w:val="0"/>
                <w:numId w:val="5"/>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Чиста околна среда със з</w:t>
            </w:r>
            <w:r w:rsidR="00236D69" w:rsidRPr="00E81ADD">
              <w:rPr>
                <w:rFonts w:ascii="Times New Roman" w:hAnsi="Times New Roman" w:cs="Times New Roman"/>
                <w:lang w:val="ru-RU"/>
              </w:rPr>
              <w:t>начителни горски масиви</w:t>
            </w:r>
            <w:r w:rsidR="002D6C0A" w:rsidRPr="00E81ADD">
              <w:rPr>
                <w:rFonts w:ascii="Times New Roman" w:hAnsi="Times New Roman" w:cs="Times New Roman"/>
                <w:lang w:val="ru-RU"/>
              </w:rPr>
              <w:t>,</w:t>
            </w:r>
            <w:r w:rsidR="00236D69" w:rsidRPr="00E81ADD">
              <w:rPr>
                <w:rFonts w:ascii="Times New Roman" w:hAnsi="Times New Roman" w:cs="Times New Roman"/>
                <w:lang w:val="ru-RU"/>
              </w:rPr>
              <w:t xml:space="preserve"> </w:t>
            </w:r>
            <w:r w:rsidR="002D6C0A" w:rsidRPr="00E81ADD">
              <w:rPr>
                <w:rFonts w:ascii="Times New Roman" w:hAnsi="Times New Roman" w:cs="Times New Roman"/>
                <w:lang w:val="ru-RU"/>
              </w:rPr>
              <w:t xml:space="preserve">богато биоразнообразие </w:t>
            </w:r>
            <w:r w:rsidR="00236D69" w:rsidRPr="00E81ADD">
              <w:rPr>
                <w:rFonts w:ascii="Times New Roman" w:hAnsi="Times New Roman" w:cs="Times New Roman"/>
                <w:lang w:val="ru-RU"/>
              </w:rPr>
              <w:t xml:space="preserve">и </w:t>
            </w:r>
            <w:r w:rsidRPr="00E81ADD">
              <w:rPr>
                <w:rFonts w:ascii="Times New Roman" w:hAnsi="Times New Roman" w:cs="Times New Roman"/>
                <w:lang w:val="ru-RU"/>
              </w:rPr>
              <w:t>в</w:t>
            </w:r>
            <w:r w:rsidR="00236D69" w:rsidRPr="00E81ADD">
              <w:rPr>
                <w:rFonts w:ascii="Times New Roman" w:hAnsi="Times New Roman" w:cs="Times New Roman"/>
                <w:lang w:val="ru-RU"/>
              </w:rPr>
              <w:t>исок дял на за</w:t>
            </w:r>
            <w:r w:rsidRPr="00E81ADD">
              <w:rPr>
                <w:rFonts w:ascii="Times New Roman" w:hAnsi="Times New Roman" w:cs="Times New Roman"/>
                <w:lang w:val="ru-RU"/>
              </w:rPr>
              <w:t>щитени зони</w:t>
            </w:r>
            <w:r w:rsidR="002D6C0A" w:rsidRPr="00E81ADD">
              <w:rPr>
                <w:rFonts w:ascii="Times New Roman" w:hAnsi="Times New Roman" w:cs="Times New Roman"/>
                <w:lang w:val="ru-RU"/>
              </w:rPr>
              <w:t xml:space="preserve"> и</w:t>
            </w:r>
            <w:r w:rsidRPr="00E81ADD">
              <w:rPr>
                <w:rFonts w:ascii="Times New Roman" w:hAnsi="Times New Roman" w:cs="Times New Roman"/>
                <w:lang w:val="ru-RU"/>
              </w:rPr>
              <w:t xml:space="preserve"> </w:t>
            </w:r>
            <w:r w:rsidR="002D6C0A" w:rsidRPr="00E81ADD">
              <w:rPr>
                <w:rFonts w:ascii="Times New Roman" w:hAnsi="Times New Roman" w:cs="Times New Roman"/>
                <w:lang w:val="ru-RU"/>
              </w:rPr>
              <w:t>територии в Натура 2000.</w:t>
            </w:r>
          </w:p>
          <w:p w:rsidR="00E06180" w:rsidRPr="00E81ADD" w:rsidRDefault="00D615EA" w:rsidP="00BE6A7C">
            <w:pPr>
              <w:numPr>
                <w:ilvl w:val="0"/>
                <w:numId w:val="5"/>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Разнообразен почвено-климатичен и релефен комплекс с възможности за</w:t>
            </w:r>
            <w:r w:rsidR="00F2536D" w:rsidRPr="00E81ADD">
              <w:rPr>
                <w:rFonts w:ascii="Times New Roman" w:hAnsi="Times New Roman" w:cs="Times New Roman"/>
                <w:lang w:val="ru-RU"/>
              </w:rPr>
              <w:t xml:space="preserve"> </w:t>
            </w:r>
            <w:r w:rsidRPr="00E81ADD">
              <w:rPr>
                <w:rFonts w:ascii="Times New Roman" w:hAnsi="Times New Roman" w:cs="Times New Roman"/>
                <w:lang w:val="ru-RU"/>
              </w:rPr>
              <w:t>многопрофилно селско стопанство</w:t>
            </w:r>
            <w:r w:rsidR="00ED004E" w:rsidRPr="00E81ADD">
              <w:rPr>
                <w:rFonts w:ascii="Times New Roman" w:hAnsi="Times New Roman" w:cs="Times New Roman"/>
                <w:lang w:val="ru-RU"/>
              </w:rPr>
              <w:t xml:space="preserve">. </w:t>
            </w:r>
          </w:p>
          <w:p w:rsidR="00F22148" w:rsidRPr="00E81ADD" w:rsidRDefault="00F22148" w:rsidP="00BE6A7C">
            <w:pPr>
              <w:numPr>
                <w:ilvl w:val="0"/>
                <w:numId w:val="5"/>
              </w:numPr>
              <w:tabs>
                <w:tab w:val="left" w:pos="3240"/>
              </w:tabs>
              <w:spacing w:after="0" w:line="240" w:lineRule="auto"/>
              <w:jc w:val="both"/>
              <w:rPr>
                <w:rFonts w:ascii="Times New Roman" w:hAnsi="Times New Roman" w:cs="Times New Roman"/>
                <w:bCs/>
                <w:lang w:val="ru-RU"/>
              </w:rPr>
            </w:pPr>
            <w:r w:rsidRPr="00E81ADD">
              <w:rPr>
                <w:rFonts w:ascii="Times New Roman" w:hAnsi="Times New Roman" w:cs="Times New Roman"/>
                <w:bCs/>
                <w:lang w:val="ru-RU"/>
              </w:rPr>
              <w:t xml:space="preserve">Благоприятни климатични условия и </w:t>
            </w:r>
            <w:r w:rsidR="00DF3E1C" w:rsidRPr="00E81ADD">
              <w:rPr>
                <w:rFonts w:ascii="Times New Roman" w:hAnsi="Times New Roman" w:cs="Times New Roman"/>
                <w:bCs/>
                <w:lang w:val="ru-RU"/>
              </w:rPr>
              <w:t xml:space="preserve">богати </w:t>
            </w:r>
            <w:r w:rsidR="00E06180" w:rsidRPr="00E81ADD">
              <w:rPr>
                <w:rFonts w:ascii="Times New Roman" w:hAnsi="Times New Roman" w:cs="Times New Roman"/>
                <w:bCs/>
                <w:lang w:val="ru-RU"/>
              </w:rPr>
              <w:t>водни ресурси -</w:t>
            </w:r>
            <w:r w:rsidRPr="00E81ADD">
              <w:rPr>
                <w:rFonts w:ascii="Times New Roman" w:hAnsi="Times New Roman" w:cs="Times New Roman"/>
                <w:bCs/>
                <w:lang w:val="ru-RU"/>
              </w:rPr>
              <w:t xml:space="preserve"> </w:t>
            </w:r>
            <w:r w:rsidR="00E06180" w:rsidRPr="00E81ADD">
              <w:rPr>
                <w:rFonts w:ascii="Times New Roman" w:hAnsi="Times New Roman" w:cs="Times New Roman"/>
                <w:bCs/>
                <w:lang w:val="ru-RU"/>
              </w:rPr>
              <w:t>реките Луда Камчия, Голяма Камчия и язовирите Цонево и Елешница</w:t>
            </w:r>
            <w:r w:rsidRPr="00E81ADD">
              <w:rPr>
                <w:rFonts w:ascii="Times New Roman" w:hAnsi="Times New Roman" w:cs="Times New Roman"/>
                <w:bCs/>
                <w:lang w:val="ru-RU"/>
              </w:rPr>
              <w:t>.</w:t>
            </w:r>
          </w:p>
          <w:p w:rsidR="00F22148" w:rsidRPr="00E81ADD" w:rsidRDefault="00F22148" w:rsidP="00BE6A7C">
            <w:pPr>
              <w:numPr>
                <w:ilvl w:val="0"/>
                <w:numId w:val="5"/>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Добри условия за производство на екологично чисти продукти и развитие на биоземеделие. </w:t>
            </w:r>
          </w:p>
          <w:p w:rsidR="00F22148" w:rsidRPr="00E81ADD" w:rsidRDefault="00F22148" w:rsidP="00BE6A7C">
            <w:pPr>
              <w:numPr>
                <w:ilvl w:val="0"/>
                <w:numId w:val="5"/>
              </w:numPr>
              <w:tabs>
                <w:tab w:val="left" w:pos="3240"/>
              </w:tabs>
              <w:spacing w:after="0" w:line="240" w:lineRule="auto"/>
              <w:jc w:val="both"/>
              <w:rPr>
                <w:rFonts w:ascii="Times New Roman" w:hAnsi="Times New Roman" w:cs="Times New Roman"/>
                <w:bCs/>
                <w:lang w:val="ru-RU"/>
              </w:rPr>
            </w:pPr>
            <w:r w:rsidRPr="00E81ADD">
              <w:rPr>
                <w:rFonts w:ascii="Times New Roman" w:hAnsi="Times New Roman" w:cs="Times New Roman"/>
                <w:bCs/>
                <w:lang w:val="ru-RU"/>
              </w:rPr>
              <w:t>Традиции в отглеждането на едър и дребен рогат добитък и наличие на свободни площи, подходящи за пасищно животновъдство.</w:t>
            </w:r>
          </w:p>
          <w:p w:rsidR="00F22148" w:rsidRPr="00E81ADD" w:rsidRDefault="00F22148" w:rsidP="00BE6A7C">
            <w:pPr>
              <w:numPr>
                <w:ilvl w:val="0"/>
                <w:numId w:val="5"/>
              </w:numPr>
              <w:tabs>
                <w:tab w:val="left" w:pos="3240"/>
              </w:tabs>
              <w:spacing w:after="0" w:line="240" w:lineRule="auto"/>
              <w:jc w:val="both"/>
              <w:rPr>
                <w:rFonts w:ascii="Times New Roman" w:hAnsi="Times New Roman" w:cs="Times New Roman"/>
                <w:bCs/>
                <w:lang w:val="ru-RU"/>
              </w:rPr>
            </w:pPr>
            <w:r w:rsidRPr="00E81ADD">
              <w:rPr>
                <w:rFonts w:ascii="Times New Roman" w:hAnsi="Times New Roman" w:cs="Times New Roman"/>
                <w:bCs/>
                <w:lang w:val="ru-RU"/>
              </w:rPr>
              <w:t>Липса на сериозни промишлени източници на замърсяване на околната среда.</w:t>
            </w:r>
          </w:p>
          <w:p w:rsidR="00236D69" w:rsidRPr="00E81ADD" w:rsidRDefault="00236D69" w:rsidP="00BE6A7C">
            <w:pPr>
              <w:numPr>
                <w:ilvl w:val="0"/>
                <w:numId w:val="5"/>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Висок дял на населението в групата 15 - 64 </w:t>
            </w:r>
            <w:r w:rsidRPr="00E81ADD">
              <w:rPr>
                <w:rFonts w:ascii="Times New Roman" w:hAnsi="Times New Roman" w:cs="Times New Roman"/>
                <w:lang w:val="ru-RU"/>
              </w:rPr>
              <w:lastRenderedPageBreak/>
              <w:t>г., формираща трудовия потенциал</w:t>
            </w:r>
            <w:r w:rsidR="00D02ACA" w:rsidRPr="00E81ADD">
              <w:rPr>
                <w:rFonts w:ascii="Times New Roman" w:hAnsi="Times New Roman" w:cs="Times New Roman"/>
                <w:lang w:val="ru-RU"/>
              </w:rPr>
              <w:t xml:space="preserve"> </w:t>
            </w:r>
            <w:r w:rsidRPr="00E81ADD">
              <w:rPr>
                <w:rFonts w:ascii="Times New Roman" w:hAnsi="Times New Roman" w:cs="Times New Roman"/>
                <w:lang w:val="ru-RU"/>
              </w:rPr>
              <w:t>и значително намаляване на безработицата.</w:t>
            </w:r>
          </w:p>
          <w:p w:rsidR="00F22148" w:rsidRPr="00E81ADD" w:rsidRDefault="00236D69" w:rsidP="00BE6A7C">
            <w:pPr>
              <w:numPr>
                <w:ilvl w:val="0"/>
                <w:numId w:val="5"/>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Изградена техническа, транспортна и социална инфраструктура.</w:t>
            </w:r>
          </w:p>
          <w:p w:rsidR="00AD3637" w:rsidRPr="00E81ADD" w:rsidRDefault="00F22148" w:rsidP="00BE6A7C">
            <w:pPr>
              <w:numPr>
                <w:ilvl w:val="0"/>
                <w:numId w:val="5"/>
              </w:numPr>
              <w:tabs>
                <w:tab w:val="left" w:pos="3240"/>
              </w:tabs>
              <w:spacing w:after="0" w:line="240" w:lineRule="auto"/>
              <w:rPr>
                <w:rFonts w:ascii="Times New Roman" w:hAnsi="Times New Roman" w:cs="Times New Roman"/>
                <w:bCs/>
                <w:lang w:val="ru-RU"/>
              </w:rPr>
            </w:pPr>
            <w:r w:rsidRPr="00E81ADD">
              <w:rPr>
                <w:rFonts w:ascii="Times New Roman" w:hAnsi="Times New Roman" w:cs="Times New Roman"/>
                <w:bCs/>
                <w:lang w:val="ru-RU"/>
              </w:rPr>
              <w:t>Разнообразно културно-историческо наследство.</w:t>
            </w:r>
          </w:p>
          <w:p w:rsidR="00E06180" w:rsidRPr="00E81ADD" w:rsidRDefault="00E06180" w:rsidP="00BE6A7C">
            <w:pPr>
              <w:numPr>
                <w:ilvl w:val="0"/>
                <w:numId w:val="5"/>
              </w:numPr>
              <w:tabs>
                <w:tab w:val="left" w:pos="3240"/>
              </w:tabs>
              <w:spacing w:after="0" w:line="240" w:lineRule="auto"/>
              <w:rPr>
                <w:rFonts w:ascii="Times New Roman" w:hAnsi="Times New Roman" w:cs="Times New Roman"/>
                <w:bCs/>
                <w:lang w:val="ru-RU"/>
              </w:rPr>
            </w:pPr>
            <w:r w:rsidRPr="00E81ADD">
              <w:rPr>
                <w:rFonts w:ascii="Times New Roman" w:hAnsi="Times New Roman" w:cs="Times New Roman"/>
                <w:bCs/>
                <w:lang w:val="ru-RU"/>
              </w:rPr>
              <w:t>Развит селски и еко-туризъм.</w:t>
            </w:r>
          </w:p>
        </w:tc>
        <w:tc>
          <w:tcPr>
            <w:tcW w:w="4747" w:type="dxa"/>
          </w:tcPr>
          <w:p w:rsidR="00111E72" w:rsidRPr="00E81ADD" w:rsidRDefault="00E06180" w:rsidP="00BE6A7C">
            <w:pPr>
              <w:numPr>
                <w:ilvl w:val="0"/>
                <w:numId w:val="24"/>
              </w:numPr>
              <w:tabs>
                <w:tab w:val="left" w:pos="3240"/>
              </w:tabs>
              <w:spacing w:after="0" w:line="240" w:lineRule="auto"/>
              <w:jc w:val="both"/>
              <w:rPr>
                <w:rFonts w:ascii="Times New Roman" w:hAnsi="Times New Roman" w:cs="Times New Roman"/>
                <w:bCs/>
                <w:lang w:val="ru-RU"/>
              </w:rPr>
            </w:pPr>
            <w:r w:rsidRPr="00E81ADD">
              <w:rPr>
                <w:rFonts w:ascii="Times New Roman" w:hAnsi="Times New Roman" w:cs="Times New Roman"/>
                <w:lang w:val="ru-RU"/>
              </w:rPr>
              <w:lastRenderedPageBreak/>
              <w:t>Висока безработица, ниски доходи и жизнен стандарт на населението</w:t>
            </w:r>
            <w:r w:rsidR="00111E72" w:rsidRPr="00E81ADD">
              <w:rPr>
                <w:rFonts w:ascii="Times New Roman" w:hAnsi="Times New Roman" w:cs="Times New Roman"/>
                <w:bCs/>
              </w:rPr>
              <w:t>.</w:t>
            </w:r>
          </w:p>
          <w:p w:rsidR="00E7446E" w:rsidRPr="00E81ADD" w:rsidRDefault="00E7446E" w:rsidP="00BE6A7C">
            <w:pPr>
              <w:numPr>
                <w:ilvl w:val="0"/>
                <w:numId w:val="24"/>
              </w:numPr>
              <w:tabs>
                <w:tab w:val="left" w:pos="3240"/>
              </w:tabs>
              <w:spacing w:after="0" w:line="240" w:lineRule="auto"/>
              <w:jc w:val="both"/>
              <w:rPr>
                <w:rFonts w:ascii="Times New Roman" w:hAnsi="Times New Roman" w:cs="Times New Roman"/>
                <w:lang w:val="bg-BG"/>
              </w:rPr>
            </w:pPr>
            <w:r w:rsidRPr="00E81ADD">
              <w:rPr>
                <w:rFonts w:ascii="Times New Roman" w:hAnsi="Times New Roman" w:cs="Times New Roman"/>
                <w:lang w:val="bg-BG"/>
              </w:rPr>
              <w:t xml:space="preserve">Остаряла и амортизирана водоснабдителна мрежа, висок процент загуби на вода. </w:t>
            </w:r>
          </w:p>
          <w:p w:rsidR="00236D69" w:rsidRPr="00E81ADD" w:rsidRDefault="00E14A28" w:rsidP="00BE6A7C">
            <w:pPr>
              <w:numPr>
                <w:ilvl w:val="0"/>
                <w:numId w:val="24"/>
              </w:numPr>
              <w:tabs>
                <w:tab w:val="left" w:pos="3240"/>
              </w:tabs>
              <w:spacing w:after="0" w:line="240" w:lineRule="auto"/>
              <w:jc w:val="both"/>
              <w:rPr>
                <w:rFonts w:ascii="Times New Roman" w:hAnsi="Times New Roman" w:cs="Times New Roman"/>
                <w:lang w:val="bg-BG"/>
              </w:rPr>
            </w:pPr>
            <w:r w:rsidRPr="00E81ADD">
              <w:rPr>
                <w:rFonts w:ascii="Times New Roman" w:hAnsi="Times New Roman" w:cs="Times New Roman"/>
                <w:lang w:val="bg-BG"/>
              </w:rPr>
              <w:t>Незадоволително състояние на пътната инфраструктура</w:t>
            </w:r>
            <w:r w:rsidR="00236D69" w:rsidRPr="00E81ADD">
              <w:rPr>
                <w:rFonts w:ascii="Times New Roman" w:hAnsi="Times New Roman" w:cs="Times New Roman"/>
                <w:lang w:val="bg-BG"/>
              </w:rPr>
              <w:t>.</w:t>
            </w:r>
          </w:p>
          <w:p w:rsidR="00E14A28" w:rsidRPr="00E81ADD" w:rsidRDefault="00E06180" w:rsidP="00BE6A7C">
            <w:pPr>
              <w:numPr>
                <w:ilvl w:val="0"/>
                <w:numId w:val="24"/>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bg-BG"/>
              </w:rPr>
              <w:t>Нисък процент на инвестициите</w:t>
            </w:r>
            <w:r w:rsidR="00236D69" w:rsidRPr="00E81ADD">
              <w:rPr>
                <w:rFonts w:ascii="Times New Roman" w:hAnsi="Times New Roman" w:cs="Times New Roman"/>
                <w:lang w:val="ru-RU"/>
              </w:rPr>
              <w:t xml:space="preserve"> и слаба икономическа активност. </w:t>
            </w:r>
          </w:p>
          <w:p w:rsidR="007D57E1" w:rsidRPr="00E81ADD" w:rsidRDefault="00B0444C" w:rsidP="00BE6A7C">
            <w:pPr>
              <w:numPr>
                <w:ilvl w:val="0"/>
                <w:numId w:val="24"/>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Недостиг на квалифицирана работна сила, която да отговаря на нуждите на пазара на труда.</w:t>
            </w:r>
          </w:p>
          <w:p w:rsidR="000F637B" w:rsidRPr="00E81ADD" w:rsidRDefault="000F637B" w:rsidP="00BE6A7C">
            <w:pPr>
              <w:numPr>
                <w:ilvl w:val="0"/>
                <w:numId w:val="24"/>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Висок дял на зърнените и технически култури и слабо развитие на трайните насаждения и зеленчукопроизводството.</w:t>
            </w:r>
          </w:p>
          <w:p w:rsidR="00236D69" w:rsidRPr="00E81ADD" w:rsidRDefault="007D57E1" w:rsidP="00BE6A7C">
            <w:pPr>
              <w:numPr>
                <w:ilvl w:val="0"/>
                <w:numId w:val="24"/>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Затруднен</w:t>
            </w:r>
            <w:r w:rsidR="00236D69" w:rsidRPr="00E81ADD">
              <w:rPr>
                <w:rFonts w:ascii="Times New Roman" w:hAnsi="Times New Roman" w:cs="Times New Roman"/>
                <w:lang w:val="ru-RU"/>
              </w:rPr>
              <w:t xml:space="preserve"> достъп до високоскоростен интернет </w:t>
            </w:r>
            <w:r w:rsidR="00B0444C" w:rsidRPr="00E81ADD">
              <w:rPr>
                <w:rFonts w:ascii="Times New Roman" w:hAnsi="Times New Roman" w:cs="Times New Roman"/>
                <w:lang w:val="ru-RU"/>
              </w:rPr>
              <w:t xml:space="preserve">в малките населени места </w:t>
            </w:r>
            <w:r w:rsidR="00236D69" w:rsidRPr="00E81ADD">
              <w:rPr>
                <w:rFonts w:ascii="Times New Roman" w:hAnsi="Times New Roman" w:cs="Times New Roman"/>
                <w:lang w:val="ru-RU"/>
              </w:rPr>
              <w:t xml:space="preserve">и ниска компютърна грамотност на </w:t>
            </w:r>
            <w:r w:rsidRPr="00E81ADD">
              <w:rPr>
                <w:rFonts w:ascii="Times New Roman" w:hAnsi="Times New Roman" w:cs="Times New Roman"/>
                <w:lang w:val="ru-RU"/>
              </w:rPr>
              <w:t xml:space="preserve">голяма част от </w:t>
            </w:r>
            <w:r w:rsidR="00236D69" w:rsidRPr="00E81ADD">
              <w:rPr>
                <w:rFonts w:ascii="Times New Roman" w:hAnsi="Times New Roman" w:cs="Times New Roman"/>
                <w:lang w:val="ru-RU"/>
              </w:rPr>
              <w:t>населението.</w:t>
            </w:r>
          </w:p>
          <w:p w:rsidR="00236D69" w:rsidRPr="00E81ADD" w:rsidRDefault="00236D69" w:rsidP="00BE6A7C">
            <w:pPr>
              <w:numPr>
                <w:ilvl w:val="0"/>
                <w:numId w:val="24"/>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Ограничен брой цифрови обществени, социални, образователни и бизнес услуги.</w:t>
            </w:r>
          </w:p>
          <w:p w:rsidR="00236D69" w:rsidRPr="00E81ADD" w:rsidRDefault="00067C63" w:rsidP="00BE6A7C">
            <w:pPr>
              <w:numPr>
                <w:ilvl w:val="0"/>
                <w:numId w:val="24"/>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Липса на средства в</w:t>
            </w:r>
            <w:r w:rsidR="00236D69" w:rsidRPr="00E81ADD">
              <w:rPr>
                <w:rFonts w:ascii="Times New Roman" w:hAnsi="Times New Roman" w:cs="Times New Roman"/>
                <w:lang w:val="ru-RU"/>
              </w:rPr>
              <w:t xml:space="preserve"> общинския бюджет</w:t>
            </w:r>
            <w:r w:rsidRPr="00E81ADD">
              <w:rPr>
                <w:rFonts w:ascii="Times New Roman" w:hAnsi="Times New Roman" w:cs="Times New Roman"/>
                <w:lang w:val="ru-RU"/>
              </w:rPr>
              <w:t xml:space="preserve"> за </w:t>
            </w:r>
            <w:r w:rsidRPr="00E81ADD">
              <w:rPr>
                <w:rFonts w:ascii="Times New Roman" w:hAnsi="Times New Roman" w:cs="Times New Roman"/>
                <w:lang w:val="ru-RU"/>
              </w:rPr>
              <w:lastRenderedPageBreak/>
              <w:t>самостоятелно финансиране на големи инфраструктурни обекти</w:t>
            </w:r>
            <w:r w:rsidR="00236D69" w:rsidRPr="00E81ADD">
              <w:rPr>
                <w:rFonts w:ascii="Times New Roman" w:hAnsi="Times New Roman" w:cs="Times New Roman"/>
                <w:lang w:val="ru-RU"/>
              </w:rPr>
              <w:t>.</w:t>
            </w:r>
          </w:p>
          <w:p w:rsidR="00111E72" w:rsidRPr="00E81ADD" w:rsidRDefault="00E06180" w:rsidP="00BE6A7C">
            <w:pPr>
              <w:numPr>
                <w:ilvl w:val="0"/>
                <w:numId w:val="24"/>
              </w:numPr>
              <w:tabs>
                <w:tab w:val="left" w:pos="3240"/>
              </w:tabs>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Липса </w:t>
            </w:r>
            <w:r w:rsidR="00236D69" w:rsidRPr="00E81ADD">
              <w:rPr>
                <w:rFonts w:ascii="Times New Roman" w:hAnsi="Times New Roman" w:cs="Times New Roman"/>
                <w:lang w:val="ru-RU"/>
              </w:rPr>
              <w:t>на канализация</w:t>
            </w:r>
            <w:r w:rsidRPr="00E81ADD">
              <w:rPr>
                <w:rFonts w:ascii="Times New Roman" w:hAnsi="Times New Roman" w:cs="Times New Roman"/>
                <w:lang w:val="ru-RU"/>
              </w:rPr>
              <w:t xml:space="preserve"> и ПСОВ в някой от големите населени места.</w:t>
            </w:r>
          </w:p>
        </w:tc>
      </w:tr>
      <w:tr w:rsidR="00A925F6" w:rsidRPr="00E81ADD" w:rsidTr="00C876ED">
        <w:trPr>
          <w:trHeight w:val="296"/>
          <w:jc w:val="center"/>
        </w:trPr>
        <w:tc>
          <w:tcPr>
            <w:tcW w:w="4747" w:type="dxa"/>
            <w:shd w:val="clear" w:color="auto" w:fill="D6E3BC" w:themeFill="accent3" w:themeFillTint="66"/>
            <w:vAlign w:val="center"/>
          </w:tcPr>
          <w:p w:rsidR="00236D69" w:rsidRPr="00E81ADD" w:rsidRDefault="00236D69" w:rsidP="00055E5F">
            <w:pPr>
              <w:jc w:val="center"/>
              <w:rPr>
                <w:rFonts w:ascii="Times New Roman" w:hAnsi="Times New Roman" w:cs="Times New Roman"/>
                <w:b/>
                <w:bCs/>
              </w:rPr>
            </w:pPr>
            <w:r w:rsidRPr="00E81ADD">
              <w:rPr>
                <w:rFonts w:ascii="Times New Roman" w:hAnsi="Times New Roman" w:cs="Times New Roman"/>
                <w:b/>
                <w:bCs/>
                <w:lang w:val="ru-RU"/>
              </w:rPr>
              <w:lastRenderedPageBreak/>
              <w:t>Възможности</w:t>
            </w:r>
          </w:p>
        </w:tc>
        <w:tc>
          <w:tcPr>
            <w:tcW w:w="4747" w:type="dxa"/>
            <w:shd w:val="clear" w:color="auto" w:fill="D6E3BC" w:themeFill="accent3" w:themeFillTint="66"/>
            <w:vAlign w:val="center"/>
          </w:tcPr>
          <w:p w:rsidR="00236D69" w:rsidRPr="00E81ADD" w:rsidRDefault="00236D69" w:rsidP="00055E5F">
            <w:pPr>
              <w:jc w:val="center"/>
              <w:rPr>
                <w:rFonts w:ascii="Times New Roman" w:hAnsi="Times New Roman" w:cs="Times New Roman"/>
                <w:b/>
                <w:bCs/>
                <w:lang w:val="ru-RU"/>
              </w:rPr>
            </w:pPr>
            <w:r w:rsidRPr="00E81ADD">
              <w:rPr>
                <w:rFonts w:ascii="Times New Roman" w:hAnsi="Times New Roman" w:cs="Times New Roman"/>
                <w:b/>
                <w:bCs/>
                <w:lang w:val="ru-RU"/>
              </w:rPr>
              <w:t>Заплахи</w:t>
            </w:r>
          </w:p>
        </w:tc>
      </w:tr>
      <w:tr w:rsidR="00236D69" w:rsidRPr="00E81ADD" w:rsidTr="000F6DDE">
        <w:trPr>
          <w:jc w:val="center"/>
        </w:trPr>
        <w:tc>
          <w:tcPr>
            <w:tcW w:w="4747" w:type="dxa"/>
            <w:vAlign w:val="center"/>
          </w:tcPr>
          <w:p w:rsidR="00236D69" w:rsidRPr="00E81ADD" w:rsidRDefault="00236D69"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Подобряване на инвестиционния климат, привличане на инвеститори и съживяване на икономиката.</w:t>
            </w:r>
          </w:p>
          <w:p w:rsidR="00236D69" w:rsidRPr="00E81ADD" w:rsidRDefault="000F637B"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Р</w:t>
            </w:r>
            <w:r w:rsidR="00236D69" w:rsidRPr="00E81ADD">
              <w:rPr>
                <w:rFonts w:ascii="Times New Roman" w:hAnsi="Times New Roman" w:cs="Times New Roman"/>
                <w:lang w:val="ru-RU"/>
              </w:rPr>
              <w:t>азвитие на биологично земеделие, растениевъдство, животновъдство и преработвателна промишленост.</w:t>
            </w:r>
          </w:p>
          <w:p w:rsidR="00236D69" w:rsidRPr="00E81ADD" w:rsidRDefault="00236D69"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Повишаване конкурентоспособността на МСП</w:t>
            </w:r>
            <w:r w:rsidR="00E14A28" w:rsidRPr="00E81ADD">
              <w:rPr>
                <w:rFonts w:ascii="Times New Roman" w:hAnsi="Times New Roman" w:cs="Times New Roman"/>
                <w:lang w:val="ru-RU"/>
              </w:rPr>
              <w:t>,</w:t>
            </w:r>
            <w:r w:rsidRPr="00E81ADD">
              <w:rPr>
                <w:rFonts w:ascii="Times New Roman" w:hAnsi="Times New Roman" w:cs="Times New Roman"/>
                <w:lang w:val="ru-RU"/>
              </w:rPr>
              <w:t xml:space="preserve"> чрез технологично обновяване и иновации.</w:t>
            </w:r>
          </w:p>
          <w:p w:rsidR="00236D69" w:rsidRPr="00E81ADD" w:rsidRDefault="00236D69"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Разнообразяване на местния туристически продукт и усвояване на възможностите за интегриран културно-исторически, селски, еко туризъм, лов и риболов.</w:t>
            </w:r>
            <w:r w:rsidR="000F6DDE" w:rsidRPr="00E81ADD">
              <w:rPr>
                <w:rFonts w:ascii="Times New Roman" w:hAnsi="Times New Roman" w:cs="Times New Roman"/>
                <w:lang w:val="ru-RU"/>
              </w:rPr>
              <w:t xml:space="preserve"> </w:t>
            </w:r>
          </w:p>
          <w:p w:rsidR="00236D69" w:rsidRPr="00E81ADD" w:rsidRDefault="00236D69"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Усъвършенстване на партньорството със съседни общини, бизнеса и НПО при подготовка и реализиране на интегрирани проекти.</w:t>
            </w:r>
          </w:p>
          <w:p w:rsidR="00236D69" w:rsidRPr="00E81ADD" w:rsidRDefault="00236D69"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Използване на възможностите за интегрирано развитие на административния център </w:t>
            </w:r>
            <w:r w:rsidR="000F6DDE" w:rsidRPr="00E81ADD">
              <w:rPr>
                <w:rFonts w:ascii="Times New Roman" w:hAnsi="Times New Roman" w:cs="Times New Roman"/>
                <w:lang w:val="ru-RU"/>
              </w:rPr>
              <w:t>– гр.</w:t>
            </w:r>
            <w:r w:rsidR="000F637B" w:rsidRPr="00E81ADD">
              <w:rPr>
                <w:rFonts w:ascii="Times New Roman" w:hAnsi="Times New Roman" w:cs="Times New Roman"/>
                <w:lang w:val="ru-RU"/>
              </w:rPr>
              <w:t>Дългопол</w:t>
            </w:r>
            <w:r w:rsidR="00E14A28" w:rsidRPr="00E81ADD">
              <w:rPr>
                <w:rFonts w:ascii="Times New Roman" w:hAnsi="Times New Roman" w:cs="Times New Roman"/>
                <w:lang w:val="ru-RU"/>
              </w:rPr>
              <w:t xml:space="preserve"> </w:t>
            </w:r>
            <w:r w:rsidRPr="00E81ADD">
              <w:rPr>
                <w:rFonts w:ascii="Times New Roman" w:hAnsi="Times New Roman" w:cs="Times New Roman"/>
                <w:lang w:val="ru-RU"/>
              </w:rPr>
              <w:t>и прилежащите населени места.</w:t>
            </w:r>
          </w:p>
          <w:p w:rsidR="00236D69" w:rsidRPr="00E81ADD" w:rsidRDefault="00236D69"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Адаптиране на образователната система към изискванията на пазара на труда.</w:t>
            </w:r>
          </w:p>
          <w:p w:rsidR="00236D69" w:rsidRPr="00E81ADD" w:rsidRDefault="00236D69"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Мобилност на населението по отношение прилагането на труд и ползването на услуги. </w:t>
            </w:r>
          </w:p>
          <w:p w:rsidR="00E14A28" w:rsidRPr="00E81ADD" w:rsidRDefault="00E14A28" w:rsidP="00BE6A7C">
            <w:pPr>
              <w:numPr>
                <w:ilvl w:val="0"/>
                <w:numId w:val="4"/>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Предприемане на мерки за ограничаване на изменението на климата и за адаптация към вече настъпилите промени.</w:t>
            </w:r>
          </w:p>
        </w:tc>
        <w:tc>
          <w:tcPr>
            <w:tcW w:w="4747" w:type="dxa"/>
          </w:tcPr>
          <w:p w:rsidR="00236D69" w:rsidRPr="00E81ADD" w:rsidRDefault="00236D69" w:rsidP="00BE6A7C">
            <w:pPr>
              <w:numPr>
                <w:ilvl w:val="0"/>
                <w:numId w:val="6"/>
              </w:numPr>
              <w:spacing w:after="0" w:line="240" w:lineRule="auto"/>
              <w:ind w:left="357" w:hanging="357"/>
              <w:jc w:val="both"/>
              <w:rPr>
                <w:rFonts w:ascii="Times New Roman" w:hAnsi="Times New Roman" w:cs="Times New Roman"/>
                <w:lang w:val="ru-RU"/>
              </w:rPr>
            </w:pPr>
            <w:r w:rsidRPr="00E81ADD">
              <w:rPr>
                <w:rFonts w:ascii="Times New Roman" w:hAnsi="Times New Roman" w:cs="Times New Roman"/>
                <w:lang w:val="ru-RU"/>
              </w:rPr>
              <w:t xml:space="preserve">Задълбочаване на дисбаланса в териториалното разпределение на населението и </w:t>
            </w:r>
            <w:r w:rsidR="000F6DDE" w:rsidRPr="00E81ADD">
              <w:rPr>
                <w:rFonts w:ascii="Times New Roman" w:hAnsi="Times New Roman" w:cs="Times New Roman"/>
                <w:lang w:val="ru-RU"/>
              </w:rPr>
              <w:t>в развитието</w:t>
            </w:r>
            <w:r w:rsidRPr="00E81ADD">
              <w:rPr>
                <w:rFonts w:ascii="Times New Roman" w:hAnsi="Times New Roman" w:cs="Times New Roman"/>
                <w:lang w:val="ru-RU"/>
              </w:rPr>
              <w:t xml:space="preserve"> на малки</w:t>
            </w:r>
            <w:r w:rsidR="000F6DDE" w:rsidRPr="00E81ADD">
              <w:rPr>
                <w:rFonts w:ascii="Times New Roman" w:hAnsi="Times New Roman" w:cs="Times New Roman"/>
                <w:lang w:val="ru-RU"/>
              </w:rPr>
              <w:t>те</w:t>
            </w:r>
            <w:r w:rsidRPr="00E81ADD">
              <w:rPr>
                <w:rFonts w:ascii="Times New Roman" w:hAnsi="Times New Roman" w:cs="Times New Roman"/>
                <w:lang w:val="ru-RU"/>
              </w:rPr>
              <w:t xml:space="preserve"> населени места.</w:t>
            </w:r>
          </w:p>
          <w:p w:rsidR="00236D69" w:rsidRPr="00E81ADD" w:rsidRDefault="00E14A28"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Слаба </w:t>
            </w:r>
            <w:r w:rsidR="00DA49A3" w:rsidRPr="00E81ADD">
              <w:rPr>
                <w:rFonts w:ascii="Times New Roman" w:hAnsi="Times New Roman" w:cs="Times New Roman"/>
                <w:lang w:val="ru-RU"/>
              </w:rPr>
              <w:t>предприемаческа</w:t>
            </w:r>
            <w:r w:rsidRPr="00E81ADD">
              <w:rPr>
                <w:rFonts w:ascii="Times New Roman" w:hAnsi="Times New Roman" w:cs="Times New Roman"/>
                <w:lang w:val="ru-RU"/>
              </w:rPr>
              <w:t xml:space="preserve"> активност, липса на инвеститорски интереси и задълбочаване на икономическия упадък.</w:t>
            </w:r>
          </w:p>
          <w:p w:rsidR="00236D69" w:rsidRPr="00E81ADD" w:rsidRDefault="00236D69"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Продължаващ недостиг на образована и квалифицирана работна сила.</w:t>
            </w:r>
          </w:p>
          <w:p w:rsidR="00236D69" w:rsidRPr="00E81ADD" w:rsidRDefault="00236D69"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Задълбочаване на неравенствата в социално-икономическото и културното развитие на административния център и селата.</w:t>
            </w:r>
          </w:p>
          <w:p w:rsidR="00236D69" w:rsidRPr="00E81ADD" w:rsidRDefault="00236D69"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Засилване на зависимостта на</w:t>
            </w:r>
            <w:r w:rsidR="000F6DDE" w:rsidRPr="00E81ADD">
              <w:rPr>
                <w:rFonts w:ascii="Times New Roman" w:hAnsi="Times New Roman" w:cs="Times New Roman"/>
                <w:lang w:val="ru-RU"/>
              </w:rPr>
              <w:t xml:space="preserve"> района от климатичните промени</w:t>
            </w:r>
            <w:r w:rsidR="00846F64" w:rsidRPr="00E81ADD">
              <w:rPr>
                <w:rFonts w:ascii="Times New Roman" w:hAnsi="Times New Roman" w:cs="Times New Roman"/>
                <w:lang w:val="ru-RU"/>
              </w:rPr>
              <w:t>.</w:t>
            </w:r>
          </w:p>
          <w:p w:rsidR="00236D69" w:rsidRPr="00E81ADD" w:rsidRDefault="00236D69"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Забавяне в доизграждането и развитието на базова инфраструктура поради ограничено финансиране.</w:t>
            </w:r>
          </w:p>
          <w:p w:rsidR="00236D69" w:rsidRPr="00E81ADD" w:rsidRDefault="00236D69"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Увеличаваща се зависимост на общинския бюджет от централната власт поради липса на собствени приходи. </w:t>
            </w:r>
          </w:p>
          <w:p w:rsidR="00236D69" w:rsidRPr="00E81ADD" w:rsidRDefault="00236D69"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 xml:space="preserve">Посегателства върху природните и културно-исторически дадености. </w:t>
            </w:r>
          </w:p>
          <w:p w:rsidR="00236D69" w:rsidRPr="00E81ADD" w:rsidRDefault="00236D69" w:rsidP="00BE6A7C">
            <w:pPr>
              <w:numPr>
                <w:ilvl w:val="0"/>
                <w:numId w:val="6"/>
              </w:numPr>
              <w:spacing w:after="0" w:line="240" w:lineRule="auto"/>
              <w:jc w:val="both"/>
              <w:rPr>
                <w:rFonts w:ascii="Times New Roman" w:hAnsi="Times New Roman" w:cs="Times New Roman"/>
                <w:lang w:val="ru-RU"/>
              </w:rPr>
            </w:pPr>
            <w:r w:rsidRPr="00E81ADD">
              <w:rPr>
                <w:rFonts w:ascii="Times New Roman" w:hAnsi="Times New Roman" w:cs="Times New Roman"/>
                <w:lang w:val="ru-RU"/>
              </w:rPr>
              <w:t>Замърсяване на околната среда от антропогенни или други фактори.</w:t>
            </w:r>
            <w:r w:rsidR="00427BF6" w:rsidRPr="00E81ADD">
              <w:rPr>
                <w:rFonts w:ascii="Times New Roman" w:hAnsi="Times New Roman" w:cs="Times New Roman"/>
              </w:rPr>
              <w:t xml:space="preserve">   </w:t>
            </w:r>
          </w:p>
        </w:tc>
      </w:tr>
    </w:tbl>
    <w:p w:rsidR="008D5609" w:rsidRDefault="008D5609" w:rsidP="00C83A82">
      <w:pPr>
        <w:tabs>
          <w:tab w:val="left" w:pos="5265"/>
        </w:tabs>
        <w:spacing w:after="240" w:line="240" w:lineRule="auto"/>
        <w:jc w:val="center"/>
        <w:rPr>
          <w:rFonts w:ascii="Times New Roman" w:hAnsi="Times New Roman" w:cs="Times New Roman"/>
          <w:b/>
          <w:bCs/>
          <w:caps/>
          <w:sz w:val="32"/>
          <w:szCs w:val="32"/>
          <w:lang w:val="bg-BG"/>
        </w:rPr>
      </w:pPr>
    </w:p>
    <w:p w:rsidR="00236D69" w:rsidRPr="00E81ADD" w:rsidRDefault="00236D69" w:rsidP="00C83A82">
      <w:pPr>
        <w:tabs>
          <w:tab w:val="left" w:pos="5265"/>
        </w:tabs>
        <w:spacing w:after="240" w:line="240" w:lineRule="auto"/>
        <w:jc w:val="center"/>
        <w:rPr>
          <w:rFonts w:ascii="Times New Roman" w:hAnsi="Times New Roman" w:cs="Times New Roman"/>
          <w:b/>
          <w:bCs/>
          <w:caps/>
          <w:sz w:val="32"/>
          <w:szCs w:val="32"/>
          <w:lang w:val="bg-BG"/>
        </w:rPr>
      </w:pPr>
      <w:r w:rsidRPr="00E81ADD">
        <w:rPr>
          <w:rFonts w:ascii="Times New Roman" w:hAnsi="Times New Roman" w:cs="Times New Roman"/>
          <w:b/>
          <w:bCs/>
          <w:caps/>
          <w:sz w:val="32"/>
          <w:szCs w:val="32"/>
        </w:rPr>
        <w:t xml:space="preserve">Част II. </w:t>
      </w:r>
      <w:r w:rsidRPr="00E81ADD">
        <w:rPr>
          <w:rFonts w:ascii="Times New Roman" w:hAnsi="Times New Roman" w:cs="Times New Roman"/>
          <w:b/>
          <w:bCs/>
          <w:caps/>
          <w:sz w:val="32"/>
          <w:szCs w:val="32"/>
          <w:lang w:val="bg-BG"/>
        </w:rPr>
        <w:t xml:space="preserve">ВИЗИЯ, СТРАТЕГИЧЕСКИ </w:t>
      </w:r>
      <w:r w:rsidRPr="00E81ADD">
        <w:rPr>
          <w:rFonts w:ascii="Times New Roman" w:hAnsi="Times New Roman" w:cs="Times New Roman"/>
          <w:b/>
          <w:bCs/>
          <w:caps/>
          <w:sz w:val="32"/>
          <w:szCs w:val="32"/>
        </w:rPr>
        <w:t xml:space="preserve">Цели и приоритети за развитие за периода 2021-2027 г. </w:t>
      </w:r>
    </w:p>
    <w:p w:rsidR="00236D69" w:rsidRPr="00E81ADD" w:rsidRDefault="00236D69" w:rsidP="00C83A82">
      <w:pPr>
        <w:pStyle w:val="Default"/>
        <w:spacing w:after="120"/>
        <w:jc w:val="both"/>
        <w:rPr>
          <w:b/>
          <w:bCs/>
          <w:caps/>
          <w:color w:val="auto"/>
          <w:sz w:val="32"/>
          <w:szCs w:val="32"/>
          <w:lang w:val="bg-BG"/>
        </w:rPr>
      </w:pPr>
      <w:r w:rsidRPr="00E81ADD">
        <w:rPr>
          <w:rFonts w:eastAsia="SymbolMT"/>
          <w:b/>
          <w:bCs/>
          <w:color w:val="auto"/>
          <w:sz w:val="28"/>
          <w:szCs w:val="28"/>
          <w:lang w:val="ru-RU" w:eastAsia="en-US"/>
        </w:rPr>
        <w:t xml:space="preserve">1. Място и роля на ПИРО в системата от стратегически и програмни документи </w:t>
      </w:r>
    </w:p>
    <w:p w:rsidR="00236D69" w:rsidRPr="00E81ADD" w:rsidRDefault="00236D69" w:rsidP="00460FC8">
      <w:pPr>
        <w:autoSpaceDE w:val="0"/>
        <w:autoSpaceDN w:val="0"/>
        <w:adjustRightInd w:val="0"/>
        <w:spacing w:before="120"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От особено важно значение е ПИРО да бъде разработен и прилаган като част от общата система от стратегически и програмни документи на европейско, национално и регионално ниво. </w:t>
      </w:r>
      <w:r w:rsidRPr="00E81ADD">
        <w:rPr>
          <w:rFonts w:ascii="Times New Roman" w:hAnsi="Times New Roman" w:cs="Times New Roman"/>
          <w:sz w:val="24"/>
          <w:szCs w:val="24"/>
          <w:lang w:val="bg-BG" w:eastAsia="bg-BG"/>
        </w:rPr>
        <w:lastRenderedPageBreak/>
        <w:t>Формулирането на визия, стратегически цели и приоритети на общинския план за интегрирано развитие от една страна трябва да отговарят на идентифицираните нужди и проблеми в целевата територия, а от друга да бъдат изцяло съгласувани и да допринасят за постигане на целите на документите от по-високо йерархично ниво.</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Планът за интегрирано развитие на община </w:t>
      </w:r>
      <w:r w:rsidR="000F637B"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(ПИРО) определя средносрочните цели и приоритети за устойчиво интегрирано регионално и местно развитие на територията в контекста на идентифицираните проблеми и потребности на развитието и стратегическия пакет от регионални, национални и документи на ЕС, формиращи основните политики на развитието през програмен период 2021- 2027 г.</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lang w:val="bg-BG"/>
        </w:rPr>
        <w:t>Изготвеният социално-икономически а</w:t>
      </w:r>
      <w:r w:rsidRPr="00E81ADD">
        <w:rPr>
          <w:rFonts w:ascii="Times New Roman" w:eastAsia="CIDFont+F1" w:hAnsi="Times New Roman" w:cs="Times New Roman"/>
          <w:sz w:val="24"/>
          <w:szCs w:val="24"/>
        </w:rPr>
        <w:t xml:space="preserve">нализ </w:t>
      </w:r>
      <w:r w:rsidRPr="00E81ADD">
        <w:rPr>
          <w:rFonts w:ascii="Times New Roman" w:eastAsia="CIDFont+F1" w:hAnsi="Times New Roman" w:cs="Times New Roman"/>
          <w:sz w:val="24"/>
          <w:szCs w:val="24"/>
          <w:lang w:val="bg-BG"/>
        </w:rPr>
        <w:t>определи</w:t>
      </w:r>
      <w:r w:rsidRPr="00E81ADD">
        <w:rPr>
          <w:rFonts w:ascii="Times New Roman" w:eastAsia="CIDFont+F1" w:hAnsi="Times New Roman" w:cs="Times New Roman"/>
          <w:sz w:val="24"/>
          <w:szCs w:val="24"/>
        </w:rPr>
        <w:t xml:space="preserve"> ключовите проблеми и нужди</w:t>
      </w:r>
      <w:r w:rsidRPr="00E81ADD">
        <w:rPr>
          <w:rFonts w:ascii="Times New Roman" w:eastAsia="CIDFont+F1" w:hAnsi="Times New Roman" w:cs="Times New Roman"/>
          <w:sz w:val="24"/>
          <w:szCs w:val="24"/>
          <w:lang w:val="bg-BG"/>
        </w:rPr>
        <w:t xml:space="preserve"> з</w:t>
      </w:r>
      <w:r w:rsidRPr="00E81ADD">
        <w:rPr>
          <w:rFonts w:ascii="Times New Roman" w:eastAsia="CIDFont+F1" w:hAnsi="Times New Roman" w:cs="Times New Roman"/>
          <w:sz w:val="24"/>
          <w:szCs w:val="24"/>
        </w:rPr>
        <w:t xml:space="preserve">а развитието на </w:t>
      </w:r>
      <w:r w:rsidRPr="00E81ADD">
        <w:rPr>
          <w:rFonts w:ascii="Times New Roman" w:eastAsia="CIDFont+F1" w:hAnsi="Times New Roman" w:cs="Times New Roman"/>
          <w:sz w:val="24"/>
          <w:szCs w:val="24"/>
          <w:lang w:val="bg-BG"/>
        </w:rPr>
        <w:t xml:space="preserve">община </w:t>
      </w:r>
      <w:r w:rsidR="000F637B" w:rsidRPr="00E81ADD">
        <w:rPr>
          <w:rFonts w:ascii="Times New Roman" w:hAnsi="Times New Roman" w:cs="Times New Roman"/>
          <w:sz w:val="24"/>
          <w:szCs w:val="24"/>
          <w:lang w:val="bg-BG" w:eastAsia="bg-BG"/>
        </w:rPr>
        <w:t>Дългопол</w:t>
      </w:r>
      <w:r w:rsidRPr="00E81ADD">
        <w:rPr>
          <w:rFonts w:ascii="Times New Roman" w:eastAsia="CIDFont+F1" w:hAnsi="Times New Roman" w:cs="Times New Roman"/>
          <w:sz w:val="24"/>
          <w:szCs w:val="24"/>
        </w:rPr>
        <w:t>.</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Като най-сериозни </w:t>
      </w:r>
      <w:r w:rsidRPr="00E81ADD">
        <w:rPr>
          <w:rFonts w:ascii="Times New Roman" w:eastAsia="CIDFont+F1" w:hAnsi="Times New Roman" w:cs="Times New Roman"/>
          <w:sz w:val="24"/>
          <w:szCs w:val="24"/>
          <w:lang w:val="bg-BG"/>
        </w:rPr>
        <w:t xml:space="preserve">сред тях </w:t>
      </w:r>
      <w:r w:rsidRPr="00E81ADD">
        <w:rPr>
          <w:rFonts w:ascii="Times New Roman" w:eastAsia="CIDFont+F1" w:hAnsi="Times New Roman" w:cs="Times New Roman"/>
          <w:sz w:val="24"/>
          <w:szCs w:val="24"/>
        </w:rPr>
        <w:t>се открояват:</w:t>
      </w:r>
      <w:r w:rsidRPr="00E81ADD">
        <w:rPr>
          <w:rFonts w:ascii="Times New Roman" w:eastAsia="CIDFont+F1" w:hAnsi="Times New Roman" w:cs="Times New Roman"/>
          <w:sz w:val="24"/>
          <w:szCs w:val="24"/>
          <w:lang w:val="bg-BG"/>
        </w:rPr>
        <w:t xml:space="preserve"> </w:t>
      </w:r>
      <w:r w:rsidR="008B4C4D" w:rsidRPr="00E81ADD">
        <w:rPr>
          <w:rFonts w:ascii="Times New Roman" w:eastAsia="CIDFont+F1" w:hAnsi="Times New Roman" w:cs="Times New Roman"/>
          <w:sz w:val="24"/>
          <w:szCs w:val="24"/>
          <w:lang w:val="bg-BG"/>
        </w:rPr>
        <w:t xml:space="preserve">слабото </w:t>
      </w:r>
      <w:r w:rsidR="00D821AD" w:rsidRPr="00E81ADD">
        <w:rPr>
          <w:rFonts w:ascii="Times New Roman" w:eastAsia="CIDFont+F1" w:hAnsi="Times New Roman" w:cs="Times New Roman"/>
          <w:sz w:val="24"/>
          <w:szCs w:val="24"/>
          <w:lang w:val="bg-BG"/>
        </w:rPr>
        <w:t>икономиче</w:t>
      </w:r>
      <w:r w:rsidR="008B4C4D" w:rsidRPr="00E81ADD">
        <w:rPr>
          <w:rFonts w:ascii="Times New Roman" w:eastAsia="CIDFont+F1" w:hAnsi="Times New Roman" w:cs="Times New Roman"/>
          <w:sz w:val="24"/>
          <w:szCs w:val="24"/>
          <w:lang w:val="bg-BG"/>
        </w:rPr>
        <w:t>ско</w:t>
      </w:r>
      <w:r w:rsidR="00D821AD" w:rsidRPr="00E81ADD">
        <w:rPr>
          <w:rFonts w:ascii="Times New Roman" w:eastAsia="CIDFont+F1" w:hAnsi="Times New Roman" w:cs="Times New Roman"/>
          <w:sz w:val="24"/>
          <w:szCs w:val="24"/>
          <w:lang w:val="bg-BG"/>
        </w:rPr>
        <w:t xml:space="preserve"> развитие и високия процент на безработица</w:t>
      </w:r>
      <w:r w:rsidR="008B4C4D" w:rsidRPr="00E81ADD">
        <w:rPr>
          <w:rFonts w:ascii="Times New Roman" w:eastAsia="CIDFont+F1" w:hAnsi="Times New Roman" w:cs="Times New Roman"/>
          <w:sz w:val="24"/>
          <w:szCs w:val="24"/>
          <w:lang w:val="bg-BG"/>
        </w:rPr>
        <w:t xml:space="preserve">, водещи до </w:t>
      </w:r>
      <w:r w:rsidR="00D821AD" w:rsidRPr="00E81ADD">
        <w:rPr>
          <w:rFonts w:ascii="Times New Roman" w:eastAsia="CIDFont+F1" w:hAnsi="Times New Roman" w:cs="Times New Roman"/>
          <w:sz w:val="24"/>
          <w:szCs w:val="24"/>
          <w:lang w:val="bg-BG"/>
        </w:rPr>
        <w:t>нисък жизнен стандарт на</w:t>
      </w:r>
      <w:r w:rsidR="00D821AD" w:rsidRPr="00E81ADD">
        <w:rPr>
          <w:rFonts w:ascii="Times New Roman" w:eastAsia="CIDFont+F1" w:hAnsi="Times New Roman" w:cs="Times New Roman"/>
          <w:color w:val="00B050"/>
          <w:sz w:val="24"/>
          <w:szCs w:val="24"/>
          <w:lang w:val="bg-BG"/>
        </w:rPr>
        <w:t xml:space="preserve"> </w:t>
      </w:r>
      <w:r w:rsidR="00D821AD" w:rsidRPr="00E81ADD">
        <w:rPr>
          <w:rFonts w:ascii="Times New Roman" w:eastAsia="CIDFont+F1" w:hAnsi="Times New Roman" w:cs="Times New Roman"/>
          <w:sz w:val="24"/>
          <w:szCs w:val="24"/>
          <w:lang w:val="bg-BG"/>
        </w:rPr>
        <w:t>населението</w:t>
      </w:r>
      <w:r w:rsidRPr="00E81ADD">
        <w:rPr>
          <w:rFonts w:ascii="Times New Roman" w:eastAsia="CIDFont+F1" w:hAnsi="Times New Roman" w:cs="Times New Roman"/>
          <w:sz w:val="24"/>
          <w:szCs w:val="24"/>
          <w:lang w:val="bg-BG"/>
        </w:rPr>
        <w:t>.</w:t>
      </w:r>
      <w:r w:rsidR="00BA3592"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Необходима е</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целенасочена подкрепа за местните фирми, както и за привличането на външен</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инвестиционен ресурс, който да подпомогне </w:t>
      </w:r>
      <w:r w:rsidRPr="00E81ADD">
        <w:rPr>
          <w:rFonts w:ascii="Times New Roman" w:eastAsia="CIDFont+F1" w:hAnsi="Times New Roman" w:cs="Times New Roman"/>
          <w:sz w:val="24"/>
          <w:szCs w:val="24"/>
          <w:lang w:val="bg-BG"/>
        </w:rPr>
        <w:t>икономическото съживяване на района</w:t>
      </w:r>
      <w:r w:rsidRPr="00E81ADD">
        <w:rPr>
          <w:rFonts w:ascii="Times New Roman" w:eastAsia="CIDFont+F1" w:hAnsi="Times New Roman" w:cs="Times New Roman"/>
          <w:sz w:val="24"/>
          <w:szCs w:val="24"/>
        </w:rPr>
        <w:t>.</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Това следва да бъде съчетано с приоритетно преодоляване на технологичната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изостаналост и недостатъчната иновационна активност на действащите местни</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предприятия, за да могат те да станат конкурентноспособни в дългосрочен план. Също така,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добре развитият местен сектор на селското </w:t>
      </w:r>
      <w:r w:rsidR="008B4C4D" w:rsidRPr="00E81ADD">
        <w:rPr>
          <w:rFonts w:ascii="Times New Roman" w:eastAsia="CIDFont+F1" w:hAnsi="Times New Roman" w:cs="Times New Roman"/>
          <w:sz w:val="24"/>
          <w:szCs w:val="24"/>
          <w:lang w:val="bg-BG"/>
        </w:rPr>
        <w:t xml:space="preserve">и горско </w:t>
      </w:r>
      <w:r w:rsidRPr="00E81ADD">
        <w:rPr>
          <w:rFonts w:ascii="Times New Roman" w:eastAsia="CIDFont+F1" w:hAnsi="Times New Roman" w:cs="Times New Roman"/>
          <w:sz w:val="24"/>
          <w:szCs w:val="24"/>
        </w:rPr>
        <w:t>стопанство и възможностите, съществуващи за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развитие на туризма, следва да бъдат подкрепени </w:t>
      </w:r>
      <w:r w:rsidRPr="00E81ADD">
        <w:rPr>
          <w:rFonts w:ascii="Times New Roman" w:eastAsia="CIDFont+F1" w:hAnsi="Times New Roman" w:cs="Times New Roman"/>
          <w:sz w:val="24"/>
          <w:szCs w:val="24"/>
          <w:lang w:val="bg-BG"/>
        </w:rPr>
        <w:t xml:space="preserve">и </w:t>
      </w:r>
      <w:r w:rsidRPr="00E81ADD">
        <w:rPr>
          <w:rFonts w:ascii="Times New Roman" w:eastAsia="CIDFont+F1" w:hAnsi="Times New Roman" w:cs="Times New Roman"/>
          <w:sz w:val="24"/>
          <w:szCs w:val="24"/>
        </w:rPr>
        <w:t>да повишат своята регионална добавена стойност, като се насърчават интегрираните проекти и дейности в тези сфери</w:t>
      </w:r>
      <w:r w:rsidRPr="00E81ADD">
        <w:rPr>
          <w:rFonts w:ascii="Times New Roman" w:eastAsia="CIDFont+F1" w:hAnsi="Times New Roman" w:cs="Times New Roman"/>
          <w:sz w:val="24"/>
          <w:szCs w:val="24"/>
          <w:lang w:val="bg-BG"/>
        </w:rPr>
        <w:t>, включително със съседни общини</w:t>
      </w:r>
      <w:r w:rsidRPr="00E81ADD">
        <w:rPr>
          <w:rFonts w:ascii="Times New Roman" w:eastAsia="CIDFont+F1" w:hAnsi="Times New Roman" w:cs="Times New Roman"/>
          <w:sz w:val="24"/>
          <w:szCs w:val="24"/>
        </w:rPr>
        <w:t>.</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 xml:space="preserve">Фокусът при развитието на институционалната среда следва да бъде поставен върху подобряване на </w:t>
      </w:r>
      <w:r w:rsidRPr="00E81ADD">
        <w:rPr>
          <w:rFonts w:ascii="Times New Roman" w:eastAsia="CIDFont+F1" w:hAnsi="Times New Roman" w:cs="Times New Roman"/>
          <w:sz w:val="24"/>
          <w:szCs w:val="24"/>
          <w:lang w:val="bg-BG"/>
        </w:rPr>
        <w:t>условията</w:t>
      </w:r>
      <w:r w:rsidRPr="00E81ADD">
        <w:rPr>
          <w:rFonts w:ascii="Times New Roman" w:eastAsia="CIDFont+F1" w:hAnsi="Times New Roman" w:cs="Times New Roman"/>
          <w:sz w:val="24"/>
          <w:szCs w:val="24"/>
        </w:rPr>
        <w:t xml:space="preserve"> за правене на бизнес, </w:t>
      </w:r>
      <w:r w:rsidRPr="00E81ADD">
        <w:rPr>
          <w:rFonts w:ascii="Times New Roman" w:eastAsia="CIDFont+F1" w:hAnsi="Times New Roman" w:cs="Times New Roman"/>
          <w:sz w:val="24"/>
          <w:szCs w:val="24"/>
          <w:lang w:val="bg-BG"/>
        </w:rPr>
        <w:t>чрез</w:t>
      </w:r>
      <w:r w:rsidRPr="00E81ADD">
        <w:rPr>
          <w:rFonts w:ascii="Times New Roman" w:eastAsia="CIDFont+F1" w:hAnsi="Times New Roman" w:cs="Times New Roman"/>
          <w:sz w:val="24"/>
          <w:szCs w:val="24"/>
        </w:rPr>
        <w:t xml:space="preserve"> създаването, обновяването или раширяването на </w:t>
      </w:r>
      <w:r w:rsidRPr="00E81ADD">
        <w:rPr>
          <w:rFonts w:ascii="Times New Roman" w:eastAsia="CIDFont+F1" w:hAnsi="Times New Roman" w:cs="Times New Roman"/>
          <w:sz w:val="24"/>
          <w:szCs w:val="24"/>
          <w:lang w:val="bg-BG"/>
        </w:rPr>
        <w:t xml:space="preserve">бизнес паркове и </w:t>
      </w:r>
      <w:r w:rsidRPr="00E81ADD">
        <w:rPr>
          <w:rFonts w:ascii="Times New Roman" w:eastAsia="CIDFont+F1" w:hAnsi="Times New Roman" w:cs="Times New Roman"/>
          <w:sz w:val="24"/>
          <w:szCs w:val="24"/>
        </w:rPr>
        <w:t>индустриални зони.</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 xml:space="preserve">Основна слабост в община </w:t>
      </w:r>
      <w:r w:rsidR="000F637B" w:rsidRPr="00E81ADD">
        <w:rPr>
          <w:rFonts w:ascii="Times New Roman" w:eastAsia="CIDFont+F1" w:hAnsi="Times New Roman" w:cs="Times New Roman"/>
          <w:sz w:val="24"/>
          <w:szCs w:val="24"/>
          <w:lang w:val="bg-BG"/>
        </w:rPr>
        <w:t>Дългопол</w:t>
      </w:r>
      <w:r w:rsidRPr="00E81ADD">
        <w:rPr>
          <w:rFonts w:ascii="Times New Roman" w:eastAsia="CIDFont+F1" w:hAnsi="Times New Roman" w:cs="Times New Roman"/>
          <w:sz w:val="24"/>
          <w:szCs w:val="24"/>
        </w:rPr>
        <w:t xml:space="preserve"> остава ниското ниво на образованост и квалификация на голяма част от работещите и безработните. Ако тези фактори не бъдат</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овладяни, значителни части от територията на района няма да могат да се включат успешно</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в </w:t>
      </w:r>
      <w:r w:rsidR="00BA3592" w:rsidRPr="00E81ADD">
        <w:rPr>
          <w:rFonts w:ascii="Times New Roman" w:eastAsia="CIDFont+F1" w:hAnsi="Times New Roman" w:cs="Times New Roman"/>
          <w:sz w:val="24"/>
          <w:szCs w:val="24"/>
          <w:lang w:val="bg-BG"/>
        </w:rPr>
        <w:t xml:space="preserve">съвременните </w:t>
      </w:r>
      <w:r w:rsidRPr="00E81ADD">
        <w:rPr>
          <w:rFonts w:ascii="Times New Roman" w:eastAsia="CIDFont+F1" w:hAnsi="Times New Roman" w:cs="Times New Roman"/>
          <w:sz w:val="24"/>
          <w:szCs w:val="24"/>
        </w:rPr>
        <w:t>икономическите процеси и да отговорят на предизвикателствата на новото индустриално</w:t>
      </w:r>
      <w:r w:rsidRPr="00E81ADD">
        <w:rPr>
          <w:rFonts w:ascii="Times New Roman" w:eastAsia="CIDFont+F1" w:hAnsi="Times New Roman" w:cs="Times New Roman"/>
          <w:sz w:val="24"/>
          <w:szCs w:val="24"/>
          <w:lang w:val="bg-BG"/>
        </w:rPr>
        <w:t xml:space="preserve"> и цифрово </w:t>
      </w:r>
      <w:r w:rsidRPr="00E81ADD">
        <w:rPr>
          <w:rFonts w:ascii="Times New Roman" w:eastAsia="CIDFont+F1" w:hAnsi="Times New Roman" w:cs="Times New Roman"/>
          <w:sz w:val="24"/>
          <w:szCs w:val="24"/>
        </w:rPr>
        <w:t>развитие. В този контекст, от особено</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значение е поставянето на фокуса върху </w:t>
      </w:r>
      <w:r w:rsidRPr="00E81ADD">
        <w:rPr>
          <w:rFonts w:ascii="Times New Roman" w:eastAsia="CIDFont+F1" w:hAnsi="Times New Roman" w:cs="Times New Roman"/>
          <w:sz w:val="24"/>
          <w:szCs w:val="24"/>
          <w:lang w:val="bg-BG"/>
        </w:rPr>
        <w:t>подобряването</w:t>
      </w:r>
      <w:r w:rsidRPr="00E81ADD">
        <w:rPr>
          <w:rFonts w:ascii="Times New Roman" w:eastAsia="CIDFont+F1" w:hAnsi="Times New Roman" w:cs="Times New Roman"/>
          <w:sz w:val="24"/>
          <w:szCs w:val="24"/>
        </w:rPr>
        <w:t xml:space="preserve"> на образователната и социалната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инфраструктура, подпомагането на процеса на трудова интеграция</w:t>
      </w:r>
      <w:r w:rsidRPr="00E81ADD">
        <w:rPr>
          <w:rFonts w:ascii="Times New Roman" w:eastAsia="CIDFont+F1" w:hAnsi="Times New Roman" w:cs="Times New Roman"/>
          <w:sz w:val="24"/>
          <w:szCs w:val="24"/>
          <w:lang w:val="bg-BG"/>
        </w:rPr>
        <w:t xml:space="preserve">, чрез повишаване на квалификацията, съобразно изискванията </w:t>
      </w:r>
      <w:r w:rsidRPr="00E81ADD">
        <w:rPr>
          <w:rFonts w:ascii="Times New Roman" w:eastAsia="CIDFont+F1" w:hAnsi="Times New Roman" w:cs="Times New Roman"/>
          <w:sz w:val="24"/>
          <w:szCs w:val="24"/>
        </w:rPr>
        <w:t>на</w:t>
      </w:r>
      <w:r w:rsidRPr="00E81ADD">
        <w:rPr>
          <w:rFonts w:ascii="Times New Roman" w:eastAsia="CIDFont+F1" w:hAnsi="Times New Roman" w:cs="Times New Roman"/>
          <w:sz w:val="24"/>
          <w:szCs w:val="24"/>
          <w:lang w:val="bg-BG"/>
        </w:rPr>
        <w:t xml:space="preserve"> местните</w:t>
      </w:r>
      <w:r w:rsidRPr="00E81ADD">
        <w:rPr>
          <w:rFonts w:ascii="Times New Roman" w:eastAsia="CIDFont+F1" w:hAnsi="Times New Roman" w:cs="Times New Roman"/>
          <w:sz w:val="24"/>
          <w:szCs w:val="24"/>
        </w:rPr>
        <w:t xml:space="preserve"> пазари на труда.</w:t>
      </w:r>
    </w:p>
    <w:p w:rsidR="00236D69" w:rsidRPr="00E81ADD" w:rsidRDefault="008B2F9E"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lang w:val="bg-BG"/>
        </w:rPr>
        <w:t>Относително периферното</w:t>
      </w:r>
      <w:r w:rsidR="00236D69" w:rsidRPr="00E81ADD">
        <w:rPr>
          <w:rFonts w:ascii="Times New Roman" w:eastAsia="CIDFont+F1" w:hAnsi="Times New Roman" w:cs="Times New Roman"/>
          <w:sz w:val="24"/>
          <w:szCs w:val="24"/>
          <w:lang w:val="bg-BG"/>
        </w:rPr>
        <w:t xml:space="preserve"> г</w:t>
      </w:r>
      <w:r w:rsidR="00236D69" w:rsidRPr="00E81ADD">
        <w:rPr>
          <w:rFonts w:ascii="Times New Roman" w:eastAsia="CIDFont+F1" w:hAnsi="Times New Roman" w:cs="Times New Roman"/>
          <w:sz w:val="24"/>
          <w:szCs w:val="24"/>
        </w:rPr>
        <w:t xml:space="preserve">еографско положение </w:t>
      </w:r>
      <w:r w:rsidR="00236D69" w:rsidRPr="00E81ADD">
        <w:rPr>
          <w:rFonts w:ascii="Times New Roman" w:eastAsia="CIDFont+F1" w:hAnsi="Times New Roman" w:cs="Times New Roman"/>
          <w:sz w:val="24"/>
          <w:szCs w:val="24"/>
          <w:lang w:val="bg-BG"/>
        </w:rPr>
        <w:t xml:space="preserve">на общината </w:t>
      </w:r>
      <w:r w:rsidR="00236D69" w:rsidRPr="00E81ADD">
        <w:rPr>
          <w:rFonts w:ascii="Times New Roman" w:eastAsia="CIDFont+F1" w:hAnsi="Times New Roman" w:cs="Times New Roman"/>
          <w:sz w:val="24"/>
          <w:szCs w:val="24"/>
        </w:rPr>
        <w:t xml:space="preserve">и </w:t>
      </w:r>
      <w:r w:rsidR="008B4C4D" w:rsidRPr="00E81ADD">
        <w:rPr>
          <w:rFonts w:ascii="Times New Roman" w:eastAsia="CIDFont+F1" w:hAnsi="Times New Roman" w:cs="Times New Roman"/>
          <w:sz w:val="24"/>
          <w:szCs w:val="24"/>
          <w:lang w:val="bg-BG"/>
        </w:rPr>
        <w:t>необходимостта от подобряване</w:t>
      </w:r>
      <w:r w:rsidR="00236D69" w:rsidRPr="00E81ADD">
        <w:rPr>
          <w:rFonts w:ascii="Times New Roman" w:eastAsia="CIDFont+F1" w:hAnsi="Times New Roman" w:cs="Times New Roman"/>
          <w:sz w:val="24"/>
          <w:szCs w:val="24"/>
          <w:lang w:val="bg-BG"/>
        </w:rPr>
        <w:t xml:space="preserve"> на транспортната свързаност и достъпност</w:t>
      </w:r>
      <w:r w:rsidR="00236D69" w:rsidRPr="00E81ADD">
        <w:rPr>
          <w:rFonts w:ascii="Times New Roman" w:eastAsia="CIDFont+F1" w:hAnsi="Times New Roman" w:cs="Times New Roman"/>
          <w:sz w:val="24"/>
          <w:szCs w:val="24"/>
        </w:rPr>
        <w:t xml:space="preserve"> са от факторите, които могат значително</w:t>
      </w:r>
      <w:r w:rsidR="00236D69" w:rsidRPr="00E81ADD">
        <w:rPr>
          <w:rFonts w:ascii="Times New Roman" w:eastAsia="CIDFont+F1" w:hAnsi="Times New Roman" w:cs="Times New Roman"/>
          <w:sz w:val="24"/>
          <w:szCs w:val="24"/>
          <w:lang w:val="bg-BG"/>
        </w:rPr>
        <w:t xml:space="preserve"> </w:t>
      </w:r>
      <w:r w:rsidR="00236D69" w:rsidRPr="00E81ADD">
        <w:rPr>
          <w:rFonts w:ascii="Times New Roman" w:eastAsia="CIDFont+F1" w:hAnsi="Times New Roman" w:cs="Times New Roman"/>
          <w:sz w:val="24"/>
          <w:szCs w:val="24"/>
        </w:rPr>
        <w:t>да подпомогнат развитието на всички останали елементи и системи (бизнеса,</w:t>
      </w:r>
      <w:r w:rsidR="00236D69" w:rsidRPr="00E81ADD">
        <w:rPr>
          <w:rFonts w:ascii="Times New Roman" w:eastAsia="CIDFont+F1" w:hAnsi="Times New Roman" w:cs="Times New Roman"/>
          <w:sz w:val="24"/>
          <w:szCs w:val="24"/>
          <w:lang w:val="bg-BG"/>
        </w:rPr>
        <w:t xml:space="preserve"> </w:t>
      </w:r>
      <w:r w:rsidR="00236D69" w:rsidRPr="00E81ADD">
        <w:rPr>
          <w:rFonts w:ascii="Times New Roman" w:eastAsia="CIDFont+F1" w:hAnsi="Times New Roman" w:cs="Times New Roman"/>
          <w:sz w:val="24"/>
          <w:szCs w:val="24"/>
        </w:rPr>
        <w:t>инвеститорите, мобилността на гражданите и работната сила и т.н.). Затова, приоритетно</w:t>
      </w:r>
      <w:r w:rsidR="00236D69" w:rsidRPr="00E81ADD">
        <w:rPr>
          <w:rFonts w:ascii="Times New Roman" w:eastAsia="CIDFont+F1" w:hAnsi="Times New Roman" w:cs="Times New Roman"/>
          <w:sz w:val="24"/>
          <w:szCs w:val="24"/>
          <w:lang w:val="bg-BG"/>
        </w:rPr>
        <w:t xml:space="preserve"> </w:t>
      </w:r>
      <w:r w:rsidR="00236D69" w:rsidRPr="00E81ADD">
        <w:rPr>
          <w:rFonts w:ascii="Times New Roman" w:eastAsia="CIDFont+F1" w:hAnsi="Times New Roman" w:cs="Times New Roman"/>
          <w:sz w:val="24"/>
          <w:szCs w:val="24"/>
        </w:rPr>
        <w:t>следва да се вложат ресурси в значително подобрение както на транспортната, така и на</w:t>
      </w:r>
      <w:r w:rsidR="00236D69" w:rsidRPr="00E81ADD">
        <w:rPr>
          <w:rFonts w:ascii="Times New Roman" w:eastAsia="CIDFont+F1" w:hAnsi="Times New Roman" w:cs="Times New Roman"/>
          <w:sz w:val="24"/>
          <w:szCs w:val="24"/>
          <w:lang w:val="bg-BG"/>
        </w:rPr>
        <w:t xml:space="preserve"> </w:t>
      </w:r>
      <w:r w:rsidR="00236D69" w:rsidRPr="00E81ADD">
        <w:rPr>
          <w:rFonts w:ascii="Times New Roman" w:eastAsia="CIDFont+F1" w:hAnsi="Times New Roman" w:cs="Times New Roman"/>
          <w:sz w:val="24"/>
          <w:szCs w:val="24"/>
        </w:rPr>
        <w:t>техническата</w:t>
      </w:r>
      <w:r w:rsidR="00236D69" w:rsidRPr="00E81ADD">
        <w:rPr>
          <w:rFonts w:ascii="Times New Roman" w:eastAsia="CIDFont+F1" w:hAnsi="Times New Roman" w:cs="Times New Roman"/>
          <w:sz w:val="24"/>
          <w:szCs w:val="24"/>
          <w:lang w:val="bg-BG"/>
        </w:rPr>
        <w:t xml:space="preserve"> и телекомуникационна</w:t>
      </w:r>
      <w:r w:rsidR="00236D69" w:rsidRPr="00E81ADD">
        <w:rPr>
          <w:rFonts w:ascii="Times New Roman" w:eastAsia="CIDFont+F1" w:hAnsi="Times New Roman" w:cs="Times New Roman"/>
          <w:sz w:val="24"/>
          <w:szCs w:val="24"/>
        </w:rPr>
        <w:t xml:space="preserve"> инфраструктура</w:t>
      </w:r>
      <w:r w:rsidR="00236D69" w:rsidRPr="00E81ADD">
        <w:rPr>
          <w:rFonts w:ascii="Times New Roman" w:eastAsia="CIDFont+F1" w:hAnsi="Times New Roman" w:cs="Times New Roman"/>
          <w:sz w:val="24"/>
          <w:szCs w:val="24"/>
          <w:lang w:val="bg-BG"/>
        </w:rPr>
        <w:t>.</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Е</w:t>
      </w:r>
      <w:r w:rsidRPr="00E81ADD">
        <w:rPr>
          <w:rFonts w:ascii="Times New Roman" w:eastAsia="CIDFont+F1" w:hAnsi="Times New Roman" w:cs="Times New Roman"/>
          <w:sz w:val="24"/>
          <w:szCs w:val="24"/>
        </w:rPr>
        <w:t>дновременно с това, следва да се фокусират усилията за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развитие на териториалното сътрудничество, както и да се използва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потенциала за интегрирано развитие на </w:t>
      </w:r>
      <w:r w:rsidRPr="00E81ADD">
        <w:rPr>
          <w:rFonts w:ascii="Times New Roman" w:eastAsia="CIDFont+F1" w:hAnsi="Times New Roman" w:cs="Times New Roman"/>
          <w:sz w:val="24"/>
          <w:szCs w:val="24"/>
          <w:lang w:val="bg-BG"/>
        </w:rPr>
        <w:t>град</w:t>
      </w:r>
      <w:r w:rsidR="00BA3592" w:rsidRPr="00E81ADD">
        <w:rPr>
          <w:rFonts w:ascii="Times New Roman" w:eastAsia="CIDFont+F1" w:hAnsi="Times New Roman" w:cs="Times New Roman"/>
          <w:sz w:val="24"/>
          <w:szCs w:val="24"/>
          <w:lang w:val="bg-BG"/>
        </w:rPr>
        <w:t xml:space="preserve"> </w:t>
      </w:r>
      <w:r w:rsidR="008B2F9E" w:rsidRPr="00E81ADD">
        <w:rPr>
          <w:rFonts w:ascii="Times New Roman" w:hAnsi="Times New Roman" w:cs="Times New Roman"/>
          <w:sz w:val="24"/>
          <w:szCs w:val="24"/>
          <w:lang w:val="bg-BG" w:eastAsia="bg-BG"/>
        </w:rPr>
        <w:t>Дългопол</w:t>
      </w:r>
      <w:r w:rsidRPr="00E81ADD">
        <w:rPr>
          <w:rFonts w:ascii="Times New Roman" w:eastAsia="CIDFont+F1" w:hAnsi="Times New Roman" w:cs="Times New Roman"/>
          <w:sz w:val="24"/>
          <w:szCs w:val="24"/>
          <w:lang w:val="bg-BG"/>
        </w:rPr>
        <w:t xml:space="preserve"> и прилежащите към общината малки населени места за преодоляване на различията</w:t>
      </w:r>
      <w:r w:rsidRPr="00E81ADD">
        <w:rPr>
          <w:rFonts w:ascii="Times New Roman" w:eastAsia="CIDFont+F1" w:hAnsi="Times New Roman" w:cs="Times New Roman"/>
          <w:sz w:val="24"/>
          <w:szCs w:val="24"/>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sz w:val="24"/>
          <w:szCs w:val="24"/>
          <w:lang w:val="bg-BG"/>
        </w:rPr>
        <w:t xml:space="preserve">Всички тези мерки следва да бъдат </w:t>
      </w:r>
      <w:r w:rsidRPr="00E81ADD">
        <w:rPr>
          <w:rFonts w:ascii="Times New Roman" w:eastAsia="CIDFont+F1" w:hAnsi="Times New Roman" w:cs="Times New Roman"/>
          <w:sz w:val="24"/>
          <w:szCs w:val="24"/>
        </w:rPr>
        <w:t>съобразен</w:t>
      </w:r>
      <w:r w:rsidRPr="00E81ADD">
        <w:rPr>
          <w:rFonts w:ascii="Times New Roman" w:eastAsia="CIDFont+F1" w:hAnsi="Times New Roman" w:cs="Times New Roman"/>
          <w:sz w:val="24"/>
          <w:szCs w:val="24"/>
          <w:lang w:val="bg-BG"/>
        </w:rPr>
        <w:t>и</w:t>
      </w:r>
      <w:r w:rsidRPr="00E81ADD">
        <w:rPr>
          <w:rFonts w:ascii="Times New Roman" w:eastAsia="CIDFont+F1" w:hAnsi="Times New Roman" w:cs="Times New Roman"/>
          <w:sz w:val="24"/>
          <w:szCs w:val="24"/>
        </w:rPr>
        <w:t xml:space="preserve"> с адекватни дейности по опазване на околната среда и</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биоразнообразието</w:t>
      </w:r>
      <w:r w:rsidRPr="00E81ADD">
        <w:rPr>
          <w:rFonts w:ascii="Times New Roman" w:eastAsia="CIDFont+F1" w:hAnsi="Times New Roman" w:cs="Times New Roman"/>
          <w:sz w:val="24"/>
          <w:szCs w:val="24"/>
          <w:lang w:val="bg-BG"/>
        </w:rPr>
        <w:t xml:space="preserve"> и превенция на рисковете от изменението на климата, природни бедствия, аварии и катастрофи.</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 xml:space="preserve">Рамката на стратегическите приоритети на ПИРО на община </w:t>
      </w:r>
      <w:r w:rsidR="008B2F9E" w:rsidRPr="00E81ADD">
        <w:rPr>
          <w:rFonts w:ascii="Times New Roman" w:hAnsi="Times New Roman" w:cs="Times New Roman"/>
          <w:sz w:val="24"/>
          <w:szCs w:val="24"/>
          <w:lang w:val="bg-BG" w:eastAsia="bg-BG"/>
        </w:rPr>
        <w:t>Дългопол</w:t>
      </w:r>
      <w:r w:rsidRPr="00E81ADD">
        <w:rPr>
          <w:rFonts w:ascii="Times New Roman" w:eastAsia="CIDFont+F1" w:hAnsi="Times New Roman" w:cs="Times New Roman"/>
          <w:sz w:val="24"/>
          <w:szCs w:val="24"/>
          <w:lang w:val="bg-BG"/>
        </w:rPr>
        <w:t xml:space="preserve"> трябва да се съобрази и да допринесе за изпълнението на целите за развитие на страната, заложени в новите документи, както и целите на европейската политика за сближаване през периода 2021-2027 г.</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lastRenderedPageBreak/>
        <w:t>Новите елементи при програмирането на политиката на сближаване 2021-2027 г. на ЕС включват следното изискване - всички национални приоритети за развитие трябва да бъдат пряко свързани с набор от пет основни цели на политиките (ЦП), адресирани от общия регламент, върху които фондовете на ЕС ще съсредоточат своята подкрепа:</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ЦП 1 - По-интелигентна Европа чрез насърчаване на иновативния и интелигентен икономически преход;</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ЦП 2 - По-зелена, нисковъглеродна Европа чрез насърчаване на чист и справедлив енергиен преход, зелени и сини инвестиции, кръгова икономика, приспособяване към изменението на климата и превенция и управление на риска;</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ЦП 3 - По-добре свързана Европа чрез подобряване на мобилността и регионалната свързаност на ИКТ;</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ЦП 4 - По-социална Европа — реализиране на европейския стълб на социалните права;</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ЦП 5 - Европа по-близо до гражданите чрез насърчаване на устойчивото и интегрирано развитие на всички видове територии.</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Прилагането на подход за използването на интегрирани териториални инвестиции продължава да бъде актуален в новата политика на сближаване, както и пълното използване на местния потенциал за развитие на регионите и общините.</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На базата на направен социално-икономически анализ за развитието на България за периода 2007-2017 г. са откроени следните приоритети и под-приоритети:</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b/>
          <w:bCs/>
          <w:i/>
          <w:iCs/>
          <w:sz w:val="24"/>
          <w:szCs w:val="24"/>
        </w:rPr>
        <w:t xml:space="preserve">Наука и иновации за конкурентоспособност </w:t>
      </w:r>
      <w:r w:rsidRPr="00E81ADD">
        <w:rPr>
          <w:rFonts w:ascii="Times New Roman" w:hAnsi="Times New Roman" w:cs="Times New Roman"/>
          <w:b/>
          <w:bCs/>
          <w:i/>
          <w:iCs/>
          <w:sz w:val="24"/>
          <w:szCs w:val="24"/>
          <w:lang w:val="bg-BG"/>
        </w:rPr>
        <w:t xml:space="preserve">- </w:t>
      </w:r>
      <w:r w:rsidRPr="00E81ADD">
        <w:rPr>
          <w:rFonts w:ascii="Times New Roman" w:hAnsi="Times New Roman" w:cs="Times New Roman"/>
          <w:sz w:val="24"/>
          <w:szCs w:val="24"/>
        </w:rPr>
        <w:t xml:space="preserve">Основната цел на този приоритет е повишаването на конкурентоспособността на българската икономика и преструктурирането й в икономика, базирана на знанието и интелигентния растеж.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b/>
          <w:bCs/>
          <w:i/>
          <w:iCs/>
          <w:sz w:val="24"/>
          <w:szCs w:val="24"/>
        </w:rPr>
        <w:t xml:space="preserve">Образование и обучение за високо квалифицирана работна сила </w:t>
      </w:r>
      <w:r w:rsidRPr="00E81ADD">
        <w:rPr>
          <w:rFonts w:ascii="Times New Roman" w:hAnsi="Times New Roman" w:cs="Times New Roman"/>
          <w:b/>
          <w:bCs/>
          <w:i/>
          <w:iCs/>
          <w:sz w:val="24"/>
          <w:szCs w:val="24"/>
          <w:lang w:val="bg-BG"/>
        </w:rPr>
        <w:t xml:space="preserve">- </w:t>
      </w:r>
      <w:r w:rsidRPr="00E81ADD">
        <w:rPr>
          <w:rFonts w:ascii="Times New Roman" w:hAnsi="Times New Roman" w:cs="Times New Roman"/>
          <w:sz w:val="24"/>
          <w:szCs w:val="24"/>
        </w:rPr>
        <w:t>Основната цел на този приоритет е формирането и повишаване качеството на човешкия капитал, като основен фактор на производството.</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b/>
          <w:bCs/>
          <w:i/>
          <w:iCs/>
          <w:sz w:val="24"/>
          <w:szCs w:val="24"/>
        </w:rPr>
        <w:t xml:space="preserve">Подобряване на свързаността и цифровизация на икономиката </w:t>
      </w:r>
      <w:r w:rsidRPr="00E81ADD">
        <w:rPr>
          <w:rFonts w:ascii="Times New Roman" w:hAnsi="Times New Roman" w:cs="Times New Roman"/>
          <w:b/>
          <w:bCs/>
          <w:i/>
          <w:iCs/>
          <w:sz w:val="24"/>
          <w:szCs w:val="24"/>
          <w:lang w:val="bg-BG"/>
        </w:rPr>
        <w:t xml:space="preserve">- </w:t>
      </w:r>
      <w:r w:rsidRPr="00E81ADD">
        <w:rPr>
          <w:rFonts w:ascii="Times New Roman" w:hAnsi="Times New Roman" w:cs="Times New Roman"/>
          <w:sz w:val="24"/>
          <w:szCs w:val="24"/>
        </w:rPr>
        <w:t>Приоритетът е насочен към осигуряване на предпоставки за повишаването на конкурентоспособността на икономиката, каквито са по-добрата институционална и бизнес среда и дигитализирането на икономиката.</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b/>
          <w:bCs/>
          <w:i/>
          <w:iCs/>
          <w:sz w:val="24"/>
          <w:szCs w:val="24"/>
        </w:rPr>
        <w:t xml:space="preserve"> Насърчаване на заетостта и социалното включване и намаляване на бедността </w:t>
      </w:r>
      <w:r w:rsidRPr="00E81ADD">
        <w:rPr>
          <w:rFonts w:ascii="Times New Roman" w:hAnsi="Times New Roman" w:cs="Times New Roman"/>
          <w:b/>
          <w:bCs/>
          <w:i/>
          <w:iCs/>
          <w:sz w:val="24"/>
          <w:szCs w:val="24"/>
          <w:lang w:val="bg-BG"/>
        </w:rPr>
        <w:t>-</w:t>
      </w:r>
      <w:r w:rsidRPr="00E81ADD">
        <w:rPr>
          <w:rFonts w:ascii="Times New Roman" w:hAnsi="Times New Roman" w:cs="Times New Roman"/>
          <w:sz w:val="24"/>
          <w:szCs w:val="24"/>
        </w:rPr>
        <w:t>Основната цел на този приоритет е подпомагане реализацията на пазара на труда и активното приобщаване на уязвими групи в заетост и социално включване, чрез повишаване на възможностите им за започване на работа, подобряване на уменията, насърчаване на социално-икономическата им интеграция, подобряване на достъпа им до качествени социални услуги и преодоляване на тежките материалните лишения и лошите жилищни условия.</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b/>
          <w:bCs/>
          <w:i/>
          <w:iCs/>
          <w:sz w:val="24"/>
          <w:szCs w:val="24"/>
        </w:rPr>
        <w:t xml:space="preserve">Оползотворяване на местния потенциал </w:t>
      </w:r>
      <w:r w:rsidRPr="00E81ADD">
        <w:rPr>
          <w:rFonts w:ascii="Times New Roman" w:hAnsi="Times New Roman" w:cs="Times New Roman"/>
          <w:b/>
          <w:bCs/>
          <w:i/>
          <w:iCs/>
          <w:sz w:val="24"/>
          <w:szCs w:val="24"/>
          <w:lang w:val="bg-BG"/>
        </w:rPr>
        <w:t xml:space="preserve">- </w:t>
      </w:r>
      <w:r w:rsidRPr="00E81ADD">
        <w:rPr>
          <w:rFonts w:ascii="Times New Roman" w:hAnsi="Times New Roman" w:cs="Times New Roman"/>
          <w:sz w:val="24"/>
          <w:szCs w:val="24"/>
        </w:rPr>
        <w:t xml:space="preserve">Този приоритет има изключително териториална насоченост, като се следва т.нар. </w:t>
      </w:r>
      <w:r w:rsidRPr="00E81ADD">
        <w:rPr>
          <w:rFonts w:ascii="Times New Roman" w:hAnsi="Times New Roman" w:cs="Times New Roman"/>
          <w:sz w:val="24"/>
          <w:szCs w:val="24"/>
          <w:lang w:val="bg-BG"/>
        </w:rPr>
        <w:t>териториален подход,</w:t>
      </w:r>
      <w:r w:rsidRPr="00E81ADD">
        <w:rPr>
          <w:rFonts w:ascii="Times New Roman" w:hAnsi="Times New Roman" w:cs="Times New Roman"/>
          <w:sz w:val="24"/>
          <w:szCs w:val="24"/>
        </w:rPr>
        <w:t xml:space="preserve"> в основата на който стои </w:t>
      </w:r>
      <w:r w:rsidRPr="00E81ADD">
        <w:rPr>
          <w:rFonts w:ascii="Times New Roman" w:hAnsi="Times New Roman" w:cs="Times New Roman"/>
          <w:sz w:val="24"/>
          <w:szCs w:val="24"/>
          <w:lang w:val="bg-BG"/>
        </w:rPr>
        <w:t>районът</w:t>
      </w:r>
      <w:r w:rsidRPr="00E81ADD">
        <w:rPr>
          <w:rFonts w:ascii="Times New Roman" w:hAnsi="Times New Roman" w:cs="Times New Roman"/>
          <w:sz w:val="24"/>
          <w:szCs w:val="24"/>
        </w:rPr>
        <w:t xml:space="preserve"> със своите специфични дадености и потребности.</w:t>
      </w:r>
    </w:p>
    <w:p w:rsidR="00C83A82" w:rsidRPr="00E81ADD" w:rsidRDefault="006F5EFD" w:rsidP="006F5EFD">
      <w:pPr>
        <w:autoSpaceDE w:val="0"/>
        <w:autoSpaceDN w:val="0"/>
        <w:adjustRightInd w:val="0"/>
        <w:spacing w:before="120" w:after="120" w:line="240" w:lineRule="auto"/>
        <w:jc w:val="center"/>
        <w:rPr>
          <w:rFonts w:ascii="Times New Roman" w:hAnsi="Times New Roman" w:cs="Times New Roman"/>
          <w:b/>
          <w:bCs/>
          <w:sz w:val="20"/>
          <w:szCs w:val="20"/>
        </w:rPr>
      </w:pPr>
      <w:r w:rsidRPr="00E81ADD">
        <w:rPr>
          <w:rFonts w:ascii="Times New Roman" w:hAnsi="Times New Roman" w:cs="Times New Roman"/>
          <w:b/>
          <w:bCs/>
          <w:sz w:val="20"/>
          <w:szCs w:val="20"/>
        </w:rPr>
        <w:t>Фиг</w:t>
      </w:r>
      <w:r w:rsidR="00646E04" w:rsidRPr="00E81ADD">
        <w:rPr>
          <w:rFonts w:ascii="Times New Roman" w:hAnsi="Times New Roman" w:cs="Times New Roman"/>
          <w:b/>
          <w:bCs/>
          <w:sz w:val="20"/>
          <w:szCs w:val="20"/>
          <w:lang w:val="bg-BG"/>
        </w:rPr>
        <w:t>ура 7</w:t>
      </w:r>
      <w:r w:rsidR="00C83A82" w:rsidRPr="00E81ADD">
        <w:rPr>
          <w:rFonts w:ascii="Times New Roman" w:hAnsi="Times New Roman" w:cs="Times New Roman"/>
          <w:b/>
          <w:bCs/>
          <w:sz w:val="20"/>
          <w:szCs w:val="20"/>
        </w:rPr>
        <w:t>: Национални приоритети и под-приоритети през периода 2021-2027 г.</w:t>
      </w:r>
    </w:p>
    <w:p w:rsidR="00C83A82" w:rsidRPr="00E81ADD" w:rsidRDefault="00A2301D" w:rsidP="00C83A82">
      <w:pPr>
        <w:autoSpaceDE w:val="0"/>
        <w:autoSpaceDN w:val="0"/>
        <w:adjustRightInd w:val="0"/>
        <w:spacing w:after="0" w:line="240" w:lineRule="auto"/>
        <w:jc w:val="center"/>
        <w:rPr>
          <w:rFonts w:ascii="Times New Roman" w:hAnsi="Times New Roman" w:cs="Times New Roman"/>
          <w:sz w:val="24"/>
          <w:szCs w:val="24"/>
          <w:lang w:val="bg-BG"/>
        </w:rPr>
      </w:pPr>
      <w:r w:rsidRPr="00E81ADD">
        <w:rPr>
          <w:rFonts w:ascii="Times New Roman" w:hAnsi="Times New Roman" w:cs="Times New Roman"/>
          <w:noProof/>
          <w:sz w:val="20"/>
          <w:szCs w:val="20"/>
        </w:rPr>
        <w:lastRenderedPageBreak/>
        <w:drawing>
          <wp:inline distT="0" distB="0" distL="0" distR="0">
            <wp:extent cx="3900943" cy="2982721"/>
            <wp:effectExtent l="19050" t="0" r="4307" b="0"/>
            <wp:docPr id="15" name="Картина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jpg"/>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7839" cy="2980347"/>
                    </a:xfrm>
                    <a:prstGeom prst="rect">
                      <a:avLst/>
                    </a:prstGeom>
                    <a:noFill/>
                    <a:ln>
                      <a:noFill/>
                    </a:ln>
                  </pic:spPr>
                </pic:pic>
              </a:graphicData>
            </a:graphic>
          </wp:inline>
        </w:drawing>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В допълнение,</w:t>
      </w:r>
      <w:r w:rsidRPr="00E81ADD">
        <w:rPr>
          <w:rFonts w:ascii="Times New Roman" w:hAnsi="Times New Roman" w:cs="Times New Roman"/>
          <w:sz w:val="24"/>
          <w:szCs w:val="24"/>
          <w:lang w:val="bg-BG"/>
        </w:rPr>
        <w:t xml:space="preserve"> националната </w:t>
      </w:r>
      <w:r w:rsidRPr="00E81ADD">
        <w:rPr>
          <w:rFonts w:ascii="Times New Roman" w:hAnsi="Times New Roman" w:cs="Times New Roman"/>
          <w:sz w:val="24"/>
          <w:szCs w:val="24"/>
        </w:rPr>
        <w:t>политика през периода 2021-2027 г. ще включва 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целенасочени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действия по следните хоризонтални политики: </w:t>
      </w:r>
    </w:p>
    <w:p w:rsidR="00236D69" w:rsidRPr="00E81ADD" w:rsidRDefault="00236D69" w:rsidP="00BE6A7C">
      <w:pPr>
        <w:pStyle w:val="ListParagraph"/>
        <w:numPr>
          <w:ilvl w:val="0"/>
          <w:numId w:val="3"/>
        </w:numPr>
        <w:autoSpaceDE w:val="0"/>
        <w:autoSpaceDN w:val="0"/>
        <w:adjustRightInd w:val="0"/>
        <w:spacing w:after="66" w:line="240" w:lineRule="auto"/>
        <w:jc w:val="both"/>
        <w:rPr>
          <w:rFonts w:ascii="Times New Roman" w:hAnsi="Times New Roman" w:cs="Times New Roman"/>
          <w:sz w:val="24"/>
          <w:szCs w:val="24"/>
        </w:rPr>
      </w:pPr>
      <w:r w:rsidRPr="00E81ADD">
        <w:rPr>
          <w:rFonts w:ascii="Times New Roman" w:hAnsi="Times New Roman" w:cs="Times New Roman"/>
          <w:b/>
          <w:bCs/>
          <w:sz w:val="24"/>
          <w:szCs w:val="24"/>
        </w:rPr>
        <w:t xml:space="preserve">Хоризонтална политика 1: </w:t>
      </w:r>
      <w:r w:rsidRPr="00E81ADD">
        <w:rPr>
          <w:rFonts w:ascii="Times New Roman" w:hAnsi="Times New Roman" w:cs="Times New Roman"/>
          <w:sz w:val="24"/>
          <w:szCs w:val="24"/>
        </w:rPr>
        <w:t xml:space="preserve">Действия, свързани с климата; </w:t>
      </w:r>
    </w:p>
    <w:p w:rsidR="00236D69" w:rsidRPr="00E81ADD" w:rsidRDefault="00236D69" w:rsidP="00646E04">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b/>
          <w:bCs/>
          <w:sz w:val="24"/>
          <w:szCs w:val="24"/>
        </w:rPr>
        <w:t xml:space="preserve">Хоризонтална политика 2: </w:t>
      </w:r>
      <w:r w:rsidRPr="00E81ADD">
        <w:rPr>
          <w:rFonts w:ascii="Times New Roman" w:hAnsi="Times New Roman" w:cs="Times New Roman"/>
          <w:sz w:val="24"/>
          <w:szCs w:val="24"/>
        </w:rPr>
        <w:t>Преференциалн</w:t>
      </w:r>
      <w:r w:rsidRPr="00E81ADD">
        <w:rPr>
          <w:rFonts w:ascii="Times New Roman" w:hAnsi="Times New Roman" w:cs="Times New Roman"/>
          <w:sz w:val="24"/>
          <w:szCs w:val="24"/>
          <w:lang w:val="bg-BG"/>
        </w:rPr>
        <w:t>и</w:t>
      </w:r>
      <w:r w:rsidRPr="00E81ADD">
        <w:rPr>
          <w:rFonts w:ascii="Times New Roman" w:hAnsi="Times New Roman" w:cs="Times New Roman"/>
          <w:sz w:val="24"/>
          <w:szCs w:val="24"/>
        </w:rPr>
        <w:t xml:space="preserve"> проекти в изостанали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райони; </w:t>
      </w:r>
    </w:p>
    <w:p w:rsidR="00236D69" w:rsidRPr="00E81ADD" w:rsidRDefault="00236D69" w:rsidP="00646E04">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b/>
          <w:bCs/>
          <w:sz w:val="24"/>
          <w:szCs w:val="24"/>
        </w:rPr>
        <w:t xml:space="preserve">Хоризонтална политика 3: </w:t>
      </w:r>
      <w:r w:rsidRPr="00E81ADD">
        <w:rPr>
          <w:rFonts w:ascii="Times New Roman" w:hAnsi="Times New Roman" w:cs="Times New Roman"/>
          <w:sz w:val="24"/>
          <w:szCs w:val="24"/>
        </w:rPr>
        <w:t xml:space="preserve">Сигурност и миграция. </w:t>
      </w:r>
    </w:p>
    <w:p w:rsidR="00C83A82" w:rsidRPr="00E81ADD" w:rsidRDefault="00C83A82" w:rsidP="00646E04">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Националната програма за развитие </w:t>
      </w:r>
      <w:r w:rsidRPr="00E81ADD">
        <w:rPr>
          <w:rFonts w:ascii="Times New Roman" w:hAnsi="Times New Roman" w:cs="Times New Roman"/>
          <w:sz w:val="24"/>
          <w:szCs w:val="24"/>
          <w:lang w:val="bg-BG"/>
        </w:rPr>
        <w:t>„</w:t>
      </w:r>
      <w:r w:rsidRPr="00E81ADD">
        <w:rPr>
          <w:rFonts w:ascii="Times New Roman" w:hAnsi="Times New Roman" w:cs="Times New Roman"/>
          <w:sz w:val="24"/>
          <w:szCs w:val="24"/>
        </w:rPr>
        <w:t>Б</w:t>
      </w:r>
      <w:r w:rsidRPr="00E81ADD">
        <w:rPr>
          <w:rFonts w:ascii="Times New Roman" w:hAnsi="Times New Roman" w:cs="Times New Roman"/>
          <w:sz w:val="24"/>
          <w:szCs w:val="24"/>
          <w:lang w:val="bg-BG"/>
        </w:rPr>
        <w:t>ългария</w:t>
      </w:r>
      <w:r w:rsidRPr="00E81ADD">
        <w:rPr>
          <w:rFonts w:ascii="Times New Roman" w:hAnsi="Times New Roman" w:cs="Times New Roman"/>
          <w:sz w:val="24"/>
          <w:szCs w:val="24"/>
        </w:rPr>
        <w:t xml:space="preserve"> 2030</w:t>
      </w:r>
      <w:r w:rsidRPr="00E81ADD">
        <w:rPr>
          <w:rFonts w:ascii="Times New Roman" w:hAnsi="Times New Roman" w:cs="Times New Roman"/>
          <w:sz w:val="24"/>
          <w:szCs w:val="24"/>
          <w:lang w:val="bg-BG"/>
        </w:rPr>
        <w:t>“ е</w:t>
      </w:r>
      <w:r w:rsidRPr="00E81ADD">
        <w:rPr>
          <w:rFonts w:ascii="Times New Roman" w:hAnsi="Times New Roman" w:cs="Times New Roman"/>
          <w:sz w:val="24"/>
          <w:szCs w:val="24"/>
        </w:rPr>
        <w:t xml:space="preserve"> рамков стратегически документ от най-висок порядък в йерархията на националните програмни документи, детерминиращ визията и общите цели на политиките за развитие във всички сектори на държавното управление, включително техните териториални измерения. Документът определя </w:t>
      </w:r>
      <w:r w:rsidRPr="00E81ADD">
        <w:rPr>
          <w:rFonts w:ascii="Times New Roman" w:hAnsi="Times New Roman" w:cs="Times New Roman"/>
          <w:sz w:val="24"/>
          <w:szCs w:val="24"/>
          <w:lang w:val="bg-BG"/>
        </w:rPr>
        <w:t xml:space="preserve">визията за развитие на България до 2030 г., </w:t>
      </w:r>
      <w:r w:rsidRPr="00E81ADD">
        <w:rPr>
          <w:rFonts w:ascii="Times New Roman" w:hAnsi="Times New Roman" w:cs="Times New Roman"/>
          <w:sz w:val="24"/>
          <w:szCs w:val="24"/>
        </w:rPr>
        <w:t>три стратегически цели, за чието изпълнение групира пет области (оси) на развитие и 13 национални приоритета.</w:t>
      </w:r>
    </w:p>
    <w:p w:rsidR="00646E04" w:rsidRPr="00E81ADD" w:rsidRDefault="00646E04" w:rsidP="00646E04">
      <w:pPr>
        <w:autoSpaceDE w:val="0"/>
        <w:autoSpaceDN w:val="0"/>
        <w:adjustRightInd w:val="0"/>
        <w:spacing w:after="0" w:line="240" w:lineRule="auto"/>
        <w:ind w:firstLine="720"/>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Национална визия:</w:t>
      </w:r>
    </w:p>
    <w:p w:rsidR="00646E04" w:rsidRPr="00E81ADD" w:rsidRDefault="00646E04" w:rsidP="00646E04">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rPr>
        <w:t>През 2030 г. България е държава с висок жизнен стандарт и конкурентноспособна, нисковъглеродна икономика. Страната разработва и внедрява иновации във всеки сектор на икономиката, адаптирайки се към променящия се свят чрез своето високообразовано, креативно, солидарно и здраво общество. То представлява плодородна почва за идеи и притегателна сила за инвестиции и човешки капитал. Уникалните културни и природни дадености на българските региони се оползотворяват отговорно и устойчиво. Те</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са интегрирани помежду си и със света посредством високоскоростни пътни и оптични връзки, утвърждавайки мястото на страната като кръстопът на идеи и блага в Европа и отвъд. Българският гражданин играе активна роля в бъдещето на своята държава, има богати възможности за личностно и професионално развитие и живее в справедливо и толерантно общество, в което гласът му се чува.</w:t>
      </w:r>
    </w:p>
    <w:p w:rsidR="00236D69" w:rsidRPr="00E81ADD" w:rsidRDefault="00236D69" w:rsidP="006F5EFD">
      <w:pPr>
        <w:autoSpaceDE w:val="0"/>
        <w:autoSpaceDN w:val="0"/>
        <w:adjustRightInd w:val="0"/>
        <w:spacing w:before="120" w:after="0" w:line="240" w:lineRule="auto"/>
        <w:ind w:firstLine="720"/>
        <w:jc w:val="center"/>
        <w:rPr>
          <w:rFonts w:ascii="Times New Roman" w:hAnsi="Times New Roman" w:cs="Times New Roman"/>
          <w:b/>
          <w:bCs/>
          <w:sz w:val="20"/>
          <w:szCs w:val="20"/>
          <w:lang w:val="bg-BG"/>
        </w:rPr>
      </w:pPr>
      <w:r w:rsidRPr="00E81ADD">
        <w:rPr>
          <w:rFonts w:ascii="Times New Roman" w:hAnsi="Times New Roman" w:cs="Times New Roman"/>
          <w:b/>
          <w:bCs/>
          <w:sz w:val="20"/>
          <w:szCs w:val="20"/>
        </w:rPr>
        <w:t>Фиг</w:t>
      </w:r>
      <w:r w:rsidR="00646E04" w:rsidRPr="00E81ADD">
        <w:rPr>
          <w:rFonts w:ascii="Times New Roman" w:hAnsi="Times New Roman" w:cs="Times New Roman"/>
          <w:b/>
          <w:bCs/>
          <w:sz w:val="20"/>
          <w:szCs w:val="20"/>
          <w:lang w:val="bg-BG"/>
        </w:rPr>
        <w:t>ура 8</w:t>
      </w:r>
      <w:r w:rsidRPr="00E81ADD">
        <w:rPr>
          <w:rFonts w:ascii="Times New Roman" w:hAnsi="Times New Roman" w:cs="Times New Roman"/>
          <w:b/>
          <w:bCs/>
          <w:sz w:val="20"/>
          <w:szCs w:val="20"/>
        </w:rPr>
        <w:t xml:space="preserve">: Връзка между националните приоритети и основните цели на </w:t>
      </w:r>
    </w:p>
    <w:p w:rsidR="00236D69" w:rsidRPr="00E81ADD" w:rsidRDefault="00236D69" w:rsidP="00460FC8">
      <w:pPr>
        <w:autoSpaceDE w:val="0"/>
        <w:autoSpaceDN w:val="0"/>
        <w:adjustRightInd w:val="0"/>
        <w:spacing w:after="0" w:line="240" w:lineRule="auto"/>
        <w:ind w:firstLine="720"/>
        <w:jc w:val="center"/>
        <w:rPr>
          <w:rFonts w:ascii="Times New Roman" w:hAnsi="Times New Roman" w:cs="Times New Roman"/>
          <w:sz w:val="20"/>
          <w:szCs w:val="20"/>
          <w:lang w:val="bg-BG" w:eastAsia="bg-BG"/>
        </w:rPr>
      </w:pPr>
      <w:r w:rsidRPr="00E81ADD">
        <w:rPr>
          <w:rFonts w:ascii="Times New Roman" w:hAnsi="Times New Roman" w:cs="Times New Roman"/>
          <w:b/>
          <w:bCs/>
          <w:sz w:val="20"/>
          <w:szCs w:val="20"/>
        </w:rPr>
        <w:t xml:space="preserve">Политиката за сближаване </w:t>
      </w:r>
      <w:r w:rsidRPr="00E81ADD">
        <w:rPr>
          <w:rFonts w:ascii="Times New Roman" w:hAnsi="Times New Roman" w:cs="Times New Roman"/>
          <w:b/>
          <w:bCs/>
          <w:sz w:val="20"/>
          <w:szCs w:val="20"/>
          <w:lang w:val="bg-BG"/>
        </w:rPr>
        <w:t xml:space="preserve">на ЕС </w:t>
      </w:r>
      <w:r w:rsidRPr="00E81ADD">
        <w:rPr>
          <w:rFonts w:ascii="Times New Roman" w:hAnsi="Times New Roman" w:cs="Times New Roman"/>
          <w:b/>
          <w:bCs/>
          <w:sz w:val="20"/>
          <w:szCs w:val="20"/>
        </w:rPr>
        <w:t>през периода 2021-2027 г.</w:t>
      </w:r>
    </w:p>
    <w:p w:rsidR="00236D69" w:rsidRPr="00E81ADD" w:rsidRDefault="00A2301D" w:rsidP="00460FC8">
      <w:pPr>
        <w:autoSpaceDE w:val="0"/>
        <w:autoSpaceDN w:val="0"/>
        <w:adjustRightInd w:val="0"/>
        <w:spacing w:before="120" w:after="0" w:line="240" w:lineRule="auto"/>
        <w:jc w:val="center"/>
        <w:rPr>
          <w:rFonts w:ascii="Times New Roman" w:hAnsi="Times New Roman" w:cs="Times New Roman"/>
          <w:sz w:val="24"/>
          <w:szCs w:val="24"/>
          <w:lang w:val="bg-BG" w:eastAsia="bg-BG"/>
        </w:rPr>
      </w:pPr>
      <w:r w:rsidRPr="00E81ADD">
        <w:rPr>
          <w:rFonts w:ascii="Times New Roman" w:hAnsi="Times New Roman" w:cs="Times New Roman"/>
          <w:noProof/>
          <w:sz w:val="24"/>
          <w:szCs w:val="24"/>
        </w:rPr>
        <w:lastRenderedPageBreak/>
        <w:drawing>
          <wp:inline distT="0" distB="0" distL="0" distR="0">
            <wp:extent cx="5353050" cy="3162300"/>
            <wp:effectExtent l="0" t="0" r="0" b="0"/>
            <wp:docPr id="16" name="Picture 13" descr="Подарък с лю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арък с любов.jpg"/>
                    <pic:cNvPicPr>
                      <a:picLocks noChangeAspect="1" noChangeArrowheads="1"/>
                    </pic:cNvPicPr>
                  </pic:nvPicPr>
                  <pic:blipFill>
                    <a:blip r:embed="rId7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3162300"/>
                    </a:xfrm>
                    <a:prstGeom prst="rect">
                      <a:avLst/>
                    </a:prstGeom>
                    <a:noFill/>
                    <a:ln>
                      <a:noFill/>
                    </a:ln>
                  </pic:spPr>
                </pic:pic>
              </a:graphicData>
            </a:graphic>
          </wp:inline>
        </w:drawing>
      </w:r>
    </w:p>
    <w:p w:rsidR="00236D69" w:rsidRPr="00E81ADD" w:rsidRDefault="00236D69" w:rsidP="00460FC8">
      <w:pPr>
        <w:autoSpaceDE w:val="0"/>
        <w:autoSpaceDN w:val="0"/>
        <w:adjustRightInd w:val="0"/>
        <w:spacing w:before="120" w:after="0" w:line="240" w:lineRule="auto"/>
        <w:ind w:firstLine="720"/>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Основни цели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Определени са 3 основни цели на националната политика за развитие:</w:t>
      </w:r>
    </w:p>
    <w:p w:rsidR="00236D69" w:rsidRPr="00E81ADD" w:rsidRDefault="00236D69" w:rsidP="00BE6A7C">
      <w:pPr>
        <w:pStyle w:val="ListParagraph"/>
        <w:numPr>
          <w:ilvl w:val="0"/>
          <w:numId w:val="7"/>
        </w:numPr>
        <w:autoSpaceDE w:val="0"/>
        <w:autoSpaceDN w:val="0"/>
        <w:adjustRightInd w:val="0"/>
        <w:spacing w:after="0" w:line="240" w:lineRule="auto"/>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Ускорено икономическо развитие</w:t>
      </w:r>
    </w:p>
    <w:p w:rsidR="00236D69" w:rsidRPr="00E81ADD" w:rsidRDefault="00236D69" w:rsidP="00BE6A7C">
      <w:pPr>
        <w:pStyle w:val="ListParagraph"/>
        <w:numPr>
          <w:ilvl w:val="0"/>
          <w:numId w:val="7"/>
        </w:numPr>
        <w:autoSpaceDE w:val="0"/>
        <w:autoSpaceDN w:val="0"/>
        <w:adjustRightInd w:val="0"/>
        <w:spacing w:after="0" w:line="240" w:lineRule="auto"/>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Демографски подем</w:t>
      </w:r>
    </w:p>
    <w:p w:rsidR="00236D69" w:rsidRPr="00E81ADD" w:rsidRDefault="00236D69" w:rsidP="00BE6A7C">
      <w:pPr>
        <w:pStyle w:val="ListParagraph"/>
        <w:numPr>
          <w:ilvl w:val="0"/>
          <w:numId w:val="7"/>
        </w:numPr>
        <w:autoSpaceDE w:val="0"/>
        <w:autoSpaceDN w:val="0"/>
        <w:adjustRightInd w:val="0"/>
        <w:spacing w:after="0" w:line="240" w:lineRule="auto"/>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Намаляване на неравенствата</w:t>
      </w:r>
    </w:p>
    <w:p w:rsidR="00236D69" w:rsidRPr="00E81ADD" w:rsidRDefault="00236D69" w:rsidP="00460FC8">
      <w:pPr>
        <w:autoSpaceDE w:val="0"/>
        <w:autoSpaceDN w:val="0"/>
        <w:adjustRightInd w:val="0"/>
        <w:spacing w:before="120" w:after="0" w:line="240" w:lineRule="auto"/>
        <w:ind w:firstLine="720"/>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 xml:space="preserve">Оси на развитие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rPr>
        <w:t>Реализирането на стратегическите цели е предвидено посредством целенасочени политики и интервенции, групирани в пет взаимосвързани и интегрирани оси на развитие:</w:t>
      </w:r>
    </w:p>
    <w:p w:rsidR="00236D69" w:rsidRPr="00E81ADD" w:rsidRDefault="00236D69" w:rsidP="00BE6A7C">
      <w:pPr>
        <w:pStyle w:val="ListParagraph"/>
        <w:numPr>
          <w:ilvl w:val="0"/>
          <w:numId w:val="8"/>
        </w:numPr>
        <w:autoSpaceDE w:val="0"/>
        <w:autoSpaceDN w:val="0"/>
        <w:adjustRightInd w:val="0"/>
        <w:spacing w:after="0" w:line="240" w:lineRule="auto"/>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Иновативна и интелигентна България</w:t>
      </w:r>
    </w:p>
    <w:p w:rsidR="00236D69" w:rsidRPr="00E81ADD" w:rsidRDefault="00236D69" w:rsidP="00BE6A7C">
      <w:pPr>
        <w:pStyle w:val="ListParagraph"/>
        <w:numPr>
          <w:ilvl w:val="0"/>
          <w:numId w:val="8"/>
        </w:numPr>
        <w:autoSpaceDE w:val="0"/>
        <w:autoSpaceDN w:val="0"/>
        <w:adjustRightInd w:val="0"/>
        <w:spacing w:after="0" w:line="240" w:lineRule="auto"/>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Зелена и устойчива България</w:t>
      </w:r>
    </w:p>
    <w:p w:rsidR="00236D69" w:rsidRPr="00E81ADD" w:rsidRDefault="00236D69" w:rsidP="00BE6A7C">
      <w:pPr>
        <w:pStyle w:val="ListParagraph"/>
        <w:numPr>
          <w:ilvl w:val="0"/>
          <w:numId w:val="8"/>
        </w:numPr>
        <w:autoSpaceDE w:val="0"/>
        <w:autoSpaceDN w:val="0"/>
        <w:adjustRightInd w:val="0"/>
        <w:spacing w:after="0" w:line="240" w:lineRule="auto"/>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Свързана и интегрирана България</w:t>
      </w:r>
    </w:p>
    <w:p w:rsidR="00236D69" w:rsidRPr="00E81ADD" w:rsidRDefault="00236D69" w:rsidP="00BE6A7C">
      <w:pPr>
        <w:pStyle w:val="ListParagraph"/>
        <w:numPr>
          <w:ilvl w:val="0"/>
          <w:numId w:val="8"/>
        </w:numPr>
        <w:autoSpaceDE w:val="0"/>
        <w:autoSpaceDN w:val="0"/>
        <w:adjustRightInd w:val="0"/>
        <w:spacing w:after="0" w:line="240" w:lineRule="auto"/>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Отзивчива и справедлива България</w:t>
      </w:r>
    </w:p>
    <w:p w:rsidR="00236D69" w:rsidRPr="00E81ADD" w:rsidRDefault="00236D69" w:rsidP="00BE6A7C">
      <w:pPr>
        <w:pStyle w:val="ListParagraph"/>
        <w:numPr>
          <w:ilvl w:val="0"/>
          <w:numId w:val="8"/>
        </w:numPr>
        <w:autoSpaceDE w:val="0"/>
        <w:autoSpaceDN w:val="0"/>
        <w:adjustRightInd w:val="0"/>
        <w:spacing w:after="0" w:line="240" w:lineRule="auto"/>
        <w:jc w:val="both"/>
        <w:rPr>
          <w:rFonts w:ascii="Times New Roman" w:eastAsia="CIDFont+F1" w:hAnsi="Times New Roman" w:cs="Times New Roman"/>
          <w:sz w:val="24"/>
          <w:szCs w:val="24"/>
          <w:lang w:val="bg-BG"/>
        </w:rPr>
      </w:pPr>
      <w:r w:rsidRPr="00E81ADD">
        <w:rPr>
          <w:rFonts w:ascii="Times New Roman" w:eastAsia="CIDFont+F1" w:hAnsi="Times New Roman" w:cs="Times New Roman"/>
          <w:sz w:val="24"/>
          <w:szCs w:val="24"/>
          <w:lang w:val="bg-BG"/>
        </w:rPr>
        <w:t>Духовна и жизнена България</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hAnsi="Times New Roman" w:cs="Times New Roman"/>
          <w:i/>
          <w:iCs/>
          <w:sz w:val="24"/>
          <w:szCs w:val="24"/>
        </w:rPr>
        <w:t>ОС 1</w:t>
      </w:r>
      <w:r w:rsidRPr="00E81ADD">
        <w:rPr>
          <w:rFonts w:ascii="Times New Roman" w:hAnsi="Times New Roman" w:cs="Times New Roman"/>
          <w:i/>
          <w:iCs/>
          <w:sz w:val="24"/>
          <w:szCs w:val="24"/>
          <w:lang w:val="bg-BG"/>
        </w:rPr>
        <w:t xml:space="preserve"> - </w:t>
      </w:r>
      <w:r w:rsidRPr="00E81ADD">
        <w:rPr>
          <w:rFonts w:ascii="Times New Roman" w:hAnsi="Times New Roman" w:cs="Times New Roman"/>
          <w:i/>
          <w:iCs/>
          <w:sz w:val="24"/>
          <w:szCs w:val="24"/>
        </w:rPr>
        <w:t>Иновативна и интелигентна България</w:t>
      </w:r>
      <w:r w:rsidRPr="00E81ADD">
        <w:rPr>
          <w:rFonts w:ascii="Times New Roman" w:hAnsi="Times New Roman" w:cs="Times New Roman"/>
          <w:sz w:val="24"/>
          <w:szCs w:val="24"/>
          <w:lang w:val="bg-BG"/>
        </w:rPr>
        <w:t xml:space="preserve"> - </w:t>
      </w:r>
      <w:r w:rsidRPr="00E81ADD">
        <w:rPr>
          <w:rFonts w:ascii="Times New Roman" w:eastAsia="CIDFont+F1" w:hAnsi="Times New Roman" w:cs="Times New Roman"/>
          <w:sz w:val="24"/>
          <w:szCs w:val="24"/>
        </w:rPr>
        <w:t>Тази ос акцентира върху повишаването на конкурентоспособността на българската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икономика и трансформирането й в икономика, базирана на знанието и интелигентния</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 xml:space="preserve">растеж. В рамките на тази ос </w:t>
      </w:r>
      <w:r w:rsidRPr="00E81ADD">
        <w:rPr>
          <w:rFonts w:ascii="Times New Roman" w:eastAsia="CIDFont+F1" w:hAnsi="Times New Roman" w:cs="Times New Roman"/>
          <w:sz w:val="24"/>
          <w:szCs w:val="24"/>
          <w:lang w:val="bg-BG"/>
        </w:rPr>
        <w:t>са определени</w:t>
      </w:r>
      <w:r w:rsidRPr="00E81ADD">
        <w:rPr>
          <w:rFonts w:ascii="Times New Roman" w:eastAsia="CIDFont+F1" w:hAnsi="Times New Roman" w:cs="Times New Roman"/>
          <w:sz w:val="24"/>
          <w:szCs w:val="24"/>
        </w:rPr>
        <w:t xml:space="preserve"> три национални приоритета:</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1. Образование и умения</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2. Наука и научна инфраструктура</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3. Интелигентна индустрия.</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hAnsi="Times New Roman" w:cs="Times New Roman"/>
          <w:i/>
          <w:iCs/>
          <w:sz w:val="24"/>
          <w:szCs w:val="24"/>
        </w:rPr>
        <w:t>ОС 2 Зелена и устойчива България</w:t>
      </w:r>
      <w:r w:rsidRPr="00E81ADD">
        <w:rPr>
          <w:rFonts w:ascii="Times New Roman" w:hAnsi="Times New Roman" w:cs="Times New Roman"/>
          <w:i/>
          <w:iCs/>
          <w:sz w:val="24"/>
          <w:szCs w:val="24"/>
          <w:lang w:val="bg-BG"/>
        </w:rPr>
        <w:t xml:space="preserve"> - </w:t>
      </w:r>
      <w:r w:rsidRPr="00E81ADD">
        <w:rPr>
          <w:rFonts w:ascii="Times New Roman" w:eastAsia="CIDFont+F1" w:hAnsi="Times New Roman" w:cs="Times New Roman"/>
          <w:sz w:val="24"/>
          <w:szCs w:val="24"/>
        </w:rPr>
        <w:t>Основният фокус на тази ос е устойчивото управление на природните ресурси, позволяващо</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задоволяване на текущите нужди на икономиката и обществото, при запазване на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екологичната устойчивост, така че тези потребности да могат да продължат да бъдат</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удовлетворявани и в дългосрочен план. Определени са три национални приоритета за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реализацията на тази ос:</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1. Кръгова и нисковъглеродна икономика</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2. Чист въздух и биоразнообразие</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lastRenderedPageBreak/>
        <w:t>3. Устойчиво селско стопанство</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eastAsia="CIDFont+F1" w:hAnsi="Times New Roman" w:cs="Times New Roman"/>
          <w:i/>
          <w:iCs/>
          <w:sz w:val="24"/>
          <w:szCs w:val="24"/>
        </w:rPr>
        <w:t>ОС 3 Свързана и интегрирана България</w:t>
      </w:r>
      <w:r w:rsidRPr="00E81ADD">
        <w:rPr>
          <w:rFonts w:ascii="Times New Roman" w:eastAsia="CIDFont+F1" w:hAnsi="Times New Roman" w:cs="Times New Roman"/>
          <w:sz w:val="24"/>
          <w:szCs w:val="24"/>
          <w:lang w:val="bg-BG"/>
        </w:rPr>
        <w:t xml:space="preserve"> - </w:t>
      </w:r>
      <w:r w:rsidRPr="00E81ADD">
        <w:rPr>
          <w:rFonts w:ascii="Times New Roman" w:eastAsia="CIDFont+F1" w:hAnsi="Times New Roman" w:cs="Times New Roman"/>
          <w:sz w:val="24"/>
          <w:szCs w:val="24"/>
        </w:rPr>
        <w:t>Осигуряването на предпоставки за повишаването на конкурентоспособността и</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устойчивото развитие на районите на страната, каквито са подобряването на транспортната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и цифрова свързаност, както и насърчаването на местното развитие, стъпвайки на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специфичния местен потенциал, определя политиките, включени в тази ос. Три национални</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приоритета синтезират основните въздействия:</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1. Транспортна свързаност</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2. Цифрова свързаност</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3. Местно развитие</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eastAsia="CIDFont+F1" w:hAnsi="Times New Roman" w:cs="Times New Roman"/>
          <w:i/>
          <w:iCs/>
          <w:sz w:val="24"/>
          <w:szCs w:val="24"/>
        </w:rPr>
        <w:t>ОС 4 Отзивчива и справедлива България</w:t>
      </w:r>
      <w:r w:rsidRPr="00E81ADD">
        <w:rPr>
          <w:rFonts w:ascii="Times New Roman" w:eastAsia="CIDFont+F1" w:hAnsi="Times New Roman" w:cs="Times New Roman"/>
          <w:i/>
          <w:iCs/>
          <w:sz w:val="24"/>
          <w:szCs w:val="24"/>
          <w:lang w:val="bg-BG"/>
        </w:rPr>
        <w:t xml:space="preserve"> - </w:t>
      </w:r>
      <w:r w:rsidRPr="00E81ADD">
        <w:rPr>
          <w:rFonts w:ascii="Times New Roman" w:eastAsia="CIDFont+F1" w:hAnsi="Times New Roman" w:cs="Times New Roman"/>
          <w:sz w:val="24"/>
          <w:szCs w:val="24"/>
        </w:rPr>
        <w:t>Тази ос е фокусирана върху изграждането на ефективни и отговорни публични институции.</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Специален акцент на политиката върху групите и индивидите в неравностойно положение</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ще позволи постигане на по-включващ и по-устойчив растеж и споделен просперитет за</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всички. Определени са два национални приоритета, адресиращи нейното изпълнение:</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1. Институционална рамка</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2. Социално включване</w:t>
      </w:r>
    </w:p>
    <w:p w:rsidR="00236D69" w:rsidRPr="00E81ADD" w:rsidRDefault="00236D69" w:rsidP="00460FC8">
      <w:pPr>
        <w:autoSpaceDE w:val="0"/>
        <w:autoSpaceDN w:val="0"/>
        <w:adjustRightInd w:val="0"/>
        <w:spacing w:after="0" w:line="240" w:lineRule="auto"/>
        <w:ind w:firstLine="720"/>
        <w:jc w:val="both"/>
        <w:rPr>
          <w:rFonts w:ascii="Times New Roman" w:eastAsia="CIDFont+F1" w:hAnsi="Times New Roman" w:cs="Times New Roman"/>
          <w:sz w:val="24"/>
          <w:szCs w:val="24"/>
        </w:rPr>
      </w:pPr>
      <w:r w:rsidRPr="00E81ADD">
        <w:rPr>
          <w:rFonts w:ascii="Times New Roman" w:eastAsia="CIDFont+F1" w:hAnsi="Times New Roman" w:cs="Times New Roman"/>
          <w:i/>
          <w:iCs/>
          <w:sz w:val="24"/>
          <w:szCs w:val="24"/>
        </w:rPr>
        <w:t>ОС 5 Духовна и жизнена България</w:t>
      </w:r>
      <w:r w:rsidRPr="00E81ADD">
        <w:rPr>
          <w:rFonts w:ascii="Times New Roman" w:eastAsia="CIDFont+F1" w:hAnsi="Times New Roman" w:cs="Times New Roman"/>
          <w:sz w:val="24"/>
          <w:szCs w:val="24"/>
          <w:lang w:val="bg-BG"/>
        </w:rPr>
        <w:t xml:space="preserve"> - </w:t>
      </w:r>
      <w:r w:rsidRPr="00E81ADD">
        <w:rPr>
          <w:rFonts w:ascii="Times New Roman" w:eastAsia="CIDFont+F1" w:hAnsi="Times New Roman" w:cs="Times New Roman"/>
          <w:sz w:val="24"/>
          <w:szCs w:val="24"/>
        </w:rPr>
        <w:t>Политиките ще адресират подобряването на здравния статус на населението, като ключов</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детерминант на качеството на живот, но също и като необходимо условие за включването</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му в заетост и социална активност, както и духовни потребности на индивида да осигури</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предпоставки за превръщането му в творческа и пълноценна личност. Дейностите по</w:t>
      </w:r>
      <w:r w:rsidRPr="00E81ADD">
        <w:rPr>
          <w:rFonts w:ascii="Times New Roman" w:eastAsia="CIDFont+F1" w:hAnsi="Times New Roman" w:cs="Times New Roman"/>
          <w:sz w:val="24"/>
          <w:szCs w:val="24"/>
          <w:lang w:val="bg-BG"/>
        </w:rPr>
        <w:t xml:space="preserve"> </w:t>
      </w:r>
      <w:r w:rsidRPr="00E81ADD">
        <w:rPr>
          <w:rFonts w:ascii="Times New Roman" w:eastAsia="CIDFont+F1" w:hAnsi="Times New Roman" w:cs="Times New Roman"/>
          <w:sz w:val="24"/>
          <w:szCs w:val="24"/>
        </w:rPr>
        <w:t>изпълнението на тази ос са групирани в два национални приоритета:</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1. Здраве и спорт</w:t>
      </w:r>
    </w:p>
    <w:p w:rsidR="00236D69" w:rsidRPr="00E81ADD" w:rsidRDefault="00236D69" w:rsidP="00460FC8">
      <w:pPr>
        <w:autoSpaceDE w:val="0"/>
        <w:autoSpaceDN w:val="0"/>
        <w:adjustRightInd w:val="0"/>
        <w:spacing w:after="0" w:line="240" w:lineRule="auto"/>
        <w:ind w:left="720"/>
        <w:jc w:val="both"/>
        <w:rPr>
          <w:rFonts w:ascii="Times New Roman" w:eastAsia="CIDFont+F1" w:hAnsi="Times New Roman" w:cs="Times New Roman"/>
          <w:sz w:val="24"/>
          <w:szCs w:val="24"/>
        </w:rPr>
      </w:pPr>
      <w:r w:rsidRPr="00E81ADD">
        <w:rPr>
          <w:rFonts w:ascii="Times New Roman" w:eastAsia="CIDFont+F1" w:hAnsi="Times New Roman" w:cs="Times New Roman"/>
          <w:sz w:val="24"/>
          <w:szCs w:val="24"/>
        </w:rPr>
        <w:t>2. Култура, наследство и туризъм</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ПИРО на община </w:t>
      </w:r>
      <w:r w:rsidR="004A7E9F"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следва да бъде съгласуван с приетата визия, приоритети и цели, които определят рамката за реализация на Интегрираната териториална стратегия за развитие на </w:t>
      </w:r>
      <w:r w:rsidR="007E1055" w:rsidRPr="00E81ADD">
        <w:rPr>
          <w:rFonts w:ascii="Times New Roman" w:hAnsi="Times New Roman" w:cs="Times New Roman"/>
          <w:sz w:val="24"/>
          <w:szCs w:val="24"/>
          <w:lang w:val="bg-BG" w:eastAsia="bg-BG"/>
        </w:rPr>
        <w:t>Северо</w:t>
      </w:r>
      <w:r w:rsidR="00D615EA" w:rsidRPr="00E81ADD">
        <w:rPr>
          <w:rFonts w:ascii="Times New Roman" w:hAnsi="Times New Roman" w:cs="Times New Roman"/>
          <w:sz w:val="24"/>
          <w:szCs w:val="24"/>
          <w:lang w:val="bg-BG" w:eastAsia="bg-BG"/>
        </w:rPr>
        <w:t>източен</w:t>
      </w:r>
      <w:r w:rsidRPr="00E81ADD">
        <w:rPr>
          <w:rFonts w:ascii="Times New Roman" w:hAnsi="Times New Roman" w:cs="Times New Roman"/>
          <w:sz w:val="24"/>
          <w:szCs w:val="24"/>
          <w:lang w:val="bg-BG" w:eastAsia="bg-BG"/>
        </w:rPr>
        <w:t xml:space="preserve"> район, поради своя дългосрочен характер остава непроменена от заложената в Регионалния план за развитие на </w:t>
      </w:r>
      <w:r w:rsidR="007E1055" w:rsidRPr="00E81ADD">
        <w:rPr>
          <w:rFonts w:ascii="Times New Roman" w:hAnsi="Times New Roman" w:cs="Times New Roman"/>
          <w:sz w:val="24"/>
          <w:szCs w:val="24"/>
          <w:lang w:val="bg-BG" w:eastAsia="bg-BG"/>
        </w:rPr>
        <w:t>С</w:t>
      </w:r>
      <w:r w:rsidR="00D615EA" w:rsidRPr="00E81ADD">
        <w:rPr>
          <w:rFonts w:ascii="Times New Roman" w:hAnsi="Times New Roman" w:cs="Times New Roman"/>
          <w:sz w:val="24"/>
          <w:szCs w:val="24"/>
          <w:lang w:val="bg-BG" w:eastAsia="bg-BG"/>
        </w:rPr>
        <w:t>И</w:t>
      </w:r>
      <w:r w:rsidRPr="00E81ADD">
        <w:rPr>
          <w:rFonts w:ascii="Times New Roman" w:hAnsi="Times New Roman" w:cs="Times New Roman"/>
          <w:sz w:val="24"/>
          <w:szCs w:val="24"/>
          <w:lang w:val="bg-BG" w:eastAsia="bg-BG"/>
        </w:rPr>
        <w:t>Р 2014-2020 г., и е следната:</w:t>
      </w:r>
    </w:p>
    <w:p w:rsidR="0017302E" w:rsidRPr="00E81ADD" w:rsidRDefault="0017302E" w:rsidP="0017302E">
      <w:pPr>
        <w:autoSpaceDE w:val="0"/>
        <w:autoSpaceDN w:val="0"/>
        <w:adjustRightInd w:val="0"/>
        <w:spacing w:after="0" w:line="276" w:lineRule="auto"/>
        <w:jc w:val="both"/>
        <w:rPr>
          <w:rFonts w:ascii="Times New Roman" w:hAnsi="Times New Roman" w:cs="Times New Roman"/>
          <w:b/>
          <w:bCs/>
          <w:sz w:val="24"/>
          <w:szCs w:val="24"/>
          <w:lang w:val="bg-BG"/>
        </w:rPr>
      </w:pPr>
      <w:r w:rsidRPr="00E81ADD">
        <w:rPr>
          <w:rFonts w:ascii="Times New Roman" w:hAnsi="Times New Roman" w:cs="Times New Roman"/>
          <w:b/>
          <w:bCs/>
          <w:sz w:val="24"/>
          <w:szCs w:val="24"/>
        </w:rPr>
        <w:t>„</w:t>
      </w:r>
      <w:r w:rsidRPr="00E81ADD">
        <w:rPr>
          <w:rFonts w:ascii="Times New Roman" w:eastAsia="CIDFont+F1" w:hAnsi="Times New Roman" w:cs="Times New Roman"/>
          <w:b/>
          <w:sz w:val="24"/>
          <w:szCs w:val="24"/>
          <w:lang w:val="bg-BG" w:eastAsia="bg-BG"/>
        </w:rPr>
        <w:t>Отворена към Черно море и света българска територия, съхранила богата история и материална култура, плодородна земя, човешки капитал, развита инфраструктура, туристически имидж и насочила своя специфичен потенциал за постигане на общ икономически напредък и подобрено качество на живота</w:t>
      </w:r>
      <w:r w:rsidRPr="00E81ADD">
        <w:rPr>
          <w:rFonts w:ascii="Times New Roman" w:hAnsi="Times New Roman" w:cs="Times New Roman"/>
          <w:b/>
          <w:bCs/>
          <w:sz w:val="24"/>
          <w:szCs w:val="24"/>
        </w:rPr>
        <w:t>”</w:t>
      </w:r>
    </w:p>
    <w:p w:rsidR="0017302E" w:rsidRPr="00E81ADD" w:rsidRDefault="0017302E" w:rsidP="0017302E">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Определени са следните три приоритети за развитие на района:</w:t>
      </w:r>
    </w:p>
    <w:p w:rsidR="0017302E" w:rsidRPr="00E81ADD" w:rsidRDefault="0017302E" w:rsidP="0017302E">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b/>
          <w:bCs/>
          <w:sz w:val="24"/>
          <w:szCs w:val="24"/>
          <w:lang w:val="bg-BG" w:eastAsia="bg-BG"/>
        </w:rPr>
        <w:t xml:space="preserve">Приоритет 1: </w:t>
      </w:r>
      <w:r w:rsidRPr="00E81ADD">
        <w:rPr>
          <w:rFonts w:ascii="Times New Roman" w:hAnsi="Times New Roman" w:cs="Times New Roman"/>
          <w:sz w:val="24"/>
          <w:szCs w:val="24"/>
          <w:lang w:val="bg-BG" w:eastAsia="bg-BG"/>
        </w:rPr>
        <w:t>Повишаване динамичността на района в глобален мащаб.</w:t>
      </w:r>
    </w:p>
    <w:p w:rsidR="0017302E" w:rsidRPr="00E81ADD" w:rsidRDefault="0017302E" w:rsidP="0017302E">
      <w:pPr>
        <w:autoSpaceDE w:val="0"/>
        <w:autoSpaceDN w:val="0"/>
        <w:adjustRightInd w:val="0"/>
        <w:spacing w:after="0" w:line="240" w:lineRule="auto"/>
        <w:ind w:firstLine="720"/>
        <w:jc w:val="both"/>
        <w:rPr>
          <w:rFonts w:ascii="Times New Roman" w:hAnsi="Times New Roman" w:cs="Times New Roman"/>
          <w:b/>
          <w:bCs/>
          <w:sz w:val="24"/>
          <w:szCs w:val="24"/>
          <w:lang w:val="bg-BG" w:eastAsia="bg-BG"/>
        </w:rPr>
      </w:pPr>
      <w:r w:rsidRPr="00E81ADD">
        <w:rPr>
          <w:rFonts w:ascii="Times New Roman" w:hAnsi="Times New Roman" w:cs="Times New Roman"/>
          <w:b/>
          <w:bCs/>
          <w:sz w:val="24"/>
          <w:szCs w:val="24"/>
          <w:lang w:val="bg-BG" w:eastAsia="bg-BG"/>
        </w:rPr>
        <w:t xml:space="preserve">Приоритет 2: </w:t>
      </w:r>
      <w:r w:rsidRPr="00E81ADD">
        <w:rPr>
          <w:rFonts w:ascii="Times New Roman" w:hAnsi="Times New Roman" w:cs="Times New Roman"/>
          <w:sz w:val="24"/>
          <w:szCs w:val="24"/>
          <w:lang w:val="bg-BG" w:eastAsia="bg-BG"/>
        </w:rPr>
        <w:t>Постигане на равен достъп до качествено образование, здравеопазване и социални услуги. Социално включване.</w:t>
      </w:r>
    </w:p>
    <w:p w:rsidR="0017302E" w:rsidRPr="00E81ADD" w:rsidRDefault="0017302E" w:rsidP="0017302E">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b/>
          <w:bCs/>
          <w:sz w:val="24"/>
          <w:szCs w:val="24"/>
          <w:lang w:val="bg-BG" w:eastAsia="bg-BG"/>
        </w:rPr>
        <w:t xml:space="preserve">Приоритет 3: </w:t>
      </w:r>
      <w:r w:rsidRPr="00E81ADD">
        <w:rPr>
          <w:rFonts w:ascii="Times New Roman" w:hAnsi="Times New Roman" w:cs="Times New Roman"/>
          <w:sz w:val="24"/>
          <w:szCs w:val="24"/>
          <w:lang w:val="bg-BG" w:eastAsia="bg-BG"/>
        </w:rPr>
        <w:t>Териториално развитие и сближаване.</w:t>
      </w:r>
    </w:p>
    <w:p w:rsidR="0017302E" w:rsidRPr="00E81ADD" w:rsidRDefault="0017302E" w:rsidP="0017302E">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Съгласно Закона за регионалното развитие, Планът за интегрирано развитие на община (ПИРО) определя средносрочните цели и приоритети за устойчиво развитие на общината и връзките ѝ с други общини в съответствие с интегрираната териториална стратегия за развитие на региона за планиране от ниво 2 (ИТСР) и общия устройствен план на общината (ОУП). </w:t>
      </w:r>
    </w:p>
    <w:p w:rsidR="0017302E" w:rsidRPr="00E81ADD" w:rsidRDefault="0017302E" w:rsidP="0017302E">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 тази част на ПИРО на община </w:t>
      </w:r>
      <w:r w:rsidR="008B2F9E"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за периода 2021-2027 г. се определя стратегията за реализация на плана, която обхваща и проследява взаимовръзката между формулираните визия, определените стратегически цели на развитието и свързаните с тях приоритети за действие, които ще бъдат реализирани посредством изпълнението на програмата за реализация </w:t>
      </w:r>
      <w:r w:rsidRPr="00E81ADD">
        <w:rPr>
          <w:rFonts w:ascii="Times New Roman" w:hAnsi="Times New Roman" w:cs="Times New Roman"/>
          <w:sz w:val="24"/>
          <w:szCs w:val="24"/>
          <w:lang w:val="bg-BG" w:eastAsia="bg-BG"/>
        </w:rPr>
        <w:lastRenderedPageBreak/>
        <w:t>(предвидения пакет от мерки и дейности, включващ подготовката, финансирането и изпълнението на конкретни проекти). ПИРО съдържа визия за развитието на общината, стратегически цели, както и приоритети, насочени към потенциала за развитие на територията със съответни мерки към тях. Използването на интегриран подход за планиране на регионалното и пространственото развитие на общината изисква целите и приоритетите да бъдат съгласувани и да предвиждат взаимодействието с факторите, условията и потенциала за специфичното развитие, мрежата от населени места и отделните сектори (индустрия, транспорт, екологична инфраструктура, туризъм, аграрни дейности и др.), залегнали в Общия устройствен план.</w:t>
      </w:r>
    </w:p>
    <w:p w:rsidR="00236D69" w:rsidRPr="00E81ADD" w:rsidRDefault="00236D69" w:rsidP="00460FC8">
      <w:pPr>
        <w:pStyle w:val="Default"/>
        <w:spacing w:before="120"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 xml:space="preserve">2. Визия </w:t>
      </w:r>
    </w:p>
    <w:p w:rsidR="00236D69" w:rsidRPr="00E81ADD" w:rsidRDefault="00236D69" w:rsidP="00460FC8">
      <w:pPr>
        <w:pStyle w:val="Default"/>
        <w:ind w:firstLine="720"/>
        <w:jc w:val="both"/>
        <w:rPr>
          <w:color w:val="auto"/>
          <w:lang w:val="bg-BG" w:eastAsia="bg-BG"/>
        </w:rPr>
      </w:pPr>
      <w:r w:rsidRPr="00E81ADD">
        <w:rPr>
          <w:color w:val="auto"/>
          <w:lang w:val="bg-BG" w:eastAsia="bg-BG"/>
        </w:rPr>
        <w:t>Визията е консолидирана, обобщена представа/желание на местната общност за стандарта на живот и качествата на средата, която изгражда, поддържа и обитава.</w:t>
      </w:r>
    </w:p>
    <w:p w:rsidR="00236D69" w:rsidRPr="00E81ADD" w:rsidRDefault="00236D69" w:rsidP="00460FC8">
      <w:pPr>
        <w:pStyle w:val="Default"/>
        <w:ind w:firstLine="720"/>
        <w:jc w:val="both"/>
        <w:rPr>
          <w:color w:val="auto"/>
          <w:lang w:val="bg-BG" w:eastAsia="bg-BG"/>
        </w:rPr>
      </w:pPr>
      <w:r w:rsidRPr="00E81ADD">
        <w:rPr>
          <w:color w:val="auto"/>
          <w:lang w:val="bg-BG" w:eastAsia="bg-BG"/>
        </w:rPr>
        <w:t xml:space="preserve">Визията дава характеристики на специфичния потенциал на общината и насоките за бъдещото ѝ дългосрочно развитие. Тя отразява перспективите пред глобалното, регионалното и пространственото интегриране на територията, на основата на икономическите и социалните фактори и ресурси, като отчита възможностите за преодоляване на различията между градските и селските райони. </w:t>
      </w:r>
    </w:p>
    <w:p w:rsidR="00236D69" w:rsidRPr="00E81ADD" w:rsidRDefault="00236D69" w:rsidP="00460FC8">
      <w:pPr>
        <w:pStyle w:val="Default"/>
        <w:spacing w:after="120"/>
        <w:ind w:firstLine="720"/>
        <w:jc w:val="both"/>
        <w:rPr>
          <w:rFonts w:eastAsia="SymbolMT"/>
          <w:b/>
          <w:bCs/>
          <w:color w:val="auto"/>
          <w:sz w:val="28"/>
          <w:szCs w:val="28"/>
          <w:lang w:val="en-US" w:eastAsia="en-US"/>
        </w:rPr>
      </w:pPr>
      <w:r w:rsidRPr="00E81ADD">
        <w:rPr>
          <w:color w:val="auto"/>
          <w:lang w:val="bg-BG" w:eastAsia="bg-BG"/>
        </w:rPr>
        <w:t xml:space="preserve">Визията за развитие на община </w:t>
      </w:r>
      <w:r w:rsidR="0014057C" w:rsidRPr="00E81ADD">
        <w:rPr>
          <w:color w:val="auto"/>
          <w:lang w:val="bg-BG" w:eastAsia="bg-BG"/>
        </w:rPr>
        <w:t>Дългопол</w:t>
      </w:r>
      <w:r w:rsidRPr="00E81ADD">
        <w:rPr>
          <w:color w:val="auto"/>
          <w:lang w:val="bg-BG" w:eastAsia="bg-BG"/>
        </w:rPr>
        <w:t xml:space="preserve"> е с перспектива отвъд хоризонта на 2027 г. и формулирана така:</w:t>
      </w:r>
    </w:p>
    <w:p w:rsidR="00236D69" w:rsidRPr="00E81ADD" w:rsidRDefault="00236D69" w:rsidP="00611F19">
      <w:pPr>
        <w:shd w:val="clear" w:color="auto" w:fill="D6E3BC" w:themeFill="accent3" w:themeFillTint="66"/>
        <w:ind w:firstLine="720"/>
        <w:jc w:val="both"/>
        <w:rPr>
          <w:rFonts w:ascii="Times New Roman" w:hAnsi="Times New Roman" w:cs="Times New Roman"/>
          <w:b/>
          <w:bCs/>
          <w:sz w:val="28"/>
          <w:szCs w:val="28"/>
          <w:lang w:val="bg-BG"/>
        </w:rPr>
      </w:pPr>
      <w:r w:rsidRPr="00E81ADD">
        <w:rPr>
          <w:rFonts w:ascii="Times New Roman" w:hAnsi="Times New Roman" w:cs="Times New Roman"/>
          <w:b/>
          <w:bCs/>
          <w:sz w:val="28"/>
          <w:szCs w:val="28"/>
        </w:rPr>
        <w:t>„</w:t>
      </w:r>
      <w:r w:rsidRPr="00E81ADD">
        <w:rPr>
          <w:rFonts w:ascii="Times New Roman" w:hAnsi="Times New Roman" w:cs="Times New Roman"/>
          <w:b/>
          <w:bCs/>
          <w:sz w:val="28"/>
          <w:szCs w:val="28"/>
          <w:lang w:val="bg-BG"/>
        </w:rPr>
        <w:t>О</w:t>
      </w:r>
      <w:r w:rsidRPr="00E81ADD">
        <w:rPr>
          <w:rFonts w:ascii="Times New Roman" w:hAnsi="Times New Roman" w:cs="Times New Roman"/>
          <w:b/>
          <w:bCs/>
          <w:sz w:val="28"/>
          <w:szCs w:val="28"/>
        </w:rPr>
        <w:t xml:space="preserve">бщина </w:t>
      </w:r>
      <w:r w:rsidR="0014057C" w:rsidRPr="00E81ADD">
        <w:rPr>
          <w:rFonts w:ascii="Times New Roman" w:hAnsi="Times New Roman" w:cs="Times New Roman"/>
          <w:b/>
          <w:bCs/>
          <w:sz w:val="28"/>
          <w:szCs w:val="28"/>
          <w:lang w:val="bg-BG"/>
        </w:rPr>
        <w:t>Дългопол</w:t>
      </w:r>
      <w:r w:rsidRPr="00E81ADD">
        <w:rPr>
          <w:rFonts w:ascii="Times New Roman" w:hAnsi="Times New Roman" w:cs="Times New Roman"/>
          <w:b/>
          <w:bCs/>
          <w:sz w:val="28"/>
          <w:szCs w:val="28"/>
        </w:rPr>
        <w:t xml:space="preserve"> –</w:t>
      </w:r>
      <w:r w:rsidRPr="00E81ADD">
        <w:rPr>
          <w:rFonts w:ascii="Times New Roman" w:hAnsi="Times New Roman" w:cs="Times New Roman"/>
          <w:b/>
          <w:bCs/>
          <w:sz w:val="28"/>
          <w:szCs w:val="28"/>
          <w:lang w:val="bg-BG"/>
        </w:rPr>
        <w:t xml:space="preserve"> интегриран </w:t>
      </w:r>
      <w:r w:rsidR="00395E74" w:rsidRPr="00E81ADD">
        <w:rPr>
          <w:rFonts w:ascii="Times New Roman" w:hAnsi="Times New Roman" w:cs="Times New Roman"/>
          <w:b/>
          <w:bCs/>
          <w:sz w:val="28"/>
          <w:szCs w:val="28"/>
          <w:lang w:val="bg-BG"/>
        </w:rPr>
        <w:t xml:space="preserve">екологичен </w:t>
      </w:r>
      <w:r w:rsidR="00CB3371" w:rsidRPr="00E81ADD">
        <w:rPr>
          <w:rFonts w:ascii="Times New Roman" w:hAnsi="Times New Roman" w:cs="Times New Roman"/>
          <w:b/>
          <w:bCs/>
          <w:sz w:val="28"/>
          <w:szCs w:val="28"/>
          <w:lang w:val="bg-BG"/>
        </w:rPr>
        <w:t xml:space="preserve">район </w:t>
      </w:r>
      <w:r w:rsidR="00CB3371" w:rsidRPr="00E81ADD">
        <w:rPr>
          <w:rFonts w:ascii="Times New Roman" w:hAnsi="Times New Roman" w:cs="Times New Roman"/>
          <w:b/>
          <w:bCs/>
          <w:sz w:val="28"/>
          <w:szCs w:val="28"/>
        </w:rPr>
        <w:t xml:space="preserve">с добър жизнен стандарт и конкурентоспособна икономика, привлекателно място за инвестиции </w:t>
      </w:r>
      <w:r w:rsidR="00CB3371" w:rsidRPr="00E81ADD">
        <w:rPr>
          <w:rFonts w:ascii="Times New Roman" w:hAnsi="Times New Roman" w:cs="Times New Roman"/>
          <w:b/>
          <w:bCs/>
          <w:sz w:val="28"/>
          <w:szCs w:val="28"/>
          <w:lang w:val="bg-BG"/>
        </w:rPr>
        <w:t>и</w:t>
      </w:r>
      <w:r w:rsidR="00CB3371" w:rsidRPr="00E81ADD">
        <w:rPr>
          <w:rFonts w:ascii="Times New Roman" w:hAnsi="Times New Roman" w:cs="Times New Roman"/>
          <w:b/>
          <w:bCs/>
          <w:sz w:val="28"/>
          <w:szCs w:val="28"/>
        </w:rPr>
        <w:t xml:space="preserve"> иновации </w:t>
      </w:r>
      <w:r w:rsidR="00CB3371" w:rsidRPr="00E81ADD">
        <w:rPr>
          <w:rFonts w:ascii="Times New Roman" w:hAnsi="Times New Roman" w:cs="Times New Roman"/>
          <w:b/>
          <w:bCs/>
          <w:sz w:val="28"/>
          <w:szCs w:val="28"/>
          <w:lang w:val="bg-BG"/>
        </w:rPr>
        <w:t>с</w:t>
      </w:r>
      <w:r w:rsidR="00CB3371" w:rsidRPr="00E81ADD">
        <w:rPr>
          <w:rFonts w:ascii="Times New Roman" w:hAnsi="Times New Roman" w:cs="Times New Roman"/>
          <w:b/>
          <w:bCs/>
          <w:sz w:val="28"/>
          <w:szCs w:val="28"/>
        </w:rPr>
        <w:t xml:space="preserve"> високообразован човешки капитал, развит</w:t>
      </w:r>
      <w:r w:rsidR="0014057C" w:rsidRPr="00E81ADD">
        <w:rPr>
          <w:rFonts w:ascii="Times New Roman" w:hAnsi="Times New Roman" w:cs="Times New Roman"/>
          <w:b/>
          <w:bCs/>
          <w:sz w:val="28"/>
          <w:szCs w:val="28"/>
          <w:lang w:val="bg-BG"/>
        </w:rPr>
        <w:t>о селско стопанство и туризъм,</w:t>
      </w:r>
      <w:r w:rsidR="00CB3371" w:rsidRPr="00E81ADD">
        <w:rPr>
          <w:rFonts w:ascii="Times New Roman" w:hAnsi="Times New Roman" w:cs="Times New Roman"/>
          <w:b/>
          <w:bCs/>
          <w:sz w:val="28"/>
          <w:szCs w:val="28"/>
        </w:rPr>
        <w:t xml:space="preserve"> съхранено природно и културно богатство.</w:t>
      </w:r>
      <w:r w:rsidR="007E6B0A" w:rsidRPr="00E81ADD">
        <w:rPr>
          <w:rFonts w:ascii="Times New Roman" w:hAnsi="Times New Roman" w:cs="Times New Roman"/>
          <w:b/>
          <w:bCs/>
          <w:sz w:val="28"/>
          <w:szCs w:val="28"/>
          <w:lang w:val="bg-BG"/>
        </w:rPr>
        <w:t>“</w:t>
      </w:r>
    </w:p>
    <w:p w:rsidR="00236D69" w:rsidRPr="00E81ADD" w:rsidRDefault="00236D69" w:rsidP="00460FC8">
      <w:pPr>
        <w:pStyle w:val="Default"/>
        <w:ind w:firstLine="720"/>
        <w:jc w:val="both"/>
        <w:rPr>
          <w:color w:val="auto"/>
          <w:lang w:val="bg-BG" w:eastAsia="bg-BG"/>
        </w:rPr>
      </w:pPr>
      <w:r w:rsidRPr="00E81ADD">
        <w:rPr>
          <w:color w:val="auto"/>
          <w:lang w:val="bg-BG" w:eastAsia="bg-BG"/>
        </w:rPr>
        <w:t xml:space="preserve">Визията за развитие на община </w:t>
      </w:r>
      <w:r w:rsidR="0014057C" w:rsidRPr="00E81ADD">
        <w:rPr>
          <w:color w:val="auto"/>
          <w:lang w:val="bg-BG" w:eastAsia="bg-BG"/>
        </w:rPr>
        <w:t>Дългопол</w:t>
      </w:r>
      <w:r w:rsidRPr="00E81ADD">
        <w:rPr>
          <w:color w:val="auto"/>
          <w:lang w:val="bg-BG" w:eastAsia="bg-BG"/>
        </w:rPr>
        <w:t xml:space="preserve"> е съгласувана с визията на Общинския план за развитие за периода 2014-2020 г., визията на Интегрираната териториална стратегия за развитие на </w:t>
      </w:r>
      <w:r w:rsidR="00395E74" w:rsidRPr="00E81ADD">
        <w:rPr>
          <w:color w:val="auto"/>
          <w:lang w:val="bg-BG" w:eastAsia="bg-BG"/>
        </w:rPr>
        <w:t>Северо</w:t>
      </w:r>
      <w:r w:rsidR="00CB3371" w:rsidRPr="00E81ADD">
        <w:rPr>
          <w:color w:val="auto"/>
          <w:lang w:val="bg-BG" w:eastAsia="bg-BG"/>
        </w:rPr>
        <w:t>източен</w:t>
      </w:r>
      <w:r w:rsidRPr="00E81ADD">
        <w:rPr>
          <w:color w:val="auto"/>
          <w:lang w:val="bg-BG" w:eastAsia="bg-BG"/>
        </w:rPr>
        <w:t xml:space="preserve"> район и визията на Националната програма за развитие „България 2030“.</w:t>
      </w:r>
      <w:r w:rsidR="0014057C" w:rsidRPr="00E81ADD">
        <w:rPr>
          <w:color w:val="auto"/>
          <w:lang w:val="bg-BG" w:eastAsia="bg-BG"/>
        </w:rPr>
        <w:t xml:space="preserve">  </w:t>
      </w:r>
    </w:p>
    <w:p w:rsidR="00236D69" w:rsidRPr="00E81ADD" w:rsidRDefault="00236D69" w:rsidP="00460FC8">
      <w:pPr>
        <w:pStyle w:val="Default"/>
        <w:ind w:firstLine="720"/>
        <w:jc w:val="both"/>
        <w:rPr>
          <w:color w:val="auto"/>
          <w:lang w:val="bg-BG" w:eastAsia="bg-BG"/>
        </w:rPr>
      </w:pPr>
      <w:r w:rsidRPr="00E81ADD">
        <w:rPr>
          <w:color w:val="auto"/>
          <w:lang w:val="bg-BG" w:eastAsia="bg-BG"/>
        </w:rPr>
        <w:t xml:space="preserve">За постигане на визията трябва да се разработват и внедряват иновации във всички сектори на местната икономика, като същевременно се инвестира в образование и повишаване квилафикацията на човешкия капитал. Уникалните културни и природни дадености на общината трябва се оползотворяват отговорно и устойчиво за привличане на инвестиции и развитие на </w:t>
      </w:r>
      <w:r w:rsidR="00CB3371" w:rsidRPr="00E81ADD">
        <w:rPr>
          <w:color w:val="auto"/>
          <w:lang w:val="bg-BG" w:eastAsia="bg-BG"/>
        </w:rPr>
        <w:t>селското</w:t>
      </w:r>
      <w:r w:rsidR="00395E74" w:rsidRPr="00E81ADD">
        <w:rPr>
          <w:color w:val="auto"/>
          <w:lang w:val="bg-BG" w:eastAsia="bg-BG"/>
        </w:rPr>
        <w:t>, горското</w:t>
      </w:r>
      <w:r w:rsidR="00CB3371" w:rsidRPr="00E81ADD">
        <w:rPr>
          <w:color w:val="auto"/>
          <w:lang w:val="bg-BG" w:eastAsia="bg-BG"/>
        </w:rPr>
        <w:t xml:space="preserve"> стопанство и </w:t>
      </w:r>
      <w:r w:rsidRPr="00E81ADD">
        <w:rPr>
          <w:color w:val="auto"/>
          <w:lang w:val="bg-BG" w:eastAsia="bg-BG"/>
        </w:rPr>
        <w:t>туризма. Общината трябва да се интегрира със света посредством достъпни и удобни пътни и високоскоростни оптични връзки, утвърждавайки мястото си в региона. Гражданите трябва да играят активна роля в бъдещето на своята община и да имат богати възможности за личностно и професионално развитие.</w:t>
      </w:r>
      <w:r w:rsidR="006700EF" w:rsidRPr="00E81ADD">
        <w:rPr>
          <w:color w:val="auto"/>
          <w:lang w:val="bg-BG" w:eastAsia="bg-BG"/>
        </w:rPr>
        <w:t xml:space="preserve"> </w:t>
      </w:r>
      <w:r w:rsidRPr="00E81ADD">
        <w:rPr>
          <w:color w:val="auto"/>
          <w:lang w:val="bg-BG" w:eastAsia="bg-BG"/>
        </w:rPr>
        <w:t xml:space="preserve">  </w:t>
      </w:r>
    </w:p>
    <w:p w:rsidR="00236D69" w:rsidRPr="00E81ADD" w:rsidRDefault="00236D69" w:rsidP="00460FC8">
      <w:pPr>
        <w:pStyle w:val="Default"/>
        <w:ind w:firstLine="720"/>
        <w:jc w:val="both"/>
        <w:rPr>
          <w:color w:val="auto"/>
          <w:lang w:val="bg-BG" w:eastAsia="bg-BG"/>
        </w:rPr>
      </w:pPr>
      <w:r w:rsidRPr="00E81ADD">
        <w:rPr>
          <w:color w:val="auto"/>
          <w:lang w:val="bg-BG" w:eastAsia="bg-BG"/>
        </w:rPr>
        <w:t xml:space="preserve">За изпълнение на тази визия е нужно да се използват възможно най-ефективни, икономически средства и да се насърчава поведение, което води до успешно развитие и хармония между човека и природата. За реализирането на визията ще се разчита на местните ресурси и потенциал, които с помощта на привлечени инвестиции и финансовите инструменти на ЕС, ще се превърнат в конкурентни предимства за общината. </w:t>
      </w:r>
    </w:p>
    <w:p w:rsidR="00236D69" w:rsidRPr="00E81ADD" w:rsidRDefault="00236D69" w:rsidP="007026FF">
      <w:pPr>
        <w:pStyle w:val="Default"/>
        <w:spacing w:after="120"/>
        <w:ind w:firstLine="720"/>
        <w:jc w:val="both"/>
        <w:rPr>
          <w:color w:val="auto"/>
          <w:lang w:val="bg-BG" w:eastAsia="bg-BG"/>
        </w:rPr>
      </w:pPr>
      <w:r w:rsidRPr="00E81ADD">
        <w:rPr>
          <w:color w:val="auto"/>
          <w:lang w:val="bg-BG" w:eastAsia="bg-BG"/>
        </w:rPr>
        <w:t>Постигането на желаната визия следва да се осъществи чрез определените стратегически цели, подкрепени от адекватни приоритети, мерки и дейности.</w:t>
      </w:r>
    </w:p>
    <w:p w:rsidR="00236D69" w:rsidRPr="00E81ADD" w:rsidRDefault="00236D69" w:rsidP="00460FC8">
      <w:pPr>
        <w:pStyle w:val="Default"/>
        <w:spacing w:line="360" w:lineRule="auto"/>
        <w:jc w:val="both"/>
        <w:rPr>
          <w:rFonts w:eastAsia="SymbolMT"/>
          <w:b/>
          <w:bCs/>
          <w:color w:val="auto"/>
          <w:sz w:val="28"/>
          <w:szCs w:val="28"/>
          <w:lang w:val="en-US" w:eastAsia="en-US"/>
        </w:rPr>
      </w:pPr>
      <w:r w:rsidRPr="00E81ADD">
        <w:rPr>
          <w:rFonts w:eastAsia="SymbolMT"/>
          <w:b/>
          <w:bCs/>
          <w:color w:val="auto"/>
          <w:sz w:val="28"/>
          <w:szCs w:val="28"/>
          <w:lang w:val="ru-RU" w:eastAsia="en-US"/>
        </w:rPr>
        <w:t>3. Пакет от стратегически</w:t>
      </w:r>
      <w:r w:rsidR="002559C8" w:rsidRPr="00E81ADD">
        <w:rPr>
          <w:rFonts w:eastAsia="SymbolMT"/>
          <w:b/>
          <w:bCs/>
          <w:color w:val="auto"/>
          <w:sz w:val="28"/>
          <w:szCs w:val="28"/>
          <w:lang w:val="ru-RU" w:eastAsia="en-US"/>
        </w:rPr>
        <w:t xml:space="preserve">, </w:t>
      </w:r>
      <w:r w:rsidRPr="00E81ADD">
        <w:rPr>
          <w:rFonts w:eastAsia="SymbolMT"/>
          <w:b/>
          <w:bCs/>
          <w:color w:val="auto"/>
          <w:sz w:val="28"/>
          <w:szCs w:val="28"/>
          <w:lang w:val="ru-RU" w:eastAsia="en-US"/>
        </w:rPr>
        <w:t>цели</w:t>
      </w:r>
      <w:r w:rsidR="002559C8" w:rsidRPr="00E81ADD">
        <w:rPr>
          <w:rFonts w:eastAsia="SymbolMT"/>
          <w:b/>
          <w:bCs/>
          <w:color w:val="auto"/>
          <w:sz w:val="28"/>
          <w:szCs w:val="28"/>
          <w:lang w:val="ru-RU" w:eastAsia="en-US"/>
        </w:rPr>
        <w:t>,</w:t>
      </w:r>
      <w:r w:rsidRPr="00E81ADD">
        <w:rPr>
          <w:rFonts w:eastAsia="SymbolMT"/>
          <w:b/>
          <w:bCs/>
          <w:color w:val="auto"/>
          <w:sz w:val="28"/>
          <w:szCs w:val="28"/>
          <w:lang w:val="ru-RU" w:eastAsia="en-US"/>
        </w:rPr>
        <w:t xml:space="preserve"> приоритети</w:t>
      </w:r>
      <w:r w:rsidR="002559C8" w:rsidRPr="00E81ADD">
        <w:rPr>
          <w:rFonts w:eastAsia="SymbolMT"/>
          <w:b/>
          <w:bCs/>
          <w:color w:val="auto"/>
          <w:sz w:val="28"/>
          <w:szCs w:val="28"/>
          <w:lang w:val="ru-RU" w:eastAsia="en-US"/>
        </w:rPr>
        <w:t xml:space="preserve"> и мерки</w:t>
      </w:r>
    </w:p>
    <w:p w:rsidR="00236D69" w:rsidRPr="00E81ADD" w:rsidRDefault="00236D69" w:rsidP="00460FC8">
      <w:pPr>
        <w:pStyle w:val="Default"/>
        <w:ind w:firstLine="720"/>
        <w:jc w:val="both"/>
        <w:rPr>
          <w:color w:val="auto"/>
          <w:lang w:val="bg-BG"/>
        </w:rPr>
      </w:pPr>
      <w:r w:rsidRPr="00E81ADD">
        <w:rPr>
          <w:color w:val="auto"/>
        </w:rPr>
        <w:lastRenderedPageBreak/>
        <w:t xml:space="preserve">Целите и приоритетите на Плана за интегрирано развитие на община </w:t>
      </w:r>
      <w:r w:rsidR="006700EF" w:rsidRPr="00E81ADD">
        <w:rPr>
          <w:color w:val="auto"/>
          <w:lang w:val="bg-BG"/>
        </w:rPr>
        <w:t>Дългопол</w:t>
      </w:r>
      <w:r w:rsidRPr="00E81ADD">
        <w:rPr>
          <w:color w:val="auto"/>
        </w:rPr>
        <w:t xml:space="preserve"> са определени в съответствие с целите и приоритетите на стратегическите документи за национално, регионално и пространствено развитие на по-високите нива, като се обвързват с постигането на </w:t>
      </w:r>
      <w:r w:rsidRPr="00E81ADD">
        <w:rPr>
          <w:color w:val="auto"/>
          <w:lang w:val="bg-BG"/>
        </w:rPr>
        <w:t xml:space="preserve">конкретни </w:t>
      </w:r>
      <w:r w:rsidRPr="00E81ADD">
        <w:rPr>
          <w:color w:val="auto"/>
        </w:rPr>
        <w:t xml:space="preserve">резултати за територията на общината. </w:t>
      </w:r>
    </w:p>
    <w:p w:rsidR="00236D69" w:rsidRPr="00E81ADD" w:rsidRDefault="00236D69" w:rsidP="00460FC8">
      <w:pPr>
        <w:pStyle w:val="Default"/>
        <w:ind w:firstLine="720"/>
        <w:jc w:val="both"/>
        <w:rPr>
          <w:color w:val="auto"/>
        </w:rPr>
      </w:pPr>
      <w:r w:rsidRPr="00E81ADD">
        <w:rPr>
          <w:color w:val="auto"/>
        </w:rPr>
        <w:t xml:space="preserve">Целите на плана отразяват </w:t>
      </w:r>
      <w:r w:rsidRPr="00E81ADD">
        <w:rPr>
          <w:color w:val="auto"/>
          <w:lang w:val="bg-BG"/>
        </w:rPr>
        <w:t>насоките за национално и регионално</w:t>
      </w:r>
      <w:r w:rsidRPr="00E81ADD">
        <w:rPr>
          <w:color w:val="auto"/>
        </w:rPr>
        <w:t xml:space="preserve"> развитие</w:t>
      </w:r>
      <w:r w:rsidRPr="00E81ADD">
        <w:rPr>
          <w:color w:val="auto"/>
          <w:lang w:val="bg-BG"/>
        </w:rPr>
        <w:t xml:space="preserve">, като ги пречупват през призмата на местния потенциал и </w:t>
      </w:r>
      <w:r w:rsidRPr="00E81ADD">
        <w:rPr>
          <w:color w:val="auto"/>
        </w:rPr>
        <w:t>съсредоточават върху решаването на конкретните проблеми на общината.</w:t>
      </w:r>
      <w:r w:rsidRPr="00E81ADD">
        <w:rPr>
          <w:color w:val="auto"/>
          <w:lang w:val="bg-BG"/>
        </w:rPr>
        <w:t xml:space="preserve"> </w:t>
      </w:r>
      <w:r w:rsidRPr="00E81ADD">
        <w:rPr>
          <w:color w:val="auto"/>
        </w:rPr>
        <w:t>Основа на дефинираните цели и приоритети е направеният социално-икономически и SWOT - анализ и разкритите основни специфики, проблеми и ключови фактори</w:t>
      </w:r>
      <w:r w:rsidRPr="00E81ADD">
        <w:rPr>
          <w:color w:val="auto"/>
          <w:lang w:val="bg-BG"/>
        </w:rPr>
        <w:t>,</w:t>
      </w:r>
      <w:r w:rsidRPr="00E81ADD">
        <w:rPr>
          <w:color w:val="auto"/>
        </w:rPr>
        <w:t xml:space="preserve"> стимулиращи и спъващи местното развитие. </w:t>
      </w:r>
    </w:p>
    <w:p w:rsidR="00236D69" w:rsidRPr="00E81ADD" w:rsidRDefault="00236D69" w:rsidP="00460FC8">
      <w:pPr>
        <w:pStyle w:val="Default"/>
        <w:ind w:firstLine="720"/>
        <w:jc w:val="both"/>
        <w:rPr>
          <w:color w:val="auto"/>
          <w:lang w:val="bg-BG"/>
        </w:rPr>
      </w:pPr>
      <w:r w:rsidRPr="00E81ADD">
        <w:rPr>
          <w:color w:val="auto"/>
        </w:rPr>
        <w:t>Следвайки принцип</w:t>
      </w:r>
      <w:r w:rsidRPr="00E81ADD">
        <w:rPr>
          <w:color w:val="auto"/>
          <w:lang w:val="bg-BG"/>
        </w:rPr>
        <w:t>ите</w:t>
      </w:r>
      <w:r w:rsidRPr="00E81ADD">
        <w:rPr>
          <w:color w:val="auto"/>
        </w:rPr>
        <w:t xml:space="preserve"> на </w:t>
      </w:r>
      <w:r w:rsidRPr="00E81ADD">
        <w:rPr>
          <w:color w:val="auto"/>
          <w:lang w:val="bg-BG"/>
        </w:rPr>
        <w:t xml:space="preserve">съгласуваност и </w:t>
      </w:r>
      <w:r w:rsidRPr="00E81ADD">
        <w:rPr>
          <w:color w:val="auto"/>
        </w:rPr>
        <w:t xml:space="preserve">приемственост при формулиране на пакета от цели и приоритети на ПИРО са взети под внимание стратегическите насоки за изпълнение, заложени в Интегрираната териториална стратегия за развитие на </w:t>
      </w:r>
      <w:r w:rsidR="00F0211C" w:rsidRPr="00E81ADD">
        <w:rPr>
          <w:color w:val="auto"/>
          <w:lang w:val="bg-BG"/>
        </w:rPr>
        <w:t>С</w:t>
      </w:r>
      <w:r w:rsidR="00CF09FA" w:rsidRPr="00E81ADD">
        <w:rPr>
          <w:color w:val="auto"/>
          <w:lang w:val="bg-BG"/>
        </w:rPr>
        <w:t>ИР</w:t>
      </w:r>
      <w:r w:rsidRPr="00E81ADD">
        <w:rPr>
          <w:color w:val="auto"/>
        </w:rPr>
        <w:t xml:space="preserve"> 2021-2027 г. </w:t>
      </w:r>
      <w:r w:rsidRPr="00E81ADD">
        <w:rPr>
          <w:color w:val="auto"/>
          <w:lang w:val="bg-BG"/>
        </w:rPr>
        <w:t xml:space="preserve">и </w:t>
      </w:r>
      <w:r w:rsidRPr="00E81ADD">
        <w:rPr>
          <w:color w:val="auto"/>
        </w:rPr>
        <w:t>са представени мерки и дейности, надграждащи постигнатите резултати и въздействия</w:t>
      </w:r>
      <w:r w:rsidRPr="00E81ADD">
        <w:rPr>
          <w:color w:val="auto"/>
          <w:lang w:val="bg-BG"/>
        </w:rPr>
        <w:t xml:space="preserve"> от ОПР на община </w:t>
      </w:r>
      <w:r w:rsidR="006700EF" w:rsidRPr="00E81ADD">
        <w:rPr>
          <w:color w:val="auto"/>
          <w:lang w:val="bg-BG"/>
        </w:rPr>
        <w:t>Дългопол</w:t>
      </w:r>
      <w:r w:rsidRPr="00E81ADD">
        <w:rPr>
          <w:color w:val="auto"/>
          <w:lang w:val="bg-BG"/>
        </w:rPr>
        <w:t xml:space="preserve"> 2014-2020 г.</w:t>
      </w:r>
      <w:r w:rsidRPr="00E81ADD">
        <w:rPr>
          <w:color w:val="auto"/>
        </w:rPr>
        <w:t xml:space="preserve">, отчитайки спецификата на новите условия за </w:t>
      </w:r>
      <w:r w:rsidRPr="00E81ADD">
        <w:rPr>
          <w:color w:val="auto"/>
          <w:lang w:val="bg-BG"/>
        </w:rPr>
        <w:t xml:space="preserve">интегрирано местно и регионално </w:t>
      </w:r>
      <w:r w:rsidRPr="00E81ADD">
        <w:rPr>
          <w:color w:val="auto"/>
        </w:rPr>
        <w:t>развитие.</w:t>
      </w:r>
    </w:p>
    <w:p w:rsidR="00236D69" w:rsidRPr="00E81ADD" w:rsidRDefault="00236D69" w:rsidP="00460FC8">
      <w:pPr>
        <w:pStyle w:val="Default"/>
        <w:spacing w:after="120"/>
        <w:ind w:firstLine="720"/>
        <w:jc w:val="both"/>
        <w:rPr>
          <w:i/>
          <w:iCs/>
          <w:color w:val="auto"/>
          <w:lang w:val="bg-BG"/>
        </w:rPr>
      </w:pPr>
      <w:r w:rsidRPr="00E81ADD">
        <w:rPr>
          <w:i/>
          <w:iCs/>
          <w:color w:val="auto"/>
          <w:lang w:val="bg-BG"/>
        </w:rPr>
        <w:t xml:space="preserve">Планът за интегрирано развитие на община </w:t>
      </w:r>
      <w:r w:rsidR="006700EF" w:rsidRPr="00E81ADD">
        <w:rPr>
          <w:i/>
          <w:iCs/>
          <w:color w:val="auto"/>
          <w:lang w:val="bg-BG"/>
        </w:rPr>
        <w:t>Дългопол</w:t>
      </w:r>
      <w:r w:rsidRPr="00E81ADD">
        <w:rPr>
          <w:i/>
          <w:iCs/>
          <w:color w:val="auto"/>
          <w:lang w:val="bg-BG"/>
        </w:rPr>
        <w:t xml:space="preserve"> за периода 2021-2027 г. поставя следните стратегически цели:</w:t>
      </w:r>
    </w:p>
    <w:p w:rsidR="00236D69" w:rsidRPr="00E81ADD" w:rsidRDefault="00236D69" w:rsidP="00611F19">
      <w:pPr>
        <w:pStyle w:val="ListParagraph"/>
        <w:shd w:val="clear" w:color="auto" w:fill="D6E3BC" w:themeFill="accent3" w:themeFillTint="66"/>
        <w:autoSpaceDE w:val="0"/>
        <w:autoSpaceDN w:val="0"/>
        <w:adjustRightInd w:val="0"/>
        <w:spacing w:after="0" w:line="240" w:lineRule="auto"/>
        <w:ind w:left="0"/>
        <w:jc w:val="both"/>
        <w:rPr>
          <w:rFonts w:ascii="Times New Roman" w:hAnsi="Times New Roman" w:cs="Times New Roman"/>
          <w:b/>
          <w:bCs/>
          <w:sz w:val="24"/>
          <w:szCs w:val="24"/>
          <w:lang w:val="bg-BG"/>
        </w:rPr>
      </w:pPr>
      <w:r w:rsidRPr="00E81ADD">
        <w:rPr>
          <w:rFonts w:ascii="Times New Roman" w:hAnsi="Times New Roman" w:cs="Times New Roman"/>
          <w:b/>
          <w:bCs/>
          <w:caps/>
          <w:sz w:val="24"/>
          <w:szCs w:val="24"/>
        </w:rPr>
        <w:t>стратегическа Цел 1:</w:t>
      </w:r>
      <w:r w:rsidRPr="00E81ADD">
        <w:rPr>
          <w:rFonts w:ascii="Times New Roman" w:hAnsi="Times New Roman" w:cs="Times New Roman"/>
          <w:b/>
          <w:bCs/>
          <w:sz w:val="24"/>
          <w:szCs w:val="24"/>
        </w:rPr>
        <w:t xml:space="preserve"> </w:t>
      </w:r>
      <w:r w:rsidRPr="00E81ADD">
        <w:rPr>
          <w:rFonts w:ascii="Times New Roman" w:hAnsi="Times New Roman" w:cs="Times New Roman"/>
          <w:b/>
          <w:bCs/>
          <w:sz w:val="24"/>
          <w:szCs w:val="24"/>
          <w:lang w:val="bg-BG"/>
        </w:rPr>
        <w:t xml:space="preserve">Ускорено икономическо развитие, </w:t>
      </w:r>
      <w:r w:rsidR="000D486D" w:rsidRPr="00E81ADD">
        <w:rPr>
          <w:rFonts w:ascii="Times New Roman" w:hAnsi="Times New Roman" w:cs="Times New Roman"/>
          <w:b/>
          <w:bCs/>
          <w:sz w:val="24"/>
          <w:szCs w:val="24"/>
          <w:lang w:val="bg-BG"/>
        </w:rPr>
        <w:t xml:space="preserve">чрез ефективно използване на ресурсите и местния потенциал, </w:t>
      </w:r>
      <w:r w:rsidRPr="00E81ADD">
        <w:rPr>
          <w:rFonts w:ascii="Times New Roman" w:hAnsi="Times New Roman" w:cs="Times New Roman"/>
          <w:b/>
          <w:bCs/>
          <w:sz w:val="24"/>
          <w:szCs w:val="24"/>
          <w:lang w:val="bg-BG"/>
        </w:rPr>
        <w:t>привличане на инвестиции, иновации и нови технологии за повишаване на конкурентоспособността.</w:t>
      </w:r>
      <w:r w:rsidRPr="00E81ADD">
        <w:rPr>
          <w:rFonts w:ascii="Times New Roman" w:hAnsi="Times New Roman" w:cs="Times New Roman"/>
          <w:b/>
          <w:bCs/>
          <w:sz w:val="24"/>
          <w:szCs w:val="24"/>
        </w:rPr>
        <w:t xml:space="preserve"> </w:t>
      </w:r>
    </w:p>
    <w:p w:rsidR="00875902" w:rsidRPr="00E81ADD" w:rsidRDefault="00236D69" w:rsidP="00875902">
      <w:pPr>
        <w:pStyle w:val="ListParagraph"/>
        <w:shd w:val="clear" w:color="auto" w:fill="D6E3BC" w:themeFill="accent3" w:themeFillTint="66"/>
        <w:autoSpaceDE w:val="0"/>
        <w:autoSpaceDN w:val="0"/>
        <w:adjustRightInd w:val="0"/>
        <w:spacing w:after="0" w:line="240" w:lineRule="auto"/>
        <w:ind w:left="0"/>
        <w:jc w:val="both"/>
        <w:rPr>
          <w:rFonts w:ascii="Times New Roman" w:eastAsia="CIDFont+F1" w:hAnsi="Times New Roman" w:cs="Times New Roman"/>
          <w:sz w:val="24"/>
          <w:szCs w:val="24"/>
          <w:lang w:val="bg-BG"/>
        </w:rPr>
      </w:pPr>
      <w:r w:rsidRPr="00E81ADD">
        <w:rPr>
          <w:rFonts w:ascii="Times New Roman" w:hAnsi="Times New Roman" w:cs="Times New Roman"/>
          <w:b/>
          <w:bCs/>
          <w:caps/>
          <w:sz w:val="24"/>
          <w:szCs w:val="24"/>
        </w:rPr>
        <w:t>стратегическа Цел 2:</w:t>
      </w:r>
      <w:r w:rsidRPr="00E81ADD">
        <w:rPr>
          <w:rFonts w:ascii="Times New Roman" w:hAnsi="Times New Roman" w:cs="Times New Roman"/>
          <w:b/>
          <w:bCs/>
          <w:sz w:val="24"/>
          <w:szCs w:val="24"/>
        </w:rPr>
        <w:t xml:space="preserve"> </w:t>
      </w:r>
      <w:r w:rsidR="00875902" w:rsidRPr="00E81ADD">
        <w:rPr>
          <w:rFonts w:ascii="Times New Roman" w:hAnsi="Times New Roman" w:cs="Times New Roman"/>
          <w:b/>
          <w:bCs/>
          <w:sz w:val="24"/>
          <w:szCs w:val="24"/>
          <w:lang w:val="bg-BG"/>
        </w:rPr>
        <w:t xml:space="preserve">Демографски подем, развитие на човешкия потенциал, насърчаване на образованието, социалното включване, духовно развитие, съхранени традиции и културно наследство. </w:t>
      </w:r>
    </w:p>
    <w:p w:rsidR="00875902" w:rsidRPr="00E81ADD" w:rsidRDefault="00236D69" w:rsidP="00875902">
      <w:pPr>
        <w:pStyle w:val="ListParagraph"/>
        <w:shd w:val="clear" w:color="auto" w:fill="D6E3BC" w:themeFill="accent3" w:themeFillTint="66"/>
        <w:autoSpaceDE w:val="0"/>
        <w:autoSpaceDN w:val="0"/>
        <w:adjustRightInd w:val="0"/>
        <w:spacing w:after="0" w:line="240" w:lineRule="auto"/>
        <w:ind w:left="0"/>
        <w:jc w:val="both"/>
        <w:rPr>
          <w:rFonts w:ascii="Times New Roman" w:hAnsi="Times New Roman" w:cs="Times New Roman"/>
          <w:b/>
          <w:bCs/>
          <w:sz w:val="24"/>
          <w:szCs w:val="24"/>
          <w:lang w:val="bg-BG"/>
        </w:rPr>
      </w:pPr>
      <w:r w:rsidRPr="00E81ADD">
        <w:rPr>
          <w:rFonts w:ascii="Times New Roman" w:hAnsi="Times New Roman" w:cs="Times New Roman"/>
          <w:b/>
          <w:bCs/>
          <w:caps/>
          <w:sz w:val="24"/>
          <w:szCs w:val="24"/>
        </w:rPr>
        <w:t>стратегическа Цел 3:</w:t>
      </w:r>
      <w:r w:rsidRPr="00E81ADD">
        <w:rPr>
          <w:rFonts w:ascii="Times New Roman" w:hAnsi="Times New Roman" w:cs="Times New Roman"/>
          <w:b/>
          <w:bCs/>
          <w:caps/>
          <w:sz w:val="24"/>
          <w:szCs w:val="24"/>
          <w:lang w:val="bg-BG"/>
        </w:rPr>
        <w:t xml:space="preserve"> </w:t>
      </w:r>
      <w:r w:rsidR="00875902" w:rsidRPr="00E81ADD">
        <w:rPr>
          <w:rFonts w:ascii="Times New Roman" w:hAnsi="Times New Roman" w:cs="Times New Roman"/>
          <w:b/>
          <w:bCs/>
          <w:sz w:val="24"/>
          <w:szCs w:val="24"/>
          <w:lang w:val="bg-BG"/>
        </w:rPr>
        <w:t xml:space="preserve">Интегрирано </w:t>
      </w:r>
      <w:r w:rsidR="00875902" w:rsidRPr="00E81ADD">
        <w:rPr>
          <w:rFonts w:ascii="Times New Roman" w:hAnsi="Times New Roman" w:cs="Times New Roman"/>
          <w:b/>
          <w:bCs/>
          <w:sz w:val="24"/>
          <w:szCs w:val="24"/>
        </w:rPr>
        <w:t>териториално развитие</w:t>
      </w:r>
      <w:r w:rsidR="00875902" w:rsidRPr="00E81ADD">
        <w:rPr>
          <w:rFonts w:ascii="Times New Roman" w:hAnsi="Times New Roman" w:cs="Times New Roman"/>
          <w:b/>
          <w:bCs/>
          <w:sz w:val="24"/>
          <w:szCs w:val="24"/>
          <w:lang w:val="bg-BG"/>
        </w:rPr>
        <w:t xml:space="preserve"> и намаляване на неравенствата, </w:t>
      </w:r>
      <w:r w:rsidR="00875902" w:rsidRPr="00E81ADD">
        <w:rPr>
          <w:rFonts w:ascii="Times New Roman" w:hAnsi="Times New Roman" w:cs="Times New Roman"/>
          <w:b/>
          <w:bCs/>
          <w:sz w:val="24"/>
          <w:szCs w:val="24"/>
        </w:rPr>
        <w:t xml:space="preserve">чрез комплексно подобряване </w:t>
      </w:r>
      <w:r w:rsidR="00875902" w:rsidRPr="00E81ADD">
        <w:rPr>
          <w:rFonts w:ascii="Times New Roman" w:hAnsi="Times New Roman" w:cs="Times New Roman"/>
          <w:b/>
          <w:bCs/>
          <w:sz w:val="24"/>
          <w:szCs w:val="24"/>
          <w:lang w:val="bg-BG"/>
        </w:rPr>
        <w:t>на транспортната и цифрова свързаност и достъпност, обновяване на</w:t>
      </w:r>
      <w:r w:rsidR="00875902" w:rsidRPr="00E81ADD">
        <w:rPr>
          <w:rFonts w:ascii="Times New Roman" w:hAnsi="Times New Roman" w:cs="Times New Roman"/>
          <w:b/>
          <w:bCs/>
          <w:sz w:val="24"/>
          <w:szCs w:val="24"/>
        </w:rPr>
        <w:t xml:space="preserve"> инфраструктур</w:t>
      </w:r>
      <w:r w:rsidR="00875902" w:rsidRPr="00E81ADD">
        <w:rPr>
          <w:rFonts w:ascii="Times New Roman" w:hAnsi="Times New Roman" w:cs="Times New Roman"/>
          <w:b/>
          <w:bCs/>
          <w:sz w:val="24"/>
          <w:szCs w:val="24"/>
          <w:lang w:val="bg-BG"/>
        </w:rPr>
        <w:t>ите, енергийна ефективност и</w:t>
      </w:r>
      <w:r w:rsidR="00875902" w:rsidRPr="00E81ADD">
        <w:rPr>
          <w:rFonts w:ascii="Times New Roman" w:hAnsi="Times New Roman" w:cs="Times New Roman"/>
          <w:b/>
          <w:bCs/>
          <w:sz w:val="24"/>
          <w:szCs w:val="24"/>
        </w:rPr>
        <w:t xml:space="preserve"> опазване на </w:t>
      </w:r>
      <w:r w:rsidR="00875902" w:rsidRPr="00E81ADD">
        <w:rPr>
          <w:rFonts w:ascii="Times New Roman" w:hAnsi="Times New Roman" w:cs="Times New Roman"/>
          <w:b/>
          <w:bCs/>
          <w:sz w:val="24"/>
          <w:szCs w:val="24"/>
          <w:lang w:val="bg-BG"/>
        </w:rPr>
        <w:t xml:space="preserve">околната среда. </w:t>
      </w:r>
    </w:p>
    <w:p w:rsidR="00236D69" w:rsidRPr="00E81ADD" w:rsidRDefault="00236D69" w:rsidP="00611F19">
      <w:pPr>
        <w:pStyle w:val="ListParagraph"/>
        <w:shd w:val="clear" w:color="auto" w:fill="D6E3BC" w:themeFill="accent3" w:themeFillTint="66"/>
        <w:autoSpaceDE w:val="0"/>
        <w:autoSpaceDN w:val="0"/>
        <w:adjustRightInd w:val="0"/>
        <w:spacing w:after="0" w:line="240" w:lineRule="auto"/>
        <w:ind w:left="0"/>
        <w:jc w:val="both"/>
        <w:rPr>
          <w:rFonts w:ascii="Times New Roman" w:eastAsia="CIDFont+F1" w:hAnsi="Times New Roman" w:cs="Times New Roman"/>
          <w:sz w:val="24"/>
          <w:szCs w:val="24"/>
          <w:lang w:val="bg-BG"/>
        </w:rPr>
      </w:pPr>
    </w:p>
    <w:p w:rsidR="00236D69" w:rsidRPr="00E81ADD" w:rsidRDefault="00236D69" w:rsidP="00460FC8">
      <w:pPr>
        <w:spacing w:before="120"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Комплексът от приоритети, мерки и дейности за реализацията на стратегическите цели на ПИРО следва да бъде насочен в няколко основни области на въздействие, както следва:</w:t>
      </w:r>
    </w:p>
    <w:p w:rsidR="00236D69" w:rsidRPr="00E81ADD" w:rsidRDefault="00236D69" w:rsidP="00BE6A7C">
      <w:pPr>
        <w:pStyle w:val="BodyText3"/>
        <w:numPr>
          <w:ilvl w:val="0"/>
          <w:numId w:val="9"/>
        </w:numPr>
        <w:spacing w:after="0"/>
        <w:jc w:val="both"/>
        <w:rPr>
          <w:sz w:val="24"/>
          <w:szCs w:val="24"/>
          <w:lang w:val="sr-Cyrl-CS" w:eastAsia="sr-Cyrl-CS"/>
        </w:rPr>
      </w:pPr>
      <w:r w:rsidRPr="00E81ADD">
        <w:rPr>
          <w:sz w:val="24"/>
          <w:szCs w:val="24"/>
          <w:lang w:val="sr-Cyrl-CS" w:eastAsia="sr-Cyrl-CS"/>
        </w:rPr>
        <w:t>Подобряване на бизнес средата и насърчаване на икономическия растеж – привличане на инвестиции, иновации, по-висока заетост, доходи и жизнен стандарт.</w:t>
      </w:r>
    </w:p>
    <w:p w:rsidR="00236D69" w:rsidRPr="00E81ADD" w:rsidRDefault="00236D69" w:rsidP="00BE6A7C">
      <w:pPr>
        <w:pStyle w:val="BodyText3"/>
        <w:numPr>
          <w:ilvl w:val="0"/>
          <w:numId w:val="9"/>
        </w:numPr>
        <w:spacing w:after="0"/>
        <w:jc w:val="both"/>
        <w:rPr>
          <w:sz w:val="24"/>
          <w:szCs w:val="24"/>
          <w:lang w:val="sr-Cyrl-CS" w:eastAsia="sr-Cyrl-CS"/>
        </w:rPr>
      </w:pPr>
      <w:r w:rsidRPr="00E81ADD">
        <w:rPr>
          <w:sz w:val="24"/>
          <w:szCs w:val="24"/>
          <w:lang w:val="sr-Cyrl-CS" w:eastAsia="sr-Cyrl-CS"/>
        </w:rPr>
        <w:t>Съхраняване на демографския потенциал, образователно и духовно развитие на човешките ресурси, със специална грижа към младите и хората в неравностойно положение – социално включване, увеличаване броя на младежите с висше образование и задържането им за живот и работа в общината.</w:t>
      </w:r>
    </w:p>
    <w:p w:rsidR="00236D69" w:rsidRPr="00E81ADD" w:rsidRDefault="00236D69" w:rsidP="00BE6A7C">
      <w:pPr>
        <w:pStyle w:val="BodyText3"/>
        <w:numPr>
          <w:ilvl w:val="0"/>
          <w:numId w:val="9"/>
        </w:numPr>
        <w:spacing w:after="0"/>
        <w:jc w:val="both"/>
        <w:rPr>
          <w:sz w:val="24"/>
          <w:szCs w:val="24"/>
          <w:lang w:val="sr-Cyrl-CS" w:eastAsia="sr-Cyrl-CS"/>
        </w:rPr>
      </w:pPr>
      <w:r w:rsidRPr="00E81ADD">
        <w:rPr>
          <w:sz w:val="24"/>
          <w:szCs w:val="24"/>
          <w:lang w:val="sr-Cyrl-CS" w:eastAsia="sr-Cyrl-CS"/>
        </w:rPr>
        <w:t>Подобряване на средата на обитаване и интегрирано териториално развитие – по-добра транспортна и цифрова свързаност и достъпност на населените места в общината, подобрена инфраструктура, качествени услуги, запазване и утвърждаване на природното богатство и културно-историческото наследство.</w:t>
      </w:r>
    </w:p>
    <w:p w:rsidR="00236D69" w:rsidRPr="00E81ADD" w:rsidRDefault="00236D69" w:rsidP="00460FC8">
      <w:pPr>
        <w:pStyle w:val="BodyText3"/>
        <w:spacing w:after="0"/>
        <w:ind w:firstLine="708"/>
        <w:jc w:val="both"/>
        <w:rPr>
          <w:sz w:val="24"/>
          <w:szCs w:val="24"/>
          <w:lang w:val="sr-Cyrl-CS" w:eastAsia="sr-Cyrl-CS"/>
        </w:rPr>
      </w:pPr>
      <w:r w:rsidRPr="00E81ADD">
        <w:rPr>
          <w:sz w:val="24"/>
          <w:szCs w:val="24"/>
          <w:lang w:val="sr-Cyrl-CS" w:eastAsia="sr-Cyrl-CS"/>
        </w:rPr>
        <w:t>На тази база са изведени пет приоритета всеки, от които ще се изпълнява, чрез съвкупност от мерки и дейности, обобщени в Програмата за реализация на ПИРО 2021-2027 г. Ограниченият брой ключови приоритети, отразяват избрания фокус и специфика за развитие. Приоритетите ще се изпълняват под формата на конкретни проекти, обезпечени с човешки, финансови и технически ресурси и съобразени с капацитета и възможностите за изпълнението им.</w:t>
      </w:r>
    </w:p>
    <w:p w:rsidR="00236D69" w:rsidRPr="00E81ADD" w:rsidRDefault="00236D69" w:rsidP="00460FC8">
      <w:pPr>
        <w:autoSpaceDE w:val="0"/>
        <w:autoSpaceDN w:val="0"/>
        <w:adjustRightInd w:val="0"/>
        <w:spacing w:before="120" w:after="120" w:line="240" w:lineRule="auto"/>
        <w:ind w:firstLine="720"/>
        <w:jc w:val="both"/>
        <w:rPr>
          <w:rFonts w:ascii="Times New Roman" w:eastAsia="CIDFont+F1" w:hAnsi="Times New Roman" w:cs="Times New Roman"/>
          <w:i/>
          <w:iCs/>
          <w:sz w:val="24"/>
          <w:szCs w:val="24"/>
          <w:lang w:val="bg-BG"/>
        </w:rPr>
      </w:pPr>
      <w:r w:rsidRPr="00E81ADD">
        <w:rPr>
          <w:rFonts w:ascii="Times New Roman" w:eastAsia="CIDFont+F1" w:hAnsi="Times New Roman" w:cs="Times New Roman"/>
          <w:i/>
          <w:iCs/>
          <w:sz w:val="24"/>
          <w:szCs w:val="24"/>
          <w:lang w:val="bg-BG"/>
        </w:rPr>
        <w:lastRenderedPageBreak/>
        <w:t xml:space="preserve">Ключови Приоритети на ПИРО на община </w:t>
      </w:r>
      <w:r w:rsidR="005565F0" w:rsidRPr="00E81ADD">
        <w:rPr>
          <w:rFonts w:ascii="Times New Roman" w:eastAsia="CIDFont+F1" w:hAnsi="Times New Roman" w:cs="Times New Roman"/>
          <w:i/>
          <w:iCs/>
          <w:sz w:val="24"/>
          <w:szCs w:val="24"/>
          <w:lang w:val="bg-BG"/>
        </w:rPr>
        <w:t>Дългопол</w:t>
      </w:r>
      <w:r w:rsidRPr="00E81ADD">
        <w:rPr>
          <w:rFonts w:ascii="Times New Roman" w:eastAsia="CIDFont+F1" w:hAnsi="Times New Roman" w:cs="Times New Roman"/>
          <w:i/>
          <w:iCs/>
          <w:sz w:val="24"/>
          <w:szCs w:val="24"/>
          <w:lang w:val="bg-BG"/>
        </w:rPr>
        <w:t xml:space="preserve"> 2021-2027 г.:</w:t>
      </w:r>
    </w:p>
    <w:p w:rsidR="00236D69" w:rsidRPr="00E81ADD" w:rsidRDefault="00236D69" w:rsidP="00611F19">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b/>
          <w:bCs/>
          <w:sz w:val="24"/>
          <w:szCs w:val="24"/>
          <w:lang w:val="bg-BG"/>
        </w:rPr>
        <w:t xml:space="preserve">Приоритет 1 – </w:t>
      </w:r>
      <w:r w:rsidRPr="00E81ADD">
        <w:rPr>
          <w:rFonts w:ascii="Times New Roman" w:hAnsi="Times New Roman" w:cs="Times New Roman"/>
          <w:b/>
          <w:bCs/>
          <w:sz w:val="24"/>
          <w:szCs w:val="24"/>
          <w:lang w:val="bg-BG" w:eastAsia="bg-BG"/>
        </w:rPr>
        <w:t>Засилване на конкурентните позиции на общината, у</w:t>
      </w:r>
      <w:r w:rsidRPr="00E81ADD">
        <w:rPr>
          <w:rFonts w:ascii="Times New Roman" w:eastAsia="CIDFont+F1" w:hAnsi="Times New Roman" w:cs="Times New Roman"/>
          <w:b/>
          <w:bCs/>
          <w:sz w:val="24"/>
          <w:szCs w:val="24"/>
          <w:lang w:val="bg-BG"/>
        </w:rPr>
        <w:t>стойчив, иновативен и интелигентен икономически растеж, базиран на местните ресури, подобряване на бизнес средата и стимулиране на предприемачеството.</w:t>
      </w:r>
    </w:p>
    <w:p w:rsidR="00236D69" w:rsidRPr="00E81ADD" w:rsidRDefault="00236D69" w:rsidP="00611F19">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b/>
          <w:bCs/>
          <w:sz w:val="24"/>
          <w:szCs w:val="24"/>
          <w:lang w:val="bg-BG"/>
        </w:rPr>
        <w:t>Приоритет 2 -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p w:rsidR="00236D69" w:rsidRPr="00E81ADD" w:rsidRDefault="00236D69" w:rsidP="00611F19">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b/>
          <w:bCs/>
          <w:sz w:val="24"/>
          <w:szCs w:val="24"/>
          <w:lang w:val="bg-BG"/>
        </w:rPr>
        <w:t>Приоритет 3 – Добро образование, професионално развитие и нови знания за успешна реализация, заетост</w:t>
      </w:r>
      <w:r w:rsidR="00E14B2D" w:rsidRPr="00E81ADD">
        <w:rPr>
          <w:rFonts w:ascii="Times New Roman" w:eastAsia="CIDFont+F1" w:hAnsi="Times New Roman" w:cs="Times New Roman"/>
          <w:b/>
          <w:bCs/>
          <w:sz w:val="24"/>
          <w:szCs w:val="24"/>
          <w:lang w:val="bg-BG"/>
        </w:rPr>
        <w:t xml:space="preserve">, </w:t>
      </w:r>
      <w:r w:rsidRPr="00E81ADD">
        <w:rPr>
          <w:rFonts w:ascii="Times New Roman" w:eastAsia="CIDFont+F1" w:hAnsi="Times New Roman" w:cs="Times New Roman"/>
          <w:b/>
          <w:bCs/>
          <w:sz w:val="24"/>
          <w:szCs w:val="24"/>
          <w:lang w:val="bg-BG"/>
        </w:rPr>
        <w:t>висок жизнен стандарт</w:t>
      </w:r>
      <w:r w:rsidR="00E14B2D" w:rsidRPr="00E81ADD">
        <w:rPr>
          <w:rFonts w:ascii="Times New Roman" w:eastAsia="CIDFont+F1" w:hAnsi="Times New Roman" w:cs="Times New Roman"/>
          <w:b/>
          <w:bCs/>
          <w:sz w:val="24"/>
          <w:szCs w:val="24"/>
          <w:lang w:val="bg-BG"/>
        </w:rPr>
        <w:t xml:space="preserve"> и демографски подем</w:t>
      </w:r>
      <w:r w:rsidRPr="00E81ADD">
        <w:rPr>
          <w:rFonts w:ascii="Times New Roman" w:eastAsia="CIDFont+F1" w:hAnsi="Times New Roman" w:cs="Times New Roman"/>
          <w:b/>
          <w:bCs/>
          <w:sz w:val="24"/>
          <w:szCs w:val="24"/>
          <w:lang w:val="bg-BG"/>
        </w:rPr>
        <w:t>.</w:t>
      </w:r>
    </w:p>
    <w:p w:rsidR="00236D69" w:rsidRPr="00E81ADD" w:rsidRDefault="00236D69" w:rsidP="00611F19">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b/>
          <w:bCs/>
          <w:sz w:val="24"/>
          <w:szCs w:val="24"/>
          <w:lang w:val="bg-BG"/>
        </w:rPr>
        <w:t>Приоритет 4 – Електронно управление, администрация близо до гражданите и предоставяне на качествени и достъпни обществени услуги</w:t>
      </w:r>
      <w:r w:rsidR="00E14B2D" w:rsidRPr="00E81ADD">
        <w:rPr>
          <w:rFonts w:ascii="Times New Roman" w:eastAsia="CIDFont+F1" w:hAnsi="Times New Roman" w:cs="Times New Roman"/>
          <w:b/>
          <w:bCs/>
          <w:sz w:val="24"/>
          <w:szCs w:val="24"/>
          <w:lang w:val="bg-BG"/>
        </w:rPr>
        <w:t xml:space="preserve"> – административни, здравни, социални и културни</w:t>
      </w:r>
      <w:r w:rsidRPr="00E81ADD">
        <w:rPr>
          <w:rFonts w:ascii="Times New Roman" w:eastAsia="CIDFont+F1" w:hAnsi="Times New Roman" w:cs="Times New Roman"/>
          <w:b/>
          <w:bCs/>
          <w:sz w:val="24"/>
          <w:szCs w:val="24"/>
          <w:lang w:val="bg-BG"/>
        </w:rPr>
        <w:t xml:space="preserve">.  </w:t>
      </w:r>
    </w:p>
    <w:p w:rsidR="00236D69" w:rsidRPr="00E81ADD" w:rsidRDefault="00236D69" w:rsidP="00611F19">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b/>
          <w:bCs/>
          <w:sz w:val="24"/>
          <w:szCs w:val="24"/>
          <w:lang w:val="bg-BG"/>
        </w:rPr>
        <w:t>Приоритет 5 –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p w:rsidR="00E14B2D" w:rsidRPr="00E81ADD" w:rsidRDefault="00E14B2D" w:rsidP="00E14B2D">
      <w:pPr>
        <w:pStyle w:val="BodyText3"/>
        <w:spacing w:before="120" w:after="0"/>
        <w:ind w:firstLine="706"/>
        <w:jc w:val="both"/>
        <w:rPr>
          <w:sz w:val="24"/>
          <w:szCs w:val="24"/>
          <w:lang w:val="sr-Cyrl-CS" w:eastAsia="sr-Cyrl-CS"/>
        </w:rPr>
      </w:pPr>
      <w:r w:rsidRPr="00E81ADD">
        <w:rPr>
          <w:sz w:val="24"/>
          <w:szCs w:val="24"/>
          <w:lang w:val="sr-Cyrl-CS" w:eastAsia="sr-Cyrl-CS"/>
        </w:rPr>
        <w:t xml:space="preserve">Приоритетите, дефинирани в ПИРО са в съответствие с предвижданията на стратегическите документи от по-високо йерархично ниво, но съобразени със спецификите на общината и конкретните нужди и проблеми на целевата територия и нейните граждани. </w:t>
      </w:r>
    </w:p>
    <w:p w:rsidR="00E14B2D" w:rsidRPr="00E81ADD" w:rsidRDefault="00E14B2D" w:rsidP="00E14B2D">
      <w:pPr>
        <w:pStyle w:val="BodyText3"/>
        <w:spacing w:after="0"/>
        <w:ind w:firstLine="706"/>
        <w:jc w:val="both"/>
        <w:rPr>
          <w:sz w:val="24"/>
          <w:szCs w:val="24"/>
          <w:lang w:val="sr-Cyrl-CS" w:eastAsia="sr-Cyrl-CS"/>
        </w:rPr>
      </w:pPr>
      <w:r w:rsidRPr="00E81ADD">
        <w:rPr>
          <w:sz w:val="24"/>
          <w:szCs w:val="24"/>
          <w:lang w:val="sr-Cyrl-CS" w:eastAsia="sr-Cyrl-CS"/>
        </w:rPr>
        <w:t>Приоритетите на ниво ПИРО логически произтичат от изводите на аналитичната част на документа, като се фокусират върху конкурентните предимства на общината. Всеки от приоритетите е свързан с постигането на съответна стратегическа цел и детайлизира насоките за нейното изпълнение. Целта е да се постигне концентрация и осезаем ефект на база на конкретните потенциали и местни специфики, а не да се формулират твърде общи и универсални цели и приоритети.</w:t>
      </w:r>
    </w:p>
    <w:p w:rsidR="00E14B2D" w:rsidRPr="00E81ADD" w:rsidRDefault="00E14B2D" w:rsidP="00E14B2D">
      <w:pPr>
        <w:pStyle w:val="BodyText3"/>
        <w:spacing w:after="0"/>
        <w:ind w:firstLine="706"/>
        <w:jc w:val="both"/>
        <w:rPr>
          <w:sz w:val="24"/>
          <w:szCs w:val="24"/>
          <w:lang w:val="sr-Cyrl-CS" w:eastAsia="sr-Cyrl-CS"/>
        </w:rPr>
      </w:pPr>
      <w:r w:rsidRPr="00E81ADD">
        <w:rPr>
          <w:sz w:val="24"/>
          <w:szCs w:val="24"/>
          <w:lang w:val="sr-Cyrl-CS" w:eastAsia="sr-Cyrl-CS"/>
        </w:rPr>
        <w:t>Реализирането на стратегическите цели и приоритети следва да стане в условията на тясно  взаимодействие и партньорство между местните власти, бизнеса и НПО. Необходимо е да се използват всички възможности за съвместни проекти и дейности, включително в условията на междуобщинско и международно сътрудничество.</w:t>
      </w:r>
    </w:p>
    <w:p w:rsidR="00E14B2D" w:rsidRPr="00E81ADD" w:rsidRDefault="00E14B2D" w:rsidP="00E14B2D">
      <w:pPr>
        <w:spacing w:after="120" w:line="240" w:lineRule="auto"/>
        <w:ind w:firstLine="706"/>
        <w:jc w:val="both"/>
        <w:rPr>
          <w:rFonts w:ascii="Times New Roman" w:hAnsi="Times New Roman" w:cs="Times New Roman"/>
          <w:sz w:val="24"/>
          <w:szCs w:val="24"/>
          <w:lang w:eastAsia="sr-Cyrl-CS"/>
        </w:rPr>
      </w:pPr>
      <w:r w:rsidRPr="00E81ADD">
        <w:rPr>
          <w:rFonts w:ascii="Times New Roman" w:hAnsi="Times New Roman" w:cs="Times New Roman"/>
          <w:sz w:val="24"/>
          <w:szCs w:val="24"/>
          <w:lang w:eastAsia="sr-Cyrl-CS"/>
        </w:rPr>
        <w:t>Постигането на всеки приоритет е свързано с изпълнението на пакет от мерки и дейности, финансирани от различни източници, описани подробно в Програмата за реализация на ПИРО.</w:t>
      </w:r>
    </w:p>
    <w:p w:rsidR="00E14B2D" w:rsidRPr="00E81ADD" w:rsidRDefault="00E14B2D" w:rsidP="00E14B2D">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b/>
          <w:bCs/>
          <w:i/>
          <w:sz w:val="24"/>
          <w:szCs w:val="24"/>
          <w:lang w:val="bg-BG"/>
        </w:rPr>
        <w:t>Приоритет 1 – Засилване на конкурентните позиции на общината, устойчив, иновативен и интелигентен икономически растеж, базиран на местните ресурси, подобряване на бизнес средата и стимулиране на предприемачеството.</w:t>
      </w:r>
    </w:p>
    <w:p w:rsidR="00F752A8" w:rsidRPr="00E81ADD" w:rsidRDefault="00F752A8" w:rsidP="00F752A8">
      <w:pPr>
        <w:spacing w:before="120" w:after="0" w:line="240" w:lineRule="auto"/>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Първият приоритет е насочен към развитие на местната икономика с акцент върху </w:t>
      </w:r>
      <w:r w:rsidRPr="00E81ADD">
        <w:rPr>
          <w:rFonts w:ascii="Times New Roman" w:hAnsi="Times New Roman" w:cs="Times New Roman"/>
          <w:sz w:val="24"/>
          <w:szCs w:val="24"/>
          <w:lang w:eastAsia="sr-Cyrl-CS"/>
        </w:rPr>
        <w:t xml:space="preserve">постигането на </w:t>
      </w:r>
      <w:r w:rsidRPr="00E81ADD">
        <w:rPr>
          <w:rFonts w:ascii="Times New Roman" w:hAnsi="Times New Roman" w:cs="Times New Roman"/>
          <w:sz w:val="24"/>
          <w:szCs w:val="24"/>
          <w:lang w:val="sr-Cyrl-CS" w:eastAsia="sr-Cyrl-CS"/>
        </w:rPr>
        <w:t xml:space="preserve">устойчив, иновативен и интелигентен икономически растеж, базиран на местните ресурси, подобряване на бизнес средата и стимулиране на предприемачеството. Приоритетът кореспондира напълно с първия приоритет в Интегрираната териториална стратегия за развитие на Североизточен район и специфичните цели към него, ориентирани към: развитие на интелигентна индустрия с потенциал за висок растеж, цифровизация на икономиката, оползотворяване на специфичния местен потенциал, подобряване на пазарната ориентация и повишаване на конкурентоспособността. </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ЕК е определила бюджет от 10 милиарда евро, заделени от програмата за научни изследвания на ЕС „Хоризонт Европа“, за научно-изследователски проекти и проекти за иновации в областта на хранително-вкусовата промишленост, селското стопанство, развитието на </w:t>
      </w:r>
      <w:r w:rsidRPr="00E81ADD">
        <w:rPr>
          <w:rFonts w:ascii="Times New Roman" w:hAnsi="Times New Roman" w:cs="Times New Roman"/>
          <w:sz w:val="24"/>
          <w:szCs w:val="24"/>
          <w:lang w:val="sr-Cyrl-CS" w:eastAsia="sr-Cyrl-CS"/>
        </w:rPr>
        <w:lastRenderedPageBreak/>
        <w:t xml:space="preserve">селските райони и биоикономиката. В този контекст приоритетните дейности в Североизточен район са насочени към подпомагане на земеделските производители и МСП за по-широко използване на познанията и иновациите. </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Стратегическите направления, свързани с този Приоритет 1 на ПИРО на община Дългопол са насочени към развитие на биоземеделие и животновъдство, на нови екологични промишлени производства и пълноценно използване на туристическите ресурси на общината, ориентирани към създаване на заетост и работни места. Приоритетни за развитие до 2027 г. са секторите: селско стопанство, лека и преработвателна промишленост като традиционни икономически отрасли с най-голям потенциал. </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Това приоритетно направление е свързано с обединяване на усилията на местния бизнес, на местната власт и на цялата общественост за повишаване на привлекателността на общината като място за инвестиции и предприемачество. Необходимо е постигане на иновативно, ефективно използване на ресурсите и конкурентоспособно производство, като се стимулират частните инвестиции и се обърне внимание на подготовката на квалифицирана работна ръка, отговаряща на потребностите на пазара на труда.</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Подпомагането на инвестиционния интерес към нови производства с по-висока добавена стойност ще повиши доходите на населението и ще ограничи трудовата миграция.</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Приоритетни трябва да бъдат инвестициите в селското стопанство за развитие на модерно земеделие, производство на зърнени и технически култури, плодове, зеленчуци, трайни насаждения и биологично животновъдство, както и в свързаните с тях преработвателни производства. Секторни интервенции могат да бъдат насочени и към лозарството и пчеларството. Съществуват предпоставки за създаване на микро, малки и средни предприятия в леката и хранително-вкусова промишленост и потенциал за разнообразяване на предлаганите форми на алтернативен туризъм в региона. Особено внимание трябва да бъде отделено на нуждите от по-нататъшна модернизация на селското стопанство, с цел повишаване на конкурентоспособността на земеделските стопани, развитие на нови животновъдни стопанства и свързани с тях малки месо и млеко преработвателни предприятия. Реализацията на продукцията може да се осъществява посредством активизиране на инвестиционния процес, сдружаване на производителите, изграждане на местни и/или регионални тържища, активен маркетинг и реклама на местните продукти. ПИРО предвижда мерки за модернизиране на производствените структури - фермерски стопанства и преработватели на селскостопанска продукция, внедряване на иновативни решения в земеделската практика и изграждане на подходяща инфраструктура. </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Новият Стратегически план за развитие на земеделието и селските райони /СПРЗСР/, който замества ПРСР в новия програмен период ще стимулира инвестиционния процес чрез подкрепа, обхващаща материални и/или нематериални инвестиции в стопанствата..</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С оглед ускоряване на растежа усилията ще бъдат фокусирани върху повишаване на предприемаческата активност на местно ниво за създаване на нови малки и средни предприятия в индустрията, услугите и туризма, от една страна, както и реализиране на дейности, свързани с привличането на нови външни инвестиции (местни и чуждестранни). По този начин създаването/привличането на нови предприятия ще има директен ефект върху повишаването на местната заетост, увеличаването на разполагаемите доходи на населението и засилването на тяхната мотивация да останат да живеят и работят в региона.</w:t>
      </w:r>
    </w:p>
    <w:p w:rsidR="00F752A8" w:rsidRPr="00E81ADD" w:rsidRDefault="00F752A8" w:rsidP="00F752A8">
      <w:pPr>
        <w:spacing w:after="0"/>
        <w:ind w:firstLine="706"/>
        <w:jc w:val="both"/>
        <w:rPr>
          <w:rFonts w:ascii="Times New Roman" w:hAnsi="Times New Roman" w:cs="Times New Roman"/>
          <w:sz w:val="24"/>
          <w:szCs w:val="24"/>
          <w:lang w:eastAsia="sr-Cyrl-CS"/>
        </w:rPr>
      </w:pPr>
      <w:r w:rsidRPr="00E81ADD">
        <w:rPr>
          <w:rFonts w:ascii="Times New Roman" w:hAnsi="Times New Roman" w:cs="Times New Roman"/>
          <w:sz w:val="24"/>
          <w:szCs w:val="24"/>
          <w:lang w:val="sr-Cyrl-CS" w:eastAsia="sr-Cyrl-CS"/>
        </w:rPr>
        <w:lastRenderedPageBreak/>
        <w:t xml:space="preserve">Недостатъчната конкурентоспособност на общинската икономика ще бъде подпомогната от политики за технологично развитие, иновации, преструктуриране към производства с висока добавена стойност, финансирани от Оперативната програма за иновации и конкурентоспособност за периода 2021-2027 г. </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Създаването на индустриални паркове на регионален принцип ги прави подходящи за прилагане на подхода ИТИ </w:t>
      </w:r>
      <w:r w:rsidRPr="00E81ADD">
        <w:rPr>
          <w:rFonts w:ascii="Times New Roman" w:hAnsi="Times New Roman" w:cs="Times New Roman"/>
          <w:sz w:val="24"/>
          <w:szCs w:val="24"/>
          <w:lang w:eastAsia="sr-Cyrl-CS"/>
        </w:rPr>
        <w:t xml:space="preserve">(интегрирани териториални инвестиции) </w:t>
      </w:r>
      <w:r w:rsidRPr="00E81ADD">
        <w:rPr>
          <w:rFonts w:ascii="Times New Roman" w:hAnsi="Times New Roman" w:cs="Times New Roman"/>
          <w:sz w:val="24"/>
          <w:szCs w:val="24"/>
          <w:lang w:val="sr-Cyrl-CS" w:eastAsia="sr-Cyrl-CS"/>
        </w:rPr>
        <w:t>– интегрирани концепции, които ще бъдат изготвяни и изпълнявани в партньорство между различни местни заинтересовани страни с оглед постигане на максимален ефект върху съответната територия. Водещи общини при прилагане на този подход са допустимите бенефициенти по Оперативна програма за развитие на регионите в периода 2021-2027 г. Средства за създаване и разширяване на индустриални паркове и бизнес зони, включително за довеждаща инфраструктура са предвидени и в новия Национален план за възстановяване и устойчивост 2021-2024 г. Основната цел на този план е да способства за икономическото и социално възстановяване от кризата, породена от пандемията COVID-19. В преследването на тази цел в проекта в него са групирани набор от мерки и реформи, които да имат съществен принос към възстановяването на потенциала за растеж на икономиката и да го развият, като осигурят устойчивост на негативни външни въздействия. В дългосрочен план е поставено постигането на стратегическата цел за конвергенция на икономиката и доходите до средноевропейските. Същевременно Планът полага основите за зелена и цифрова трансформация на икономиката, в контекста на амбициозните цели на Зелената сделка на Европа.</w:t>
      </w:r>
    </w:p>
    <w:p w:rsidR="00F752A8" w:rsidRPr="00E81ADD" w:rsidRDefault="00F752A8" w:rsidP="00F752A8">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Подкрепа за иновации в предприятията е планирано да бъде предоставяна и чрез подхода ВОМР (Водено от общностите местно развитие). Проектите в изпълнение на подхода ВОМР ще се реализират въз основа на интегрирани стратегии за местно развитие, които ще бъдат изготвяни и изпълнявани в партньорство между различни местни заинтересовани страни с оглед постигане на максимален ефект върху съответната територия. Чрез изпълнението на подобен вид проекти в рамките на подхода ВОМР ще се създадат условия за въвеждане на интелигентни и ориентирани към новите технологии конкурентни местни предприятия.</w:t>
      </w:r>
    </w:p>
    <w:p w:rsidR="00F752A8" w:rsidRPr="00E81ADD" w:rsidRDefault="00F752A8" w:rsidP="00F752A8">
      <w:pPr>
        <w:spacing w:after="12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Предвижда се прилагането на успешни модели на партньорство за интегрирани териториални инвестиции между общините и бизнеса за техни съвместни инициативи. Важно условие е съчетаването на икономическите цели в развитието с опазването на околната среда и разумното използване на културното материално и нематериално наследство в общината.</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1.1. Стимулиране на предприемачеството, инвестициите и иновациите</w:t>
      </w:r>
      <w:r w:rsidRPr="00E81ADD">
        <w:rPr>
          <w:rStyle w:val="FootnoteTextChar"/>
          <w:rFonts w:eastAsia="CIDFont+F1"/>
          <w:b/>
          <w:bCs/>
          <w:i/>
          <w:sz w:val="24"/>
          <w:szCs w:val="24"/>
          <w:vertAlign w:val="superscript"/>
        </w:rPr>
        <w:footnoteReference w:id="8"/>
      </w:r>
      <w:r w:rsidRPr="00E81ADD">
        <w:rPr>
          <w:rFonts w:ascii="Times New Roman" w:eastAsia="CIDFont+F1" w:hAnsi="Times New Roman" w:cs="Times New Roman"/>
          <w:b/>
          <w:bCs/>
          <w:i/>
          <w:sz w:val="24"/>
          <w:szCs w:val="24"/>
          <w:vertAlign w:val="superscript"/>
          <w:lang w:val="bg-BG"/>
        </w:rPr>
        <w:t xml:space="preserve"> </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r w:rsidRPr="00E81ADD">
        <w:rPr>
          <w:rStyle w:val="FootnoteTextChar"/>
          <w:rFonts w:eastAsia="CIDFont+F1"/>
          <w:bCs/>
          <w:i/>
          <w:sz w:val="24"/>
          <w:szCs w:val="24"/>
          <w:u w:val="single"/>
          <w:vertAlign w:val="superscript"/>
        </w:rPr>
        <w:footnoteReference w:id="9"/>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на бизнес средата и повишаване на инвестиционната активност;</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на</w:t>
      </w:r>
      <w:r w:rsidRPr="00E81ADD">
        <w:rPr>
          <w:rFonts w:ascii="Times New Roman" w:hAnsi="Times New Roman" w:cs="Times New Roman"/>
          <w:sz w:val="24"/>
          <w:szCs w:val="24"/>
          <w:lang w:eastAsia="sr-Cyrl-CS"/>
        </w:rPr>
        <w:t xml:space="preserve"> предприемачеството</w:t>
      </w:r>
      <w:r w:rsidRPr="00E81ADD">
        <w:rPr>
          <w:rFonts w:ascii="Times New Roman" w:hAnsi="Times New Roman" w:cs="Times New Roman"/>
          <w:sz w:val="24"/>
          <w:szCs w:val="24"/>
          <w:lang w:val="sr-Cyrl-CS" w:eastAsia="sr-Cyrl-CS"/>
        </w:rPr>
        <w:t xml:space="preserve"> - подкрепа за създаване на нови и развитие на стартиращи предприятия;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на производства със затворен цикъл – местни суровини – краен продукт;</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lastRenderedPageBreak/>
        <w:t xml:space="preserve">Подкрепа за производствени инвестиции в предприятията, вкл. подкрепа за семейни предприятия, предприятия от творческите индустрии и занаятите;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Подкрепа за растеж и конкурентоспособност на МСП в рамките на нови/съществуващи индустриални зони, вкл. изграждане на производствена инфраструктура;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на иновации в предприятията с фокус към кръговата икономика и цифровата трансформация, системи за електронно разплащане и модерни технологии;</w:t>
      </w:r>
    </w:p>
    <w:p w:rsidR="00E14B2D" w:rsidRPr="00E81ADD" w:rsidRDefault="00E14B2D" w:rsidP="00E14B2D">
      <w:pPr>
        <w:numPr>
          <w:ilvl w:val="0"/>
          <w:numId w:val="9"/>
        </w:numPr>
        <w:spacing w:after="12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Привличане на чуждестранни инвестиции и интернационализация на предприятията, интеграция на местни МСП в трансгранични и европейски технологични партньорства.</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1.2. Развитие на модерно, устойчиво и диверсифицирано селско стопанство</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Модернизация и технологично обновяване на селското стопанство и инфраструктурата в отрасъла;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Развитие на биологично земеделие и обучения в областта на биоикономиката;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Увеличаване на трайните насаждения (лозя, овощни градини);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Увеличаване на площите за поливно земеделие и развитие на зеленчукопроизводство;</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Модернизация, разширяване и внедряване на стандарти за качество в животновъдните обекти;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на професионалната подготовка и информираност на производителите;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Подготовка на квалифицирана работна ръка за отделните подотрасли на аграрния сектор;</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сдружаването на производителите и кооперирането на участниците във веригата за реализация на земеделски продукти и храни;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развитието на пчеларството;</w:t>
      </w:r>
    </w:p>
    <w:p w:rsidR="00E14B2D" w:rsidRPr="00E81ADD" w:rsidRDefault="00E14B2D" w:rsidP="00E14B2D">
      <w:pPr>
        <w:numPr>
          <w:ilvl w:val="0"/>
          <w:numId w:val="9"/>
        </w:numPr>
        <w:spacing w:after="120" w:line="240" w:lineRule="auto"/>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Развитие на рибарството и аквакултурите.</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1.3. Устойчиво управление на горските ресурси</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стопанисването на горите чрез увеличаване дела на отгледните сечи;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Лесовъдски, агротехнически и биологични мероприятия и мерки за запазване на горските екосистеми, осигуряващи предпазване на флората и фауната;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Залесяване на изсечени горски масиви, на пустеещи и на неземеделски земи;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превенцията срещу горски пожари и друг бедствия;</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Развитие на  устойчив дърводобив и дървопреработвателната промишленост;</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Създаване на ловни бази за развитие на ловното стопанство;</w:t>
      </w:r>
    </w:p>
    <w:p w:rsidR="00E14B2D" w:rsidRPr="00E81ADD" w:rsidRDefault="00E14B2D" w:rsidP="00E14B2D">
      <w:pPr>
        <w:numPr>
          <w:ilvl w:val="0"/>
          <w:numId w:val="9"/>
        </w:numPr>
        <w:spacing w:after="12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Развитие на предприятия за събиране и преработка на билки, гъби, диви плодове и други съпътстващи горското стопанство дейности.</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1.4. Развитие на туризма като индустрия, базирана на специфичните местни ресурси, природни и културни забележителности</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Опазване и защита на материалното и нематериалното</w:t>
      </w:r>
      <w:r w:rsidRPr="00E81ADD">
        <w:rPr>
          <w:rFonts w:ascii="Times New Roman" w:hAnsi="Times New Roman" w:cs="Times New Roman"/>
          <w:sz w:val="24"/>
          <w:szCs w:val="24"/>
          <w:lang w:val="sr-Cyrl-CS" w:eastAsia="sr-Cyrl-CS"/>
        </w:rPr>
        <w:t xml:space="preserve"> </w:t>
      </w:r>
      <w:r w:rsidRPr="00E81ADD">
        <w:rPr>
          <w:rFonts w:ascii="Times New Roman" w:eastAsia="Times New Roman" w:hAnsi="Times New Roman" w:cs="Times New Roman"/>
          <w:sz w:val="24"/>
          <w:szCs w:val="24"/>
          <w:lang w:val="sr-Cyrl-CS" w:eastAsia="sr-Cyrl-CS"/>
        </w:rPr>
        <w:t>природно, историческо и културно наследство;</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Създаване на туристическа инфраструктура и на места за настаняване и развлечения, атракции и подобряване на транспортния достъп;</w:t>
      </w:r>
    </w:p>
    <w:p w:rsidR="00E14B2D" w:rsidRPr="00E81ADD" w:rsidRDefault="00E14B2D" w:rsidP="00E14B2D">
      <w:pPr>
        <w:numPr>
          <w:ilvl w:val="0"/>
          <w:numId w:val="9"/>
        </w:numPr>
        <w:spacing w:after="120" w:line="240" w:lineRule="auto"/>
        <w:jc w:val="both"/>
        <w:rPr>
          <w:rFonts w:ascii="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lastRenderedPageBreak/>
        <w:t>Маркетинг на дестинацията за културно-исторически, еко-, орнитоложки, селски и риболовен туризъм</w:t>
      </w:r>
      <w:r w:rsidRPr="00E81ADD">
        <w:rPr>
          <w:rFonts w:ascii="Times New Roman" w:hAnsi="Times New Roman" w:cs="Times New Roman"/>
          <w:sz w:val="24"/>
          <w:szCs w:val="24"/>
          <w:lang w:val="sr-Cyrl-CS" w:eastAsia="sr-Cyrl-CS"/>
        </w:rPr>
        <w:t>.</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 xml:space="preserve">Дейностите към тази мярка са подробно описани в раздел VIІ на ПИРО - Общинска програма за развитие на туризма. </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 xml:space="preserve">Дейностите към тази мярка са подробно описани в раздел VIІ на ПИРО - Общинска програма за развитие на туризма. </w:t>
      </w:r>
    </w:p>
    <w:p w:rsidR="00E14B2D" w:rsidRPr="00E81ADD" w:rsidRDefault="00E14B2D" w:rsidP="00E14B2D">
      <w:pPr>
        <w:spacing w:after="0"/>
        <w:ind w:left="720"/>
        <w:jc w:val="both"/>
        <w:rPr>
          <w:rFonts w:ascii="Times New Roman" w:eastAsia="Times New Roman" w:hAnsi="Times New Roman" w:cs="Times New Roman"/>
          <w:sz w:val="24"/>
          <w:szCs w:val="24"/>
          <w:lang w:val="sr-Cyrl-CS" w:eastAsia="sr-Cyrl-CS"/>
        </w:rPr>
      </w:pPr>
    </w:p>
    <w:p w:rsidR="00E14B2D" w:rsidRPr="00E81ADD" w:rsidRDefault="00E14B2D" w:rsidP="00E14B2D">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Приоритет 2 -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p w:rsidR="0004605B" w:rsidRPr="00E81ADD" w:rsidRDefault="00E14B2D" w:rsidP="0004605B">
      <w:pPr>
        <w:spacing w:before="120" w:after="0"/>
        <w:ind w:firstLine="706"/>
        <w:jc w:val="both"/>
        <w:rPr>
          <w:rFonts w:ascii="Times New Roman" w:hAnsi="Times New Roman" w:cs="Times New Roman"/>
          <w:sz w:val="24"/>
          <w:szCs w:val="24"/>
          <w:lang w:val="sr-Cyrl-CS" w:eastAsia="sr-Cyrl-CS"/>
        </w:rPr>
      </w:pPr>
      <w:r w:rsidRPr="00E81ADD">
        <w:rPr>
          <w:rFonts w:ascii="Times New Roman" w:eastAsiaTheme="minorHAnsi" w:hAnsi="Times New Roman" w:cs="Times New Roman"/>
          <w:color w:val="000000"/>
          <w:sz w:val="24"/>
          <w:szCs w:val="24"/>
        </w:rPr>
        <w:t xml:space="preserve"> </w:t>
      </w:r>
      <w:r w:rsidR="0004605B" w:rsidRPr="00E81ADD">
        <w:rPr>
          <w:rFonts w:ascii="Times New Roman" w:hAnsi="Times New Roman" w:cs="Times New Roman"/>
          <w:sz w:val="24"/>
          <w:szCs w:val="24"/>
          <w:lang w:val="sr-Cyrl-CS" w:eastAsia="sr-Cyrl-CS"/>
        </w:rPr>
        <w:t xml:space="preserve">Вторият приоритет на ПИРО е ориентиран към постигането на втората цел на европейската политика „По-зелената, нисковъглеродна Европа чрез насърчаване на чист и справедлив енергиен преход, зелени и сини инвестиции, кръгова икономика, приспособяване към изменението на климата и превенция и управление на риска“ и се финансира от Европейския фонд за регионално развитие (ЕФРР) и Кохезионния фонд (КФ). </w:t>
      </w:r>
    </w:p>
    <w:p w:rsidR="0004605B" w:rsidRPr="00E81ADD" w:rsidRDefault="0004605B" w:rsidP="0004605B">
      <w:pPr>
        <w:spacing w:after="0"/>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Изпълнението на мерките във втория приоритет ще допринесат за реализацията на следните специфични цели: </w:t>
      </w:r>
    </w:p>
    <w:p w:rsidR="0004605B" w:rsidRPr="00E81ADD" w:rsidRDefault="0004605B" w:rsidP="0004605B">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Насърчаване на устойчивото управление на водите; </w:t>
      </w:r>
    </w:p>
    <w:p w:rsidR="0004605B" w:rsidRPr="00E81ADD" w:rsidRDefault="0004605B" w:rsidP="0004605B">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Насърчаване на прехода към кръгова икономика; </w:t>
      </w:r>
    </w:p>
    <w:p w:rsidR="0004605B" w:rsidRPr="00E81ADD" w:rsidRDefault="0004605B" w:rsidP="0004605B">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Засилване на биоразнообразието, „зелената” инфраструктура в градската среда, както и намаляване на замърсяването на околната среда;</w:t>
      </w:r>
    </w:p>
    <w:p w:rsidR="0004605B" w:rsidRPr="00E81ADD" w:rsidRDefault="0004605B" w:rsidP="0004605B">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Устойчиво управление на отпадъците; </w:t>
      </w:r>
    </w:p>
    <w:p w:rsidR="0004605B" w:rsidRPr="00E81ADD" w:rsidRDefault="0004605B" w:rsidP="0004605B">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на адаптирането към изменението на климата;</w:t>
      </w:r>
    </w:p>
    <w:p w:rsidR="0004605B" w:rsidRPr="00E81ADD" w:rsidRDefault="0004605B" w:rsidP="0004605B">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Предотвратяване и управление на риска от природни бедствия, аварии и катастрофи.</w:t>
      </w:r>
    </w:p>
    <w:p w:rsidR="0004605B" w:rsidRPr="00E81ADD" w:rsidRDefault="0004605B" w:rsidP="0004605B">
      <w:pPr>
        <w:spacing w:after="0" w:line="240" w:lineRule="auto"/>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Този приоритет на ПИРО е в съответствие с първия приоритет на Интегрираната териториална стратегия за развитие на Североизточен район и пряко със специфичната цел за запазване и подобряване качеството на околната среда и адаптация към настъпилите неблагоприятни климатични изменения. Предвидените мерки са насочени към подобряване качеството на екологичната инфраструктура, на социалната и екологична среда и ориентиране към по-зелена и нисковъглеродна икономика, опазване на богатото биологично разнообразие, превенция и защита от рискове от бедствия и климатични промени. За ограничаване на размера на климатичните промени най-важно действие е намаляване на емисиите на парникови газове, чрез преминаване към нисковъглеродна икономика. Другата линия на противодействие изисква планирането и прилагането на мерки за ограничаване на вредното влияние на негативните процеси и явления, предизвикани от климатичните промени. Неутрализирането на тези въздействия ще се води по две линии – чрез превенция, с която се цели ограничаване на по-нататъшното развитие на климатичните промени, и чрез борба с техните последици. Това са и ключови приоритети в ЕС.</w:t>
      </w:r>
    </w:p>
    <w:p w:rsidR="0004605B" w:rsidRPr="00E81ADD" w:rsidRDefault="0004605B" w:rsidP="0004605B">
      <w:pPr>
        <w:spacing w:after="120" w:line="240" w:lineRule="auto"/>
        <w:ind w:firstLine="706"/>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Дейностите по приоритета могат да се финансират от ОП „Околна среда“, Оперативна програма за иновации и конкурентоспособност, Програмите за трансгранично сътрудничество, Финансов механизъм на ЕИП (Норвежка програма), Национален план за възстановяване и устойчивост, ПУДООС, Национален доверителен екофонд, Национална програма за енергийна ефективност на многофамилни жилищни сгради и други източници. </w:t>
      </w:r>
    </w:p>
    <w:p w:rsidR="00E14B2D" w:rsidRPr="00E81ADD" w:rsidRDefault="00E14B2D" w:rsidP="0004605B">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lastRenderedPageBreak/>
        <w:t>Мярка 2.1. Насърчаване на мерките за енергийна ефективност и намаляване на емисиите парникови газове</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Прилагане на  мерки за енергийна ефективност в предприятия, частния и обществения сектор, въз основа на препоръки от доклади за енергиен одит (обследване за енергийна ефективност);</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Въвеждане на системи за мониторинг и контрол на енергопотреблението;</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Стимулиране използването на електрическа, топлинна и охлаждаща енергия, произведена от възобновяеми източници;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Повишаване на енергийната ефективност на обществения и жилищния сграден фонд;</w:t>
      </w:r>
    </w:p>
    <w:p w:rsidR="00E14B2D" w:rsidRPr="00E81ADD" w:rsidRDefault="00E14B2D" w:rsidP="00E14B2D">
      <w:pPr>
        <w:numPr>
          <w:ilvl w:val="0"/>
          <w:numId w:val="9"/>
        </w:numPr>
        <w:spacing w:after="12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Въвеждане на енергийноефективно и ВЕИ улично, парково и фасадно осветление.</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2.2. Насърчаване на прехода към кръгова икономика</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Инвестиции в използването на алтернативни суровини, рециклирани материали и повторна употреба на материали;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По-ефективно използване в производството на природните ресурси, включително вода;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Подкрепа за подобряване управлението на отпадъците, в т.ч. предотвратяване и намаляване на генерирането на отпадъци, подготовка за повторна употреба, рециклиране, включително пречистване на отпадъчните води;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Пренасочване на производството и потреблението от продукти за еднократна към продукти за многократна употреба.</w:t>
      </w:r>
    </w:p>
    <w:p w:rsidR="00E14B2D" w:rsidRPr="00E81ADD" w:rsidRDefault="00E14B2D" w:rsidP="00E14B2D">
      <w:pPr>
        <w:spacing w:after="0"/>
        <w:ind w:left="720"/>
        <w:jc w:val="both"/>
        <w:rPr>
          <w:rFonts w:ascii="Times New Roman" w:hAnsi="Times New Roman" w:cs="Times New Roman"/>
          <w:sz w:val="24"/>
          <w:szCs w:val="24"/>
          <w:lang w:val="sr-Cyrl-CS" w:eastAsia="sr-Cyrl-CS"/>
        </w:rPr>
      </w:pP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2.3. Опазване на околната среда и борба с климатичните промени</w:t>
      </w:r>
      <w:r w:rsidRPr="00E81ADD">
        <w:rPr>
          <w:rStyle w:val="FootnoteTextChar"/>
          <w:rFonts w:eastAsia="CIDFont+F1"/>
          <w:b/>
          <w:bCs/>
          <w:i/>
          <w:sz w:val="24"/>
          <w:szCs w:val="24"/>
          <w:vertAlign w:val="superscript"/>
        </w:rPr>
        <w:footnoteReference w:id="10"/>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Запазване на качествата на околната среда и биологичното разнообразие;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природозащитното състояние на природни местообитания и видове, предмет на опазване в мрежата Натура 2000;</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Мерки за намаляване на замърсяването на въздуха от битовото отопление, транспорта и вторично запрашаване – преминаване към алтернативно отопление, ВЕИ, почистване и измиване на улици и др.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Превенция и управление на риска от наводнения и засушаване;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Анализи на риска и прилагане на мерки за превенция и защита при процеси, свързани с движение на земни маси – свлачища, срутища, ерозии, абразии и др.;</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Управление на риска от природни бедствия и за защита на живота и здравето на населението (с фокус върху повишаване на готовността на населението и капацитета на силите за реагиране в случай на наводнения, пожари и земетресения);</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Модернизация, укрепване и доизграждане на защитни съоръжения, корекция на речни корита, прочистване на дерета и др.;</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lastRenderedPageBreak/>
        <w:t>Изграждане на нови и оптимизиране и/или разширяване на съществуващи системи за предупреждение, наблюдение, докладване и сигнализиране във връзка с климатичните изменения и риска от природни бедствия и аварии;</w:t>
      </w:r>
    </w:p>
    <w:p w:rsidR="00E14B2D" w:rsidRPr="00E81ADD" w:rsidRDefault="00E14B2D" w:rsidP="00E14B2D">
      <w:pPr>
        <w:numPr>
          <w:ilvl w:val="0"/>
          <w:numId w:val="9"/>
        </w:numPr>
        <w:spacing w:after="12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Повишаване на информираността на населението, обучени и мерки за прилагане и изпълнение на целите на политиките, свързани с изменението на климата.</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2.4. Устойчиво управление на отпадъците</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на съществуващите практики и условия за събиране, транспортиране, депониране обезвреждане и рециклиране на битови и промишлени отпадъци и рекултивация на замърсени територии;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Предотвратяване образуването на отпадъци;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Разширяване и/или надграждане на системата за разделно събиране на отпадъци;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на рециклирането, повторната употреба и оползотворяването на отпадъците;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Въвеждане на система за разделно събиране и компостиране на биоразградими и зелени отпадъци, включително домашно компостиране;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Ликвидиране на нововъзникнали нерегламентирани сметища в общината; </w:t>
      </w:r>
    </w:p>
    <w:p w:rsidR="00E14B2D" w:rsidRPr="00E81ADD" w:rsidRDefault="00E14B2D" w:rsidP="0004605B">
      <w:pPr>
        <w:numPr>
          <w:ilvl w:val="0"/>
          <w:numId w:val="9"/>
        </w:numPr>
        <w:spacing w:after="12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Информационна кампания във всички населени места за подобряване екологичната култура на населението.</w:t>
      </w:r>
    </w:p>
    <w:p w:rsidR="00E14B2D" w:rsidRPr="00E81ADD" w:rsidRDefault="00E14B2D" w:rsidP="00E14B2D">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r w:rsidRPr="00E81ADD">
        <w:rPr>
          <w:rFonts w:ascii="Times New Roman" w:eastAsia="CIDFont+F1" w:hAnsi="Times New Roman" w:cs="Times New Roman"/>
          <w:b/>
          <w:bCs/>
          <w:i/>
          <w:sz w:val="24"/>
          <w:szCs w:val="24"/>
          <w:lang w:val="bg-BG"/>
        </w:rPr>
        <w:t xml:space="preserve">Приоритет 3 – </w:t>
      </w:r>
      <w:r w:rsidRPr="00E81ADD">
        <w:rPr>
          <w:rFonts w:ascii="Times New Roman" w:eastAsia="CIDFont+F1" w:hAnsi="Times New Roman" w:cs="Times New Roman"/>
          <w:b/>
          <w:bCs/>
          <w:sz w:val="24"/>
          <w:szCs w:val="24"/>
          <w:lang w:val="bg-BG"/>
        </w:rPr>
        <w:t>Добро образование, професионално развитие и нови знания за успешна реализация, заетост, висок жизнен стандарт и демографски подем.</w:t>
      </w:r>
    </w:p>
    <w:p w:rsidR="0004605B" w:rsidRPr="00E81ADD" w:rsidRDefault="0004605B" w:rsidP="0004605B">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Демографският подем е една от основни цели на националната политика за развитие, заложени в програмата „България 2030”. Необходимо е да се предложат пакети от мерки на национално и местно ниво за преодоляване на негативните тенденции в демографското развитие. Този приоритет е ключов за реализацията на ПИРО от гледна точка на тревожната статистика за задълбочаващата се домографска криза, намаляване и застаряване на населението, отслабване на репродуктивната способност на генерациите и емигрирането на младите и образовани хора. </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Европейският стълб на социалните права има за свой водещ приоритет предоставянето на качествено и приобщаващо образование, обучение и учене през целия живот. Националната програма за развитие „България 2030” предвижда цялостно модернизиране на образователната система на всички нива, което ще благоприятства за пълноценната професионална и лична реализация. Най-важните характеристики на човешкия капитал, които повишават неговата работоспособност са: знания, квалификация и професионални умения.</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Третият приоритет на ПИРО е насочен към тези общоевропейски и национални цели, в унисон с втория приоритет и специфичните цели на Интегрираната териториална стратегия на СИР за постигане на равен достъп до качествено образование, запазване и развитие на човешкия капитал, създаване на възможности за придобиване на знания и умения в съответствие с пазара на труда  и др. Интервенциите по приоритета са насочени към подобряване и модернизация на образователната инфаструктура, осигуряване на равен достъп до качествено образование и обучение, адекватни на потребностите за развитие, стимулиране на предприемачеството и включване в заетост на лицата, които са извън пазара на труда. </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Дейностите и мерките по приоритета ще допринесат за подобряване на знанията и уменията на работната сила и инвестициите в човешките ресурси като ключ за постигане на по-</w:t>
      </w:r>
      <w:r w:rsidRPr="00E81ADD">
        <w:rPr>
          <w:rFonts w:ascii="Times New Roman" w:eastAsia="Times New Roman" w:hAnsi="Times New Roman" w:cs="Times New Roman"/>
          <w:sz w:val="24"/>
          <w:szCs w:val="24"/>
          <w:lang w:val="sr-Cyrl-CS" w:eastAsia="sr-Cyrl-CS"/>
        </w:rPr>
        <w:lastRenderedPageBreak/>
        <w:t>висока конкурентоспособност на икономиката, а така също осигуряването на баланс между търсенето и предлагането на знания и умения за по-успешното адаптиране на работната сила към потребностите на пазара на труда. Важно е образователните услуги да се предоставят с равни възможности за населението и да гарантират успешна реализация на пазара на труда, за да се постигне устойчива заетост и по-висок жизнен стандарт.</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Приоритетните дейности по този приоритет са ориентирани към:</w:t>
      </w:r>
    </w:p>
    <w:p w:rsidR="0004605B" w:rsidRPr="00E81ADD" w:rsidRDefault="0004605B" w:rsidP="0004605B">
      <w:pPr>
        <w:pStyle w:val="ListParagraph"/>
        <w:numPr>
          <w:ilvl w:val="0"/>
          <w:numId w:val="9"/>
        </w:numPr>
        <w:tabs>
          <w:tab w:val="num" w:pos="540"/>
        </w:tabs>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разширяване на равния достъпа до качествено предучилищно и училищно образование;</w:t>
      </w:r>
    </w:p>
    <w:p w:rsidR="0004605B" w:rsidRPr="00E81ADD" w:rsidRDefault="0004605B" w:rsidP="0004605B">
      <w:pPr>
        <w:pStyle w:val="ListParagraph"/>
        <w:numPr>
          <w:ilvl w:val="0"/>
          <w:numId w:val="9"/>
        </w:numPr>
        <w:tabs>
          <w:tab w:val="num" w:pos="540"/>
        </w:tabs>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изграждане на адекватна инфраструктура за образование;</w:t>
      </w:r>
    </w:p>
    <w:p w:rsidR="0004605B" w:rsidRPr="00E81ADD" w:rsidRDefault="0004605B" w:rsidP="0004605B">
      <w:pPr>
        <w:pStyle w:val="ListParagraph"/>
        <w:numPr>
          <w:ilvl w:val="0"/>
          <w:numId w:val="9"/>
        </w:numPr>
        <w:tabs>
          <w:tab w:val="clear" w:pos="720"/>
          <w:tab w:val="num" w:pos="540"/>
        </w:tabs>
        <w:autoSpaceDE w:val="0"/>
        <w:autoSpaceDN w:val="0"/>
        <w:adjustRightInd w:val="0"/>
        <w:spacing w:after="0" w:line="240" w:lineRule="auto"/>
        <w:ind w:left="540" w:hanging="18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привличане на децата и младежите към образование и обучение и намаляване на преждевременното напускане на училище;</w:t>
      </w:r>
    </w:p>
    <w:p w:rsidR="0004605B" w:rsidRPr="00E81ADD" w:rsidRDefault="0004605B" w:rsidP="0004605B">
      <w:pPr>
        <w:pStyle w:val="ListParagraph"/>
        <w:numPr>
          <w:ilvl w:val="0"/>
          <w:numId w:val="9"/>
        </w:numPr>
        <w:tabs>
          <w:tab w:val="num" w:pos="540"/>
        </w:tabs>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повишаване образователното равнище на населението;</w:t>
      </w:r>
    </w:p>
    <w:p w:rsidR="0004605B" w:rsidRPr="00E81ADD" w:rsidRDefault="0004605B" w:rsidP="0004605B">
      <w:pPr>
        <w:pStyle w:val="ListParagraph"/>
        <w:numPr>
          <w:ilvl w:val="0"/>
          <w:numId w:val="9"/>
        </w:numPr>
        <w:tabs>
          <w:tab w:val="num" w:pos="540"/>
        </w:tabs>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прилагане на ефективни мерки за включване на децата от уязвимите групи в образование;</w:t>
      </w:r>
    </w:p>
    <w:p w:rsidR="0004605B" w:rsidRPr="00E81ADD" w:rsidRDefault="0004605B" w:rsidP="0004605B">
      <w:pPr>
        <w:pStyle w:val="ListParagraph"/>
        <w:numPr>
          <w:ilvl w:val="0"/>
          <w:numId w:val="9"/>
        </w:numPr>
        <w:tabs>
          <w:tab w:val="clear" w:pos="720"/>
          <w:tab w:val="num" w:pos="540"/>
          <w:tab w:val="num" w:pos="1440"/>
        </w:tabs>
        <w:autoSpaceDE w:val="0"/>
        <w:autoSpaceDN w:val="0"/>
        <w:adjustRightInd w:val="0"/>
        <w:spacing w:after="0" w:line="240" w:lineRule="auto"/>
        <w:ind w:left="540" w:hanging="18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повишаването приложимостта на училищното образование за постигане на професионална реализация. </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Ключово значение през следващите години ще има разширяването на дуалното обучение и увеличаване на възможностите за осъществяването му по различни професии, което да е съобразено с потребностите на бизнеса на регионално и местно ниво. Необходимо е възстановяване на добрите практики от миналото за стипендии от работодатели, срещу наемане на обучения ученик или студент на работа след завършване на образованието. Стимулиране на наставничеството, чиракуването, стажуването, ученическите и студентски практики и други.</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В развитието на образователната инфраструктура, наред с развитието на общото и на професионалното образование, акцент се поставя в развитието на профилираното образование. Специален фокус на осъществяваните мерките е насочен към създаване на условия за насърчаване на ученето през целия живот, по-специално на гъвкавите възможности заповишаване на квалификацията и преквалификацията за всички. Особено належащо е преодоляването на ниското ниво на компютърни и цифрови умения на човешките ресурси, което препятства широкото използване на ИКТ и базираните на тях услуги.</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Мерките в този приоритет ще се финансират приоритетно от Програма „Образование“ 2021-2027 г., Програма за развитие на човешките ресурси за периода 2021-2027 г. и Национален план за възстановяване и устойчивост 2021-2024 г.</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Програма „Образование“ 2021-2027 насочва подкрепата към всички образователни етапи и е структурирана в четири приоритета:</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Приоритет 1 „Приобщаващо образование и образователна интеграция“ </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Приоритет 2 „Модернизация и качество на образованието“ </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Приоритет 3 „Връзка на образованието с пазара на труда“</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Приоритет 4 „Техническа помощ“.</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В обхвата на Програма за развитие на човешките ресурси за периода 2021-2027 г. също са включени четири приоритета:</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Приоритет 1 „Насърчаване на заетостта и развитието на умения“ </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Приоритет 2 „Социално включване и равни възможности“ </w:t>
      </w:r>
    </w:p>
    <w:p w:rsidR="0004605B" w:rsidRPr="00E81ADD" w:rsidRDefault="0004605B" w:rsidP="0004605B">
      <w:pPr>
        <w:pStyle w:val="ListParagraph"/>
        <w:autoSpaceDE w:val="0"/>
        <w:autoSpaceDN w:val="0"/>
        <w:adjustRightInd w:val="0"/>
        <w:spacing w:after="0" w:line="240" w:lineRule="auto"/>
        <w:ind w:left="0" w:firstLine="54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Приоритет 3 „Териториални инвестиции“</w:t>
      </w:r>
    </w:p>
    <w:p w:rsidR="0004605B" w:rsidRPr="00E81ADD" w:rsidRDefault="0004605B" w:rsidP="0004605B">
      <w:pPr>
        <w:pStyle w:val="ListParagraph"/>
        <w:autoSpaceDE w:val="0"/>
        <w:autoSpaceDN w:val="0"/>
        <w:adjustRightInd w:val="0"/>
        <w:spacing w:after="120" w:line="240" w:lineRule="auto"/>
        <w:ind w:left="0" w:firstLine="547"/>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Приоритет 4 „Техническа помощ“.</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3.1. Демографски подем, насърчаване на раждаемостта, привличане на млади хора за работа и живот в общината</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lastRenderedPageBreak/>
        <w:t>Насърчаване на раждаемостта, чрез пакет от мерки за подпомагане отглеждането на две и повече деца, в това число: достъп до безплатни учебници, лекарства, храна в училище и безплатни извън класни занимания, увеличаване на размера на детските надбавки, предлагане на работа с намалено или гъвкаво работно време за майките в многодетни семейства, еднократни или многократни помощи от общинския бюджет за раждане и отглеждане на дете, данъчни облекчения за многодетни семейства и др.;</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Насърчаване на здравословния начин на живот, профилактиката и остаряването в добро здраве за ограничаване на смъртността;</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Ограничаване на икономическата миграция, чрез осигуряване на заетост с адекватни възнаграждения за гарантиране на нормален и качествен живот на младите хора;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Предлагане на „пакети“ за мобилност за завръщане на лица от чужбина, чрез осигуряване на разнообразни икономически стимули и мерки на местно ниво;</w:t>
      </w:r>
    </w:p>
    <w:p w:rsidR="00E14B2D" w:rsidRPr="00E81ADD" w:rsidRDefault="00E14B2D" w:rsidP="00E14B2D">
      <w:pPr>
        <w:numPr>
          <w:ilvl w:val="0"/>
          <w:numId w:val="9"/>
        </w:numPr>
        <w:spacing w:after="12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Възможност за развитие на предприемаческа дейност за завръщане на българи в малките населени места, според профила и компетенциите на лицето.</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3.2. Подобряване на образованието и модернизация на образователната инфраструктура</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num" w:pos="1440"/>
        </w:tabs>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Разширяване обхвата на включените в образователната система деца и ученици в задължителна предучилищна и училищна възраст;</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Подкрепа за личностно развитие, включително за талантливи деца и ученици с изявени дабри;</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Модернизиране на учебното съдържание – иновативни учебни програми и методи на преподаване, адекватни на съвременните условия на живот;</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Дигитална трансформация и цифровизация на училищното образование, създаване на </w:t>
      </w:r>
      <w:r w:rsidRPr="00E81ADD">
        <w:rPr>
          <w:rFonts w:ascii="Times New Roman" w:eastAsia="Times New Roman" w:hAnsi="Times New Roman" w:cs="Times New Roman"/>
          <w:sz w:val="24"/>
          <w:szCs w:val="24"/>
          <w:lang w:eastAsia="sr-Cyrl-CS"/>
        </w:rPr>
        <w:t>STEM</w:t>
      </w:r>
      <w:r w:rsidRPr="00E81ADD">
        <w:rPr>
          <w:rStyle w:val="FootnoteReference"/>
          <w:rFonts w:ascii="Times New Roman" w:eastAsia="Times New Roman" w:hAnsi="Times New Roman" w:cs="Times New Roman"/>
          <w:sz w:val="24"/>
          <w:szCs w:val="24"/>
          <w:lang w:eastAsia="sr-Cyrl-CS"/>
        </w:rPr>
        <w:footnoteReference w:id="11"/>
      </w:r>
      <w:r w:rsidRPr="00E81ADD">
        <w:rPr>
          <w:rFonts w:ascii="Times New Roman" w:eastAsia="Times New Roman" w:hAnsi="Times New Roman" w:cs="Times New Roman"/>
          <w:sz w:val="24"/>
          <w:szCs w:val="24"/>
          <w:lang w:val="bg-BG" w:eastAsia="sr-Cyrl-CS"/>
        </w:rPr>
        <w:t xml:space="preserve"> среда и развитие на </w:t>
      </w:r>
      <w:r w:rsidRPr="00E81ADD">
        <w:rPr>
          <w:rFonts w:ascii="Times New Roman" w:eastAsia="Times New Roman" w:hAnsi="Times New Roman" w:cs="Times New Roman"/>
          <w:sz w:val="24"/>
          <w:szCs w:val="24"/>
          <w:lang w:eastAsia="sr-Cyrl-CS"/>
        </w:rPr>
        <w:t xml:space="preserve">STEM </w:t>
      </w:r>
      <w:r w:rsidRPr="00E81ADD">
        <w:rPr>
          <w:rFonts w:ascii="Times New Roman" w:eastAsia="Times New Roman" w:hAnsi="Times New Roman" w:cs="Times New Roman"/>
          <w:sz w:val="24"/>
          <w:szCs w:val="24"/>
          <w:lang w:val="bg-BG" w:eastAsia="sr-Cyrl-CS"/>
        </w:rPr>
        <w:t>умения</w:t>
      </w:r>
      <w:r w:rsidRPr="00E81ADD">
        <w:rPr>
          <w:rFonts w:ascii="Times New Roman" w:eastAsia="Times New Roman" w:hAnsi="Times New Roman" w:cs="Times New Roman"/>
          <w:sz w:val="24"/>
          <w:szCs w:val="24"/>
          <w:lang w:val="sr-Cyrl-CS" w:eastAsia="sr-Cyrl-CS"/>
        </w:rPr>
        <w:t>;</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Превенция и предотвратяване на тормоза и намаляване агресията в училищата;</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Развитие на дуалната система на обучение, ограмотяване на възрастни и валидиране на знания, умения и компетентности, придобити от житейски опит и практика;</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Подобряване на системата за образование и осъществяване на връзка с пазара на труда за подготовка на квалифицирани кадри със сигурна професионална реализация;</w:t>
      </w:r>
    </w:p>
    <w:p w:rsidR="00E14B2D" w:rsidRPr="00E81ADD" w:rsidRDefault="00E14B2D" w:rsidP="00E14B2D">
      <w:pPr>
        <w:pStyle w:val="ListParagraph"/>
        <w:numPr>
          <w:ilvl w:val="0"/>
          <w:numId w:val="9"/>
        </w:numPr>
        <w:autoSpaceDE w:val="0"/>
        <w:autoSpaceDN w:val="0"/>
        <w:adjustRightInd w:val="0"/>
        <w:spacing w:after="24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Рехабилитация и модернизация на образователната инфраструктура.</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3.3. Подобряване на условията за спорт и развитие на младежки дейности</w:t>
      </w:r>
    </w:p>
    <w:p w:rsidR="00E14B2D" w:rsidRPr="00E81ADD" w:rsidRDefault="00E14B2D" w:rsidP="00E14B2D">
      <w:pPr>
        <w:autoSpaceDE w:val="0"/>
        <w:autoSpaceDN w:val="0"/>
        <w:adjustRightInd w:val="0"/>
        <w:spacing w:before="120"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Рехабилитация и модернизация на спортната инфраструктура;</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Поддържане на открити и закрити спортни площи, включително създаване на нови спортни съоръжения;</w:t>
      </w:r>
    </w:p>
    <w:p w:rsidR="00E14B2D" w:rsidRPr="00E81ADD" w:rsidRDefault="00E14B2D" w:rsidP="00E14B2D">
      <w:pPr>
        <w:pStyle w:val="ListParagraph"/>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Насърчаване на масовия спорт и провеждане на спортни състезания;</w:t>
      </w:r>
    </w:p>
    <w:p w:rsidR="00E14B2D" w:rsidRPr="00E81ADD" w:rsidRDefault="00E14B2D" w:rsidP="00E14B2D">
      <w:pPr>
        <w:pStyle w:val="ListParagraph"/>
        <w:numPr>
          <w:ilvl w:val="0"/>
          <w:numId w:val="9"/>
        </w:numPr>
        <w:autoSpaceDE w:val="0"/>
        <w:autoSpaceDN w:val="0"/>
        <w:adjustRightInd w:val="0"/>
        <w:spacing w:after="24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lastRenderedPageBreak/>
        <w:t>Насърчаване на младежки дейности и инициативи и на доброволчеството, като основа на активното гражданство - организиране и провеждане на акции за залесяване, почистване на важни обществени и културни обекти, дарителски кампании и др.</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3.4. Създаване на разнообразни и гъвкави възможности за професионална реализация, подобряване на заетостта и квалификацията на работната сила</w:t>
      </w:r>
    </w:p>
    <w:p w:rsidR="00E14B2D" w:rsidRPr="00E81ADD" w:rsidRDefault="00E14B2D" w:rsidP="00E14B2D">
      <w:pPr>
        <w:autoSpaceDE w:val="0"/>
        <w:autoSpaceDN w:val="0"/>
        <w:adjustRightInd w:val="0"/>
        <w:spacing w:before="120"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Обучения за придобиване на професионална квалификация/преквалификация за </w:t>
      </w:r>
    </w:p>
    <w:p w:rsidR="00E14B2D" w:rsidRPr="00E81ADD" w:rsidRDefault="00E14B2D" w:rsidP="00E14B2D">
      <w:pPr>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безработни и неактивни лица, с ниско или без образование;</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достъпа до пазара на труда и повишаване на младежката заетост, чрез</w:t>
      </w:r>
    </w:p>
    <w:p w:rsidR="00E14B2D" w:rsidRPr="00E81ADD" w:rsidRDefault="00E14B2D" w:rsidP="00E14B2D">
      <w:pPr>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включване в стажуване и чиракуване, субсидирана заетост, ученически и студентски практики, стипендиантски програми, подкрепа при започване на първа работа и др.; </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Подкрепа за самостоятелна заетост, вкл. в областта на социалната икономика;</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Насърчаване на мобилността на работната сила, особено в населени места, в които липсва ежедневен обществен транспорт; </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Насърчаване на заетостта на целеви групи със специфични потребности, вкл. ранно пенсионирани лица, образовани младежи от ромската общност, граждани от трети страни, участници с произход от други държави, в т.ч. чрез финансиране на менторство и наставничество; </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Дейности за подкрепа за развитието на социални предприятия на местно ниво за създаване на устойчиви работни места за роми, с акцент върху жените от ромски произход, хора с намалена работоспособност и продължително безработни; </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Обучения за придобиване на базови дигитални умения за ползване на услуги, вкл. административни, социални и други;</w:t>
      </w:r>
    </w:p>
    <w:p w:rsidR="00E14B2D" w:rsidRPr="00E81ADD" w:rsidRDefault="00E14B2D" w:rsidP="00E14B2D">
      <w:pPr>
        <w:numPr>
          <w:ilvl w:val="0"/>
          <w:numId w:val="9"/>
        </w:numPr>
        <w:tabs>
          <w:tab w:val="clear" w:pos="720"/>
          <w:tab w:val="num" w:pos="1080"/>
        </w:tabs>
        <w:spacing w:after="0"/>
        <w:ind w:left="108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Здравословна и добре приспособена работна среда, отчитаща рисковете за здравето.</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p>
    <w:p w:rsidR="00E14B2D" w:rsidRPr="00E81ADD" w:rsidRDefault="00E14B2D" w:rsidP="00E14B2D">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 xml:space="preserve">Приоритет 4 – Електронно управление, администрация близо до гражданите и предоставяне на качествени и достъпни обществени услуги – административни, здравни, социални и културни.  </w:t>
      </w:r>
    </w:p>
    <w:p w:rsidR="0004605B" w:rsidRPr="00E81ADD" w:rsidRDefault="0004605B" w:rsidP="0004605B">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Основен фактор за определяне качеството на живот в даден регион е възможността за жителите му да получават висококачествени административни, социални, здравни, културни и други обществени услуги. Четвъртият Приоритет на ПИРО е насочен към подобряване на обществените услуги. Той съответства на Приоритет 2 на Интегрираната териториална стратегия на СИР и на неговите специфични цели, насочени към: повишаване на административния капацитет при предоставяне на публични услуги, подобряване на здравната инфраструктура и социалните услуги, социално включване и подкрепа за културните институции</w:t>
      </w:r>
      <w:r w:rsidRPr="00E81ADD">
        <w:rPr>
          <w:rFonts w:ascii="Times New Roman" w:eastAsia="Times New Roman" w:hAnsi="Times New Roman" w:cs="Times New Roman"/>
          <w:sz w:val="24"/>
          <w:szCs w:val="24"/>
          <w:lang w:val="bg-BG" w:eastAsia="sr-Cyrl-CS"/>
        </w:rPr>
        <w:t>. Необходими са</w:t>
      </w:r>
      <w:r w:rsidRPr="00E81ADD">
        <w:rPr>
          <w:rFonts w:ascii="Times New Roman" w:eastAsia="Times New Roman" w:hAnsi="Times New Roman" w:cs="Times New Roman"/>
          <w:sz w:val="24"/>
          <w:szCs w:val="24"/>
          <w:lang w:val="sr-Cyrl-CS" w:eastAsia="sr-Cyrl-CS"/>
        </w:rPr>
        <w:t xml:space="preserve"> инвестиции както във физическите параметри на обществената и социална инфраструктура (сгради, оборудване и т.н.), така и в подобряване на количеството и качеството на предлаганите услуги. Тук се включват дейности по ремонт, възстановяване или изграждане на сгради, помещения, подобряване на енергийната ефективност, закупуване на оборудване, както и подобряване и разширяване на обхвата на услугите, цифровизация, повишване квалификацията на персонала и на качеството на обслужване на гражданите.</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lastRenderedPageBreak/>
        <w:t xml:space="preserve">Цифровизацията на обществения сектор и въвеждането на електронно управление и услуги е сред основните приоритети на националната политика за развитие в периода 2021-2027 г. Електронно е управлението в електронна среда на административните процеси, обслужването и взаимодействието с потребителите с използване на съвременни методи на обработка на данни, информация и знания, които осигуряват по-високо ниво на ефективност. </w:t>
      </w:r>
    </w:p>
    <w:p w:rsidR="0004605B" w:rsidRPr="00E81ADD" w:rsidRDefault="0004605B" w:rsidP="0004605B">
      <w:pPr>
        <w:autoSpaceDE w:val="0"/>
        <w:autoSpaceDN w:val="0"/>
        <w:adjustRightInd w:val="0"/>
        <w:spacing w:after="12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Мерките и дейностите в четвъртия приоритет на ПИРО ще се финансират от Оперативна програма за електронно управление и техническа помощ за периода 2021-2027 г., Стратегическия план за развитие на земеделието и селските райони, Оперативна програма за развитие на човешките ресурси, Програмата за храни и/или основно материално подпомагане за програмен период 2021-2027 година, Национален план за възстановяване и устойчивост 2021-2024 г. и други източници.</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4.1. Подобряване на достъпа до електронни административни услуги</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eastAsiaTheme="minorHAnsi" w:hAnsi="Times New Roman" w:cs="Times New Roman"/>
          <w:sz w:val="24"/>
          <w:szCs w:val="24"/>
        </w:rPr>
        <w:t xml:space="preserve">Подобряване </w:t>
      </w:r>
      <w:r w:rsidRPr="00E81ADD">
        <w:rPr>
          <w:rFonts w:ascii="Times New Roman" w:eastAsiaTheme="minorHAnsi" w:hAnsi="Times New Roman" w:cs="Times New Roman"/>
          <w:sz w:val="24"/>
          <w:szCs w:val="24"/>
          <w:lang w:val="bg-BG"/>
        </w:rPr>
        <w:t xml:space="preserve">на </w:t>
      </w:r>
      <w:r w:rsidRPr="00E81ADD">
        <w:rPr>
          <w:rFonts w:ascii="Times New Roman" w:eastAsiaTheme="minorHAnsi" w:hAnsi="Times New Roman" w:cs="Times New Roman"/>
          <w:sz w:val="24"/>
          <w:szCs w:val="24"/>
        </w:rPr>
        <w:t>достъпа до и развитието на он-лайн публични услуги</w:t>
      </w:r>
      <w:r w:rsidRPr="00E81ADD">
        <w:rPr>
          <w:rFonts w:ascii="Times New Roman" w:hAnsi="Times New Roman" w:cs="Times New Roman"/>
          <w:sz w:val="24"/>
          <w:szCs w:val="24"/>
          <w:lang w:val="sr-Cyrl-CS" w:eastAsia="sr-Cyrl-CS"/>
        </w:rPr>
        <w:t>;</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Осигуряване на мрежова и информационна сигурност на администрациите;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Разработване и внедряване на инструменти и он-лайн платформи за подобряване на гражданското участие на местно ниво;</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Въвеждане на електронно управление, електронни административни услуги и системна квалификация на служителите от общинската администрация;</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Осигуряване на високоскоростна интернет връзка с кметствата в общината;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Електронизация на административното обслужване на кметствата в селата и обединяване на деловодните записи и касови операции с общинския център;</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Цифровизация на старите актови книги и регистри и обвързването им като база данни;</w:t>
      </w:r>
    </w:p>
    <w:p w:rsidR="00E14B2D" w:rsidRPr="00E81ADD" w:rsidRDefault="00E14B2D" w:rsidP="0004605B">
      <w:pPr>
        <w:numPr>
          <w:ilvl w:val="0"/>
          <w:numId w:val="9"/>
        </w:numPr>
        <w:spacing w:after="120" w:line="240" w:lineRule="auto"/>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на услугите, свързани с местните данъци и такси като инструмент за управление и подобряване качеството на услугите в Общината: възможност за он-лайн проверка на дължими местни данъци; он-лайн данъчен калкулатор за изчисляване задължения към общината; възможност за он-лайн плащане на задължения за местни данъци и такси и др.</w:t>
      </w:r>
    </w:p>
    <w:p w:rsidR="00E14B2D" w:rsidRPr="00E81ADD" w:rsidRDefault="00E14B2D" w:rsidP="0004605B">
      <w:pPr>
        <w:pStyle w:val="ListParagraph"/>
        <w:shd w:val="clear" w:color="auto" w:fill="D9D9D9" w:themeFill="background1" w:themeFillShade="D9"/>
        <w:autoSpaceDE w:val="0"/>
        <w:autoSpaceDN w:val="0"/>
        <w:adjustRightInd w:val="0"/>
        <w:spacing w:after="0" w:line="240" w:lineRule="auto"/>
        <w:ind w:left="0" w:firstLine="36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4.2. Развитие на административния капацитет и управление на общинската собственост в услуга на гражданите и бизнеса</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Ефективно управление и използване на общинската собственост, чрез изготвяне на програми за придобиване, управление и разпореждане с общинско имущество и планове за действие за общинските концесии;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Повишаване капацитета на общинската администрация и подобряване на професионалната компетентност на служителите;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Организиране на обучения, семинари, конференции, пътувания с учебна цел и др.;</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Изграждане на междуобщински сътрудничества и партньорства за решаване на общи проблеми, както и за постигане на интегрирана социално-икономическа и културна общност в региона;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Обмяна на опит с чуждестранни общини и въвеждане на добри практики за подобряване на ефективността в работата на администрацията.</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
          <w:bCs/>
          <w:sz w:val="24"/>
          <w:szCs w:val="24"/>
          <w:lang w:val="bg-BG"/>
        </w:rPr>
      </w:pP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lastRenderedPageBreak/>
        <w:t>Мярка 4.</w:t>
      </w:r>
      <w:r w:rsidRPr="00E81ADD">
        <w:rPr>
          <w:rFonts w:ascii="Times New Roman" w:eastAsia="CIDFont+F1" w:hAnsi="Times New Roman" w:cs="Times New Roman"/>
          <w:b/>
          <w:bCs/>
          <w:i/>
          <w:sz w:val="24"/>
          <w:szCs w:val="24"/>
        </w:rPr>
        <w:t>3</w:t>
      </w:r>
      <w:r w:rsidRPr="00E81ADD">
        <w:rPr>
          <w:rFonts w:ascii="Times New Roman" w:eastAsia="CIDFont+F1" w:hAnsi="Times New Roman" w:cs="Times New Roman"/>
          <w:b/>
          <w:bCs/>
          <w:i/>
          <w:sz w:val="24"/>
          <w:szCs w:val="24"/>
          <w:lang w:val="bg-BG"/>
        </w:rPr>
        <w:t>. Подобряване на достъпа до здравното обслужване на населението и развитие на инфраструктурата на здравеопазването</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на достъпа на населението до първична, специализирана и болнична помощ, особено в отдалечените населени места на общината;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Осигуряване на мобилност на медицинските услуги;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Привличане на млади кадри в сферата на здравеопазването;</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Ремонт и обновяване на здравни служби и медицински кабинети;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Осигуряване на нови линейки и медицинско оборудване;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Изграждане на хосписи за пациенти, които имат нужда от продължителен болничен престой и не могат да се обслужват сами в домашна обстановка;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Развитие на интегрирани здравни и социални услуги;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Ефективни мерки за намаляване на основните рискове за здравето и подобряване на профилактиката.</w:t>
      </w:r>
    </w:p>
    <w:p w:rsidR="00E14B2D" w:rsidRPr="00E81ADD" w:rsidRDefault="00E14B2D" w:rsidP="00E14B2D">
      <w:pPr>
        <w:spacing w:after="0"/>
        <w:ind w:left="720"/>
        <w:jc w:val="both"/>
        <w:rPr>
          <w:rFonts w:ascii="Times New Roman" w:hAnsi="Times New Roman" w:cs="Times New Roman"/>
          <w:sz w:val="24"/>
          <w:szCs w:val="24"/>
          <w:lang w:val="sr-Cyrl-CS" w:eastAsia="sr-Cyrl-CS"/>
        </w:rPr>
      </w:pP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4.</w:t>
      </w:r>
      <w:r w:rsidRPr="00E81ADD">
        <w:rPr>
          <w:rFonts w:ascii="Times New Roman" w:eastAsia="CIDFont+F1" w:hAnsi="Times New Roman" w:cs="Times New Roman"/>
          <w:b/>
          <w:bCs/>
          <w:i/>
          <w:sz w:val="24"/>
          <w:szCs w:val="24"/>
        </w:rPr>
        <w:t>4</w:t>
      </w:r>
      <w:r w:rsidRPr="00E81ADD">
        <w:rPr>
          <w:rFonts w:ascii="Times New Roman" w:eastAsia="CIDFont+F1" w:hAnsi="Times New Roman" w:cs="Times New Roman"/>
          <w:b/>
          <w:bCs/>
          <w:i/>
          <w:sz w:val="24"/>
          <w:szCs w:val="24"/>
          <w:lang w:val="bg-BG"/>
        </w:rPr>
        <w:t>. Развитие на социалните услуги и подобряване на социалната инфраструктура</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Модернизация и подобряване на средата в съществуващите социални институции;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Повишаване квалификацията на специалистите, работещи в социалната сфера;</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предоставянето на грижи в семейството и общността, деинституционализация и достъп до дългосрочни грижи;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Създаване на нови социални и интегрирани здравно-социални услуги за деца в риск, лица с увреждания, възрастни и хора в невъзможност за самообслужване;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Създаване на заместваща грижа в подкрепа </w:t>
      </w:r>
      <w:r w:rsidRPr="00E81ADD">
        <w:rPr>
          <w:rFonts w:ascii="Times New Roman" w:hAnsi="Times New Roman" w:cs="Times New Roman"/>
          <w:sz w:val="24"/>
          <w:szCs w:val="24"/>
          <w:lang w:eastAsia="sr-Cyrl-CS"/>
        </w:rPr>
        <w:t>за връщане на трудовия пазар за</w:t>
      </w:r>
      <w:r w:rsidRPr="00E81ADD">
        <w:rPr>
          <w:rFonts w:ascii="Times New Roman" w:hAnsi="Times New Roman" w:cs="Times New Roman"/>
          <w:sz w:val="24"/>
          <w:szCs w:val="24"/>
          <w:lang w:val="sr-Cyrl-CS" w:eastAsia="sr-Cyrl-CS"/>
        </w:rPr>
        <w:t xml:space="preserve"> родители на деца с трайни увреждания, членове на семейства, които полагат грижа в домашна среда за лица с увреждания и за възрастни хора в невъзможност за самообслужване;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Развитие на услуги за спешно осигуряване на подкрепа в случай на кризисна ситуация;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на социалното приобщаване на хората, изложени на риск от бедност или социално изключване, вкл. подкрепа за хората с увреждания и други уязвими групи;</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Предоставяне на интегрирана подкрепа на уязвими групи, вкл. роми (посредничество за заетост, квалификация, преквалификация, достъп до социални услуги, образование и здравеопазване);</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Разширяване дейността на Домашен социален патронаж;</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Развитие на услугите Асистентска подкрепа и Механизъм „Лична помощ“; </w:t>
      </w:r>
    </w:p>
    <w:p w:rsidR="00E14B2D" w:rsidRPr="00E81ADD" w:rsidRDefault="00E14B2D" w:rsidP="00E14B2D">
      <w:pPr>
        <w:numPr>
          <w:ilvl w:val="0"/>
          <w:numId w:val="9"/>
        </w:numPr>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Предоставяне на услуги „Топъл обяд“, „Детска кухня“ и „Пакети за новородени деца“.</w:t>
      </w:r>
    </w:p>
    <w:p w:rsidR="00E14B2D" w:rsidRPr="00E81ADD" w:rsidRDefault="00E14B2D" w:rsidP="00E14B2D">
      <w:pPr>
        <w:spacing w:after="0"/>
        <w:jc w:val="both"/>
        <w:rPr>
          <w:rFonts w:ascii="Times New Roman" w:hAnsi="Times New Roman" w:cs="Times New Roman"/>
          <w:sz w:val="24"/>
          <w:szCs w:val="24"/>
          <w:lang w:val="sr-Cyrl-CS" w:eastAsia="sr-Cyrl-CS"/>
        </w:rPr>
      </w:pP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4.</w:t>
      </w:r>
      <w:r w:rsidRPr="00E81ADD">
        <w:rPr>
          <w:rFonts w:ascii="Times New Roman" w:eastAsia="CIDFont+F1" w:hAnsi="Times New Roman" w:cs="Times New Roman"/>
          <w:b/>
          <w:bCs/>
          <w:i/>
          <w:sz w:val="24"/>
          <w:szCs w:val="24"/>
        </w:rPr>
        <w:t>5</w:t>
      </w:r>
      <w:r w:rsidRPr="00E81ADD">
        <w:rPr>
          <w:rFonts w:ascii="Times New Roman" w:eastAsia="CIDFont+F1" w:hAnsi="Times New Roman" w:cs="Times New Roman"/>
          <w:b/>
          <w:bCs/>
          <w:i/>
          <w:sz w:val="24"/>
          <w:szCs w:val="24"/>
          <w:lang w:val="bg-BG"/>
        </w:rPr>
        <w:t>. Развитие на културата и обновяване на културната инфраструктура</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Реконструкция и обновяване на обществени сгради и обекти с историческо и културно значение;</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Основен ремонт, оборудване, обновяване и осигуряване на интернет и дигитални услуги в читалищата;</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lastRenderedPageBreak/>
        <w:t>Основен ремонт и благоустрояване на религиозни храмове;</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Организиране на разнообразни културни събития, традиционни празници и събори;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Подпомагане дейността на художествени, самодейни и творчески състави;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Използване на интерактивни и смарт технологии</w:t>
      </w:r>
      <w:r w:rsidRPr="00E81ADD">
        <w:rPr>
          <w:rFonts w:ascii="Times New Roman" w:hAnsi="Times New Roman" w:cs="Times New Roman"/>
          <w:sz w:val="24"/>
          <w:szCs w:val="24"/>
          <w:lang w:val="sr-Cyrl-CS" w:eastAsia="sr-Cyrl-CS"/>
        </w:rPr>
        <w:t xml:space="preserve"> </w:t>
      </w:r>
      <w:r w:rsidRPr="00E81ADD">
        <w:rPr>
          <w:rFonts w:ascii="Times New Roman" w:eastAsia="Times New Roman" w:hAnsi="Times New Roman" w:cs="Times New Roman"/>
          <w:sz w:val="24"/>
          <w:szCs w:val="24"/>
          <w:lang w:val="sr-Cyrl-CS" w:eastAsia="sr-Cyrl-CS"/>
        </w:rPr>
        <w:t>в сферата на културата;</w:t>
      </w:r>
    </w:p>
    <w:p w:rsidR="00E14B2D" w:rsidRPr="00E81ADD" w:rsidRDefault="00E14B2D" w:rsidP="00E14B2D">
      <w:pPr>
        <w:numPr>
          <w:ilvl w:val="0"/>
          <w:numId w:val="9"/>
        </w:numPr>
        <w:tabs>
          <w:tab w:val="num" w:pos="1440"/>
        </w:tabs>
        <w:autoSpaceDE w:val="0"/>
        <w:autoSpaceDN w:val="0"/>
        <w:adjustRightInd w:val="0"/>
        <w:spacing w:after="120" w:line="240" w:lineRule="auto"/>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Насърчаване на културен обмен в рамките на сътрудничеството със съседни общини.</w:t>
      </w:r>
    </w:p>
    <w:p w:rsidR="00E14B2D" w:rsidRPr="00E81ADD" w:rsidRDefault="00E14B2D" w:rsidP="00E14B2D">
      <w:pPr>
        <w:shd w:val="clear" w:color="auto" w:fill="D6E3BC" w:themeFill="accent3" w:themeFillTint="66"/>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Приоритет 5 –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p w:rsidR="0004605B" w:rsidRPr="00E81ADD" w:rsidRDefault="0004605B" w:rsidP="0004605B">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Петият приоритет има комплексен характер и е свързан главно с изграждане и обновяване на техническата инфраструктура, имаща пряко въздействие върху състоянието на околната среда. В района има дефицити на инфраструктурите, включително – транспортна, ВиК и енергийна, които оказват негативно влияние върху състоянието на въздуха, водите и почвите, а опазването на околната среда е приоритет залегнал във всички стратегически и програмни документи на национално и европейско ниво.</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Този приоритет на ПИРО е в съответствие със заложените в Приоритет 3 на Интегрираната териториална стратегия за развитие на СИР специфични цели, насочени към териториално развитие и сближаване, бърза и сигурна транспортна и цифрова свързаност, трансгранично и транснационално сътрудничество. Интервенциите по приоритета са насочени към подобряване на екологичната инфраструктура (ВиК, енергийна, ВЕИ), подобряване на транспортната и цифрова свързаност и достъпност и балансирано териториално развитие за намаляване на неравенствата. Приоритетни са дейностите по обновяване на водопроводната мрежа, управление на отпадъчните води и повишаването на свързаността на населението с пречиствателни станции за отпадъчни води. Необходимо е изготвяне на оценка за приложимостта на централизирано отвеждане и пречистване на отпадъчните води в малките населени места, с разпръснато и силно намаляващо население, където канализацията не може да бъде икономически обоснована и трябва да се търсят други технологични решения.</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val="sr-Cyrl-CS" w:eastAsia="sr-Cyrl-CS"/>
        </w:rPr>
      </w:pPr>
      <w:r w:rsidRPr="00E81ADD">
        <w:rPr>
          <w:rFonts w:ascii="Times New Roman" w:eastAsia="Times New Roman" w:hAnsi="Times New Roman" w:cs="Times New Roman"/>
          <w:sz w:val="24"/>
          <w:szCs w:val="24"/>
          <w:lang w:val="sr-Cyrl-CS" w:eastAsia="sr-Cyrl-CS"/>
        </w:rPr>
        <w:t>Необходимо е да продължават усилията за ремонт и обновяване на общинската пътна мрежа и улиците в населените места на общината.</w:t>
      </w:r>
      <w:r w:rsidRPr="00E81ADD">
        <w:rPr>
          <w:rFonts w:ascii="Times New Roman" w:eastAsia="Times New Roman" w:hAnsi="Times New Roman" w:cs="Times New Roman"/>
          <w:color w:val="FF0000"/>
          <w:sz w:val="24"/>
          <w:szCs w:val="24"/>
          <w:lang w:val="sr-Cyrl-CS" w:eastAsia="sr-Cyrl-CS"/>
        </w:rPr>
        <w:t xml:space="preserve"> </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В Националната програма за развитие „България 2030 г. като приоритет е залегнала „цифрова свързаност“. Заложената цел е осигуряване свързаността на територията на цялата страна, така че да се позволи развитието на цифровите услуги и гарантиране използването на информационни и телекомуникационни технологии във всички области на обществения живот и населени места. Необходимо е да се осигури развитие на цифровата мрежа в общината с предоставяне на съвременни, висококачествени електронни услуги, доколкото цифровата инфраструктура контролира развитието и качеството на почти всички сфери на живота.</w:t>
      </w:r>
    </w:p>
    <w:p w:rsidR="0004605B" w:rsidRPr="00E81ADD" w:rsidRDefault="0004605B" w:rsidP="0004605B">
      <w:pPr>
        <w:autoSpaceDE w:val="0"/>
        <w:autoSpaceDN w:val="0"/>
        <w:adjustRightInd w:val="0"/>
        <w:spacing w:after="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Навременната оптимизация на комуникационната инфраструктура на държавната администрация чрез изграждане на единна електронна съобщителна мрежа /ЕЕСМ/ е задължително условие за икономическото развитие на страната. 74 общини вече имат осигурена свързаност към единната електронна съобщителна мрежа (ЕЕСМ) на държавната администрация. В процес на свързване са още общини като част от мярка I.3.2 на Пътната карта към Националния план за широколентова инфраструктура за достъп от следващо поколение. </w:t>
      </w:r>
    </w:p>
    <w:p w:rsidR="0004605B" w:rsidRPr="00E81ADD" w:rsidRDefault="0004605B" w:rsidP="0004605B">
      <w:pPr>
        <w:autoSpaceDE w:val="0"/>
        <w:autoSpaceDN w:val="0"/>
        <w:adjustRightInd w:val="0"/>
        <w:spacing w:after="120" w:line="240" w:lineRule="auto"/>
        <w:ind w:firstLine="72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Проектите и дейностите по петия приоритет на ПИРО са свързани с големи инвестиции и се очаква да бъдат финансирани от Стратегическия план за развитие на земеделието и селските райони, Програмата за околна среда, Програмите за трансгранично сътрудничество, Оперативна </w:t>
      </w:r>
      <w:r w:rsidRPr="00E81ADD">
        <w:rPr>
          <w:rFonts w:ascii="Times New Roman" w:eastAsia="Times New Roman" w:hAnsi="Times New Roman" w:cs="Times New Roman"/>
          <w:sz w:val="24"/>
          <w:szCs w:val="24"/>
          <w:lang w:val="sr-Cyrl-CS" w:eastAsia="sr-Cyrl-CS"/>
        </w:rPr>
        <w:lastRenderedPageBreak/>
        <w:t xml:space="preserve">програма „Транспортна свързаност“, ПУДООС, Агенция „Пътна инфраструктура“, ВиК дружество, енергийни, телекомуникационни компании и други източници. </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 xml:space="preserve">Мярка 5.1. Подобряване на транспортната достъпност и свързаност </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състоянието на републиканската пътна мрежа;</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Подобряване на мрежата от общински пътища</w:t>
      </w:r>
      <w:r w:rsidRPr="00E81ADD">
        <w:rPr>
          <w:rFonts w:ascii="Times New Roman" w:hAnsi="Times New Roman" w:cs="Times New Roman"/>
          <w:sz w:val="24"/>
          <w:szCs w:val="24"/>
          <w:lang w:val="sr-Cyrl-CS" w:eastAsia="sr-Cyrl-CS"/>
        </w:rPr>
        <w:t>;</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на уличната мрежа и тротоари в населените места;</w:t>
      </w:r>
    </w:p>
    <w:p w:rsidR="00E14B2D" w:rsidRPr="00E81ADD" w:rsidRDefault="00E14B2D" w:rsidP="0004605B">
      <w:pPr>
        <w:numPr>
          <w:ilvl w:val="0"/>
          <w:numId w:val="9"/>
        </w:numPr>
        <w:tabs>
          <w:tab w:val="num" w:pos="1440"/>
        </w:tabs>
        <w:autoSpaceDE w:val="0"/>
        <w:autoSpaceDN w:val="0"/>
        <w:adjustRightInd w:val="0"/>
        <w:spacing w:after="120" w:line="240" w:lineRule="auto"/>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Р</w:t>
      </w:r>
      <w:r w:rsidRPr="00E81ADD">
        <w:rPr>
          <w:rFonts w:ascii="Times New Roman" w:eastAsia="Times New Roman" w:hAnsi="Times New Roman" w:cs="Times New Roman"/>
          <w:sz w:val="24"/>
          <w:szCs w:val="24"/>
          <w:lang w:val="sr-Cyrl-CS" w:eastAsia="sr-Cyrl-CS"/>
        </w:rPr>
        <w:t>азвитие на интегриран</w:t>
      </w:r>
      <w:r w:rsidRPr="00E81ADD">
        <w:rPr>
          <w:rFonts w:ascii="Times New Roman" w:hAnsi="Times New Roman" w:cs="Times New Roman"/>
          <w:sz w:val="24"/>
          <w:szCs w:val="24"/>
          <w:lang w:val="sr-Cyrl-CS" w:eastAsia="sr-Cyrl-CS"/>
        </w:rPr>
        <w:t xml:space="preserve"> </w:t>
      </w:r>
      <w:r w:rsidRPr="00E81ADD">
        <w:rPr>
          <w:rFonts w:ascii="Times New Roman" w:eastAsia="Times New Roman" w:hAnsi="Times New Roman" w:cs="Times New Roman"/>
          <w:sz w:val="24"/>
          <w:szCs w:val="24"/>
          <w:lang w:val="sr-Cyrl-CS" w:eastAsia="sr-Cyrl-CS"/>
        </w:rPr>
        <w:t xml:space="preserve">екологичен </w:t>
      </w:r>
      <w:r w:rsidRPr="00E81ADD">
        <w:rPr>
          <w:rFonts w:ascii="Times New Roman" w:hAnsi="Times New Roman" w:cs="Times New Roman"/>
          <w:sz w:val="24"/>
          <w:szCs w:val="24"/>
          <w:lang w:val="sr-Cyrl-CS" w:eastAsia="sr-Cyrl-CS"/>
        </w:rPr>
        <w:t xml:space="preserve">обществен </w:t>
      </w:r>
      <w:r w:rsidRPr="00E81ADD">
        <w:rPr>
          <w:rFonts w:ascii="Times New Roman" w:eastAsia="Times New Roman" w:hAnsi="Times New Roman" w:cs="Times New Roman"/>
          <w:sz w:val="24"/>
          <w:szCs w:val="24"/>
          <w:lang w:val="sr-Cyrl-CS" w:eastAsia="sr-Cyrl-CS"/>
        </w:rPr>
        <w:t>транспорт</w:t>
      </w:r>
      <w:r w:rsidRPr="00E81ADD">
        <w:rPr>
          <w:rFonts w:ascii="Times New Roman" w:hAnsi="Times New Roman" w:cs="Times New Roman"/>
          <w:sz w:val="24"/>
          <w:szCs w:val="24"/>
          <w:lang w:val="sr-Cyrl-CS" w:eastAsia="sr-Cyrl-CS"/>
        </w:rPr>
        <w:t>.</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5.2. Обновяване и изграждане на водопроводни и канализационни мрежи</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w:t>
      </w:r>
      <w:r w:rsidRPr="00E81ADD">
        <w:rPr>
          <w:rFonts w:ascii="Times New Roman" w:eastAsia="Times New Roman" w:hAnsi="Times New Roman" w:cs="Times New Roman"/>
          <w:sz w:val="24"/>
          <w:szCs w:val="24"/>
          <w:lang w:val="sr-Cyrl-CS" w:eastAsia="sr-Cyrl-CS"/>
        </w:rPr>
        <w:t>одмяна и модернизация на амортизираната водопроводна мрежа;</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Изграждане на нови канализационни системи и ПСОВ;</w:t>
      </w:r>
    </w:p>
    <w:p w:rsidR="00E14B2D" w:rsidRPr="00E81ADD" w:rsidRDefault="00E14B2D" w:rsidP="0004605B">
      <w:pPr>
        <w:numPr>
          <w:ilvl w:val="0"/>
          <w:numId w:val="9"/>
        </w:numPr>
        <w:tabs>
          <w:tab w:val="num" w:pos="1440"/>
        </w:tabs>
        <w:autoSpaceDE w:val="0"/>
        <w:autoSpaceDN w:val="0"/>
        <w:adjustRightInd w:val="0"/>
        <w:spacing w:after="120" w:line="240" w:lineRule="auto"/>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Осигуряване на подходящ</w:t>
      </w:r>
      <w:r w:rsidRPr="00E81ADD">
        <w:rPr>
          <w:rFonts w:ascii="Times New Roman" w:hAnsi="Times New Roman" w:cs="Times New Roman"/>
          <w:sz w:val="24"/>
          <w:szCs w:val="24"/>
          <w:lang w:val="sr-Cyrl-CS" w:eastAsia="sr-Cyrl-CS"/>
        </w:rPr>
        <w:t>и</w:t>
      </w:r>
      <w:r w:rsidRPr="00E81ADD">
        <w:rPr>
          <w:rFonts w:ascii="Times New Roman" w:eastAsia="Times New Roman" w:hAnsi="Times New Roman" w:cs="Times New Roman"/>
          <w:sz w:val="24"/>
          <w:szCs w:val="24"/>
          <w:lang w:val="sr-Cyrl-CS" w:eastAsia="sr-Cyrl-CS"/>
        </w:rPr>
        <w:t xml:space="preserve"> технологи</w:t>
      </w:r>
      <w:r w:rsidRPr="00E81ADD">
        <w:rPr>
          <w:rFonts w:ascii="Times New Roman" w:hAnsi="Times New Roman" w:cs="Times New Roman"/>
          <w:sz w:val="24"/>
          <w:szCs w:val="24"/>
          <w:lang w:val="sr-Cyrl-CS" w:eastAsia="sr-Cyrl-CS"/>
        </w:rPr>
        <w:t>и</w:t>
      </w:r>
      <w:r w:rsidRPr="00E81ADD">
        <w:rPr>
          <w:rFonts w:ascii="Times New Roman" w:eastAsia="Times New Roman" w:hAnsi="Times New Roman" w:cs="Times New Roman"/>
          <w:sz w:val="24"/>
          <w:szCs w:val="24"/>
          <w:lang w:val="sr-Cyrl-CS" w:eastAsia="sr-Cyrl-CS"/>
        </w:rPr>
        <w:t xml:space="preserve"> </w:t>
      </w:r>
      <w:r w:rsidRPr="00E81ADD">
        <w:rPr>
          <w:rFonts w:ascii="Times New Roman" w:hAnsi="Times New Roman" w:cs="Times New Roman"/>
          <w:sz w:val="24"/>
          <w:szCs w:val="24"/>
          <w:lang w:val="sr-Cyrl-CS" w:eastAsia="sr-Cyrl-CS"/>
        </w:rPr>
        <w:t>з</w:t>
      </w:r>
      <w:r w:rsidRPr="00E81ADD">
        <w:rPr>
          <w:rFonts w:ascii="Times New Roman" w:eastAsia="Times New Roman" w:hAnsi="Times New Roman" w:cs="Times New Roman"/>
          <w:sz w:val="24"/>
          <w:szCs w:val="24"/>
          <w:lang w:val="sr-Cyrl-CS" w:eastAsia="sr-Cyrl-CS"/>
        </w:rPr>
        <w:t>а пречистване на водите</w:t>
      </w:r>
      <w:r w:rsidRPr="00E81ADD">
        <w:rPr>
          <w:rFonts w:ascii="Times New Roman" w:hAnsi="Times New Roman" w:cs="Times New Roman"/>
          <w:sz w:val="24"/>
          <w:szCs w:val="24"/>
          <w:lang w:val="sr-Cyrl-CS" w:eastAsia="sr-Cyrl-CS"/>
        </w:rPr>
        <w:t>.</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5.3. Развитие на енергийната инфраструктура и ВЕИ</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Обновяване на енергийните мрежи и съоръжения;</w:t>
      </w:r>
    </w:p>
    <w:p w:rsidR="00E14B2D" w:rsidRPr="00E81ADD" w:rsidRDefault="00E14B2D" w:rsidP="00E14B2D">
      <w:pPr>
        <w:numPr>
          <w:ilvl w:val="0"/>
          <w:numId w:val="9"/>
        </w:numPr>
        <w:tabs>
          <w:tab w:val="num" w:pos="1440"/>
        </w:tabs>
        <w:autoSpaceDE w:val="0"/>
        <w:autoSpaceDN w:val="0"/>
        <w:adjustRightInd w:val="0"/>
        <w:spacing w:after="12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Усвояване потенциала на територията за използване на ВЕИ.</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Мярка 5.</w:t>
      </w:r>
      <w:r w:rsidRPr="00E81ADD">
        <w:rPr>
          <w:rFonts w:ascii="Times New Roman" w:eastAsia="CIDFont+F1" w:hAnsi="Times New Roman" w:cs="Times New Roman"/>
          <w:b/>
          <w:bCs/>
          <w:i/>
          <w:sz w:val="24"/>
          <w:szCs w:val="24"/>
        </w:rPr>
        <w:t>4</w:t>
      </w:r>
      <w:r w:rsidRPr="00E81ADD">
        <w:rPr>
          <w:rFonts w:ascii="Times New Roman" w:eastAsia="CIDFont+F1" w:hAnsi="Times New Roman" w:cs="Times New Roman"/>
          <w:b/>
          <w:bCs/>
          <w:i/>
          <w:sz w:val="24"/>
          <w:szCs w:val="24"/>
          <w:lang w:val="bg-BG"/>
        </w:rPr>
        <w:t>. Цифрова свързаност и телекомуникации</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Осигуряване на широколентов достъп и преодоляване на „цифровата изолация” в слабо населените периферни райони;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Подобряване качетвото и обхвата на телекомуникационните услуги;</w:t>
      </w:r>
    </w:p>
    <w:p w:rsidR="00E14B2D" w:rsidRPr="00E81ADD" w:rsidRDefault="00E14B2D" w:rsidP="00E14B2D">
      <w:pPr>
        <w:numPr>
          <w:ilvl w:val="0"/>
          <w:numId w:val="9"/>
        </w:numPr>
        <w:tabs>
          <w:tab w:val="num" w:pos="1440"/>
        </w:tabs>
        <w:autoSpaceDE w:val="0"/>
        <w:autoSpaceDN w:val="0"/>
        <w:adjustRightInd w:val="0"/>
        <w:spacing w:after="120"/>
        <w:jc w:val="both"/>
        <w:rPr>
          <w:rFonts w:ascii="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Осигуряване на по-добър достъп до приложения за електронна търговия,</w:t>
      </w:r>
      <w:r w:rsidRPr="00E81ADD">
        <w:rPr>
          <w:rFonts w:ascii="Times New Roman" w:hAnsi="Times New Roman" w:cs="Times New Roman"/>
          <w:sz w:val="24"/>
          <w:szCs w:val="24"/>
          <w:lang w:val="sr-Cyrl-CS" w:eastAsia="sr-Cyrl-CS"/>
        </w:rPr>
        <w:t xml:space="preserve"> </w:t>
      </w:r>
      <w:r w:rsidRPr="00E81ADD">
        <w:rPr>
          <w:rFonts w:ascii="Times New Roman" w:eastAsia="Times New Roman" w:hAnsi="Times New Roman" w:cs="Times New Roman"/>
          <w:sz w:val="24"/>
          <w:szCs w:val="24"/>
          <w:lang w:val="sr-Cyrl-CS" w:eastAsia="sr-Cyrl-CS"/>
        </w:rPr>
        <w:t>електронно управление и електронн</w:t>
      </w:r>
      <w:r w:rsidRPr="00E81ADD">
        <w:rPr>
          <w:rFonts w:ascii="Times New Roman" w:hAnsi="Times New Roman" w:cs="Times New Roman"/>
          <w:sz w:val="24"/>
          <w:szCs w:val="24"/>
          <w:lang w:val="sr-Cyrl-CS" w:eastAsia="sr-Cyrl-CS"/>
        </w:rPr>
        <w:t>и услуги.</w:t>
      </w:r>
    </w:p>
    <w:p w:rsidR="00E14B2D" w:rsidRPr="00E81ADD" w:rsidRDefault="00E14B2D" w:rsidP="00E14B2D">
      <w:pPr>
        <w:shd w:val="clear" w:color="auto" w:fill="D9D9D9" w:themeFill="background1" w:themeFillShade="D9"/>
        <w:autoSpaceDE w:val="0"/>
        <w:autoSpaceDN w:val="0"/>
        <w:adjustRightInd w:val="0"/>
        <w:spacing w:after="0" w:line="240" w:lineRule="auto"/>
        <w:ind w:firstLine="720"/>
        <w:jc w:val="both"/>
        <w:rPr>
          <w:rFonts w:ascii="Times New Roman" w:eastAsia="CIDFont+F1" w:hAnsi="Times New Roman" w:cs="Times New Roman"/>
          <w:b/>
          <w:bCs/>
          <w:i/>
          <w:sz w:val="24"/>
          <w:szCs w:val="24"/>
          <w:lang w:val="bg-BG"/>
        </w:rPr>
      </w:pPr>
      <w:r w:rsidRPr="00E81ADD">
        <w:rPr>
          <w:rFonts w:ascii="Times New Roman" w:eastAsia="CIDFont+F1" w:hAnsi="Times New Roman" w:cs="Times New Roman"/>
          <w:b/>
          <w:bCs/>
          <w:i/>
          <w:sz w:val="24"/>
          <w:szCs w:val="24"/>
          <w:lang w:val="bg-BG"/>
        </w:rPr>
        <w:t xml:space="preserve">Мярка 5.5. Интегрирано териториално развитие и подобряване на жизнената среда </w:t>
      </w:r>
    </w:p>
    <w:p w:rsidR="00E14B2D" w:rsidRPr="00E81ADD" w:rsidRDefault="00E14B2D" w:rsidP="00E14B2D">
      <w:pPr>
        <w:autoSpaceDE w:val="0"/>
        <w:autoSpaceDN w:val="0"/>
        <w:adjustRightInd w:val="0"/>
        <w:spacing w:after="0" w:line="240" w:lineRule="auto"/>
        <w:ind w:firstLine="720"/>
        <w:jc w:val="both"/>
        <w:rPr>
          <w:rFonts w:ascii="Times New Roman" w:eastAsia="CIDFont+F1" w:hAnsi="Times New Roman" w:cs="Times New Roman"/>
          <w:bCs/>
          <w:i/>
          <w:sz w:val="24"/>
          <w:szCs w:val="24"/>
          <w:u w:val="single"/>
          <w:lang w:val="bg-BG"/>
        </w:rPr>
      </w:pPr>
      <w:r w:rsidRPr="00E81ADD">
        <w:rPr>
          <w:rFonts w:ascii="Times New Roman" w:eastAsia="CIDFont+F1" w:hAnsi="Times New Roman" w:cs="Times New Roman"/>
          <w:bCs/>
          <w:i/>
          <w:sz w:val="24"/>
          <w:szCs w:val="24"/>
          <w:u w:val="single"/>
          <w:lang w:val="bg-BG"/>
        </w:rPr>
        <w:t>Дейности:</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Насърчаване на полицентричното и балансирано пространствено развитие; </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Включване в процеса на интегрирано развитие на проблемни градски територии, по-малки села, планински и периферни райони; </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Благоустрояване на публичните пространства в населените места (обновяване на площади, паркове, зелени площи, детски площадки, велоалеи, улично и парково осветление, чешми за обществено ползване, изграждане на видеонаблюдение и др.);</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Обновяване на градската среда в общинския център, създаване на нови зони с потенциал за развитие, рехабилитация на стари производствени и складови зони, обновяване на централни градски части и подобряване на жилищната среда;</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Подобряване жизнеспособността на селските райони, чрез стимулиране на местния бизнес и екологосъобразно селско стопанство, подкрепа на местните производители, изграждане на съвременна инфраструктура и обновяване на жизнената средата;</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t xml:space="preserve">Развитие на трансграничното и териториално сътрудничество с общини от Република Турция за насърчаване на социално-икономическото развитие; </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eastAsia="Times New Roman" w:hAnsi="Times New Roman" w:cs="Times New Roman"/>
          <w:sz w:val="24"/>
          <w:szCs w:val="24"/>
          <w:lang w:val="sr-Cyrl-CS" w:eastAsia="sr-Cyrl-CS"/>
        </w:rPr>
      </w:pPr>
      <w:r w:rsidRPr="00E81ADD">
        <w:rPr>
          <w:rFonts w:ascii="Times New Roman" w:eastAsia="Times New Roman" w:hAnsi="Times New Roman" w:cs="Times New Roman"/>
          <w:sz w:val="24"/>
          <w:szCs w:val="24"/>
          <w:lang w:val="sr-Cyrl-CS" w:eastAsia="sr-Cyrl-CS"/>
        </w:rPr>
        <w:lastRenderedPageBreak/>
        <w:t>Подобряване на транспортната свързаност с граничните пунктове и повишаване на трансграничната мобилност и достъпност;</w:t>
      </w:r>
    </w:p>
    <w:p w:rsidR="00E14B2D" w:rsidRPr="00E81ADD" w:rsidRDefault="00E14B2D" w:rsidP="00E14B2D">
      <w:pPr>
        <w:numPr>
          <w:ilvl w:val="0"/>
          <w:numId w:val="9"/>
        </w:numPr>
        <w:tabs>
          <w:tab w:val="num" w:pos="1440"/>
        </w:tabs>
        <w:autoSpaceDE w:val="0"/>
        <w:autoSpaceDN w:val="0"/>
        <w:adjustRightInd w:val="0"/>
        <w:spacing w:after="0"/>
        <w:jc w:val="both"/>
        <w:rPr>
          <w:rFonts w:ascii="Times New Roman" w:hAnsi="Times New Roman" w:cs="Times New Roman"/>
          <w:sz w:val="24"/>
          <w:szCs w:val="24"/>
          <w:lang w:val="sr-Cyrl-CS" w:eastAsia="sr-Cyrl-CS"/>
        </w:rPr>
      </w:pPr>
      <w:r w:rsidRPr="00E81ADD">
        <w:rPr>
          <w:rFonts w:ascii="Times New Roman" w:hAnsi="Times New Roman" w:cs="Times New Roman"/>
          <w:sz w:val="24"/>
          <w:szCs w:val="24"/>
          <w:lang w:val="sr-Cyrl-CS" w:eastAsia="sr-Cyrl-CS"/>
        </w:rPr>
        <w:t xml:space="preserve">Разработване на интегрирани партньорски проекти за: създаване на регионални бизнес зони, логистични центрове и тържища; </w:t>
      </w:r>
      <w:r w:rsidRPr="00E81ADD">
        <w:rPr>
          <w:rFonts w:ascii="Times New Roman" w:eastAsia="Times New Roman" w:hAnsi="Times New Roman" w:cs="Times New Roman"/>
          <w:sz w:val="24"/>
          <w:szCs w:val="24"/>
          <w:lang w:val="sr-Cyrl-CS" w:eastAsia="sr-Cyrl-CS"/>
        </w:rPr>
        <w:t xml:space="preserve">осигуряване на комплексно здравно обслужване и съвместни социални услуги; </w:t>
      </w:r>
      <w:r w:rsidRPr="00E81ADD">
        <w:rPr>
          <w:rFonts w:ascii="Times New Roman" w:hAnsi="Times New Roman" w:cs="Times New Roman"/>
          <w:sz w:val="24"/>
          <w:szCs w:val="24"/>
          <w:lang w:val="sr-Cyrl-CS" w:eastAsia="sr-Cyrl-CS"/>
        </w:rPr>
        <w:t xml:space="preserve">предлагане на общи туристически маршрути, продукти и услуги; </w:t>
      </w:r>
      <w:r w:rsidRPr="00E81ADD">
        <w:rPr>
          <w:rFonts w:ascii="Times New Roman" w:eastAsia="Times New Roman" w:hAnsi="Times New Roman" w:cs="Times New Roman"/>
          <w:sz w:val="24"/>
          <w:szCs w:val="24"/>
          <w:lang w:val="sr-Cyrl-CS" w:eastAsia="sr-Cyrl-CS"/>
        </w:rPr>
        <w:t>координация при предотвратяване на риска и бързо реагиране на потенциални извънредни ситуации;</w:t>
      </w:r>
      <w:r w:rsidRPr="00E81ADD">
        <w:rPr>
          <w:rFonts w:ascii="Times New Roman" w:hAnsi="Times New Roman" w:cs="Times New Roman"/>
          <w:sz w:val="24"/>
          <w:szCs w:val="24"/>
          <w:lang w:val="sr-Cyrl-CS" w:eastAsia="sr-Cyrl-CS"/>
        </w:rPr>
        <w:t xml:space="preserve"> </w:t>
      </w:r>
      <w:r w:rsidRPr="00E81ADD">
        <w:rPr>
          <w:rFonts w:ascii="Times New Roman" w:eastAsia="Times New Roman" w:hAnsi="Times New Roman" w:cs="Times New Roman"/>
          <w:sz w:val="24"/>
          <w:szCs w:val="24"/>
          <w:lang w:val="sr-Cyrl-CS" w:eastAsia="sr-Cyrl-CS"/>
        </w:rPr>
        <w:t>съвместни мерки за опазване на околната среда и други.</w:t>
      </w:r>
    </w:p>
    <w:p w:rsidR="002127E8" w:rsidRPr="003329BE" w:rsidRDefault="002127E8" w:rsidP="002127E8">
      <w:pPr>
        <w:tabs>
          <w:tab w:val="num" w:pos="360"/>
        </w:tabs>
        <w:autoSpaceDE w:val="0"/>
        <w:autoSpaceDN w:val="0"/>
        <w:adjustRightInd w:val="0"/>
        <w:spacing w:before="120" w:after="120" w:line="240" w:lineRule="auto"/>
        <w:jc w:val="both"/>
        <w:rPr>
          <w:rFonts w:ascii="Times New Roman" w:hAnsi="Times New Roman" w:cs="Times New Roman"/>
          <w:b/>
          <w:i/>
          <w:sz w:val="24"/>
          <w:szCs w:val="24"/>
          <w:lang w:val="sr-Cyrl-CS" w:eastAsia="sr-Cyrl-CS"/>
        </w:rPr>
      </w:pPr>
      <w:r>
        <w:rPr>
          <w:rFonts w:ascii="Times New Roman" w:eastAsia="Times New Roman" w:hAnsi="Times New Roman" w:cs="Times New Roman"/>
          <w:b/>
          <w:i/>
          <w:sz w:val="24"/>
          <w:szCs w:val="24"/>
          <w:lang w:val="sr-Cyrl-CS" w:eastAsia="sr-Cyrl-CS"/>
        </w:rPr>
        <w:tab/>
      </w:r>
      <w:r w:rsidRPr="003329BE">
        <w:rPr>
          <w:rFonts w:ascii="Times New Roman" w:eastAsia="Times New Roman" w:hAnsi="Times New Roman" w:cs="Times New Roman"/>
          <w:b/>
          <w:i/>
          <w:sz w:val="24"/>
          <w:szCs w:val="24"/>
          <w:lang w:val="sr-Cyrl-CS" w:eastAsia="sr-Cyrl-CS"/>
        </w:rPr>
        <w:t xml:space="preserve">Посочените в мерките проекти и дейности са индикативни и при реализация на конкретни инвестиционни предложения, произтичащи от ПИРО </w:t>
      </w:r>
      <w:r>
        <w:rPr>
          <w:rFonts w:ascii="Times New Roman" w:eastAsia="Times New Roman" w:hAnsi="Times New Roman" w:cs="Times New Roman"/>
          <w:b/>
          <w:i/>
          <w:sz w:val="24"/>
          <w:szCs w:val="24"/>
          <w:lang w:val="sr-Cyrl-CS" w:eastAsia="sr-Cyrl-CS"/>
        </w:rPr>
        <w:t>Дългопол</w:t>
      </w:r>
      <w:r w:rsidRPr="003329BE">
        <w:rPr>
          <w:rFonts w:ascii="Times New Roman" w:eastAsia="Times New Roman" w:hAnsi="Times New Roman" w:cs="Times New Roman"/>
          <w:b/>
          <w:i/>
          <w:sz w:val="24"/>
          <w:szCs w:val="24"/>
          <w:lang w:val="sr-Cyrl-CS" w:eastAsia="sr-Cyrl-CS"/>
        </w:rPr>
        <w:t xml:space="preserve"> 2021-20</w:t>
      </w:r>
      <w:r>
        <w:rPr>
          <w:rFonts w:ascii="Times New Roman" w:eastAsia="Times New Roman" w:hAnsi="Times New Roman" w:cs="Times New Roman"/>
          <w:b/>
          <w:i/>
          <w:sz w:val="24"/>
          <w:szCs w:val="24"/>
          <w:lang w:val="sr-Cyrl-CS" w:eastAsia="sr-Cyrl-CS"/>
        </w:rPr>
        <w:t>2</w:t>
      </w:r>
      <w:r w:rsidRPr="003329BE">
        <w:rPr>
          <w:rFonts w:ascii="Times New Roman" w:eastAsia="Times New Roman" w:hAnsi="Times New Roman" w:cs="Times New Roman"/>
          <w:b/>
          <w:i/>
          <w:sz w:val="24"/>
          <w:szCs w:val="24"/>
          <w:lang w:val="sr-Cyrl-CS" w:eastAsia="sr-Cyrl-CS"/>
        </w:rPr>
        <w:t>7 г., попадащи в обхвата на Приложение №1 и №2 на ЗООС или извън тях и попадащи под разпоредбите на чл.31 от ЗБР, могат да бъдат одобрени само след положително решение/становище по ОВОС/ЕО/ОС или решение за преценяване на необходимостта от извършване на ОВОС/ЕО, с което е преценено да не се извършва ОВОС/ЕО, и при съобразяване с препоръките в извършените оценки, както и с условията, изискванията и мерките, разписани в решението/становището</w:t>
      </w:r>
      <w:r>
        <w:rPr>
          <w:rFonts w:ascii="Times New Roman" w:eastAsia="Times New Roman" w:hAnsi="Times New Roman" w:cs="Times New Roman"/>
          <w:b/>
          <w:i/>
          <w:sz w:val="24"/>
          <w:szCs w:val="24"/>
          <w:lang w:val="sr-Cyrl-CS" w:eastAsia="sr-Cyrl-CS"/>
        </w:rPr>
        <w:t xml:space="preserve"> на РИОСВ</w:t>
      </w:r>
      <w:r w:rsidRPr="003329BE">
        <w:rPr>
          <w:rFonts w:ascii="Times New Roman" w:eastAsia="Times New Roman" w:hAnsi="Times New Roman" w:cs="Times New Roman"/>
          <w:b/>
          <w:i/>
          <w:sz w:val="24"/>
          <w:szCs w:val="24"/>
          <w:lang w:val="sr-Cyrl-CS" w:eastAsia="sr-Cyrl-CS"/>
        </w:rPr>
        <w:t>.</w:t>
      </w:r>
    </w:p>
    <w:p w:rsidR="00236D69" w:rsidRPr="00E81ADD" w:rsidRDefault="00236D69" w:rsidP="00460FC8">
      <w:pPr>
        <w:tabs>
          <w:tab w:val="left" w:pos="5265"/>
        </w:tabs>
        <w:spacing w:after="0" w:line="240" w:lineRule="auto"/>
        <w:jc w:val="center"/>
        <w:rPr>
          <w:rFonts w:ascii="Times New Roman" w:hAnsi="Times New Roman" w:cs="Times New Roman"/>
          <w:b/>
          <w:bCs/>
          <w:caps/>
          <w:sz w:val="32"/>
          <w:szCs w:val="32"/>
          <w:lang w:val="bg-BG"/>
        </w:rPr>
      </w:pPr>
      <w:r w:rsidRPr="00E81ADD">
        <w:rPr>
          <w:rFonts w:ascii="Times New Roman" w:hAnsi="Times New Roman" w:cs="Times New Roman"/>
          <w:b/>
          <w:bCs/>
          <w:caps/>
          <w:sz w:val="32"/>
          <w:szCs w:val="32"/>
        </w:rPr>
        <w:t xml:space="preserve">Част ІІІ. Комуникационна стратегия </w:t>
      </w:r>
    </w:p>
    <w:p w:rsidR="00236D69" w:rsidRPr="00E81ADD" w:rsidRDefault="00236D69" w:rsidP="00460FC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1. Въведение</w:t>
      </w:r>
    </w:p>
    <w:p w:rsidR="00236D69" w:rsidRPr="00E81ADD" w:rsidRDefault="00236D69" w:rsidP="00460FC8">
      <w:pPr>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Съгласно определението в действащото законодателство План за интегрирано развитие на община (ПИРО) е документ, който определя средносрочните цели и приоритети за устойчиво развитие на общината и връзките и с други общини в съответствие с интегрираната териториална стратегия за развитие на региона за планиране от ниво 2 и общия устройствен план на общината. Планът за интегрирано развитие като стратегически документ обвързва сравнителните предимства и потенциал за развитие на местно ниво с ясно дефинирана визия, цели и приоритети за постигане на стратегически цели, свързани общо от стремежа към по-висок жизнен стандарт на хората в общината и устойчиво развитие през съответния програмен период.</w:t>
      </w:r>
    </w:p>
    <w:p w:rsidR="00236D69" w:rsidRPr="00E81ADD" w:rsidRDefault="00236D69" w:rsidP="00460FC8">
      <w:pPr>
        <w:pStyle w:val="Default"/>
        <w:ind w:firstLine="706"/>
        <w:jc w:val="both"/>
        <w:rPr>
          <w:color w:val="auto"/>
          <w:lang w:val="bg-BG" w:eastAsia="en-US"/>
        </w:rPr>
      </w:pPr>
      <w:r w:rsidRPr="00E81ADD">
        <w:rPr>
          <w:color w:val="auto"/>
          <w:lang w:val="bg-BG" w:eastAsia="en-US"/>
        </w:rPr>
        <w:t xml:space="preserve">Главна цел при разработването на ПИРО е да се осигури прилагането на принципа за партньорство и сътрудничество. Необходимо е да се идентифицират заинтересованите страни и участниците в процеса на формирането и прилагането на местната политика за интегрирано устойчиво развитие. Трябва да се осигури прозрачност и информация относно очакваните резултати и ползите за местната общност като цяло, както и да се мотивира обществеността за активно участие в процеса на подготовка и реализация на ПИРО. Важно е заинтересованите страни да бъдат включени както на етапа на разработване и приемане на ПИРО, така и при реализацията на заложените в него цели и приоритети. Ангажимент на Общината е да осигури необходимата публичност и да предприеме всички възможни мерки за поддържане на интереса и мотивацията за участие на местните общности в определянето и в реализацията на целите и приоритетите на документа. </w:t>
      </w:r>
    </w:p>
    <w:p w:rsidR="00236D69" w:rsidRPr="00E81ADD" w:rsidRDefault="00236D69" w:rsidP="00460FC8">
      <w:pPr>
        <w:pStyle w:val="Default"/>
        <w:ind w:firstLine="706"/>
        <w:jc w:val="both"/>
        <w:rPr>
          <w:color w:val="auto"/>
          <w:lang w:val="bg-BG" w:eastAsia="en-US"/>
        </w:rPr>
      </w:pPr>
      <w:r w:rsidRPr="00E81ADD">
        <w:rPr>
          <w:color w:val="auto"/>
          <w:lang w:val="bg-BG" w:eastAsia="en-US"/>
        </w:rPr>
        <w:t xml:space="preserve">ПИРО се обсъжда и съгласува със заинтересованите органи и организации, с икономическите и социалните партньори, както и с физически лица и представители на юридически лица, имащи отношение към развитието на общината, като се цели предоставяната информация да достигне максимален брой представители на заинтересованите страни и да се осигури тяхното участие в обсъжданията и вземането на решенията. Задължително е да се гарантира участието на съответните организации, представляващи гражданското общество, партньорите от областта на околната среда и организациите, отговарящи за насърчаване на </w:t>
      </w:r>
      <w:r w:rsidRPr="00E81ADD">
        <w:rPr>
          <w:color w:val="auto"/>
          <w:lang w:val="bg-BG" w:eastAsia="en-US"/>
        </w:rPr>
        <w:lastRenderedPageBreak/>
        <w:t xml:space="preserve">социалното включване, основните права, правата на хората с увреждания, равенството между половете и недискриминацията, действащи на територията на общината. </w:t>
      </w:r>
    </w:p>
    <w:p w:rsidR="00236D69" w:rsidRPr="00E81ADD" w:rsidRDefault="00236D69" w:rsidP="00460FC8">
      <w:pPr>
        <w:pStyle w:val="Default"/>
        <w:ind w:firstLine="706"/>
        <w:jc w:val="both"/>
        <w:rPr>
          <w:color w:val="auto"/>
          <w:lang w:val="bg-BG"/>
        </w:rPr>
      </w:pPr>
      <w:r w:rsidRPr="00E81ADD">
        <w:rPr>
          <w:color w:val="auto"/>
        </w:rPr>
        <w:t xml:space="preserve">За изпълнението на този ангажимент </w:t>
      </w:r>
      <w:r w:rsidRPr="00E81ADD">
        <w:rPr>
          <w:color w:val="auto"/>
          <w:lang w:val="bg-BG"/>
        </w:rPr>
        <w:t>е разработена настоящата</w:t>
      </w:r>
      <w:r w:rsidRPr="00E81ADD">
        <w:rPr>
          <w:color w:val="auto"/>
        </w:rPr>
        <w:t xml:space="preserve"> </w:t>
      </w:r>
      <w:r w:rsidRPr="00E81ADD">
        <w:rPr>
          <w:b/>
          <w:bCs/>
          <w:color w:val="auto"/>
        </w:rPr>
        <w:t>комуникационна стратегия</w:t>
      </w:r>
      <w:r w:rsidRPr="00E81ADD">
        <w:rPr>
          <w:color w:val="auto"/>
        </w:rPr>
        <w:t xml:space="preserve">, която да гарантира прилагането на принципа на партньорство и да осигури прозрачност </w:t>
      </w:r>
      <w:r w:rsidRPr="00E81ADD">
        <w:rPr>
          <w:color w:val="auto"/>
          <w:lang w:val="bg-BG"/>
        </w:rPr>
        <w:t xml:space="preserve">и публичност </w:t>
      </w:r>
      <w:r w:rsidRPr="00E81ADD">
        <w:rPr>
          <w:color w:val="auto"/>
        </w:rPr>
        <w:t xml:space="preserve">на процеса по изготвяне и реализация на плана </w:t>
      </w:r>
      <w:r w:rsidRPr="00E81ADD">
        <w:rPr>
          <w:color w:val="auto"/>
          <w:lang w:val="bg-BG"/>
        </w:rPr>
        <w:t xml:space="preserve">за интегрирано развитие, </w:t>
      </w:r>
      <w:r w:rsidRPr="00E81ADD">
        <w:rPr>
          <w:color w:val="auto"/>
        </w:rPr>
        <w:t xml:space="preserve">чрез одобрение, изпълнение и </w:t>
      </w:r>
      <w:r w:rsidRPr="00E81ADD">
        <w:rPr>
          <w:color w:val="auto"/>
          <w:lang w:val="bg-BG" w:eastAsia="en-US"/>
        </w:rPr>
        <w:t xml:space="preserve">проследяване на набор от подходящи мерки и действия. </w:t>
      </w:r>
    </w:p>
    <w:p w:rsidR="00236D69" w:rsidRPr="00E81ADD" w:rsidRDefault="00236D69" w:rsidP="00460FC8">
      <w:pPr>
        <w:pStyle w:val="Default"/>
        <w:ind w:firstLine="706"/>
        <w:jc w:val="both"/>
        <w:rPr>
          <w:color w:val="auto"/>
          <w:lang w:val="en-US"/>
        </w:rPr>
      </w:pPr>
      <w:r w:rsidRPr="00E81ADD">
        <w:rPr>
          <w:color w:val="auto"/>
        </w:rPr>
        <w:t xml:space="preserve">Комуникационната стратегия се фокусира върху идентифицирането и включването на заинтересованите страни и гражданското общество чрез подходящи форми, включително кампании за </w:t>
      </w:r>
      <w:r w:rsidRPr="00E81ADD">
        <w:rPr>
          <w:color w:val="auto"/>
          <w:lang w:val="bg-BG"/>
        </w:rPr>
        <w:t>генериране</w:t>
      </w:r>
      <w:r w:rsidRPr="00E81ADD">
        <w:rPr>
          <w:color w:val="auto"/>
        </w:rPr>
        <w:t xml:space="preserve"> на проектни идеи, които да бъдат включени в програмата за реализация на плана</w:t>
      </w:r>
      <w:r w:rsidRPr="00E81ADD">
        <w:rPr>
          <w:color w:val="auto"/>
          <w:lang w:val="bg-BG"/>
        </w:rPr>
        <w:t xml:space="preserve"> за интегрирано развитие</w:t>
      </w:r>
      <w:r w:rsidRPr="00E81ADD">
        <w:rPr>
          <w:color w:val="auto"/>
        </w:rPr>
        <w:t xml:space="preserve">. Важно е да бъде стимулиран подходът „отдолу-нагоре“ при идентифициране на нуждите, потенциала за развитие и възможните решения. </w:t>
      </w:r>
    </w:p>
    <w:p w:rsidR="00236D69" w:rsidRPr="00E81ADD" w:rsidRDefault="00236D69" w:rsidP="00460FC8">
      <w:pPr>
        <w:pStyle w:val="Default"/>
        <w:ind w:firstLine="706"/>
        <w:jc w:val="both"/>
        <w:rPr>
          <w:color w:val="auto"/>
        </w:rPr>
      </w:pPr>
      <w:r w:rsidRPr="00E81ADD">
        <w:rPr>
          <w:color w:val="auto"/>
        </w:rPr>
        <w:t>Определянето на целите и приоритетите на плана и на мерките, чрез които ще се реализират тези цели и приоритети, не трябва да бъдат единствено инициатива и ангажимент на общинската администрация, а следва да се планират с активното участие на гражданското общество. На гражданите трябва дa се предоставят възможности да идeнтифициpaт пpoблeмитe в cpeдaтa oĸoлo тяx, дa пpeдлaгaт peшeния и дa paбoтят зa peaлнaтa пpoмянa нa ситуацията</w:t>
      </w:r>
      <w:r w:rsidRPr="00E81ADD">
        <w:rPr>
          <w:color w:val="auto"/>
          <w:lang w:val="bg-BG"/>
        </w:rPr>
        <w:t xml:space="preserve"> в общината</w:t>
      </w:r>
      <w:r w:rsidRPr="00E81ADD">
        <w:rPr>
          <w:color w:val="auto"/>
        </w:rPr>
        <w:t xml:space="preserve">. </w:t>
      </w:r>
    </w:p>
    <w:p w:rsidR="00236D69" w:rsidRPr="00E81ADD" w:rsidRDefault="00236D69" w:rsidP="00460FC8">
      <w:pPr>
        <w:pStyle w:val="Default"/>
        <w:ind w:firstLine="706"/>
        <w:jc w:val="both"/>
        <w:rPr>
          <w:color w:val="auto"/>
        </w:rPr>
      </w:pPr>
      <w:r w:rsidRPr="00E81ADD">
        <w:rPr>
          <w:color w:val="auto"/>
        </w:rPr>
        <w:t xml:space="preserve">Специфичните действия за осигуряване на необходимата информация и публичност включват провеждането на разяснителни кампании, които могат да обхващат: </w:t>
      </w:r>
    </w:p>
    <w:p w:rsidR="00236D69" w:rsidRPr="00E81ADD" w:rsidRDefault="00236D69" w:rsidP="00BE6A7C">
      <w:pPr>
        <w:pStyle w:val="Default"/>
        <w:numPr>
          <w:ilvl w:val="0"/>
          <w:numId w:val="10"/>
        </w:numPr>
        <w:jc w:val="both"/>
        <w:rPr>
          <w:color w:val="auto"/>
        </w:rPr>
      </w:pPr>
      <w:r w:rsidRPr="00E81ADD">
        <w:rPr>
          <w:color w:val="auto"/>
        </w:rPr>
        <w:t xml:space="preserve">Представяне в подходяща форма (публични дискусии, фокус групи, форуми/семинари, печатни материали, видеоматериали и др.) на информация за предвижданията на ПИРО, за ролята на гражданите и на бизнеса по отношение определянето на приоритетите за развитие на общината и реализацията им, както и очакваните резултати в икономическата, социалната сфера, в областта на техническата инфраструктура и околната среда; </w:t>
      </w:r>
    </w:p>
    <w:p w:rsidR="00236D69" w:rsidRPr="00E81ADD" w:rsidRDefault="00236D69" w:rsidP="00BE6A7C">
      <w:pPr>
        <w:pStyle w:val="Default"/>
        <w:numPr>
          <w:ilvl w:val="0"/>
          <w:numId w:val="10"/>
        </w:numPr>
        <w:jc w:val="both"/>
        <w:rPr>
          <w:color w:val="auto"/>
        </w:rPr>
      </w:pPr>
      <w:r w:rsidRPr="00E81ADD">
        <w:rPr>
          <w:color w:val="auto"/>
        </w:rPr>
        <w:t xml:space="preserve">Фокусиране на вниманието върху възможностите за изграждане на публично-частни партньорства и реализацията на проектни идеи с участието на публичния сектор, насочени към подобряване на физическата среда и на услугите, предоставяни на гражданите и бизнеса; </w:t>
      </w:r>
    </w:p>
    <w:p w:rsidR="00236D69" w:rsidRPr="00E81ADD" w:rsidRDefault="00236D69" w:rsidP="00BE6A7C">
      <w:pPr>
        <w:pStyle w:val="Default"/>
        <w:numPr>
          <w:ilvl w:val="0"/>
          <w:numId w:val="10"/>
        </w:numPr>
        <w:jc w:val="both"/>
        <w:rPr>
          <w:color w:val="auto"/>
        </w:rPr>
      </w:pPr>
      <w:r w:rsidRPr="00E81ADD">
        <w:rPr>
          <w:color w:val="auto"/>
        </w:rPr>
        <w:t xml:space="preserve">Разясняване на конкретните задачи, които стоят пред кмета, общинския съвет, общинската администрация, социалните и икономическите партньори, неправителствените организации и гражданското общество за осигуряване висока ефективност при изпълнението на плана; </w:t>
      </w:r>
    </w:p>
    <w:p w:rsidR="00236D69" w:rsidRPr="00E81ADD" w:rsidRDefault="00236D69" w:rsidP="00BE6A7C">
      <w:pPr>
        <w:pStyle w:val="Default"/>
        <w:numPr>
          <w:ilvl w:val="0"/>
          <w:numId w:val="10"/>
        </w:numPr>
        <w:jc w:val="both"/>
        <w:rPr>
          <w:color w:val="auto"/>
        </w:rPr>
      </w:pPr>
      <w:r w:rsidRPr="00E81ADD">
        <w:rPr>
          <w:color w:val="auto"/>
        </w:rPr>
        <w:t xml:space="preserve">Разясняване на необходимостта и значението на стратегическото планиране на развитието на общината за повишаване ефикасността на публичните разходи и осигуряването на по-голяма добавена стойност от тях, както и за подобряване на стандарта на живот на населението; </w:t>
      </w:r>
    </w:p>
    <w:p w:rsidR="00236D69" w:rsidRPr="00E81ADD" w:rsidRDefault="00236D69" w:rsidP="00BE6A7C">
      <w:pPr>
        <w:pStyle w:val="Default"/>
        <w:numPr>
          <w:ilvl w:val="0"/>
          <w:numId w:val="10"/>
        </w:numPr>
        <w:jc w:val="both"/>
        <w:rPr>
          <w:color w:val="auto"/>
        </w:rPr>
      </w:pPr>
      <w:r w:rsidRPr="00E81ADD">
        <w:rPr>
          <w:color w:val="auto"/>
        </w:rPr>
        <w:t xml:space="preserve">Привличане вниманието на заинтересованите страни и гражданското общество за формиране на позитивно обществено мнение и активна гражданска позиция по отношение участието и подкрепата на ръководството на общината за подготовката и реализация на плана. </w:t>
      </w:r>
    </w:p>
    <w:p w:rsidR="00236D69" w:rsidRPr="00E81ADD" w:rsidRDefault="00236D69" w:rsidP="00460FC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2. Принципи на Комуникационната стратегия</w:t>
      </w:r>
    </w:p>
    <w:p w:rsidR="00236D69" w:rsidRPr="00E81ADD" w:rsidRDefault="00236D69" w:rsidP="000D486D">
      <w:pPr>
        <w:autoSpaceDE w:val="0"/>
        <w:autoSpaceDN w:val="0"/>
        <w:adjustRightInd w:val="0"/>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sz w:val="24"/>
          <w:szCs w:val="24"/>
        </w:rPr>
        <w:t>Комуникационната стратегия се основава на следните основни принципи:</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Прозрачност – своевременно информиране на обществеността за изпълнението на дейностите по разработване и реализация на Плана за интегрирано развитие на общината 2021-2027 г.;</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lastRenderedPageBreak/>
        <w:t>Безпристрастност и откритост при идентифициране на проблемите и анализиране на събраните данни, информация и предложения от заинтересованите страни;</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Яснота, опростеност и точност в комуникацията с гражданите и заинтересованите страни;</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Отчетност и публичност на процесите по изготвяне и изпълнение на ПИРО – създаване на условия за провеждане на дебати, предоставяне на балансирана и обективна информация, както и осигуряване на възможност гражданите да изразяват своите очаквания и предложения;</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Законосъобразност – в съответствие с приетите и действащи нормативни актове в страната и общината;</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Защита на обществения интерес – изграждане на съпричастност в населението, бизнеса и структурите на гражданското общество (СГО) към проблемите на общината и мотивирането им за участие в нейното управление, чрез реални предложения за мерки, дейности и проекти;</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 xml:space="preserve">Координация с ОУП и други програми и стратегии, изпълнявани от община </w:t>
      </w:r>
      <w:r w:rsidR="005565F0"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w:t>
      </w:r>
    </w:p>
    <w:p w:rsidR="00236D69" w:rsidRPr="00E81ADD" w:rsidRDefault="00236D69" w:rsidP="00BE6A7C">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Ефективност на разходите – постигане на максимални резултати с наличните ресурси;</w:t>
      </w:r>
    </w:p>
    <w:p w:rsidR="00236D69" w:rsidRPr="00E81ADD" w:rsidRDefault="00236D69" w:rsidP="00BE6A7C">
      <w:pPr>
        <w:pStyle w:val="ListParagraph"/>
        <w:numPr>
          <w:ilvl w:val="0"/>
          <w:numId w:val="11"/>
        </w:numPr>
        <w:autoSpaceDE w:val="0"/>
        <w:autoSpaceDN w:val="0"/>
        <w:adjustRightInd w:val="0"/>
        <w:spacing w:after="120" w:line="240" w:lineRule="auto"/>
        <w:ind w:left="360"/>
        <w:jc w:val="both"/>
        <w:rPr>
          <w:rFonts w:ascii="Times New Roman" w:hAnsi="Times New Roman" w:cs="Times New Roman"/>
          <w:sz w:val="24"/>
          <w:szCs w:val="24"/>
        </w:rPr>
      </w:pPr>
      <w:r w:rsidRPr="00E81ADD">
        <w:rPr>
          <w:rFonts w:ascii="Times New Roman" w:hAnsi="Times New Roman" w:cs="Times New Roman"/>
          <w:sz w:val="24"/>
          <w:szCs w:val="24"/>
        </w:rPr>
        <w:t>Мониторинг, контрол и актуализация на мерките в комуникационната стратегия при необходимост.</w:t>
      </w:r>
    </w:p>
    <w:p w:rsidR="00236D69" w:rsidRPr="00E81ADD" w:rsidRDefault="00236D69" w:rsidP="00460FC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3. Цели на Комуникационната стратегия</w:t>
      </w:r>
    </w:p>
    <w:p w:rsidR="00236D69" w:rsidRPr="00E81ADD" w:rsidRDefault="00236D69" w:rsidP="00460FC8">
      <w:pPr>
        <w:autoSpaceDE w:val="0"/>
        <w:autoSpaceDN w:val="0"/>
        <w:adjustRightInd w:val="0"/>
        <w:spacing w:after="0" w:line="240" w:lineRule="auto"/>
        <w:ind w:firstLine="706"/>
        <w:jc w:val="both"/>
        <w:rPr>
          <w:rFonts w:ascii="Times New Roman" w:hAnsi="Times New Roman" w:cs="Times New Roman"/>
          <w:sz w:val="24"/>
          <w:szCs w:val="24"/>
        </w:rPr>
      </w:pPr>
      <w:r w:rsidRPr="00E81ADD">
        <w:rPr>
          <w:rFonts w:ascii="Times New Roman" w:hAnsi="Times New Roman" w:cs="Times New Roman"/>
          <w:b/>
          <w:bCs/>
          <w:sz w:val="24"/>
          <w:szCs w:val="24"/>
        </w:rPr>
        <w:t>Основната цел</w:t>
      </w:r>
      <w:r w:rsidRPr="00E81ADD">
        <w:rPr>
          <w:rFonts w:ascii="Times New Roman" w:hAnsi="Times New Roman" w:cs="Times New Roman"/>
          <w:sz w:val="24"/>
          <w:szCs w:val="24"/>
        </w:rPr>
        <w:t xml:space="preserve"> на Комуникационната стратегия е да стимулира съпричастност и насърчи активно включване на гражданите на община </w:t>
      </w:r>
      <w:r w:rsidR="005565F0"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и структурите на бизнеса и гражданското общество, развиващи дейност на нейната територия при идентифициране на основните нужди и проблеми и дефиниране на визията, целите и приоритетите за развитие в периода на действие на ПИРО 2021-2027 г. </w:t>
      </w:r>
    </w:p>
    <w:p w:rsidR="00236D69" w:rsidRPr="00E81ADD" w:rsidRDefault="00236D69" w:rsidP="00460FC8">
      <w:pPr>
        <w:pStyle w:val="Default"/>
        <w:ind w:firstLine="706"/>
        <w:jc w:val="both"/>
        <w:rPr>
          <w:b/>
          <w:bCs/>
          <w:color w:val="auto"/>
          <w:lang w:val="bg-BG"/>
        </w:rPr>
      </w:pPr>
      <w:r w:rsidRPr="00E81ADD">
        <w:rPr>
          <w:b/>
          <w:bCs/>
          <w:color w:val="auto"/>
          <w:lang w:val="bg-BG"/>
        </w:rPr>
        <w:t>Специфични цели:</w:t>
      </w:r>
    </w:p>
    <w:p w:rsidR="00236D69" w:rsidRPr="00E81ADD" w:rsidRDefault="00236D69" w:rsidP="00BE6A7C">
      <w:pPr>
        <w:pStyle w:val="Default"/>
        <w:numPr>
          <w:ilvl w:val="0"/>
          <w:numId w:val="12"/>
        </w:numPr>
        <w:jc w:val="both"/>
        <w:rPr>
          <w:color w:val="auto"/>
          <w:lang w:val="bg-BG"/>
        </w:rPr>
      </w:pPr>
      <w:r w:rsidRPr="00E81ADD">
        <w:rPr>
          <w:color w:val="auto"/>
          <w:lang w:val="bg-BG"/>
        </w:rPr>
        <w:t>Осигуряване на максимална публичност и прозрачност в процеса на разработване и изпълнение на ПИРО;</w:t>
      </w:r>
    </w:p>
    <w:p w:rsidR="00236D69" w:rsidRPr="00E81ADD" w:rsidRDefault="00236D69" w:rsidP="00BE6A7C">
      <w:pPr>
        <w:pStyle w:val="Default"/>
        <w:numPr>
          <w:ilvl w:val="0"/>
          <w:numId w:val="12"/>
        </w:numPr>
        <w:jc w:val="both"/>
        <w:rPr>
          <w:color w:val="auto"/>
          <w:lang w:val="bg-BG"/>
        </w:rPr>
      </w:pPr>
      <w:r w:rsidRPr="00E81ADD">
        <w:rPr>
          <w:color w:val="auto"/>
          <w:lang w:val="bg-BG"/>
        </w:rPr>
        <w:t>Насърчаване на активното участие на всички заинтересовани страни в процеса на подготовка и изпълнение на ПИРО;</w:t>
      </w:r>
    </w:p>
    <w:p w:rsidR="00236D69" w:rsidRPr="00E81ADD" w:rsidRDefault="00236D69" w:rsidP="00BE6A7C">
      <w:pPr>
        <w:pStyle w:val="Default"/>
        <w:numPr>
          <w:ilvl w:val="0"/>
          <w:numId w:val="12"/>
        </w:numPr>
        <w:jc w:val="both"/>
        <w:rPr>
          <w:color w:val="auto"/>
          <w:lang w:val="bg-BG"/>
        </w:rPr>
      </w:pPr>
      <w:r w:rsidRPr="00E81ADD">
        <w:rPr>
          <w:color w:val="auto"/>
          <w:lang w:val="bg-BG"/>
        </w:rPr>
        <w:t>Изграждане и поддържане на високо обществено доверие към процесите по изпълнение и управление на ПИРО;</w:t>
      </w:r>
    </w:p>
    <w:p w:rsidR="00236D69" w:rsidRPr="00E81ADD" w:rsidRDefault="00236D69" w:rsidP="00BE6A7C">
      <w:pPr>
        <w:pStyle w:val="Default"/>
        <w:numPr>
          <w:ilvl w:val="0"/>
          <w:numId w:val="12"/>
        </w:numPr>
        <w:jc w:val="both"/>
        <w:rPr>
          <w:color w:val="auto"/>
          <w:lang w:val="bg-BG"/>
        </w:rPr>
      </w:pPr>
      <w:r w:rsidRPr="00E81ADD">
        <w:rPr>
          <w:color w:val="auto"/>
          <w:lang w:val="bg-BG"/>
        </w:rPr>
        <w:t xml:space="preserve">Популяризиране на европейските фондове и национални програми като финансов инструмент за подобряване на развитието на община </w:t>
      </w:r>
      <w:r w:rsidR="005565F0" w:rsidRPr="00E81ADD">
        <w:rPr>
          <w:color w:val="auto"/>
          <w:lang w:val="bg-BG"/>
        </w:rPr>
        <w:t>Дългопол</w:t>
      </w:r>
      <w:r w:rsidR="00DF45D1" w:rsidRPr="00E81ADD">
        <w:rPr>
          <w:color w:val="auto"/>
        </w:rPr>
        <w:t xml:space="preserve"> </w:t>
      </w:r>
      <w:r w:rsidRPr="00E81ADD">
        <w:rPr>
          <w:color w:val="auto"/>
          <w:lang w:val="bg-BG"/>
        </w:rPr>
        <w:t>и качеството на живот;</w:t>
      </w:r>
    </w:p>
    <w:p w:rsidR="00236D69" w:rsidRPr="00E81ADD" w:rsidRDefault="00236D69" w:rsidP="00BE6A7C">
      <w:pPr>
        <w:pStyle w:val="Default"/>
        <w:numPr>
          <w:ilvl w:val="0"/>
          <w:numId w:val="12"/>
        </w:numPr>
        <w:jc w:val="both"/>
        <w:rPr>
          <w:color w:val="auto"/>
          <w:lang w:val="bg-BG"/>
        </w:rPr>
      </w:pPr>
      <w:r w:rsidRPr="00E81ADD">
        <w:rPr>
          <w:color w:val="auto"/>
          <w:lang w:val="bg-BG"/>
        </w:rPr>
        <w:t>Информиране на потенциални бенефициенти, извън общинската администрация за възможностите за финансиране на техни проектни идеи и бизнес начинания;</w:t>
      </w:r>
    </w:p>
    <w:p w:rsidR="00236D69" w:rsidRPr="00E81ADD" w:rsidRDefault="00236D69" w:rsidP="00BE6A7C">
      <w:pPr>
        <w:pStyle w:val="Default"/>
        <w:numPr>
          <w:ilvl w:val="0"/>
          <w:numId w:val="12"/>
        </w:numPr>
        <w:jc w:val="both"/>
        <w:rPr>
          <w:color w:val="auto"/>
          <w:lang w:val="bg-BG"/>
        </w:rPr>
      </w:pPr>
      <w:r w:rsidRPr="00E81ADD">
        <w:rPr>
          <w:color w:val="auto"/>
          <w:lang w:val="en-US"/>
        </w:rPr>
        <w:t xml:space="preserve">Изграждане на единен информационен стандарт </w:t>
      </w:r>
      <w:r w:rsidRPr="00E81ADD">
        <w:rPr>
          <w:color w:val="auto"/>
          <w:lang w:val="bg-BG"/>
        </w:rPr>
        <w:t xml:space="preserve">за комуникация и диалог между местната власт, населението, структурите на гражданското общество и бизнеса в община </w:t>
      </w:r>
      <w:r w:rsidR="005565F0" w:rsidRPr="00E81ADD">
        <w:rPr>
          <w:color w:val="auto"/>
          <w:lang w:val="bg-BG"/>
        </w:rPr>
        <w:t>Дългопол</w:t>
      </w:r>
      <w:r w:rsidRPr="00E81ADD">
        <w:rPr>
          <w:color w:val="auto"/>
          <w:lang w:val="bg-BG"/>
        </w:rPr>
        <w:t>;</w:t>
      </w:r>
    </w:p>
    <w:p w:rsidR="00236D69" w:rsidRPr="00E81ADD" w:rsidRDefault="00236D69" w:rsidP="00BE6A7C">
      <w:pPr>
        <w:pStyle w:val="Default"/>
        <w:numPr>
          <w:ilvl w:val="0"/>
          <w:numId w:val="12"/>
        </w:numPr>
        <w:jc w:val="both"/>
        <w:rPr>
          <w:color w:val="auto"/>
          <w:lang w:val="bg-BG"/>
        </w:rPr>
      </w:pPr>
      <w:r w:rsidRPr="00E81ADD">
        <w:rPr>
          <w:color w:val="auto"/>
          <w:lang w:val="bg-BG"/>
        </w:rPr>
        <w:t>Подпомагане на бизнеса и местната власт за сътрудничество при осъществяване на съвместни бизнес проекти, насърчителни мерки за инвестиции в общината, отдаване под наем и на концесии на общински имоти и др.;</w:t>
      </w:r>
    </w:p>
    <w:p w:rsidR="00236D69" w:rsidRPr="00E81ADD" w:rsidRDefault="00236D69" w:rsidP="00BE6A7C">
      <w:pPr>
        <w:pStyle w:val="Default"/>
        <w:numPr>
          <w:ilvl w:val="0"/>
          <w:numId w:val="12"/>
        </w:numPr>
        <w:jc w:val="both"/>
        <w:rPr>
          <w:color w:val="auto"/>
          <w:lang w:val="bg-BG"/>
        </w:rPr>
      </w:pPr>
      <w:r w:rsidRPr="00E81ADD">
        <w:rPr>
          <w:color w:val="auto"/>
          <w:lang w:val="bg-BG"/>
        </w:rPr>
        <w:t>Привличане на представители на съседни общини за реализация на интегриран подход при подготовката на ПИРО и генериране на идеи за съвместни проекти и дейности;</w:t>
      </w:r>
    </w:p>
    <w:p w:rsidR="00236D69" w:rsidRPr="00E81ADD" w:rsidRDefault="00236D69" w:rsidP="00BE6A7C">
      <w:pPr>
        <w:pStyle w:val="Default"/>
        <w:numPr>
          <w:ilvl w:val="0"/>
          <w:numId w:val="12"/>
        </w:numPr>
        <w:jc w:val="both"/>
        <w:rPr>
          <w:color w:val="auto"/>
          <w:lang w:val="bg-BG"/>
        </w:rPr>
      </w:pPr>
      <w:r w:rsidRPr="00E81ADD">
        <w:rPr>
          <w:color w:val="auto"/>
          <w:lang w:val="en-US"/>
        </w:rPr>
        <w:t>Насърчаване на публичното обсъждане на приоритетни въпроси</w:t>
      </w:r>
      <w:r w:rsidRPr="00E81ADD">
        <w:rPr>
          <w:color w:val="auto"/>
          <w:lang w:val="bg-BG"/>
        </w:rPr>
        <w:t xml:space="preserve"> за бъдещето на общината;</w:t>
      </w:r>
    </w:p>
    <w:p w:rsidR="00236D69" w:rsidRPr="00E81ADD" w:rsidRDefault="00236D69" w:rsidP="00BE6A7C">
      <w:pPr>
        <w:pStyle w:val="Default"/>
        <w:numPr>
          <w:ilvl w:val="0"/>
          <w:numId w:val="12"/>
        </w:numPr>
        <w:jc w:val="both"/>
        <w:rPr>
          <w:color w:val="auto"/>
          <w:lang w:val="bg-BG"/>
        </w:rPr>
      </w:pPr>
      <w:r w:rsidRPr="00E81ADD">
        <w:rPr>
          <w:color w:val="auto"/>
          <w:lang w:val="en-US"/>
        </w:rPr>
        <w:t>Осигуряване на канали за комуникация между всички заинтересовани страни</w:t>
      </w:r>
      <w:r w:rsidRPr="00E81ADD">
        <w:rPr>
          <w:color w:val="auto"/>
          <w:lang w:val="bg-BG"/>
        </w:rPr>
        <w:t>.</w:t>
      </w:r>
    </w:p>
    <w:p w:rsidR="006F5EFD" w:rsidRPr="00E81ADD" w:rsidRDefault="006F5EFD" w:rsidP="00460FC8">
      <w:pPr>
        <w:pStyle w:val="Default"/>
        <w:ind w:left="720"/>
        <w:jc w:val="both"/>
        <w:rPr>
          <w:color w:val="auto"/>
          <w:lang w:val="bg-BG"/>
        </w:rPr>
      </w:pPr>
    </w:p>
    <w:p w:rsidR="00236D69" w:rsidRPr="00E81ADD" w:rsidRDefault="00236D69" w:rsidP="00460FC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 xml:space="preserve">4. Целеви групи </w:t>
      </w:r>
    </w:p>
    <w:p w:rsidR="00236D69" w:rsidRPr="00E81ADD" w:rsidRDefault="00236D69" w:rsidP="008F1D51">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lastRenderedPageBreak/>
        <w:t>Определянето на целевите групи е важно, тъй като всяка група има собствени нужди и приоритети, свързани с реализацията на ПИРО. Определянето на информационните нужди на целевите аудитории ще отчита мненията, знанията и нагласите на идентифицираните обществени групи по отношение на наличието на информация, необходима за вземане на решения, свързани с бъдещото развитие на общината.</w:t>
      </w:r>
    </w:p>
    <w:p w:rsidR="00236D69" w:rsidRPr="00E81ADD" w:rsidRDefault="00236D69" w:rsidP="008F1D51">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Основните целеви групи на комуникационната стратегия на ПИРО са:</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а/ Общинска администрация;</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б/ Общински съветници;</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в/ Кметове на кметства и кметски наместници в общината;</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г/ Представители на бизнеса;</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д/ Представители на секторите: образование, култура, социални дейности, здравеопазване, спорт и туризъм;</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е/ Представители на НПО и СГО;</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ж/ Социално-активни граждани;</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з/ Представители на съседни общини;</w:t>
      </w:r>
    </w:p>
    <w:p w:rsidR="00236D69" w:rsidRPr="00E81ADD" w:rsidRDefault="00236D69" w:rsidP="008F1D51">
      <w:pPr>
        <w:pStyle w:val="ListParagraph"/>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и/ Представители на медии/разпространители на информация. </w:t>
      </w:r>
    </w:p>
    <w:p w:rsidR="00236D69" w:rsidRPr="00E81ADD" w:rsidRDefault="00236D69" w:rsidP="008F1D51">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Целевите групи, ангажираната администрация и разпространителите на информация съставляват основните заинтересовани страни, с различна роля и функция в процеса на подготовка, осъществяване, отчитане и комуникиране на ПИРО.</w:t>
      </w:r>
    </w:p>
    <w:p w:rsidR="00236D69" w:rsidRPr="00E81ADD" w:rsidRDefault="00236D69" w:rsidP="008F1D51">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Постигането на конкретните цели на комуникационната стратегия зависи от планирането на обхвата и характера на основните послания, които ще се отправят към приоритетните целеви групи. Промените в съществуващите масови обществени нагласи налагат избор на стратегия за индиректен достъп до широк кръг заинтересовани страни. Насочената комуникация, която би могла да формира устойчиви представи и критерии за оценка, гарантира в много по-голяма степен постигането на крайните цели. За трайна промяна в масовите нагласи е необходимо усилията да бъдат концентрирани към гарантирането на ефективна комуникация с целеви аудитории, които имат характер на референтни по отношение на значителни групи от населението. Чрез всяка една от тези аудитории ефективно могат да бъдат комуникирани различни части от общите послания на настоящата стратегия. Работата с всяка от тези групи предполага специфични действия и комуникационни форми, които да гарантират индивидуализацията на подхода и в същото време, координираността на усилията за постигане на крайните цели – активно участие и съпричастност към процесите на подготовка и реализация на ПИРО.</w:t>
      </w:r>
    </w:p>
    <w:p w:rsidR="00236D69" w:rsidRPr="00E81ADD" w:rsidRDefault="00236D69" w:rsidP="00460FC8">
      <w:pPr>
        <w:pStyle w:val="ListParagraph"/>
        <w:autoSpaceDE w:val="0"/>
        <w:autoSpaceDN w:val="0"/>
        <w:adjustRightInd w:val="0"/>
        <w:spacing w:after="0" w:line="240" w:lineRule="auto"/>
        <w:ind w:left="0" w:firstLine="708"/>
        <w:jc w:val="both"/>
        <w:rPr>
          <w:rFonts w:ascii="Times New Roman" w:hAnsi="Times New Roman" w:cs="Times New Roman"/>
          <w:sz w:val="24"/>
          <w:szCs w:val="24"/>
          <w:lang w:val="bg-BG"/>
        </w:rPr>
      </w:pPr>
      <w:r w:rsidRPr="00E81ADD">
        <w:rPr>
          <w:rFonts w:ascii="Times New Roman" w:hAnsi="Times New Roman" w:cs="Times New Roman"/>
          <w:sz w:val="24"/>
          <w:szCs w:val="24"/>
        </w:rPr>
        <w:t xml:space="preserve">Общинска администрация </w:t>
      </w:r>
      <w:r w:rsidR="005565F0" w:rsidRPr="00E81ADD">
        <w:rPr>
          <w:rFonts w:ascii="Times New Roman" w:hAnsi="Times New Roman" w:cs="Times New Roman"/>
          <w:sz w:val="24"/>
          <w:szCs w:val="24"/>
          <w:lang w:val="bg-BG"/>
        </w:rPr>
        <w:t>Дългопол</w:t>
      </w:r>
      <w:r w:rsidR="00DF45D1" w:rsidRPr="00E81ADD">
        <w:rPr>
          <w:rFonts w:ascii="Times New Roman" w:hAnsi="Times New Roman" w:cs="Times New Roman"/>
          <w:sz w:val="24"/>
          <w:szCs w:val="24"/>
        </w:rPr>
        <w:t xml:space="preserve"> </w:t>
      </w:r>
      <w:r w:rsidRPr="00E81ADD">
        <w:rPr>
          <w:rFonts w:ascii="Times New Roman" w:hAnsi="Times New Roman" w:cs="Times New Roman"/>
          <w:sz w:val="24"/>
          <w:szCs w:val="24"/>
        </w:rPr>
        <w:t>и нейните служители, както и Общинския съвет са основни участници в процесите за подготовка и изпълнение на ПИРО и са определени като водеща целева група и пряко заинтересована страна. Прилагането на интегриран подход налага привличането на кметовете на малки населени места и представители на съседни общини като участници в процеса на разработването и изпълнението на документа. Местният бизнес и насърчаването на инвестициите са от ключово значение за социално-икономическото развитие на общината и представителите на тази група са важна целева аудитория при разработването на ПИРО. В плана се залагат множество дейности и мерки, свързани с подобряване и развитие на основните сфери на социалния живот в общината и това налага привличането като партньори на представители на секторите: образование, култура, социални дейности, здравеопазване, спорт и туризъм. ПИРО е инструмент за цялостно подобряване качеството на живот в общината и НПО, СГО и социално-активните граждани са важни участници в процесите по неговата подготовка и реализация.</w:t>
      </w:r>
    </w:p>
    <w:p w:rsidR="00236D69" w:rsidRPr="00E81ADD" w:rsidRDefault="00236D69" w:rsidP="00460FC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lastRenderedPageBreak/>
        <w:t>5. Основни форми на комуникация</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Комуникационен тип стратегия се гради върху основата на адаптивност на комуникационните механизми и предварително заложен позитивизъм по отношение лансираната същност на посланията към хората. Комуникационната стратегия на ПИРО трябва да използва такива форми на комуникация, че да успее да насърчи участието на партньорите и заинтересованите страни в процеса на разработване и изпълнение на плана. В случая комуникационният тип стратегия е изградена върху разбирането, че медиите са равноправни участници в комуникационния процес, като на тях е определена ролята на медиатори.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Комуникационната стратегия на ПИРО се основава върху няколко основни подхода, които се прилагат, чрез следните комуникационни канали:</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b/>
          <w:bCs/>
          <w:sz w:val="24"/>
          <w:szCs w:val="24"/>
        </w:rPr>
        <w:t>Директна комуникация</w:t>
      </w:r>
      <w:r w:rsidRPr="00E81ADD">
        <w:rPr>
          <w:rFonts w:ascii="Times New Roman" w:hAnsi="Times New Roman" w:cs="Times New Roman"/>
          <w:sz w:val="24"/>
          <w:szCs w:val="24"/>
        </w:rPr>
        <w:t xml:space="preserve"> – анкети, въпросници, справки, интервюта, фокус групи и обществени обсъждания;</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b/>
          <w:bCs/>
          <w:sz w:val="24"/>
          <w:szCs w:val="24"/>
        </w:rPr>
        <w:t>Комуникация чрез електронни, печатни и онлайн медии</w:t>
      </w:r>
      <w:r w:rsidRPr="00E81ADD">
        <w:rPr>
          <w:rFonts w:ascii="Times New Roman" w:hAnsi="Times New Roman" w:cs="Times New Roman"/>
          <w:sz w:val="24"/>
          <w:szCs w:val="24"/>
        </w:rPr>
        <w:t xml:space="preserve"> – прессъобщения, участие на медиите във фокус групите и обществените обсъждания;</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b/>
          <w:bCs/>
          <w:sz w:val="24"/>
          <w:szCs w:val="24"/>
        </w:rPr>
        <w:t>Интернет</w:t>
      </w:r>
      <w:r w:rsidRPr="00E81ADD">
        <w:rPr>
          <w:rFonts w:ascii="Times New Roman" w:hAnsi="Times New Roman" w:cs="Times New Roman"/>
          <w:sz w:val="24"/>
          <w:szCs w:val="24"/>
        </w:rPr>
        <w:t xml:space="preserve"> – поддържане на актуална информация на сайта на община </w:t>
      </w:r>
      <w:r w:rsidR="00280081"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възможност за споделяне на мнения и предложения, чрез он-лайн анкети или на електронна поща;</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b/>
          <w:bCs/>
          <w:sz w:val="24"/>
          <w:szCs w:val="24"/>
        </w:rPr>
        <w:t>Работа с НПО</w:t>
      </w:r>
      <w:r w:rsidRPr="00E81ADD">
        <w:rPr>
          <w:rFonts w:ascii="Times New Roman" w:hAnsi="Times New Roman" w:cs="Times New Roman"/>
          <w:sz w:val="24"/>
          <w:szCs w:val="24"/>
        </w:rPr>
        <w:t xml:space="preserve"> - комуникационната стратегия подкрепя инициативи на гражданското общество, насочени към специфични групи, които трудно могат да се достигнат чрез интернет и средствата за масово осведомяване.</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Изборът на конкретни комуникационни средства и дейности при изпълнението на ПИРО е съобразен със: </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Спецификата на посланията за бъдещото развитие на общината; </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Характеристиките на целевите групи – реципиенти на посланията и избор на подходящи  комуникационни канали за достигане до всяка от тях; </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Възможните дейности и форми за осъществяване на комуникацията; </w:t>
      </w:r>
    </w:p>
    <w:p w:rsidR="00236D69" w:rsidRPr="00E81ADD" w:rsidRDefault="00236D69" w:rsidP="00BE6A7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При комуникиране на послания, които засягат набор от различни целеви групи, се използва интегриран комуникационен микс, който да гарантира ефективността на комуникацията, както като дейности и форми, така и като канали. </w:t>
      </w:r>
    </w:p>
    <w:p w:rsidR="00236D69" w:rsidRPr="00E81ADD" w:rsidRDefault="00236D69" w:rsidP="00460FC8">
      <w:pPr>
        <w:pStyle w:val="ListParagraph"/>
        <w:autoSpaceDE w:val="0"/>
        <w:autoSpaceDN w:val="0"/>
        <w:adjustRightInd w:val="0"/>
        <w:spacing w:after="0" w:line="240" w:lineRule="auto"/>
        <w:ind w:left="1068"/>
        <w:jc w:val="both"/>
        <w:rPr>
          <w:rFonts w:ascii="Times New Roman" w:hAnsi="Times New Roman" w:cs="Times New Roman"/>
          <w:sz w:val="24"/>
          <w:szCs w:val="24"/>
        </w:rPr>
      </w:pPr>
    </w:p>
    <w:p w:rsidR="00236D69" w:rsidRPr="00E81ADD" w:rsidRDefault="00236D69" w:rsidP="00460FC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 xml:space="preserve">6. Основни комуникационни дейности </w:t>
      </w:r>
    </w:p>
    <w:p w:rsidR="00236D69" w:rsidRPr="00E81ADD" w:rsidRDefault="00236D69" w:rsidP="00BE6A7C">
      <w:pPr>
        <w:pStyle w:val="Default"/>
        <w:numPr>
          <w:ilvl w:val="0"/>
          <w:numId w:val="14"/>
        </w:numPr>
        <w:jc w:val="both"/>
        <w:rPr>
          <w:color w:val="auto"/>
          <w:lang w:val="en-US"/>
        </w:rPr>
      </w:pPr>
      <w:r w:rsidRPr="00E81ADD">
        <w:rPr>
          <w:color w:val="auto"/>
          <w:lang w:val="bg-BG"/>
        </w:rPr>
        <w:t>Определяне на отговорен служител в Общинската администрация за изпълнение на комуникационната стратегия на ПИРО;</w:t>
      </w:r>
    </w:p>
    <w:p w:rsidR="00236D69" w:rsidRPr="00E81ADD" w:rsidRDefault="00236D69" w:rsidP="00BE6A7C">
      <w:pPr>
        <w:pStyle w:val="Default"/>
        <w:numPr>
          <w:ilvl w:val="0"/>
          <w:numId w:val="14"/>
        </w:numPr>
        <w:jc w:val="both"/>
        <w:rPr>
          <w:color w:val="auto"/>
          <w:lang w:val="en-US"/>
        </w:rPr>
      </w:pPr>
      <w:r w:rsidRPr="00E81ADD">
        <w:rPr>
          <w:color w:val="auto"/>
          <w:lang w:val="bg-BG"/>
        </w:rPr>
        <w:t>Публикуване на съобщение на сайта на Общината, че започва разработване на План за интегрирано развитие за периода 2021-2027 г., членовете на работната група, определена от Кмета, телефон и електронна поща за мнения и предложения на гражданите;</w:t>
      </w:r>
    </w:p>
    <w:p w:rsidR="00236D69" w:rsidRPr="00E81ADD" w:rsidRDefault="00236D69" w:rsidP="00BE6A7C">
      <w:pPr>
        <w:pStyle w:val="Default"/>
        <w:numPr>
          <w:ilvl w:val="0"/>
          <w:numId w:val="14"/>
        </w:numPr>
        <w:jc w:val="both"/>
        <w:rPr>
          <w:color w:val="auto"/>
          <w:lang w:val="en-US"/>
        </w:rPr>
      </w:pPr>
      <w:r w:rsidRPr="00E81ADD">
        <w:rPr>
          <w:color w:val="auto"/>
          <w:lang w:val="bg-BG"/>
        </w:rPr>
        <w:t xml:space="preserve">Изготвяне на </w:t>
      </w:r>
      <w:r w:rsidRPr="00E81ADD">
        <w:rPr>
          <w:color w:val="auto"/>
        </w:rPr>
        <w:t xml:space="preserve">списъци на партньори и заинтересовани страни, които да бъдат привлечени за участие в процеса на подготовката и изпълнението на </w:t>
      </w:r>
      <w:r w:rsidRPr="00E81ADD">
        <w:rPr>
          <w:color w:val="auto"/>
          <w:lang w:eastAsia="en-US"/>
        </w:rPr>
        <w:t>ПИРО</w:t>
      </w:r>
      <w:r w:rsidRPr="00E81ADD">
        <w:rPr>
          <w:color w:val="auto"/>
          <w:lang w:val="bg-BG" w:eastAsia="en-US"/>
        </w:rPr>
        <w:t>, включително представители на съседни общини;</w:t>
      </w:r>
    </w:p>
    <w:p w:rsidR="00236D69" w:rsidRPr="00E81ADD" w:rsidRDefault="00236D69" w:rsidP="00BE6A7C">
      <w:pPr>
        <w:pStyle w:val="Default"/>
        <w:numPr>
          <w:ilvl w:val="0"/>
          <w:numId w:val="14"/>
        </w:numPr>
        <w:jc w:val="both"/>
        <w:rPr>
          <w:color w:val="auto"/>
          <w:lang w:val="en-US"/>
        </w:rPr>
      </w:pPr>
      <w:r w:rsidRPr="00E81ADD">
        <w:rPr>
          <w:color w:val="auto"/>
          <w:lang w:val="bg-BG" w:eastAsia="en-US"/>
        </w:rPr>
        <w:t>Провеждане на онлайн анкетно проучване сред гражданите за идентифициране на основните нужди и проблеми в общината и генериране на идеи за цели, приритети, проекти и дейности, които да бъдат включени в ПИРО;</w:t>
      </w:r>
    </w:p>
    <w:p w:rsidR="00236D69" w:rsidRPr="00E81ADD" w:rsidRDefault="00236D69" w:rsidP="00BE6A7C">
      <w:pPr>
        <w:pStyle w:val="Default"/>
        <w:numPr>
          <w:ilvl w:val="0"/>
          <w:numId w:val="14"/>
        </w:numPr>
        <w:jc w:val="both"/>
        <w:rPr>
          <w:color w:val="auto"/>
          <w:lang w:val="en-US"/>
        </w:rPr>
      </w:pPr>
      <w:r w:rsidRPr="00E81ADD">
        <w:rPr>
          <w:color w:val="auto"/>
          <w:lang w:val="bg-BG" w:eastAsia="en-US"/>
        </w:rPr>
        <w:lastRenderedPageBreak/>
        <w:t>Провеждане на анкетно проучване сред кметове на малки населени места и кметски наместници за идентифициране на местните проблеми и генериране на идеи за дейности и проекти в селата;</w:t>
      </w:r>
    </w:p>
    <w:p w:rsidR="00236D69" w:rsidRPr="00E81ADD" w:rsidRDefault="00236D69" w:rsidP="00BE6A7C">
      <w:pPr>
        <w:pStyle w:val="Default"/>
        <w:numPr>
          <w:ilvl w:val="0"/>
          <w:numId w:val="14"/>
        </w:numPr>
        <w:jc w:val="both"/>
        <w:rPr>
          <w:color w:val="auto"/>
          <w:lang w:val="en-US"/>
        </w:rPr>
      </w:pPr>
      <w:r w:rsidRPr="00E81ADD">
        <w:rPr>
          <w:color w:val="auto"/>
          <w:lang w:val="bg-BG" w:eastAsia="bg-BG"/>
        </w:rPr>
        <w:t>Попълване на Въпросник за събиране на базови данни и информация за ПИРО;</w:t>
      </w:r>
    </w:p>
    <w:p w:rsidR="00236D69" w:rsidRPr="00E81ADD" w:rsidRDefault="00236D69" w:rsidP="00BE6A7C">
      <w:pPr>
        <w:pStyle w:val="Default"/>
        <w:numPr>
          <w:ilvl w:val="0"/>
          <w:numId w:val="14"/>
        </w:numPr>
        <w:jc w:val="both"/>
        <w:rPr>
          <w:color w:val="auto"/>
          <w:lang w:val="en-US"/>
        </w:rPr>
      </w:pPr>
      <w:r w:rsidRPr="00E81ADD">
        <w:rPr>
          <w:color w:val="auto"/>
          <w:lang w:val="bg-BG" w:eastAsia="en-US"/>
        </w:rPr>
        <w:t>Изготвяне на списъци на участниците в петте фокус групи с имена, организация, длъжност и контактна информация – телефон, електронна поща;</w:t>
      </w:r>
    </w:p>
    <w:p w:rsidR="00236D69" w:rsidRPr="00E81ADD" w:rsidRDefault="00236D69" w:rsidP="00BE6A7C">
      <w:pPr>
        <w:numPr>
          <w:ilvl w:val="0"/>
          <w:numId w:val="14"/>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Провеждане на пет фокус групи по следните теми:</w:t>
      </w:r>
    </w:p>
    <w:p w:rsidR="00236D69" w:rsidRPr="00E81ADD" w:rsidRDefault="00236D69" w:rsidP="00BE6A7C">
      <w:pPr>
        <w:pStyle w:val="ListParagraph"/>
        <w:numPr>
          <w:ilvl w:val="0"/>
          <w:numId w:val="15"/>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Образование, култура, младежки дейности и спорт;</w:t>
      </w:r>
    </w:p>
    <w:p w:rsidR="00236D69" w:rsidRPr="00E81ADD" w:rsidRDefault="00236D69" w:rsidP="00BE6A7C">
      <w:pPr>
        <w:pStyle w:val="ListParagraph"/>
        <w:numPr>
          <w:ilvl w:val="0"/>
          <w:numId w:val="15"/>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Здравеопазване, социални дейности и пазар на труда;</w:t>
      </w:r>
    </w:p>
    <w:p w:rsidR="00236D69" w:rsidRPr="00E81ADD" w:rsidRDefault="00236D69" w:rsidP="00BE6A7C">
      <w:pPr>
        <w:pStyle w:val="ListParagraph"/>
        <w:numPr>
          <w:ilvl w:val="0"/>
          <w:numId w:val="15"/>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Местно икономическо развитие и туризъм;</w:t>
      </w:r>
    </w:p>
    <w:p w:rsidR="00236D69" w:rsidRPr="00E81ADD" w:rsidRDefault="00236D69" w:rsidP="00BE6A7C">
      <w:pPr>
        <w:pStyle w:val="ListParagraph"/>
        <w:numPr>
          <w:ilvl w:val="0"/>
          <w:numId w:val="15"/>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Благоустройство, инфраструктурно развитие и опазване на околната среда;</w:t>
      </w:r>
    </w:p>
    <w:p w:rsidR="00236D69" w:rsidRPr="00E81ADD" w:rsidRDefault="00236D69" w:rsidP="00BE6A7C">
      <w:pPr>
        <w:pStyle w:val="ListParagraph"/>
        <w:numPr>
          <w:ilvl w:val="0"/>
          <w:numId w:val="15"/>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Развитие и обновяване на малките населени места на територията на общината.</w:t>
      </w:r>
    </w:p>
    <w:p w:rsidR="00236D69" w:rsidRPr="00E81ADD" w:rsidRDefault="00236D69" w:rsidP="00460FC8">
      <w:pPr>
        <w:spacing w:after="0" w:line="240" w:lineRule="auto"/>
        <w:ind w:left="720" w:firstLine="360"/>
        <w:jc w:val="both"/>
        <w:rPr>
          <w:rFonts w:ascii="Times New Roman" w:hAnsi="Times New Roman" w:cs="Times New Roman"/>
          <w:sz w:val="24"/>
          <w:szCs w:val="24"/>
        </w:rPr>
      </w:pPr>
      <w:r w:rsidRPr="00E81ADD">
        <w:rPr>
          <w:rFonts w:ascii="Times New Roman" w:hAnsi="Times New Roman" w:cs="Times New Roman"/>
          <w:sz w:val="24"/>
          <w:szCs w:val="24"/>
        </w:rPr>
        <w:t xml:space="preserve">Фокус групите се състоят от минимум 10 участника всяка. Предварително на участниците по списък се изпращат покани. </w:t>
      </w:r>
    </w:p>
    <w:p w:rsidR="00236D69" w:rsidRPr="00E81ADD" w:rsidRDefault="00236D69" w:rsidP="00460FC8">
      <w:pPr>
        <w:spacing w:after="0" w:line="240" w:lineRule="auto"/>
        <w:ind w:left="720" w:firstLine="360"/>
        <w:jc w:val="both"/>
        <w:rPr>
          <w:rFonts w:ascii="Times New Roman" w:hAnsi="Times New Roman" w:cs="Times New Roman"/>
          <w:sz w:val="24"/>
          <w:szCs w:val="24"/>
        </w:rPr>
      </w:pPr>
      <w:r w:rsidRPr="00E81ADD">
        <w:rPr>
          <w:rFonts w:ascii="Times New Roman" w:hAnsi="Times New Roman" w:cs="Times New Roman"/>
          <w:sz w:val="24"/>
          <w:szCs w:val="24"/>
        </w:rPr>
        <w:t xml:space="preserve">Фокус групите се провеждат на място в зала в Общинската администрация в посочен ден и час или онлайн, чрез обмен на информация чрез електронна поща. </w:t>
      </w:r>
    </w:p>
    <w:p w:rsidR="00236D69" w:rsidRPr="00E81ADD" w:rsidRDefault="00236D69" w:rsidP="00460FC8">
      <w:pPr>
        <w:tabs>
          <w:tab w:val="left" w:pos="0"/>
        </w:tabs>
        <w:spacing w:after="0" w:line="240" w:lineRule="auto"/>
        <w:ind w:firstLine="360"/>
        <w:jc w:val="both"/>
        <w:rPr>
          <w:rFonts w:ascii="Times New Roman" w:hAnsi="Times New Roman" w:cs="Times New Roman"/>
          <w:sz w:val="24"/>
          <w:szCs w:val="24"/>
        </w:rPr>
      </w:pPr>
      <w:r w:rsidRPr="00E81ADD">
        <w:rPr>
          <w:rFonts w:ascii="Times New Roman" w:hAnsi="Times New Roman" w:cs="Times New Roman"/>
          <w:sz w:val="24"/>
          <w:szCs w:val="24"/>
        </w:rPr>
        <w:tab/>
        <w:t>Участниците във фокус групите получават презентация с резюме на основните изводи от направения социално-икономически и SWOT анализи на общината. Те попълват анкета с варианти за приоритетни зони за въздействие, визия, цели и приоритети на ПИРО 2021-2027 г., в която да отбележат своите предпочитания или да направят предложения.</w:t>
      </w:r>
    </w:p>
    <w:p w:rsidR="00236D69" w:rsidRPr="00E81ADD" w:rsidRDefault="00236D69" w:rsidP="00BE6A7C">
      <w:pPr>
        <w:numPr>
          <w:ilvl w:val="0"/>
          <w:numId w:val="14"/>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Провеждане на обществено обсъждане на проекта на План за интегрирано развитие на общината за периода 2021-2027 г.</w:t>
      </w:r>
    </w:p>
    <w:p w:rsidR="00236D69" w:rsidRPr="00E81ADD" w:rsidRDefault="00236D69" w:rsidP="00460FC8">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Проектът на документът се публикува предварително на сайта на Общината, за да могат максимален брой граждани да се запознаят със съдържанието му и да дадат обективна оценка, мнения и предложения. Покана за събитието се изпраща до всички партньори, заинтересовани страни и участници във фокус групите и се публикува на сайта на Общината.</w:t>
      </w:r>
    </w:p>
    <w:p w:rsidR="00236D69" w:rsidRPr="00E81ADD" w:rsidRDefault="00236D69" w:rsidP="00BE6A7C">
      <w:pPr>
        <w:numPr>
          <w:ilvl w:val="0"/>
          <w:numId w:val="14"/>
        </w:numPr>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Публикации в медии – прессъобщения и покани за участие в публичните събития се изпращат регулярно до местни и регионални медии. </w:t>
      </w:r>
    </w:p>
    <w:p w:rsidR="00236D69" w:rsidRPr="00E81ADD" w:rsidRDefault="00236D69" w:rsidP="00460FC8">
      <w:pPr>
        <w:spacing w:after="0" w:line="240" w:lineRule="auto"/>
        <w:ind w:left="720"/>
        <w:jc w:val="both"/>
        <w:rPr>
          <w:rFonts w:ascii="Times New Roman" w:hAnsi="Times New Roman" w:cs="Times New Roman"/>
          <w:sz w:val="24"/>
          <w:szCs w:val="24"/>
        </w:rPr>
      </w:pPr>
      <w:r w:rsidRPr="00E81ADD">
        <w:rPr>
          <w:rFonts w:ascii="Times New Roman" w:hAnsi="Times New Roman" w:cs="Times New Roman"/>
          <w:sz w:val="24"/>
          <w:szCs w:val="24"/>
        </w:rPr>
        <w:t>Медиите са основен партньор и за популяризиране на изпълнението на ПИРО.</w:t>
      </w:r>
    </w:p>
    <w:p w:rsidR="00236D69" w:rsidRPr="00E81ADD" w:rsidRDefault="00236D69" w:rsidP="00460FC8">
      <w:pPr>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За осигуряване на одитна следа от изпълнението на комуникационната стратегия Общината следва да съхранява цялата информация от проведените медийни прояви и публични мероприятия, включително публикации, записи от интервюта и съобщения в медиите, покани, списъци с участниците и снимки от всяко събитие. </w:t>
      </w:r>
    </w:p>
    <w:p w:rsidR="00236D69" w:rsidRPr="00E81ADD" w:rsidRDefault="00236D69" w:rsidP="00460FC8">
      <w:pPr>
        <w:autoSpaceDE w:val="0"/>
        <w:autoSpaceDN w:val="0"/>
        <w:adjustRightInd w:val="0"/>
        <w:spacing w:before="120"/>
        <w:jc w:val="both"/>
        <w:rPr>
          <w:rFonts w:ascii="Times New Roman" w:eastAsia="SymbolMT" w:hAnsi="Times New Roman" w:cs="Times New Roman"/>
          <w:b/>
          <w:bCs/>
          <w:sz w:val="28"/>
          <w:szCs w:val="28"/>
          <w:lang w:val="ru-RU"/>
        </w:rPr>
      </w:pPr>
      <w:r w:rsidRPr="00E81ADD">
        <w:rPr>
          <w:rFonts w:ascii="Times New Roman" w:eastAsia="SymbolMT" w:hAnsi="Times New Roman" w:cs="Times New Roman"/>
          <w:b/>
          <w:bCs/>
          <w:sz w:val="28"/>
          <w:szCs w:val="28"/>
          <w:lang w:val="ru-RU"/>
        </w:rPr>
        <w:t>7. План за изпълнение на комуникационната стратегия</w:t>
      </w:r>
    </w:p>
    <w:p w:rsidR="00236D69" w:rsidRPr="00E81ADD" w:rsidRDefault="00236D69" w:rsidP="00460FC8">
      <w:pPr>
        <w:pStyle w:val="Default"/>
        <w:ind w:firstLine="708"/>
        <w:jc w:val="both"/>
        <w:rPr>
          <w:color w:val="auto"/>
          <w:lang w:val="bg-BG" w:eastAsia="bg-BG"/>
        </w:rPr>
      </w:pPr>
      <w:r w:rsidRPr="00E81ADD">
        <w:rPr>
          <w:color w:val="auto"/>
          <w:lang w:val="bg-BG" w:eastAsia="bg-BG"/>
        </w:rPr>
        <w:t xml:space="preserve">Планът за изпълнение на комуникационната стратегия определя начина на провеждане и управление на комуникационната стратегия. Целите на стратегията могат да се постигнат, като се приложат няколко основни подхода и комуникационни дейности. Те са съобразени със съответните целеви групи характера на посланията, насочени към тези целеви групи. </w:t>
      </w:r>
    </w:p>
    <w:p w:rsidR="00E14B2D" w:rsidRPr="00E81ADD" w:rsidRDefault="00E14B2D" w:rsidP="00E14B2D">
      <w:pPr>
        <w:pStyle w:val="Default"/>
        <w:spacing w:before="120" w:after="120"/>
        <w:ind w:firstLine="706"/>
        <w:jc w:val="center"/>
        <w:rPr>
          <w:b/>
          <w:color w:val="auto"/>
          <w:sz w:val="20"/>
          <w:szCs w:val="20"/>
          <w:lang w:val="bg-BG" w:eastAsia="bg-BG"/>
        </w:rPr>
      </w:pPr>
      <w:r w:rsidRPr="00E81ADD">
        <w:rPr>
          <w:b/>
          <w:color w:val="auto"/>
          <w:sz w:val="20"/>
          <w:szCs w:val="20"/>
          <w:lang w:val="bg-BG" w:eastAsia="bg-BG"/>
        </w:rPr>
        <w:t>Таблица 48: План за изпълнение на комуникационната стратегия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5"/>
        <w:gridCol w:w="936"/>
        <w:gridCol w:w="3290"/>
        <w:gridCol w:w="2492"/>
      </w:tblGrid>
      <w:tr w:rsidR="00A925F6" w:rsidRPr="00E81ADD" w:rsidTr="006F5EFD">
        <w:trPr>
          <w:trHeight w:val="425"/>
          <w:jc w:val="center"/>
        </w:trPr>
        <w:tc>
          <w:tcPr>
            <w:tcW w:w="3265" w:type="dxa"/>
            <w:shd w:val="clear" w:color="auto" w:fill="D6E3BC" w:themeFill="accent3" w:themeFillTint="66"/>
            <w:vAlign w:val="center"/>
          </w:tcPr>
          <w:p w:rsidR="00236D69" w:rsidRPr="00E81ADD" w:rsidRDefault="00236D69" w:rsidP="00055E5F">
            <w:pPr>
              <w:pStyle w:val="BodyText"/>
              <w:spacing w:after="0"/>
              <w:jc w:val="center"/>
              <w:rPr>
                <w:b/>
                <w:bCs/>
                <w:sz w:val="20"/>
                <w:szCs w:val="20"/>
              </w:rPr>
            </w:pPr>
            <w:r w:rsidRPr="00E81ADD">
              <w:rPr>
                <w:b/>
                <w:bCs/>
                <w:sz w:val="20"/>
                <w:szCs w:val="20"/>
                <w:lang w:val="ru-RU"/>
              </w:rPr>
              <w:t>Комуникационни дейности и мерки</w:t>
            </w:r>
          </w:p>
        </w:tc>
        <w:tc>
          <w:tcPr>
            <w:tcW w:w="936" w:type="dxa"/>
            <w:shd w:val="clear" w:color="auto" w:fill="D6E3BC" w:themeFill="accent3" w:themeFillTint="66"/>
            <w:vAlign w:val="center"/>
          </w:tcPr>
          <w:p w:rsidR="00236D69" w:rsidRPr="00E81ADD" w:rsidRDefault="00236D69" w:rsidP="00055E5F">
            <w:pPr>
              <w:pStyle w:val="BodyText"/>
              <w:spacing w:after="0"/>
              <w:jc w:val="center"/>
              <w:rPr>
                <w:b/>
                <w:bCs/>
                <w:sz w:val="20"/>
                <w:szCs w:val="20"/>
              </w:rPr>
            </w:pPr>
            <w:r w:rsidRPr="00E81ADD">
              <w:rPr>
                <w:b/>
                <w:bCs/>
                <w:sz w:val="20"/>
                <w:szCs w:val="20"/>
                <w:lang w:val="ru-RU"/>
              </w:rPr>
              <w:t>Срок</w:t>
            </w:r>
          </w:p>
        </w:tc>
        <w:tc>
          <w:tcPr>
            <w:tcW w:w="3290" w:type="dxa"/>
            <w:shd w:val="clear" w:color="auto" w:fill="D6E3BC" w:themeFill="accent3" w:themeFillTint="66"/>
            <w:vAlign w:val="center"/>
          </w:tcPr>
          <w:p w:rsidR="00236D69" w:rsidRPr="00E81ADD" w:rsidRDefault="00236D69" w:rsidP="00055E5F">
            <w:pPr>
              <w:pStyle w:val="BodyText"/>
              <w:spacing w:after="0"/>
              <w:jc w:val="center"/>
              <w:rPr>
                <w:b/>
                <w:bCs/>
                <w:sz w:val="20"/>
                <w:szCs w:val="20"/>
                <w:lang w:val="ru-RU"/>
              </w:rPr>
            </w:pPr>
            <w:r w:rsidRPr="00E81ADD">
              <w:rPr>
                <w:b/>
                <w:bCs/>
                <w:sz w:val="20"/>
                <w:szCs w:val="20"/>
                <w:lang w:val="ru-RU"/>
              </w:rPr>
              <w:t>Начин на изпълнение/ Информиране на обществеността/</w:t>
            </w:r>
          </w:p>
          <w:p w:rsidR="00236D69" w:rsidRPr="00E81ADD" w:rsidRDefault="00236D69" w:rsidP="00055E5F">
            <w:pPr>
              <w:pStyle w:val="BodyText"/>
              <w:spacing w:after="0"/>
              <w:jc w:val="center"/>
              <w:rPr>
                <w:b/>
                <w:bCs/>
                <w:sz w:val="20"/>
                <w:szCs w:val="20"/>
                <w:lang w:val="ru-RU"/>
              </w:rPr>
            </w:pPr>
            <w:r w:rsidRPr="00E81ADD">
              <w:rPr>
                <w:b/>
                <w:bCs/>
                <w:sz w:val="20"/>
                <w:szCs w:val="20"/>
                <w:lang w:val="ru-RU"/>
              </w:rPr>
              <w:t>Гражданско участие</w:t>
            </w:r>
          </w:p>
        </w:tc>
        <w:tc>
          <w:tcPr>
            <w:tcW w:w="2492" w:type="dxa"/>
            <w:shd w:val="clear" w:color="auto" w:fill="D6E3BC" w:themeFill="accent3" w:themeFillTint="66"/>
            <w:vAlign w:val="center"/>
          </w:tcPr>
          <w:p w:rsidR="00236D69" w:rsidRPr="00E81ADD" w:rsidRDefault="00236D69" w:rsidP="00055E5F">
            <w:pPr>
              <w:pStyle w:val="BodyText"/>
              <w:spacing w:after="0"/>
              <w:jc w:val="center"/>
              <w:rPr>
                <w:b/>
                <w:bCs/>
                <w:sz w:val="20"/>
                <w:szCs w:val="20"/>
              </w:rPr>
            </w:pPr>
            <w:r w:rsidRPr="00E81ADD">
              <w:rPr>
                <w:b/>
                <w:bCs/>
                <w:sz w:val="20"/>
                <w:szCs w:val="20"/>
                <w:lang w:val="ru-RU"/>
              </w:rPr>
              <w:t>Резултат</w:t>
            </w: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 xml:space="preserve">1. Определяне на отговорен служител за изпълнение на </w:t>
            </w:r>
            <w:r w:rsidRPr="00E81ADD">
              <w:rPr>
                <w:sz w:val="20"/>
                <w:szCs w:val="20"/>
                <w:lang w:val="ru-RU"/>
              </w:rPr>
              <w:lastRenderedPageBreak/>
              <w:t>комуникационната стратегия</w:t>
            </w:r>
          </w:p>
        </w:tc>
        <w:tc>
          <w:tcPr>
            <w:tcW w:w="936" w:type="dxa"/>
            <w:vAlign w:val="center"/>
          </w:tcPr>
          <w:p w:rsidR="00236D69" w:rsidRPr="00E81ADD" w:rsidRDefault="00236D69" w:rsidP="00055E5F">
            <w:pPr>
              <w:pStyle w:val="BodyText"/>
              <w:rPr>
                <w:b/>
                <w:bCs/>
                <w:i/>
                <w:iCs/>
                <w:sz w:val="20"/>
                <w:szCs w:val="20"/>
                <w:lang w:val="ru-RU"/>
              </w:rPr>
            </w:pPr>
            <w:r w:rsidRPr="00E81ADD">
              <w:rPr>
                <w:sz w:val="20"/>
                <w:szCs w:val="20"/>
                <w:lang w:val="ru-RU"/>
              </w:rPr>
              <w:lastRenderedPageBreak/>
              <w:t xml:space="preserve">1-ви </w:t>
            </w:r>
            <w:r w:rsidRPr="00E81ADD">
              <w:rPr>
                <w:sz w:val="20"/>
                <w:szCs w:val="20"/>
                <w:lang w:val="ru-RU"/>
              </w:rPr>
              <w:lastRenderedPageBreak/>
              <w:t>месец</w:t>
            </w:r>
          </w:p>
        </w:tc>
        <w:tc>
          <w:tcPr>
            <w:tcW w:w="3290" w:type="dxa"/>
            <w:vAlign w:val="center"/>
          </w:tcPr>
          <w:p w:rsidR="00236D69" w:rsidRPr="00E81ADD" w:rsidRDefault="00236D69" w:rsidP="00280081">
            <w:pPr>
              <w:pStyle w:val="Default"/>
              <w:rPr>
                <w:color w:val="auto"/>
                <w:sz w:val="20"/>
                <w:szCs w:val="20"/>
                <w:lang w:val="bg-BG"/>
              </w:rPr>
            </w:pPr>
            <w:r w:rsidRPr="00E81ADD">
              <w:rPr>
                <w:color w:val="auto"/>
                <w:sz w:val="20"/>
                <w:szCs w:val="20"/>
                <w:lang w:val="bg-BG"/>
              </w:rPr>
              <w:lastRenderedPageBreak/>
              <w:t xml:space="preserve">Отговорният служител се определя със Заповед на Кмета на община </w:t>
            </w:r>
            <w:r w:rsidR="00280081" w:rsidRPr="00E81ADD">
              <w:rPr>
                <w:color w:val="auto"/>
                <w:sz w:val="20"/>
                <w:szCs w:val="20"/>
                <w:lang w:val="bg-BG"/>
              </w:rPr>
              <w:lastRenderedPageBreak/>
              <w:t>Дългопол</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lastRenderedPageBreak/>
              <w:t xml:space="preserve">Определен отговорник за изпълнение на </w:t>
            </w:r>
            <w:r w:rsidRPr="00E81ADD">
              <w:rPr>
                <w:sz w:val="20"/>
                <w:szCs w:val="20"/>
              </w:rPr>
              <w:lastRenderedPageBreak/>
              <w:t>комуникационната стратегия</w:t>
            </w:r>
          </w:p>
        </w:tc>
      </w:tr>
      <w:tr w:rsidR="00A925F6" w:rsidRPr="00E81ADD">
        <w:trPr>
          <w:trHeight w:val="227"/>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lastRenderedPageBreak/>
              <w:t xml:space="preserve">2. Съобщение на сайта, че Общината започва разработване на ПИРО 2021-2027 г. </w:t>
            </w:r>
          </w:p>
        </w:tc>
        <w:tc>
          <w:tcPr>
            <w:tcW w:w="936" w:type="dxa"/>
            <w:vAlign w:val="center"/>
          </w:tcPr>
          <w:p w:rsidR="00236D69" w:rsidRPr="00E81ADD" w:rsidRDefault="00236D69" w:rsidP="00055E5F">
            <w:pPr>
              <w:pStyle w:val="BodyText"/>
              <w:rPr>
                <w:b/>
                <w:bCs/>
                <w:sz w:val="20"/>
                <w:szCs w:val="20"/>
                <w:lang w:val="ru-RU"/>
              </w:rPr>
            </w:pPr>
            <w:r w:rsidRPr="00E81ADD">
              <w:rPr>
                <w:sz w:val="20"/>
                <w:szCs w:val="20"/>
                <w:lang w:val="ru-RU"/>
              </w:rPr>
              <w:t>1-ви месец</w:t>
            </w:r>
          </w:p>
        </w:tc>
        <w:tc>
          <w:tcPr>
            <w:tcW w:w="3290" w:type="dxa"/>
            <w:vAlign w:val="center"/>
          </w:tcPr>
          <w:p w:rsidR="00236D69" w:rsidRPr="00E81ADD" w:rsidRDefault="00236D69" w:rsidP="00055E5F">
            <w:pPr>
              <w:pStyle w:val="BodyText"/>
              <w:jc w:val="left"/>
              <w:rPr>
                <w:b/>
                <w:bCs/>
                <w:sz w:val="20"/>
                <w:szCs w:val="20"/>
              </w:rPr>
            </w:pPr>
            <w:r w:rsidRPr="00E81ADD">
              <w:rPr>
                <w:sz w:val="20"/>
                <w:szCs w:val="20"/>
                <w:lang w:val="ru-RU"/>
              </w:rPr>
              <w:t xml:space="preserve">Информация в медиите и сайта на Общината, представяне на членовете на работната група, телефон и електронна поща за мнения и предложения на гражданите </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t>Информиране на широката общественост за стартиране на процеса по разработване на ПИРО</w:t>
            </w: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3. Изготвяне на списъци на партньори и заинтересовани страни</w:t>
            </w:r>
          </w:p>
        </w:tc>
        <w:tc>
          <w:tcPr>
            <w:tcW w:w="936" w:type="dxa"/>
            <w:vAlign w:val="center"/>
          </w:tcPr>
          <w:p w:rsidR="00236D69" w:rsidRPr="00E81ADD" w:rsidRDefault="00236D69" w:rsidP="00055E5F">
            <w:pPr>
              <w:pStyle w:val="BodyText"/>
              <w:rPr>
                <w:sz w:val="20"/>
                <w:szCs w:val="20"/>
                <w:lang w:val="ru-RU"/>
              </w:rPr>
            </w:pPr>
            <w:r w:rsidRPr="00E81ADD">
              <w:rPr>
                <w:sz w:val="20"/>
                <w:szCs w:val="20"/>
                <w:lang w:val="ru-RU"/>
              </w:rPr>
              <w:t>2-ри месец</w:t>
            </w:r>
          </w:p>
        </w:tc>
        <w:tc>
          <w:tcPr>
            <w:tcW w:w="3290" w:type="dxa"/>
            <w:vAlign w:val="center"/>
          </w:tcPr>
          <w:p w:rsidR="00236D69" w:rsidRPr="00E81ADD" w:rsidRDefault="00236D69" w:rsidP="00055E5F">
            <w:pPr>
              <w:pStyle w:val="Default"/>
              <w:rPr>
                <w:color w:val="auto"/>
                <w:sz w:val="20"/>
                <w:szCs w:val="20"/>
              </w:rPr>
            </w:pPr>
            <w:r w:rsidRPr="00E81ADD">
              <w:rPr>
                <w:color w:val="auto"/>
                <w:kern w:val="28"/>
                <w:sz w:val="20"/>
                <w:szCs w:val="20"/>
                <w:lang w:val="ru-RU" w:eastAsia="bg-BG"/>
              </w:rPr>
              <w:t>Изготвяне на списък/ци с потенциалните участници в процеса на разработване и изпълнение на ПИРО - граждански организации; обществени съвети; кметове на кметства;  представители на съседни общини; представители на различни институции – образователни, културни, социални, здравни; професионални и синдикални организации; представители на местния бизнес, експерти в различни области, социално активни граждани и др.</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t>Изготвени списъци на организации, физически и юридически лица – партньори и заинтересовани страни, които да бъдат привлечени в процеса на подготовка и реализация на ПИРО</w:t>
            </w: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4. Провеждане на онлайн анкетно проучване</w:t>
            </w:r>
          </w:p>
        </w:tc>
        <w:tc>
          <w:tcPr>
            <w:tcW w:w="936" w:type="dxa"/>
            <w:vAlign w:val="center"/>
          </w:tcPr>
          <w:p w:rsidR="00236D69" w:rsidRPr="00E81ADD" w:rsidRDefault="00236D69" w:rsidP="00055E5F">
            <w:pPr>
              <w:pStyle w:val="BodyText"/>
              <w:rPr>
                <w:sz w:val="20"/>
                <w:szCs w:val="20"/>
                <w:lang w:val="ru-RU"/>
              </w:rPr>
            </w:pPr>
            <w:r w:rsidRPr="00E81ADD">
              <w:rPr>
                <w:sz w:val="20"/>
                <w:szCs w:val="20"/>
                <w:lang w:val="ru-RU"/>
              </w:rPr>
              <w:t>2-3 месец</w:t>
            </w:r>
          </w:p>
        </w:tc>
        <w:tc>
          <w:tcPr>
            <w:tcW w:w="3290"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 xml:space="preserve">Онлайн анкета за граждани, публикувана на сайта на Общината, съобщение в медиите за анкетата, изпращане на линка с анкетата на всички партньори и заинтересовани лица и поставяне на съобщение за анкетата в Центъра за информация и услуги на гражданите. </w:t>
            </w:r>
          </w:p>
          <w:p w:rsidR="00236D69" w:rsidRPr="00E81ADD" w:rsidRDefault="00236D69" w:rsidP="00055E5F">
            <w:pPr>
              <w:pStyle w:val="BodyText"/>
              <w:jc w:val="left"/>
              <w:rPr>
                <w:b/>
                <w:bCs/>
                <w:sz w:val="20"/>
                <w:szCs w:val="20"/>
              </w:rPr>
            </w:pPr>
            <w:r w:rsidRPr="00E81ADD">
              <w:rPr>
                <w:sz w:val="20"/>
                <w:szCs w:val="20"/>
                <w:lang w:val="ru-RU"/>
              </w:rPr>
              <w:t>Набиране на предложения от гражданите за мерки, дейности и конкретни проектни идеи за включване в Програмата за реализация на ПИРО.</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t>Проучено обществено мнение за идентифициране на проблемите, нуждите и идеите на гражданите за бъдещото развитие на общината</w:t>
            </w: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5. Провеждане на анкетно проучване сред кметове на малки населени места</w:t>
            </w:r>
          </w:p>
        </w:tc>
        <w:tc>
          <w:tcPr>
            <w:tcW w:w="936" w:type="dxa"/>
            <w:vAlign w:val="center"/>
          </w:tcPr>
          <w:p w:rsidR="00236D69" w:rsidRPr="00E81ADD" w:rsidRDefault="00236D69" w:rsidP="00055E5F">
            <w:pPr>
              <w:pStyle w:val="BodyText"/>
              <w:rPr>
                <w:b/>
                <w:bCs/>
                <w:sz w:val="20"/>
                <w:szCs w:val="20"/>
              </w:rPr>
            </w:pPr>
            <w:r w:rsidRPr="00E81ADD">
              <w:rPr>
                <w:sz w:val="20"/>
                <w:szCs w:val="20"/>
                <w:lang w:val="ru-RU"/>
              </w:rPr>
              <w:t>2-3 месец</w:t>
            </w:r>
          </w:p>
        </w:tc>
        <w:tc>
          <w:tcPr>
            <w:tcW w:w="3290"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Изпращане на електронна поща на анкети до всички кметове на кметства и кметски наместници</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t>Събрана информация за прилагане на интегриран подход при подготовката на ПИРО и включване на мерки и дейности в малките населени места</w:t>
            </w:r>
          </w:p>
        </w:tc>
      </w:tr>
      <w:tr w:rsidR="00A925F6" w:rsidRPr="00E81ADD">
        <w:trPr>
          <w:trHeight w:val="254"/>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6. Попълване на Въпросник за събиране на базови данни и информация за ПИРО</w:t>
            </w:r>
          </w:p>
        </w:tc>
        <w:tc>
          <w:tcPr>
            <w:tcW w:w="936" w:type="dxa"/>
            <w:vAlign w:val="center"/>
          </w:tcPr>
          <w:p w:rsidR="00236D69" w:rsidRPr="00E81ADD" w:rsidRDefault="00236D69" w:rsidP="00055E5F">
            <w:pPr>
              <w:pStyle w:val="BodyText"/>
              <w:rPr>
                <w:sz w:val="20"/>
                <w:szCs w:val="20"/>
                <w:lang w:val="ru-RU"/>
              </w:rPr>
            </w:pPr>
            <w:r w:rsidRPr="00E81ADD">
              <w:rPr>
                <w:sz w:val="20"/>
                <w:szCs w:val="20"/>
                <w:lang w:val="ru-RU"/>
              </w:rPr>
              <w:t>2-ри месец</w:t>
            </w:r>
          </w:p>
        </w:tc>
        <w:tc>
          <w:tcPr>
            <w:tcW w:w="3290" w:type="dxa"/>
            <w:vAlign w:val="center"/>
          </w:tcPr>
          <w:p w:rsidR="00236D69" w:rsidRPr="00E81ADD" w:rsidRDefault="00236D69" w:rsidP="00055E5F">
            <w:pPr>
              <w:pStyle w:val="BodyText"/>
              <w:jc w:val="left"/>
              <w:rPr>
                <w:b/>
                <w:bCs/>
                <w:sz w:val="20"/>
                <w:szCs w:val="20"/>
                <w:lang w:val="ru-RU"/>
              </w:rPr>
            </w:pPr>
            <w:r w:rsidRPr="00E81ADD">
              <w:rPr>
                <w:sz w:val="20"/>
                <w:szCs w:val="20"/>
                <w:lang w:val="ru-RU"/>
              </w:rPr>
              <w:t>Въпросникът се попълва от служители на Общинска администрация, компетентни по съответните теми и ресори</w:t>
            </w:r>
          </w:p>
        </w:tc>
        <w:tc>
          <w:tcPr>
            <w:tcW w:w="2492" w:type="dxa"/>
            <w:vAlign w:val="center"/>
          </w:tcPr>
          <w:p w:rsidR="00236D69" w:rsidRPr="00E81ADD" w:rsidRDefault="00236D69" w:rsidP="00055E5F">
            <w:pPr>
              <w:pStyle w:val="BodyText"/>
              <w:jc w:val="left"/>
              <w:rPr>
                <w:sz w:val="20"/>
                <w:szCs w:val="20"/>
                <w:lang w:val="ru-RU"/>
              </w:rPr>
            </w:pPr>
            <w:r w:rsidRPr="00E81ADD">
              <w:rPr>
                <w:sz w:val="20"/>
                <w:szCs w:val="20"/>
              </w:rPr>
              <w:t>Събрани базови данни и информация за изготвяне на социално-икономически анализ на състояните на общината</w:t>
            </w: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7. Изготвяне на списъци на участниците във фокус групи</w:t>
            </w:r>
          </w:p>
        </w:tc>
        <w:tc>
          <w:tcPr>
            <w:tcW w:w="936" w:type="dxa"/>
            <w:vAlign w:val="center"/>
          </w:tcPr>
          <w:p w:rsidR="00236D69" w:rsidRPr="00E81ADD" w:rsidRDefault="00236D69" w:rsidP="00055E5F">
            <w:pPr>
              <w:pStyle w:val="BodyText"/>
              <w:rPr>
                <w:b/>
                <w:bCs/>
                <w:sz w:val="20"/>
                <w:szCs w:val="20"/>
                <w:lang w:val="ru-RU"/>
              </w:rPr>
            </w:pPr>
            <w:r w:rsidRPr="00E81ADD">
              <w:rPr>
                <w:sz w:val="20"/>
                <w:szCs w:val="20"/>
                <w:lang w:val="ru-RU"/>
              </w:rPr>
              <w:t>3-ти месец</w:t>
            </w:r>
          </w:p>
        </w:tc>
        <w:tc>
          <w:tcPr>
            <w:tcW w:w="3290" w:type="dxa"/>
            <w:vAlign w:val="center"/>
          </w:tcPr>
          <w:p w:rsidR="00236D69" w:rsidRPr="00E81ADD" w:rsidRDefault="00236D69" w:rsidP="00055E5F">
            <w:pPr>
              <w:pStyle w:val="BodyText"/>
              <w:jc w:val="left"/>
              <w:rPr>
                <w:b/>
                <w:bCs/>
                <w:sz w:val="20"/>
                <w:szCs w:val="20"/>
                <w:lang w:val="ru-RU"/>
              </w:rPr>
            </w:pPr>
            <w:r w:rsidRPr="00E81ADD">
              <w:rPr>
                <w:sz w:val="20"/>
                <w:szCs w:val="20"/>
                <w:lang w:val="ru-RU"/>
              </w:rPr>
              <w:t xml:space="preserve">Изготвяне на списъци с минимум 10 участници с три имена, организация, длъжност, телефон и електронна поща за всяка една от </w:t>
            </w:r>
            <w:r w:rsidRPr="00E81ADD">
              <w:rPr>
                <w:sz w:val="20"/>
                <w:szCs w:val="20"/>
                <w:lang w:val="ru-RU"/>
              </w:rPr>
              <w:lastRenderedPageBreak/>
              <w:t>петте фокус групи. Участниците, трябва да имат професионален опит, да са заинтересована страна или да имат експертиза по темата на съответната фокус група. Участниците във фокус групите ще попълнят анкета с варианти за приоритетни зони за въздействие, визия, цели и приоритети на ПИРО 2021-2027 г.</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lastRenderedPageBreak/>
              <w:t xml:space="preserve">Изготвени 5 броя списъци с участници за всяка една от фокус групите. </w:t>
            </w: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lastRenderedPageBreak/>
              <w:t>8. Провеждане на пет фокус групи по различни теми</w:t>
            </w:r>
          </w:p>
        </w:tc>
        <w:tc>
          <w:tcPr>
            <w:tcW w:w="936" w:type="dxa"/>
            <w:vAlign w:val="center"/>
          </w:tcPr>
          <w:p w:rsidR="00236D69" w:rsidRPr="00E81ADD" w:rsidRDefault="00236D69" w:rsidP="00055E5F">
            <w:pPr>
              <w:pStyle w:val="BodyText"/>
              <w:rPr>
                <w:b/>
                <w:bCs/>
                <w:i/>
                <w:iCs/>
                <w:sz w:val="20"/>
                <w:szCs w:val="20"/>
                <w:lang w:val="ru-RU"/>
              </w:rPr>
            </w:pPr>
            <w:r w:rsidRPr="00E81ADD">
              <w:rPr>
                <w:sz w:val="20"/>
                <w:szCs w:val="20"/>
                <w:lang w:val="ru-RU"/>
              </w:rPr>
              <w:t>4-ти месец</w:t>
            </w:r>
          </w:p>
        </w:tc>
        <w:tc>
          <w:tcPr>
            <w:tcW w:w="3290" w:type="dxa"/>
            <w:vAlign w:val="center"/>
          </w:tcPr>
          <w:p w:rsidR="00236D69" w:rsidRPr="00E81ADD" w:rsidRDefault="00236D69" w:rsidP="00055E5F">
            <w:pPr>
              <w:pStyle w:val="Default"/>
              <w:rPr>
                <w:color w:val="auto"/>
                <w:kern w:val="28"/>
                <w:sz w:val="20"/>
                <w:szCs w:val="20"/>
                <w:lang w:val="ru-RU" w:eastAsia="bg-BG"/>
              </w:rPr>
            </w:pPr>
            <w:r w:rsidRPr="00E81ADD">
              <w:rPr>
                <w:color w:val="auto"/>
                <w:kern w:val="28"/>
                <w:sz w:val="20"/>
                <w:szCs w:val="20"/>
                <w:lang w:val="ru-RU" w:eastAsia="bg-BG"/>
              </w:rPr>
              <w:t xml:space="preserve">Публикуване на информация в медиите, в сайта на общината, на информационни табла в Центъра за информация и услуги на гражданите за предстоящите фокус-групи, в случай, че се провеждат на място в определен ден и час. Публикуване на електронна поща, на която да се задават въпроси и споделят мнения по всяка от темите на петте фокус групи, при провеждането им онлайн. Обратна връзка с участниците за получените предложения. Важно е участниците да не останат с впечатлението, че всичко е вече решено, а предложените мерки и проектни идеи действително да подлежат на доразвиване и включване в Програмата за реализация на плана. </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t xml:space="preserve">Проведени 5 фокус групи на следните теми: </w:t>
            </w:r>
          </w:p>
          <w:p w:rsidR="00236D69" w:rsidRPr="00E81ADD" w:rsidRDefault="00236D69" w:rsidP="00055E5F">
            <w:pPr>
              <w:pStyle w:val="BodyText"/>
              <w:jc w:val="left"/>
              <w:rPr>
                <w:b/>
                <w:bCs/>
                <w:sz w:val="20"/>
                <w:szCs w:val="20"/>
              </w:rPr>
            </w:pPr>
            <w:r w:rsidRPr="00E81ADD">
              <w:rPr>
                <w:sz w:val="20"/>
                <w:szCs w:val="20"/>
              </w:rPr>
              <w:t>- Образование, култура, младежки дейности и спорт;</w:t>
            </w:r>
          </w:p>
          <w:p w:rsidR="00236D69" w:rsidRPr="00E81ADD" w:rsidRDefault="00236D69" w:rsidP="00055E5F">
            <w:pPr>
              <w:pStyle w:val="BodyText"/>
              <w:jc w:val="left"/>
              <w:rPr>
                <w:b/>
                <w:bCs/>
                <w:sz w:val="20"/>
                <w:szCs w:val="20"/>
              </w:rPr>
            </w:pPr>
            <w:r w:rsidRPr="00E81ADD">
              <w:rPr>
                <w:sz w:val="20"/>
                <w:szCs w:val="20"/>
              </w:rPr>
              <w:t>- Здравеопазване, социални дейности и пазар на труда;</w:t>
            </w:r>
          </w:p>
          <w:p w:rsidR="00236D69" w:rsidRPr="00E81ADD" w:rsidRDefault="00236D69" w:rsidP="00055E5F">
            <w:pPr>
              <w:pStyle w:val="BodyText"/>
              <w:jc w:val="left"/>
              <w:rPr>
                <w:b/>
                <w:bCs/>
                <w:sz w:val="20"/>
                <w:szCs w:val="20"/>
              </w:rPr>
            </w:pPr>
            <w:r w:rsidRPr="00E81ADD">
              <w:rPr>
                <w:sz w:val="20"/>
                <w:szCs w:val="20"/>
              </w:rPr>
              <w:t>- Местно икономическо развитие и туризъм;</w:t>
            </w:r>
          </w:p>
          <w:p w:rsidR="00236D69" w:rsidRPr="00E81ADD" w:rsidRDefault="00236D69" w:rsidP="00055E5F">
            <w:pPr>
              <w:pStyle w:val="BodyText"/>
              <w:jc w:val="left"/>
              <w:rPr>
                <w:b/>
                <w:bCs/>
                <w:sz w:val="20"/>
                <w:szCs w:val="20"/>
              </w:rPr>
            </w:pPr>
            <w:r w:rsidRPr="00E81ADD">
              <w:rPr>
                <w:sz w:val="20"/>
                <w:szCs w:val="20"/>
              </w:rPr>
              <w:t>- Благоустройство, инфраструктурно развитие и опазване на околната среда;</w:t>
            </w:r>
          </w:p>
          <w:p w:rsidR="00236D69" w:rsidRPr="00E81ADD" w:rsidRDefault="00236D69" w:rsidP="00055E5F">
            <w:pPr>
              <w:pStyle w:val="BodyText"/>
              <w:jc w:val="left"/>
              <w:rPr>
                <w:b/>
                <w:bCs/>
                <w:sz w:val="20"/>
                <w:szCs w:val="20"/>
              </w:rPr>
            </w:pPr>
            <w:r w:rsidRPr="00E81ADD">
              <w:rPr>
                <w:sz w:val="20"/>
                <w:szCs w:val="20"/>
              </w:rPr>
              <w:t>- Развитие и обновяване на малките населени места на територията на общината.</w:t>
            </w: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 xml:space="preserve">9. Публикуване на сайта на общината на проекта на ПИРО за обществено консултиране </w:t>
            </w:r>
          </w:p>
        </w:tc>
        <w:tc>
          <w:tcPr>
            <w:tcW w:w="936" w:type="dxa"/>
            <w:vAlign w:val="center"/>
          </w:tcPr>
          <w:p w:rsidR="00236D69" w:rsidRPr="00E81ADD" w:rsidRDefault="00236D69" w:rsidP="00055E5F">
            <w:pPr>
              <w:pStyle w:val="BodyText"/>
              <w:rPr>
                <w:b/>
                <w:bCs/>
                <w:i/>
                <w:iCs/>
                <w:sz w:val="20"/>
                <w:szCs w:val="20"/>
                <w:lang w:val="ru-RU"/>
              </w:rPr>
            </w:pPr>
            <w:r w:rsidRPr="00E81ADD">
              <w:rPr>
                <w:sz w:val="20"/>
                <w:szCs w:val="20"/>
                <w:lang w:val="ru-RU"/>
              </w:rPr>
              <w:t>5-ти месец</w:t>
            </w:r>
          </w:p>
        </w:tc>
        <w:tc>
          <w:tcPr>
            <w:tcW w:w="3290" w:type="dxa"/>
            <w:vAlign w:val="center"/>
          </w:tcPr>
          <w:p w:rsidR="00236D69" w:rsidRPr="00E81ADD" w:rsidRDefault="00236D69" w:rsidP="00055E5F">
            <w:pPr>
              <w:pStyle w:val="Default"/>
              <w:rPr>
                <w:color w:val="auto"/>
                <w:kern w:val="28"/>
                <w:sz w:val="20"/>
                <w:szCs w:val="20"/>
                <w:lang w:val="ru-RU" w:eastAsia="bg-BG"/>
              </w:rPr>
            </w:pPr>
            <w:r w:rsidRPr="00E81ADD">
              <w:rPr>
                <w:color w:val="auto"/>
                <w:kern w:val="28"/>
                <w:sz w:val="20"/>
                <w:szCs w:val="20"/>
                <w:lang w:val="ru-RU" w:eastAsia="bg-BG"/>
              </w:rPr>
              <w:t xml:space="preserve">Публикуването на проекта на документа на интернет страницата на общината за срок от минимум 14 дни преди заключителното му обществено обсъждане. Публикуването на проекта на ПИРО трябва да бъде отразено в съобщение/новина в медиите, в сайта на общината, на информационни табла и изпратено по електронна поща на заинтересованите страни и партньори. </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t>Изработен в партньорство с широк кръг заинтересовани страни и граждани проект на ПИРО</w:t>
            </w:r>
            <w:r w:rsidR="00280081" w:rsidRPr="00E81ADD">
              <w:rPr>
                <w:sz w:val="20"/>
                <w:szCs w:val="20"/>
              </w:rPr>
              <w:t xml:space="preserve"> </w:t>
            </w:r>
            <w:r w:rsidRPr="00E81ADD">
              <w:rPr>
                <w:sz w:val="20"/>
                <w:szCs w:val="20"/>
              </w:rPr>
              <w:t>2021-2027 г.</w:t>
            </w:r>
          </w:p>
          <w:p w:rsidR="00236D69" w:rsidRPr="00E81ADD" w:rsidRDefault="00236D69" w:rsidP="00055E5F">
            <w:pPr>
              <w:pStyle w:val="BodyText"/>
              <w:jc w:val="left"/>
              <w:rPr>
                <w:b/>
                <w:bCs/>
                <w:sz w:val="20"/>
                <w:szCs w:val="20"/>
              </w:rPr>
            </w:pPr>
          </w:p>
        </w:tc>
      </w:tr>
      <w:tr w:rsidR="00A925F6"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t>10. Провеждане на обществено обсъждане на проекта на План за интегрирано развитие на общината за периода 2021-2027 г.</w:t>
            </w:r>
          </w:p>
        </w:tc>
        <w:tc>
          <w:tcPr>
            <w:tcW w:w="936" w:type="dxa"/>
            <w:vAlign w:val="center"/>
          </w:tcPr>
          <w:p w:rsidR="00236D69" w:rsidRPr="00E81ADD" w:rsidRDefault="00236D69" w:rsidP="00055E5F">
            <w:pPr>
              <w:pStyle w:val="BodyText"/>
              <w:rPr>
                <w:b/>
                <w:bCs/>
                <w:i/>
                <w:iCs/>
                <w:sz w:val="20"/>
                <w:szCs w:val="20"/>
                <w:lang w:val="ru-RU"/>
              </w:rPr>
            </w:pPr>
            <w:r w:rsidRPr="00E81ADD">
              <w:rPr>
                <w:sz w:val="20"/>
                <w:szCs w:val="20"/>
                <w:lang w:val="ru-RU"/>
              </w:rPr>
              <w:t>6-ти месец</w:t>
            </w:r>
          </w:p>
        </w:tc>
        <w:tc>
          <w:tcPr>
            <w:tcW w:w="3290" w:type="dxa"/>
            <w:vAlign w:val="center"/>
          </w:tcPr>
          <w:p w:rsidR="00236D69" w:rsidRPr="00E81ADD" w:rsidRDefault="00236D69" w:rsidP="00055E5F">
            <w:pPr>
              <w:pStyle w:val="Default"/>
              <w:rPr>
                <w:color w:val="auto"/>
                <w:kern w:val="28"/>
                <w:sz w:val="20"/>
                <w:szCs w:val="20"/>
                <w:lang w:val="ru-RU" w:eastAsia="bg-BG"/>
              </w:rPr>
            </w:pPr>
            <w:r w:rsidRPr="00E81ADD">
              <w:rPr>
                <w:color w:val="auto"/>
                <w:kern w:val="28"/>
                <w:sz w:val="20"/>
                <w:szCs w:val="20"/>
                <w:lang w:val="ru-RU" w:eastAsia="bg-BG"/>
              </w:rPr>
              <w:t>Публикуване на информация в медиите, в сайта на общината, на информационни табла в Центъра за информация и услуги на гражданите за предстоящото обществено обсъждане – място, ден и час. Отразяване на процеса в медиите и на сайта на Общината - преди и след обсъждането.</w:t>
            </w:r>
          </w:p>
        </w:tc>
        <w:tc>
          <w:tcPr>
            <w:tcW w:w="2492" w:type="dxa"/>
            <w:vAlign w:val="center"/>
          </w:tcPr>
          <w:p w:rsidR="00236D69" w:rsidRPr="00E81ADD" w:rsidRDefault="00236D69" w:rsidP="00055E5F">
            <w:pPr>
              <w:pStyle w:val="BodyText"/>
              <w:jc w:val="left"/>
              <w:rPr>
                <w:b/>
                <w:bCs/>
                <w:sz w:val="20"/>
                <w:szCs w:val="20"/>
              </w:rPr>
            </w:pPr>
            <w:r w:rsidRPr="00E81ADD">
              <w:rPr>
                <w:sz w:val="20"/>
                <w:szCs w:val="20"/>
              </w:rPr>
              <w:t>Проведено обществено обсъждане на проекта на ПИРО, събрани мнения и предложения от граждани, партньори и заинтересовани страни, които да бъдат отразени в документа.</w:t>
            </w:r>
          </w:p>
        </w:tc>
      </w:tr>
      <w:tr w:rsidR="00236D69" w:rsidRPr="00E81ADD">
        <w:trPr>
          <w:trHeight w:val="240"/>
          <w:jc w:val="center"/>
        </w:trPr>
        <w:tc>
          <w:tcPr>
            <w:tcW w:w="3265" w:type="dxa"/>
            <w:vAlign w:val="center"/>
          </w:tcPr>
          <w:p w:rsidR="00236D69" w:rsidRPr="00E81ADD" w:rsidRDefault="00236D69" w:rsidP="00055E5F">
            <w:pPr>
              <w:pStyle w:val="BodyText"/>
              <w:jc w:val="left"/>
              <w:rPr>
                <w:b/>
                <w:bCs/>
                <w:i/>
                <w:iCs/>
                <w:sz w:val="20"/>
                <w:szCs w:val="20"/>
                <w:lang w:val="ru-RU"/>
              </w:rPr>
            </w:pPr>
            <w:r w:rsidRPr="00E81ADD">
              <w:rPr>
                <w:sz w:val="20"/>
                <w:szCs w:val="20"/>
                <w:lang w:val="ru-RU"/>
              </w:rPr>
              <w:lastRenderedPageBreak/>
              <w:t>11. Публикации в медии</w:t>
            </w:r>
          </w:p>
        </w:tc>
        <w:tc>
          <w:tcPr>
            <w:tcW w:w="936" w:type="dxa"/>
            <w:vAlign w:val="center"/>
          </w:tcPr>
          <w:p w:rsidR="00236D69" w:rsidRPr="00E81ADD" w:rsidRDefault="00236D69" w:rsidP="00055E5F">
            <w:pPr>
              <w:pStyle w:val="BodyText"/>
              <w:rPr>
                <w:b/>
                <w:bCs/>
                <w:sz w:val="20"/>
                <w:szCs w:val="20"/>
              </w:rPr>
            </w:pPr>
            <w:r w:rsidRPr="00E81ADD">
              <w:rPr>
                <w:sz w:val="20"/>
                <w:szCs w:val="20"/>
                <w:lang w:val="ru-RU"/>
              </w:rPr>
              <w:t>1-6 месец и при изпълнение на ПИРО</w:t>
            </w:r>
          </w:p>
        </w:tc>
        <w:tc>
          <w:tcPr>
            <w:tcW w:w="3290" w:type="dxa"/>
            <w:vAlign w:val="center"/>
          </w:tcPr>
          <w:p w:rsidR="00236D69" w:rsidRPr="00E81ADD" w:rsidRDefault="00236D69" w:rsidP="00055E5F">
            <w:pPr>
              <w:pStyle w:val="Default"/>
              <w:rPr>
                <w:color w:val="auto"/>
                <w:kern w:val="28"/>
                <w:sz w:val="20"/>
                <w:szCs w:val="20"/>
                <w:lang w:val="ru-RU" w:eastAsia="bg-BG"/>
              </w:rPr>
            </w:pPr>
          </w:p>
          <w:p w:rsidR="00236D69" w:rsidRPr="00E81ADD" w:rsidRDefault="00236D69" w:rsidP="00055E5F">
            <w:pPr>
              <w:pStyle w:val="Default"/>
              <w:rPr>
                <w:color w:val="auto"/>
                <w:kern w:val="28"/>
                <w:sz w:val="20"/>
                <w:szCs w:val="20"/>
                <w:lang w:val="ru-RU" w:eastAsia="bg-BG"/>
              </w:rPr>
            </w:pPr>
            <w:r w:rsidRPr="00E81ADD">
              <w:rPr>
                <w:color w:val="auto"/>
                <w:kern w:val="28"/>
                <w:sz w:val="20"/>
                <w:szCs w:val="20"/>
                <w:lang w:val="ru-RU" w:eastAsia="bg-BG"/>
              </w:rPr>
              <w:t>Публикуване на информация в медиите за процеса по разработване и изпълнение на ПИРО и как гражданите биха могли да вземат участие в него.</w:t>
            </w:r>
          </w:p>
          <w:p w:rsidR="00236D69" w:rsidRPr="00E81ADD" w:rsidRDefault="00236D69" w:rsidP="00055E5F">
            <w:pPr>
              <w:pStyle w:val="BodyText"/>
              <w:rPr>
                <w:sz w:val="20"/>
                <w:szCs w:val="20"/>
              </w:rPr>
            </w:pPr>
          </w:p>
        </w:tc>
        <w:tc>
          <w:tcPr>
            <w:tcW w:w="2492" w:type="dxa"/>
            <w:vAlign w:val="center"/>
          </w:tcPr>
          <w:p w:rsidR="00236D69" w:rsidRPr="00E81ADD" w:rsidRDefault="00236D69" w:rsidP="00055E5F">
            <w:pPr>
              <w:pStyle w:val="BodyText"/>
              <w:jc w:val="left"/>
              <w:rPr>
                <w:b/>
                <w:bCs/>
                <w:sz w:val="20"/>
                <w:szCs w:val="20"/>
              </w:rPr>
            </w:pPr>
            <w:r w:rsidRPr="00E81ADD">
              <w:rPr>
                <w:sz w:val="20"/>
                <w:szCs w:val="20"/>
              </w:rPr>
              <w:t>Информирана общественост за подготовката, изпълнението и резултатите от прилагане на ПИРО</w:t>
            </w:r>
          </w:p>
        </w:tc>
      </w:tr>
    </w:tbl>
    <w:p w:rsidR="00236D69" w:rsidRPr="00E81ADD" w:rsidRDefault="00236D69" w:rsidP="00460FC8">
      <w:pPr>
        <w:pStyle w:val="Default"/>
        <w:ind w:firstLine="708"/>
        <w:jc w:val="both"/>
        <w:rPr>
          <w:color w:val="auto"/>
          <w:lang w:val="bg-BG" w:eastAsia="bg-BG"/>
        </w:rPr>
      </w:pPr>
    </w:p>
    <w:p w:rsidR="00236D69" w:rsidRPr="00E81ADD" w:rsidRDefault="00236D69" w:rsidP="00460FC8">
      <w:pPr>
        <w:pStyle w:val="Default"/>
        <w:ind w:firstLine="708"/>
        <w:jc w:val="both"/>
        <w:rPr>
          <w:color w:val="auto"/>
          <w:lang w:val="bg-BG" w:eastAsia="bg-BG"/>
        </w:rPr>
      </w:pPr>
      <w:r w:rsidRPr="00E81ADD">
        <w:rPr>
          <w:color w:val="auto"/>
          <w:lang w:val="bg-BG" w:eastAsia="bg-BG"/>
        </w:rPr>
        <w:t xml:space="preserve">Целта на плана за изпълнение на комуникационната стратегия е да бъдат ясно и конкретно описани в хронологичен ред, мерките за популяризиране разработването на ПИРО и включването на максимален брой участници в процеса. Планът за изпълнение е съобразен с идеята за създаване на устойчиви взаимоотношения с гражданите, неправителствените организации, бизнеса и други структури на гражданското общество на територията на община </w:t>
      </w:r>
      <w:r w:rsidR="00280081" w:rsidRPr="00E81ADD">
        <w:rPr>
          <w:color w:val="auto"/>
          <w:lang w:val="bg-BG"/>
        </w:rPr>
        <w:t>Дългопол</w:t>
      </w:r>
      <w:r w:rsidRPr="00E81ADD">
        <w:rPr>
          <w:color w:val="auto"/>
          <w:lang w:val="bg-BG" w:eastAsia="bg-BG"/>
        </w:rPr>
        <w:t xml:space="preserve">. </w:t>
      </w:r>
    </w:p>
    <w:p w:rsidR="00236D69" w:rsidRPr="00E81ADD" w:rsidRDefault="00236D69" w:rsidP="00460FC8">
      <w:pPr>
        <w:autoSpaceDE w:val="0"/>
        <w:autoSpaceDN w:val="0"/>
        <w:adjustRightInd w:val="0"/>
        <w:spacing w:after="0" w:line="240" w:lineRule="auto"/>
        <w:ind w:firstLine="360"/>
        <w:rPr>
          <w:rFonts w:ascii="Times New Roman" w:hAnsi="Times New Roman" w:cs="Times New Roman"/>
          <w:sz w:val="24"/>
          <w:szCs w:val="24"/>
        </w:rPr>
      </w:pPr>
      <w:r w:rsidRPr="00E81ADD">
        <w:rPr>
          <w:rFonts w:ascii="Times New Roman" w:hAnsi="Times New Roman" w:cs="Times New Roman"/>
          <w:sz w:val="24"/>
          <w:szCs w:val="24"/>
        </w:rPr>
        <w:t>Планът за изпълнение на комуникационната стратегия дава възможност за:</w:t>
      </w:r>
    </w:p>
    <w:p w:rsidR="00236D69" w:rsidRPr="00E81ADD" w:rsidRDefault="00236D69" w:rsidP="00BE6A7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E81ADD">
        <w:rPr>
          <w:rFonts w:ascii="Times New Roman" w:hAnsi="Times New Roman" w:cs="Times New Roman"/>
          <w:sz w:val="24"/>
          <w:szCs w:val="24"/>
        </w:rPr>
        <w:t>Осигуряване на базова информация за анализите;</w:t>
      </w:r>
    </w:p>
    <w:p w:rsidR="00236D69" w:rsidRPr="00E81ADD" w:rsidRDefault="00236D69" w:rsidP="00BE6A7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E81ADD">
        <w:rPr>
          <w:rFonts w:ascii="Times New Roman" w:hAnsi="Times New Roman" w:cs="Times New Roman"/>
          <w:sz w:val="24"/>
          <w:szCs w:val="24"/>
        </w:rPr>
        <w:t>Индентифициране на нужди и проблеми в целевата територия;</w:t>
      </w:r>
    </w:p>
    <w:p w:rsidR="00236D69" w:rsidRPr="00E81ADD" w:rsidRDefault="00236D69" w:rsidP="00BE6A7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E81ADD">
        <w:rPr>
          <w:rFonts w:ascii="Times New Roman" w:hAnsi="Times New Roman" w:cs="Times New Roman"/>
          <w:sz w:val="24"/>
          <w:szCs w:val="24"/>
        </w:rPr>
        <w:t>Повишаване нивото на разбиране на процесите на стратегическо планиране от гражданите;</w:t>
      </w:r>
    </w:p>
    <w:p w:rsidR="00236D69" w:rsidRPr="00E81ADD" w:rsidRDefault="00236D69" w:rsidP="00BE6A7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E81ADD">
        <w:rPr>
          <w:rFonts w:ascii="Times New Roman" w:hAnsi="Times New Roman" w:cs="Times New Roman"/>
          <w:sz w:val="24"/>
          <w:szCs w:val="24"/>
        </w:rPr>
        <w:t>Генериране на подкрепа за заложените проекти и дейности в рамките на ПИРО;</w:t>
      </w:r>
    </w:p>
    <w:p w:rsidR="00236D69" w:rsidRPr="00E81ADD" w:rsidRDefault="00236D69" w:rsidP="00BE6A7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E81ADD">
        <w:rPr>
          <w:rFonts w:ascii="Times New Roman" w:hAnsi="Times New Roman" w:cs="Times New Roman"/>
          <w:sz w:val="24"/>
          <w:szCs w:val="24"/>
        </w:rPr>
        <w:t>Създаване на модел за комуникация и диалог между местната власт, населението, структурите на гражданското общество и бизнеса в общината.</w:t>
      </w:r>
    </w:p>
    <w:p w:rsidR="00280081" w:rsidRPr="00E81ADD" w:rsidRDefault="00280081" w:rsidP="00460FC8">
      <w:pPr>
        <w:pStyle w:val="ListParagraph"/>
        <w:autoSpaceDE w:val="0"/>
        <w:autoSpaceDN w:val="0"/>
        <w:adjustRightInd w:val="0"/>
        <w:spacing w:after="0" w:line="240" w:lineRule="auto"/>
        <w:rPr>
          <w:rFonts w:ascii="Times New Roman" w:hAnsi="Times New Roman" w:cs="Times New Roman"/>
          <w:sz w:val="24"/>
          <w:szCs w:val="24"/>
          <w:lang w:val="bg-BG"/>
        </w:rPr>
      </w:pPr>
    </w:p>
    <w:p w:rsidR="00236D69" w:rsidRPr="00E81ADD" w:rsidRDefault="00236D69" w:rsidP="00460FC8">
      <w:pPr>
        <w:pStyle w:val="Default"/>
        <w:spacing w:line="360" w:lineRule="auto"/>
        <w:jc w:val="both"/>
        <w:rPr>
          <w:rFonts w:eastAsia="SymbolMT"/>
          <w:b/>
          <w:bCs/>
          <w:color w:val="auto"/>
          <w:sz w:val="28"/>
          <w:szCs w:val="28"/>
          <w:lang w:val="ru-RU" w:eastAsia="en-US"/>
        </w:rPr>
      </w:pPr>
      <w:r w:rsidRPr="00E81ADD">
        <w:rPr>
          <w:rFonts w:eastAsia="SymbolMT"/>
          <w:b/>
          <w:bCs/>
          <w:color w:val="auto"/>
          <w:sz w:val="28"/>
          <w:szCs w:val="28"/>
          <w:lang w:val="ru-RU" w:eastAsia="en-US"/>
        </w:rPr>
        <w:t>8. Резюме на постигнатите резултати от анкетните проучвания</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Във връзка с разработването на ПИРО на сайта на Община </w:t>
      </w:r>
      <w:r w:rsidR="00280081"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беше публикувана онлайн анкета за граждани. Обобщените резултати от анкетното проучване показват, че за 1 месец анкетата е попълнена от </w:t>
      </w:r>
      <w:r w:rsidR="00F3210C" w:rsidRPr="00E81ADD">
        <w:rPr>
          <w:rFonts w:ascii="Times New Roman" w:hAnsi="Times New Roman" w:cs="Times New Roman"/>
          <w:sz w:val="24"/>
          <w:szCs w:val="24"/>
          <w:lang w:val="bg-BG" w:eastAsia="bg-BG"/>
        </w:rPr>
        <w:t>27</w:t>
      </w:r>
      <w:r w:rsidRPr="00E81ADD">
        <w:rPr>
          <w:rFonts w:ascii="Times New Roman" w:hAnsi="Times New Roman" w:cs="Times New Roman"/>
          <w:sz w:val="24"/>
          <w:szCs w:val="24"/>
          <w:lang w:val="bg-BG" w:eastAsia="bg-BG"/>
        </w:rPr>
        <w:t xml:space="preserve"> граждани на възраст от </w:t>
      </w:r>
      <w:r w:rsidR="00F3210C" w:rsidRPr="00E81ADD">
        <w:rPr>
          <w:rFonts w:ascii="Times New Roman" w:hAnsi="Times New Roman" w:cs="Times New Roman"/>
          <w:sz w:val="24"/>
          <w:szCs w:val="24"/>
          <w:lang w:val="bg-BG" w:eastAsia="bg-BG"/>
        </w:rPr>
        <w:t>30</w:t>
      </w:r>
      <w:r w:rsidR="001E68E8" w:rsidRPr="00E81ADD">
        <w:rPr>
          <w:rFonts w:ascii="Times New Roman" w:hAnsi="Times New Roman" w:cs="Times New Roman"/>
          <w:sz w:val="24"/>
          <w:szCs w:val="24"/>
          <w:lang w:val="bg-BG" w:eastAsia="bg-BG"/>
        </w:rPr>
        <w:t xml:space="preserve"> до </w:t>
      </w:r>
      <w:r w:rsidR="00F3210C" w:rsidRPr="00E81ADD">
        <w:rPr>
          <w:rFonts w:ascii="Times New Roman" w:hAnsi="Times New Roman" w:cs="Times New Roman"/>
          <w:sz w:val="24"/>
          <w:szCs w:val="24"/>
          <w:lang w:val="bg-BG" w:eastAsia="bg-BG"/>
        </w:rPr>
        <w:t>65 години, от които 53,8% са жени и 46,2% са мъже.</w:t>
      </w:r>
      <w:r w:rsidRPr="00E81ADD">
        <w:rPr>
          <w:rFonts w:ascii="Times New Roman" w:hAnsi="Times New Roman" w:cs="Times New Roman"/>
          <w:sz w:val="24"/>
          <w:szCs w:val="24"/>
          <w:lang w:val="bg-BG" w:eastAsia="bg-BG"/>
        </w:rPr>
        <w:t xml:space="preserve"> Преобладават хората с висше образование</w:t>
      </w:r>
      <w:r w:rsidR="001E68E8" w:rsidRPr="00E81ADD">
        <w:rPr>
          <w:rFonts w:ascii="Times New Roman" w:hAnsi="Times New Roman" w:cs="Times New Roman"/>
          <w:sz w:val="24"/>
          <w:szCs w:val="24"/>
          <w:lang w:eastAsia="bg-BG"/>
        </w:rPr>
        <w:t xml:space="preserve"> (</w:t>
      </w:r>
      <w:r w:rsidR="00242E75" w:rsidRPr="00E81ADD">
        <w:rPr>
          <w:rFonts w:ascii="Times New Roman" w:hAnsi="Times New Roman" w:cs="Times New Roman"/>
          <w:sz w:val="24"/>
          <w:szCs w:val="24"/>
          <w:lang w:val="bg-BG" w:eastAsia="bg-BG"/>
        </w:rPr>
        <w:t>92</w:t>
      </w:r>
      <w:r w:rsidRPr="00E81ADD">
        <w:rPr>
          <w:rFonts w:ascii="Times New Roman" w:hAnsi="Times New Roman" w:cs="Times New Roman"/>
          <w:sz w:val="24"/>
          <w:szCs w:val="24"/>
          <w:lang w:eastAsia="bg-BG"/>
        </w:rPr>
        <w:t xml:space="preserve">% </w:t>
      </w:r>
      <w:r w:rsidRPr="00E81ADD">
        <w:rPr>
          <w:rFonts w:ascii="Times New Roman" w:hAnsi="Times New Roman" w:cs="Times New Roman"/>
          <w:sz w:val="24"/>
          <w:szCs w:val="24"/>
          <w:lang w:val="bg-BG" w:eastAsia="bg-BG"/>
        </w:rPr>
        <w:t>от участниците</w:t>
      </w:r>
      <w:r w:rsidRPr="00E81ADD">
        <w:rPr>
          <w:rFonts w:ascii="Times New Roman" w:hAnsi="Times New Roman" w:cs="Times New Roman"/>
          <w:sz w:val="24"/>
          <w:szCs w:val="24"/>
          <w:lang w:eastAsia="bg-BG"/>
        </w:rPr>
        <w:t>)</w:t>
      </w:r>
      <w:r w:rsidRPr="00E81ADD">
        <w:rPr>
          <w:rFonts w:ascii="Times New Roman" w:hAnsi="Times New Roman" w:cs="Times New Roman"/>
          <w:sz w:val="24"/>
          <w:szCs w:val="24"/>
          <w:lang w:val="bg-BG" w:eastAsia="bg-BG"/>
        </w:rPr>
        <w:t xml:space="preserve">. Анкетираните са с различни професии и социален статус – държавни служители, кметове на кметства, </w:t>
      </w:r>
      <w:r w:rsidR="001E68E8" w:rsidRPr="00E81ADD">
        <w:rPr>
          <w:rFonts w:ascii="Times New Roman" w:hAnsi="Times New Roman" w:cs="Times New Roman"/>
          <w:sz w:val="24"/>
          <w:szCs w:val="24"/>
          <w:lang w:val="bg-BG" w:eastAsia="bg-BG"/>
        </w:rPr>
        <w:t>инженери</w:t>
      </w:r>
      <w:r w:rsidRPr="00E81ADD">
        <w:rPr>
          <w:rFonts w:ascii="Times New Roman" w:hAnsi="Times New Roman" w:cs="Times New Roman"/>
          <w:sz w:val="24"/>
          <w:szCs w:val="24"/>
          <w:lang w:val="bg-BG" w:eastAsia="bg-BG"/>
        </w:rPr>
        <w:t xml:space="preserve">, учители, счетоводители, строители, </w:t>
      </w:r>
      <w:r w:rsidR="00242E75" w:rsidRPr="00E81ADD">
        <w:rPr>
          <w:rFonts w:ascii="Times New Roman" w:hAnsi="Times New Roman" w:cs="Times New Roman"/>
          <w:sz w:val="24"/>
          <w:szCs w:val="24"/>
          <w:lang w:val="bg-BG" w:eastAsia="bg-BG"/>
        </w:rPr>
        <w:t>земеделски производители</w:t>
      </w:r>
      <w:r w:rsidRPr="00E81ADD">
        <w:rPr>
          <w:rFonts w:ascii="Times New Roman" w:hAnsi="Times New Roman" w:cs="Times New Roman"/>
          <w:sz w:val="24"/>
          <w:szCs w:val="24"/>
          <w:lang w:val="bg-BG" w:eastAsia="bg-BG"/>
        </w:rPr>
        <w:t xml:space="preserve">, студенти, </w:t>
      </w:r>
      <w:r w:rsidR="001E68E8" w:rsidRPr="00E81ADD">
        <w:rPr>
          <w:rFonts w:ascii="Times New Roman" w:hAnsi="Times New Roman" w:cs="Times New Roman"/>
          <w:sz w:val="24"/>
          <w:szCs w:val="24"/>
          <w:lang w:val="bg-BG" w:eastAsia="bg-BG"/>
        </w:rPr>
        <w:t>безработни лица и други. Около 4</w:t>
      </w:r>
      <w:r w:rsidR="00242E75" w:rsidRPr="00E81ADD">
        <w:rPr>
          <w:rFonts w:ascii="Times New Roman" w:hAnsi="Times New Roman" w:cs="Times New Roman"/>
          <w:sz w:val="24"/>
          <w:szCs w:val="24"/>
          <w:lang w:val="bg-BG" w:eastAsia="bg-BG"/>
        </w:rPr>
        <w:t>1</w:t>
      </w:r>
      <w:r w:rsidRPr="00E81ADD">
        <w:rPr>
          <w:rFonts w:ascii="Times New Roman" w:hAnsi="Times New Roman" w:cs="Times New Roman"/>
          <w:sz w:val="24"/>
          <w:szCs w:val="24"/>
          <w:lang w:val="bg-BG" w:eastAsia="bg-BG"/>
        </w:rPr>
        <w:t xml:space="preserve">% от участниците в анкетното проучване са жители на град </w:t>
      </w:r>
      <w:r w:rsidR="004A7E9F" w:rsidRPr="00E81ADD">
        <w:rPr>
          <w:rFonts w:ascii="Times New Roman" w:hAnsi="Times New Roman" w:cs="Times New Roman"/>
          <w:sz w:val="24"/>
          <w:szCs w:val="24"/>
          <w:lang w:val="bg-BG" w:eastAsia="bg-BG"/>
        </w:rPr>
        <w:t>Дългопол</w:t>
      </w:r>
      <w:r w:rsidR="001E68E8" w:rsidRPr="00E81ADD">
        <w:rPr>
          <w:rFonts w:ascii="Times New Roman" w:hAnsi="Times New Roman" w:cs="Times New Roman"/>
          <w:sz w:val="24"/>
          <w:szCs w:val="24"/>
          <w:lang w:val="bg-BG" w:eastAsia="bg-BG"/>
        </w:rPr>
        <w:t xml:space="preserve">. Останалите </w:t>
      </w:r>
      <w:r w:rsidR="00242E75" w:rsidRPr="00E81ADD">
        <w:rPr>
          <w:rFonts w:ascii="Times New Roman" w:hAnsi="Times New Roman" w:cs="Times New Roman"/>
          <w:sz w:val="24"/>
          <w:szCs w:val="24"/>
          <w:lang w:val="bg-BG" w:eastAsia="bg-BG"/>
        </w:rPr>
        <w:t>59</w:t>
      </w:r>
      <w:r w:rsidRPr="00E81ADD">
        <w:rPr>
          <w:rFonts w:ascii="Times New Roman" w:hAnsi="Times New Roman" w:cs="Times New Roman"/>
          <w:sz w:val="24"/>
          <w:szCs w:val="24"/>
          <w:lang w:val="bg-BG" w:eastAsia="bg-BG"/>
        </w:rPr>
        <w:t xml:space="preserve">% живеят в селата на общината.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На въпроса: „Какви са основните проблеми за развитието на община </w:t>
      </w:r>
      <w:r w:rsidR="004A7E9F"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според Вас?“, </w:t>
      </w:r>
      <w:r w:rsidR="001C4827" w:rsidRPr="00E81ADD">
        <w:rPr>
          <w:rFonts w:ascii="Times New Roman" w:hAnsi="Times New Roman" w:cs="Times New Roman"/>
          <w:sz w:val="24"/>
          <w:szCs w:val="24"/>
          <w:lang w:val="bg-BG" w:eastAsia="bg-BG"/>
        </w:rPr>
        <w:t>77</w:t>
      </w:r>
      <w:r w:rsidRPr="00E81ADD">
        <w:rPr>
          <w:rFonts w:ascii="Times New Roman" w:hAnsi="Times New Roman" w:cs="Times New Roman"/>
          <w:sz w:val="24"/>
          <w:szCs w:val="24"/>
          <w:lang w:val="bg-BG" w:eastAsia="bg-BG"/>
        </w:rPr>
        <w:t xml:space="preserve">% от анкетираните посочват икономическите проблеми, </w:t>
      </w:r>
      <w:r w:rsidR="001C4827" w:rsidRPr="00E81ADD">
        <w:rPr>
          <w:rFonts w:ascii="Times New Roman" w:hAnsi="Times New Roman" w:cs="Times New Roman"/>
          <w:sz w:val="24"/>
          <w:szCs w:val="24"/>
          <w:lang w:val="bg-BG" w:eastAsia="bg-BG"/>
        </w:rPr>
        <w:t>69,2%</w:t>
      </w:r>
      <w:r w:rsidRPr="00E81ADD">
        <w:rPr>
          <w:rStyle w:val="FootnoteReference"/>
          <w:rFonts w:ascii="Times New Roman" w:hAnsi="Times New Roman" w:cs="Times New Roman"/>
          <w:sz w:val="24"/>
          <w:szCs w:val="24"/>
          <w:lang w:val="bg-BG" w:eastAsia="bg-BG"/>
        </w:rPr>
        <w:footnoteReference w:id="12"/>
      </w:r>
      <w:r w:rsidR="001E68E8" w:rsidRPr="00E81ADD">
        <w:rPr>
          <w:rFonts w:ascii="Times New Roman" w:hAnsi="Times New Roman" w:cs="Times New Roman"/>
          <w:sz w:val="24"/>
          <w:szCs w:val="24"/>
          <w:lang w:val="bg-BG" w:eastAsia="bg-BG"/>
        </w:rPr>
        <w:t xml:space="preserve"> с</w:t>
      </w:r>
      <w:r w:rsidR="001C4827" w:rsidRPr="00E81ADD">
        <w:rPr>
          <w:rFonts w:ascii="Times New Roman" w:hAnsi="Times New Roman" w:cs="Times New Roman"/>
          <w:sz w:val="24"/>
          <w:szCs w:val="24"/>
          <w:lang w:val="bg-BG" w:eastAsia="bg-BG"/>
        </w:rPr>
        <w:t xml:space="preserve">читат, че това са демографски </w:t>
      </w:r>
      <w:r w:rsidR="001E68E8" w:rsidRPr="00E81ADD">
        <w:rPr>
          <w:rFonts w:ascii="Times New Roman" w:hAnsi="Times New Roman" w:cs="Times New Roman"/>
          <w:sz w:val="24"/>
          <w:szCs w:val="24"/>
          <w:lang w:val="bg-BG" w:eastAsia="bg-BG"/>
        </w:rPr>
        <w:t>проблеми</w:t>
      </w:r>
      <w:r w:rsidRPr="00E81ADD">
        <w:rPr>
          <w:rFonts w:ascii="Times New Roman" w:hAnsi="Times New Roman" w:cs="Times New Roman"/>
          <w:sz w:val="24"/>
          <w:szCs w:val="24"/>
          <w:lang w:val="bg-BG" w:eastAsia="bg-BG"/>
        </w:rPr>
        <w:t>,</w:t>
      </w:r>
      <w:r w:rsidR="001C4827" w:rsidRPr="00E81ADD">
        <w:rPr>
          <w:rFonts w:ascii="Times New Roman" w:hAnsi="Times New Roman" w:cs="Times New Roman"/>
          <w:sz w:val="24"/>
          <w:szCs w:val="24"/>
          <w:lang w:val="bg-BG" w:eastAsia="bg-BG"/>
        </w:rPr>
        <w:t xml:space="preserve"> а 30,8% - социални проблеми. 26,9</w:t>
      </w:r>
      <w:r w:rsidRPr="00E81ADD">
        <w:rPr>
          <w:rFonts w:ascii="Times New Roman" w:hAnsi="Times New Roman" w:cs="Times New Roman"/>
          <w:sz w:val="24"/>
          <w:szCs w:val="24"/>
          <w:lang w:val="bg-BG" w:eastAsia="bg-BG"/>
        </w:rPr>
        <w:t>% посочват лошото състояние на пътн</w:t>
      </w:r>
      <w:r w:rsidR="001E68E8" w:rsidRPr="00E81ADD">
        <w:rPr>
          <w:rFonts w:ascii="Times New Roman" w:hAnsi="Times New Roman" w:cs="Times New Roman"/>
          <w:sz w:val="24"/>
          <w:szCs w:val="24"/>
          <w:lang w:val="bg-BG" w:eastAsia="bg-BG"/>
        </w:rPr>
        <w:t>ата и техническа инфраструктура</w:t>
      </w:r>
      <w:r w:rsidRPr="00E81ADD">
        <w:rPr>
          <w:rFonts w:ascii="Times New Roman" w:hAnsi="Times New Roman" w:cs="Times New Roman"/>
          <w:sz w:val="24"/>
          <w:szCs w:val="24"/>
          <w:lang w:val="bg-BG" w:eastAsia="bg-BG"/>
        </w:rPr>
        <w:t>.</w:t>
      </w:r>
      <w:r w:rsidR="00F3210C"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Най-големите проблеми на населеното място, където живеят, според</w:t>
      </w:r>
      <w:r w:rsidR="001E68E8" w:rsidRPr="00E81ADD">
        <w:rPr>
          <w:rFonts w:ascii="Times New Roman" w:hAnsi="Times New Roman" w:cs="Times New Roman"/>
          <w:sz w:val="24"/>
          <w:szCs w:val="24"/>
          <w:lang w:val="bg-BG" w:eastAsia="bg-BG"/>
        </w:rPr>
        <w:t xml:space="preserve"> </w:t>
      </w:r>
      <w:r w:rsidR="001C4827" w:rsidRPr="00E81ADD">
        <w:rPr>
          <w:rFonts w:ascii="Times New Roman" w:hAnsi="Times New Roman" w:cs="Times New Roman"/>
          <w:sz w:val="24"/>
          <w:szCs w:val="24"/>
          <w:lang w:val="bg-BG" w:eastAsia="bg-BG"/>
        </w:rPr>
        <w:t>81,5</w:t>
      </w:r>
      <w:r w:rsidRPr="00E81ADD">
        <w:rPr>
          <w:rFonts w:ascii="Times New Roman" w:hAnsi="Times New Roman" w:cs="Times New Roman"/>
          <w:sz w:val="24"/>
          <w:szCs w:val="24"/>
          <w:lang w:val="bg-BG" w:eastAsia="bg-BG"/>
        </w:rPr>
        <w:t xml:space="preserve">% от анкетираните е липсата на достатъчно работещи предприятия, </w:t>
      </w:r>
      <w:r w:rsidR="001C4827" w:rsidRPr="00E81ADD">
        <w:rPr>
          <w:rFonts w:ascii="Times New Roman" w:hAnsi="Times New Roman" w:cs="Times New Roman"/>
          <w:sz w:val="24"/>
          <w:szCs w:val="24"/>
          <w:lang w:val="bg-BG" w:eastAsia="bg-BG"/>
        </w:rPr>
        <w:t>66,7</w:t>
      </w:r>
      <w:r w:rsidRPr="00E81ADD">
        <w:rPr>
          <w:rFonts w:ascii="Times New Roman" w:hAnsi="Times New Roman" w:cs="Times New Roman"/>
          <w:sz w:val="24"/>
          <w:szCs w:val="24"/>
          <w:lang w:val="bg-BG" w:eastAsia="bg-BG"/>
        </w:rPr>
        <w:t xml:space="preserve">% посочват безработицата и ниските доходи, </w:t>
      </w:r>
      <w:r w:rsidR="001C4827" w:rsidRPr="00E81ADD">
        <w:rPr>
          <w:rFonts w:ascii="Times New Roman" w:hAnsi="Times New Roman" w:cs="Times New Roman"/>
          <w:sz w:val="24"/>
          <w:szCs w:val="24"/>
          <w:lang w:val="bg-BG" w:eastAsia="bg-BG"/>
        </w:rPr>
        <w:t>51,9</w:t>
      </w:r>
      <w:r w:rsidRPr="00E81ADD">
        <w:rPr>
          <w:rFonts w:ascii="Times New Roman" w:hAnsi="Times New Roman" w:cs="Times New Roman"/>
          <w:sz w:val="24"/>
          <w:szCs w:val="24"/>
          <w:lang w:val="bg-BG" w:eastAsia="bg-BG"/>
        </w:rPr>
        <w:t xml:space="preserve">% определят </w:t>
      </w:r>
      <w:r w:rsidR="001E68E8" w:rsidRPr="00E81ADD">
        <w:rPr>
          <w:rFonts w:ascii="Times New Roman" w:hAnsi="Times New Roman" w:cs="Times New Roman"/>
          <w:sz w:val="24"/>
          <w:szCs w:val="24"/>
          <w:lang w:val="bg-BG" w:eastAsia="bg-BG"/>
        </w:rPr>
        <w:t>обезлюдяването на населени</w:t>
      </w:r>
      <w:r w:rsidR="00E64098" w:rsidRPr="00E81ADD">
        <w:rPr>
          <w:rFonts w:ascii="Times New Roman" w:hAnsi="Times New Roman" w:cs="Times New Roman"/>
          <w:sz w:val="24"/>
          <w:szCs w:val="24"/>
          <w:lang w:val="bg-BG" w:eastAsia="bg-BG"/>
        </w:rPr>
        <w:t>те</w:t>
      </w:r>
      <w:r w:rsidR="001E68E8" w:rsidRPr="00E81ADD">
        <w:rPr>
          <w:rFonts w:ascii="Times New Roman" w:hAnsi="Times New Roman" w:cs="Times New Roman"/>
          <w:sz w:val="24"/>
          <w:szCs w:val="24"/>
          <w:lang w:val="bg-BG" w:eastAsia="bg-BG"/>
        </w:rPr>
        <w:t xml:space="preserve"> места</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Основният демографски и социален проблем в общината, според </w:t>
      </w:r>
      <w:r w:rsidR="00E64098" w:rsidRPr="00E81ADD">
        <w:rPr>
          <w:rFonts w:ascii="Times New Roman" w:hAnsi="Times New Roman" w:cs="Times New Roman"/>
          <w:sz w:val="24"/>
          <w:szCs w:val="24"/>
          <w:lang w:val="bg-BG" w:eastAsia="bg-BG"/>
        </w:rPr>
        <w:t>63</w:t>
      </w:r>
      <w:r w:rsidRPr="00E81ADD">
        <w:rPr>
          <w:rFonts w:ascii="Times New Roman" w:hAnsi="Times New Roman" w:cs="Times New Roman"/>
          <w:sz w:val="24"/>
          <w:szCs w:val="24"/>
          <w:lang w:val="bg-BG" w:eastAsia="bg-BG"/>
        </w:rPr>
        <w:t>% от анкетираните е миграцията на мл</w:t>
      </w:r>
      <w:r w:rsidR="001E68E8" w:rsidRPr="00E81ADD">
        <w:rPr>
          <w:rFonts w:ascii="Times New Roman" w:hAnsi="Times New Roman" w:cs="Times New Roman"/>
          <w:sz w:val="24"/>
          <w:szCs w:val="24"/>
          <w:lang w:val="bg-BG" w:eastAsia="bg-BG"/>
        </w:rPr>
        <w:t>адите и образовани хора</w:t>
      </w:r>
      <w:r w:rsidR="00E64098" w:rsidRPr="00E81ADD">
        <w:rPr>
          <w:rFonts w:ascii="Times New Roman" w:hAnsi="Times New Roman" w:cs="Times New Roman"/>
          <w:sz w:val="24"/>
          <w:szCs w:val="24"/>
          <w:lang w:val="bg-BG" w:eastAsia="bg-BG"/>
        </w:rPr>
        <w:t>, а същия брой лица са посочили за най-голям проблем продлъжителната безработица</w:t>
      </w:r>
      <w:r w:rsidR="001E68E8" w:rsidRPr="00E81ADD">
        <w:rPr>
          <w:rFonts w:ascii="Times New Roman" w:hAnsi="Times New Roman" w:cs="Times New Roman"/>
          <w:sz w:val="24"/>
          <w:szCs w:val="24"/>
          <w:lang w:val="bg-BG" w:eastAsia="bg-BG"/>
        </w:rPr>
        <w:t xml:space="preserve">. Почти </w:t>
      </w:r>
      <w:r w:rsidR="00E64098" w:rsidRPr="00E81ADD">
        <w:rPr>
          <w:rFonts w:ascii="Times New Roman" w:hAnsi="Times New Roman" w:cs="Times New Roman"/>
          <w:sz w:val="24"/>
          <w:szCs w:val="24"/>
          <w:lang w:val="bg-BG" w:eastAsia="bg-BG"/>
        </w:rPr>
        <w:t>44,4</w:t>
      </w:r>
      <w:r w:rsidRPr="00E81ADD">
        <w:rPr>
          <w:rFonts w:ascii="Times New Roman" w:hAnsi="Times New Roman" w:cs="Times New Roman"/>
          <w:sz w:val="24"/>
          <w:szCs w:val="24"/>
          <w:lang w:val="bg-BG" w:eastAsia="bg-BG"/>
        </w:rPr>
        <w:t xml:space="preserve">% считат, че основният </w:t>
      </w:r>
      <w:r w:rsidR="00E64098" w:rsidRPr="00E81ADD">
        <w:rPr>
          <w:rFonts w:ascii="Times New Roman" w:hAnsi="Times New Roman" w:cs="Times New Roman"/>
          <w:sz w:val="24"/>
          <w:szCs w:val="24"/>
          <w:lang w:val="bg-BG" w:eastAsia="bg-BG"/>
        </w:rPr>
        <w:t>социален</w:t>
      </w:r>
      <w:r w:rsidRPr="00E81ADD">
        <w:rPr>
          <w:rFonts w:ascii="Times New Roman" w:hAnsi="Times New Roman" w:cs="Times New Roman"/>
          <w:sz w:val="24"/>
          <w:szCs w:val="24"/>
          <w:lang w:val="bg-BG" w:eastAsia="bg-BG"/>
        </w:rPr>
        <w:t xml:space="preserve"> проблем е ниската образованост на населението. За основен </w:t>
      </w:r>
      <w:r w:rsidR="00E64098" w:rsidRPr="00E81ADD">
        <w:rPr>
          <w:rFonts w:ascii="Times New Roman" w:hAnsi="Times New Roman" w:cs="Times New Roman"/>
          <w:sz w:val="24"/>
          <w:szCs w:val="24"/>
          <w:lang w:val="bg-BG" w:eastAsia="bg-BG"/>
        </w:rPr>
        <w:t>демографски</w:t>
      </w:r>
      <w:r w:rsidR="001E68E8" w:rsidRPr="00E81ADD">
        <w:rPr>
          <w:rFonts w:ascii="Times New Roman" w:hAnsi="Times New Roman" w:cs="Times New Roman"/>
          <w:sz w:val="24"/>
          <w:szCs w:val="24"/>
          <w:lang w:val="bg-BG" w:eastAsia="bg-BG"/>
        </w:rPr>
        <w:t xml:space="preserve"> проблем </w:t>
      </w:r>
      <w:r w:rsidR="00E64098" w:rsidRPr="00E81ADD">
        <w:rPr>
          <w:rFonts w:ascii="Times New Roman" w:hAnsi="Times New Roman" w:cs="Times New Roman"/>
          <w:sz w:val="24"/>
          <w:szCs w:val="24"/>
          <w:lang w:val="bg-BG" w:eastAsia="bg-BG"/>
        </w:rPr>
        <w:t>40,7</w:t>
      </w:r>
      <w:r w:rsidRPr="00E81ADD">
        <w:rPr>
          <w:rFonts w:ascii="Times New Roman" w:hAnsi="Times New Roman" w:cs="Times New Roman"/>
          <w:sz w:val="24"/>
          <w:szCs w:val="24"/>
          <w:lang w:val="bg-BG" w:eastAsia="bg-BG"/>
        </w:rPr>
        <w:t xml:space="preserve">% от анкетираните посочват </w:t>
      </w:r>
      <w:r w:rsidR="00E64098" w:rsidRPr="00E81ADD">
        <w:rPr>
          <w:rFonts w:ascii="Times New Roman" w:hAnsi="Times New Roman" w:cs="Times New Roman"/>
          <w:sz w:val="24"/>
          <w:szCs w:val="24"/>
          <w:lang w:val="bg-BG" w:eastAsia="bg-BG"/>
        </w:rPr>
        <w:t>ниската раждаемост</w:t>
      </w:r>
      <w:r w:rsidRPr="00E81ADD">
        <w:rPr>
          <w:rFonts w:ascii="Times New Roman" w:hAnsi="Times New Roman" w:cs="Times New Roman"/>
          <w:sz w:val="24"/>
          <w:szCs w:val="24"/>
          <w:lang w:val="bg-BG" w:eastAsia="bg-BG"/>
        </w:rPr>
        <w:t xml:space="preserve">. Според </w:t>
      </w:r>
      <w:r w:rsidR="00E64098" w:rsidRPr="00E81ADD">
        <w:rPr>
          <w:rFonts w:ascii="Times New Roman" w:hAnsi="Times New Roman" w:cs="Times New Roman"/>
          <w:sz w:val="24"/>
          <w:szCs w:val="24"/>
          <w:lang w:val="bg-BG" w:eastAsia="bg-BG"/>
        </w:rPr>
        <w:t>14,8</w:t>
      </w:r>
      <w:r w:rsidRPr="00E81ADD">
        <w:rPr>
          <w:rFonts w:ascii="Times New Roman" w:hAnsi="Times New Roman" w:cs="Times New Roman"/>
          <w:sz w:val="24"/>
          <w:szCs w:val="24"/>
          <w:lang w:val="bg-BG" w:eastAsia="bg-BG"/>
        </w:rPr>
        <w:t xml:space="preserve">% от участниците в проучването основен социален проблем е ниската интеграция на </w:t>
      </w:r>
      <w:r w:rsidR="001E68E8" w:rsidRPr="00E81ADD">
        <w:rPr>
          <w:rFonts w:ascii="Times New Roman" w:hAnsi="Times New Roman" w:cs="Times New Roman"/>
          <w:sz w:val="24"/>
          <w:szCs w:val="24"/>
          <w:lang w:val="bg-BG" w:eastAsia="bg-BG"/>
        </w:rPr>
        <w:t>групи в неравностойно положение</w:t>
      </w:r>
      <w:r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 xml:space="preserve">Недостатъчното разнообразие на икономическите сектори е посочено като основна пречка за местното икономическо развитие от </w:t>
      </w:r>
      <w:r w:rsidR="00E64098" w:rsidRPr="00E81ADD">
        <w:rPr>
          <w:rFonts w:ascii="Times New Roman" w:hAnsi="Times New Roman" w:cs="Times New Roman"/>
          <w:sz w:val="24"/>
          <w:szCs w:val="24"/>
          <w:lang w:val="bg-BG" w:eastAsia="bg-BG"/>
        </w:rPr>
        <w:t>53,8</w:t>
      </w:r>
      <w:r w:rsidRPr="00E81ADD">
        <w:rPr>
          <w:rFonts w:ascii="Times New Roman" w:hAnsi="Times New Roman" w:cs="Times New Roman"/>
          <w:sz w:val="24"/>
          <w:szCs w:val="24"/>
          <w:lang w:val="bg-BG" w:eastAsia="bg-BG"/>
        </w:rPr>
        <w:t xml:space="preserve">% от анкетираните. Като </w:t>
      </w:r>
      <w:r w:rsidR="00E64098" w:rsidRPr="00E81ADD">
        <w:rPr>
          <w:rFonts w:ascii="Times New Roman" w:hAnsi="Times New Roman" w:cs="Times New Roman"/>
          <w:sz w:val="24"/>
          <w:szCs w:val="24"/>
          <w:lang w:val="bg-BG" w:eastAsia="bg-BG"/>
        </w:rPr>
        <w:t>сериозен проблем се очертава и недостига на квалифициран персонал</w:t>
      </w:r>
      <w:r w:rsidRPr="00E81ADD">
        <w:rPr>
          <w:rFonts w:ascii="Times New Roman" w:hAnsi="Times New Roman" w:cs="Times New Roman"/>
          <w:sz w:val="24"/>
          <w:szCs w:val="24"/>
          <w:lang w:val="bg-BG" w:eastAsia="bg-BG"/>
        </w:rPr>
        <w:t xml:space="preserve">. Посочили са го </w:t>
      </w:r>
      <w:r w:rsidR="00E64098" w:rsidRPr="00E81ADD">
        <w:rPr>
          <w:rFonts w:ascii="Times New Roman" w:hAnsi="Times New Roman" w:cs="Times New Roman"/>
          <w:sz w:val="24"/>
          <w:szCs w:val="24"/>
          <w:lang w:val="bg-BG" w:eastAsia="bg-BG"/>
        </w:rPr>
        <w:t>46,2</w:t>
      </w:r>
      <w:r w:rsidRPr="00E81ADD">
        <w:rPr>
          <w:rFonts w:ascii="Times New Roman" w:hAnsi="Times New Roman" w:cs="Times New Roman"/>
          <w:sz w:val="24"/>
          <w:szCs w:val="24"/>
          <w:lang w:val="bg-BG" w:eastAsia="bg-BG"/>
        </w:rPr>
        <w:t xml:space="preserve">% от попълнилите анкетата. Други фактори, спъващи икономическото развитие на общината според </w:t>
      </w:r>
      <w:r w:rsidR="00857FF0" w:rsidRPr="00E81ADD">
        <w:rPr>
          <w:rFonts w:ascii="Times New Roman" w:hAnsi="Times New Roman" w:cs="Times New Roman"/>
          <w:sz w:val="24"/>
          <w:szCs w:val="24"/>
          <w:lang w:val="bg-BG" w:eastAsia="bg-BG"/>
        </w:rPr>
        <w:t>27</w:t>
      </w:r>
      <w:r w:rsidRPr="00E81ADD">
        <w:rPr>
          <w:rFonts w:ascii="Times New Roman" w:hAnsi="Times New Roman" w:cs="Times New Roman"/>
          <w:sz w:val="24"/>
          <w:szCs w:val="24"/>
          <w:lang w:val="bg-BG" w:eastAsia="bg-BG"/>
        </w:rPr>
        <w:t>% от участниците е</w:t>
      </w:r>
      <w:r w:rsidR="00E64098" w:rsidRPr="00E81ADD">
        <w:rPr>
          <w:rFonts w:ascii="Times New Roman" w:hAnsi="Times New Roman" w:cs="Times New Roman"/>
          <w:sz w:val="24"/>
          <w:szCs w:val="24"/>
          <w:lang w:val="bg-BG" w:eastAsia="bg-BG"/>
        </w:rPr>
        <w:t xml:space="preserve"> сезонната зависимост на местните производства, а 23,1% определят недостига на местни ресурси. 19,2% посочват за главен икономически проблем липсата на високотехнологични и иновативни производства</w:t>
      </w:r>
      <w:r w:rsidRPr="00E81ADD">
        <w:rPr>
          <w:rFonts w:ascii="Times New Roman" w:hAnsi="Times New Roman" w:cs="Times New Roman"/>
          <w:sz w:val="24"/>
          <w:szCs w:val="24"/>
          <w:lang w:val="bg-BG" w:eastAsia="bg-BG"/>
        </w:rPr>
        <w:t>.</w:t>
      </w:r>
    </w:p>
    <w:p w:rsidR="00857FF0" w:rsidRPr="00E81ADD" w:rsidRDefault="00857FF0"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Състоянието на водоснабдителната и канализационна мрежа е най-сериозен проблем</w:t>
      </w:r>
      <w:r w:rsidR="00E64098" w:rsidRPr="00E81ADD">
        <w:rPr>
          <w:rFonts w:ascii="Times New Roman" w:hAnsi="Times New Roman" w:cs="Times New Roman"/>
          <w:sz w:val="24"/>
          <w:szCs w:val="24"/>
          <w:lang w:val="bg-BG" w:eastAsia="bg-BG"/>
        </w:rPr>
        <w:t xml:space="preserve"> на техническата инфраструктура</w:t>
      </w:r>
      <w:r w:rsidRPr="00E81ADD">
        <w:rPr>
          <w:rFonts w:ascii="Times New Roman" w:hAnsi="Times New Roman" w:cs="Times New Roman"/>
          <w:sz w:val="24"/>
          <w:szCs w:val="24"/>
          <w:lang w:val="bg-BG" w:eastAsia="bg-BG"/>
        </w:rPr>
        <w:t xml:space="preserve"> според </w:t>
      </w:r>
      <w:r w:rsidR="00E64098" w:rsidRPr="00E81ADD">
        <w:rPr>
          <w:rFonts w:ascii="Times New Roman" w:hAnsi="Times New Roman" w:cs="Times New Roman"/>
          <w:sz w:val="24"/>
          <w:szCs w:val="24"/>
          <w:lang w:val="bg-BG" w:eastAsia="bg-BG"/>
        </w:rPr>
        <w:t>58,3</w:t>
      </w:r>
      <w:r w:rsidRPr="00E81ADD">
        <w:rPr>
          <w:rFonts w:ascii="Times New Roman" w:hAnsi="Times New Roman" w:cs="Times New Roman"/>
          <w:sz w:val="24"/>
          <w:szCs w:val="24"/>
          <w:lang w:val="bg-BG" w:eastAsia="bg-BG"/>
        </w:rPr>
        <w:t xml:space="preserve">% от отговорите. </w:t>
      </w:r>
      <w:r w:rsidR="00E64098" w:rsidRPr="00E81ADD">
        <w:rPr>
          <w:rFonts w:ascii="Times New Roman" w:hAnsi="Times New Roman" w:cs="Times New Roman"/>
          <w:sz w:val="24"/>
          <w:szCs w:val="24"/>
          <w:lang w:val="bg-BG" w:eastAsia="bg-BG"/>
        </w:rPr>
        <w:t xml:space="preserve">Същия брой </w:t>
      </w:r>
      <w:r w:rsidRPr="00E81ADD">
        <w:rPr>
          <w:rFonts w:ascii="Times New Roman" w:hAnsi="Times New Roman" w:cs="Times New Roman"/>
          <w:sz w:val="24"/>
          <w:szCs w:val="24"/>
          <w:lang w:val="bg-BG" w:eastAsia="bg-BG"/>
        </w:rPr>
        <w:t>участници</w:t>
      </w:r>
      <w:r w:rsidR="00E64098" w:rsidRPr="00E81ADD">
        <w:rPr>
          <w:rFonts w:ascii="Times New Roman" w:hAnsi="Times New Roman" w:cs="Times New Roman"/>
          <w:sz w:val="24"/>
          <w:szCs w:val="24"/>
          <w:lang w:val="bg-BG" w:eastAsia="bg-BG"/>
        </w:rPr>
        <w:t xml:space="preserve"> в анкетата</w:t>
      </w:r>
      <w:r w:rsidRPr="00E81ADD">
        <w:rPr>
          <w:rFonts w:ascii="Times New Roman" w:hAnsi="Times New Roman" w:cs="Times New Roman"/>
          <w:sz w:val="24"/>
          <w:szCs w:val="24"/>
          <w:lang w:val="bg-BG" w:eastAsia="bg-BG"/>
        </w:rPr>
        <w:t xml:space="preserve"> оценяват като проблем липсата на обществен транспорт. </w:t>
      </w:r>
      <w:r w:rsidR="00936E6B" w:rsidRPr="00E81ADD">
        <w:rPr>
          <w:rFonts w:ascii="Times New Roman" w:hAnsi="Times New Roman" w:cs="Times New Roman"/>
          <w:sz w:val="24"/>
          <w:szCs w:val="24"/>
          <w:lang w:val="bg-BG" w:eastAsia="bg-BG"/>
        </w:rPr>
        <w:t xml:space="preserve">Според </w:t>
      </w:r>
      <w:r w:rsidR="00E64098" w:rsidRPr="00E81ADD">
        <w:rPr>
          <w:rFonts w:ascii="Times New Roman" w:hAnsi="Times New Roman" w:cs="Times New Roman"/>
          <w:sz w:val="24"/>
          <w:szCs w:val="24"/>
          <w:lang w:val="bg-BG" w:eastAsia="bg-BG"/>
        </w:rPr>
        <w:t>45,8</w:t>
      </w:r>
      <w:r w:rsidR="00936E6B" w:rsidRPr="00E81ADD">
        <w:rPr>
          <w:rFonts w:ascii="Times New Roman" w:hAnsi="Times New Roman" w:cs="Times New Roman"/>
          <w:sz w:val="24"/>
          <w:szCs w:val="24"/>
          <w:lang w:val="bg-BG" w:eastAsia="bg-BG"/>
        </w:rPr>
        <w:t xml:space="preserve"> % от анкетираните, основен проблем на техническата инфраструктура в общината е лошото състояние на пътищата и улиците. Състоянието на околната среда в община </w:t>
      </w:r>
      <w:r w:rsidR="004A7E9F" w:rsidRPr="00E81ADD">
        <w:rPr>
          <w:rFonts w:ascii="Times New Roman" w:hAnsi="Times New Roman" w:cs="Times New Roman"/>
          <w:sz w:val="24"/>
          <w:szCs w:val="24"/>
          <w:lang w:val="bg-BG" w:eastAsia="bg-BG"/>
        </w:rPr>
        <w:t>Дългопол</w:t>
      </w:r>
      <w:r w:rsidR="00936E6B" w:rsidRPr="00E81ADD">
        <w:rPr>
          <w:rFonts w:ascii="Times New Roman" w:hAnsi="Times New Roman" w:cs="Times New Roman"/>
          <w:sz w:val="24"/>
          <w:szCs w:val="24"/>
          <w:lang w:val="bg-BG" w:eastAsia="bg-BG"/>
        </w:rPr>
        <w:t xml:space="preserve"> е лошо за </w:t>
      </w:r>
      <w:r w:rsidR="00E64098" w:rsidRPr="00E81ADD">
        <w:rPr>
          <w:rFonts w:ascii="Times New Roman" w:hAnsi="Times New Roman" w:cs="Times New Roman"/>
          <w:sz w:val="24"/>
          <w:szCs w:val="24"/>
          <w:lang w:val="bg-BG" w:eastAsia="bg-BG"/>
        </w:rPr>
        <w:t>33,3</w:t>
      </w:r>
      <w:r w:rsidR="00936E6B" w:rsidRPr="00E81ADD">
        <w:rPr>
          <w:rFonts w:ascii="Times New Roman" w:hAnsi="Times New Roman" w:cs="Times New Roman"/>
          <w:sz w:val="24"/>
          <w:szCs w:val="24"/>
          <w:lang w:val="bg-BG" w:eastAsia="bg-BG"/>
        </w:rPr>
        <w:t xml:space="preserve">% от анкетираните.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Двигатели за развитието на общината </w:t>
      </w:r>
      <w:r w:rsidR="00E64098" w:rsidRPr="00E81ADD">
        <w:rPr>
          <w:rFonts w:ascii="Times New Roman" w:hAnsi="Times New Roman" w:cs="Times New Roman"/>
          <w:sz w:val="24"/>
          <w:szCs w:val="24"/>
          <w:lang w:val="bg-BG" w:eastAsia="bg-BG"/>
        </w:rPr>
        <w:t xml:space="preserve">до 2027 г., </w:t>
      </w:r>
      <w:r w:rsidRPr="00E81ADD">
        <w:rPr>
          <w:rFonts w:ascii="Times New Roman" w:hAnsi="Times New Roman" w:cs="Times New Roman"/>
          <w:sz w:val="24"/>
          <w:szCs w:val="24"/>
          <w:lang w:val="bg-BG" w:eastAsia="bg-BG"/>
        </w:rPr>
        <w:t>според участниците в анкетата могат да бъдат: привличането на инвеститори за създаване на нови предприятия и работни места (</w:t>
      </w:r>
      <w:r w:rsidR="00E64098" w:rsidRPr="00E81ADD">
        <w:rPr>
          <w:rFonts w:ascii="Times New Roman" w:hAnsi="Times New Roman" w:cs="Times New Roman"/>
          <w:sz w:val="24"/>
          <w:szCs w:val="24"/>
          <w:lang w:val="bg-BG" w:eastAsia="bg-BG"/>
        </w:rPr>
        <w:t>84</w:t>
      </w:r>
      <w:r w:rsidR="00857FF0"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от анкетираните); развитие на селскостопански продукти и създаване на клъстери за тяхната преработка (</w:t>
      </w:r>
      <w:r w:rsidR="00E64098" w:rsidRPr="00E81ADD">
        <w:rPr>
          <w:rFonts w:ascii="Times New Roman" w:hAnsi="Times New Roman" w:cs="Times New Roman"/>
          <w:sz w:val="24"/>
          <w:szCs w:val="24"/>
          <w:lang w:val="bg-BG" w:eastAsia="bg-BG"/>
        </w:rPr>
        <w:t>72</w:t>
      </w:r>
      <w:r w:rsidRPr="00E81ADD">
        <w:rPr>
          <w:rFonts w:ascii="Times New Roman" w:hAnsi="Times New Roman" w:cs="Times New Roman"/>
          <w:sz w:val="24"/>
          <w:szCs w:val="24"/>
          <w:lang w:val="bg-BG" w:eastAsia="bg-BG"/>
        </w:rPr>
        <w:t xml:space="preserve">%); </w:t>
      </w:r>
      <w:r w:rsidR="00857FF0" w:rsidRPr="00E81ADD">
        <w:rPr>
          <w:rFonts w:ascii="Times New Roman" w:hAnsi="Times New Roman" w:cs="Times New Roman"/>
          <w:sz w:val="24"/>
          <w:szCs w:val="24"/>
          <w:lang w:val="bg-BG" w:eastAsia="bg-BG"/>
        </w:rPr>
        <w:t>повишаването на образованието и квалификацията на човешките ресурси, в съответствие с изискванията на пазара на труда (</w:t>
      </w:r>
      <w:r w:rsidR="00E64098" w:rsidRPr="00E81ADD">
        <w:rPr>
          <w:rFonts w:ascii="Times New Roman" w:hAnsi="Times New Roman" w:cs="Times New Roman"/>
          <w:sz w:val="24"/>
          <w:szCs w:val="24"/>
          <w:lang w:val="bg-BG" w:eastAsia="bg-BG"/>
        </w:rPr>
        <w:t>36</w:t>
      </w:r>
      <w:r w:rsidR="00857FF0" w:rsidRPr="00E81ADD">
        <w:rPr>
          <w:rFonts w:ascii="Times New Roman" w:hAnsi="Times New Roman" w:cs="Times New Roman"/>
          <w:sz w:val="24"/>
          <w:szCs w:val="24"/>
          <w:lang w:val="bg-BG" w:eastAsia="bg-BG"/>
        </w:rPr>
        <w:t xml:space="preserve">%); </w:t>
      </w:r>
      <w:r w:rsidR="00E64098" w:rsidRPr="00E81ADD">
        <w:rPr>
          <w:rFonts w:ascii="Times New Roman" w:hAnsi="Times New Roman" w:cs="Times New Roman"/>
          <w:sz w:val="24"/>
          <w:szCs w:val="24"/>
          <w:lang w:val="bg-BG" w:eastAsia="bg-BG"/>
        </w:rPr>
        <w:t xml:space="preserve">повишаване капацитета за усвояване на европейски проекти (36%); </w:t>
      </w:r>
      <w:r w:rsidRPr="00E81ADD">
        <w:rPr>
          <w:rFonts w:ascii="Times New Roman" w:hAnsi="Times New Roman" w:cs="Times New Roman"/>
          <w:sz w:val="24"/>
          <w:szCs w:val="24"/>
          <w:lang w:val="bg-BG" w:eastAsia="bg-BG"/>
        </w:rPr>
        <w:t>подобряване на техническата инфраструктура (</w:t>
      </w:r>
      <w:r w:rsidR="00E64098" w:rsidRPr="00E81ADD">
        <w:rPr>
          <w:rFonts w:ascii="Times New Roman" w:hAnsi="Times New Roman" w:cs="Times New Roman"/>
          <w:sz w:val="24"/>
          <w:szCs w:val="24"/>
          <w:lang w:val="bg-BG" w:eastAsia="bg-BG"/>
        </w:rPr>
        <w:t>32%)</w:t>
      </w:r>
      <w:r w:rsidRPr="00E81ADD">
        <w:rPr>
          <w:rFonts w:ascii="Times New Roman" w:hAnsi="Times New Roman" w:cs="Times New Roman"/>
          <w:sz w:val="24"/>
          <w:szCs w:val="24"/>
          <w:lang w:val="bg-BG" w:eastAsia="bg-BG"/>
        </w:rPr>
        <w:t xml:space="preserve">. Според </w:t>
      </w:r>
      <w:r w:rsidR="00E64098" w:rsidRPr="00E81ADD">
        <w:rPr>
          <w:rFonts w:ascii="Times New Roman" w:hAnsi="Times New Roman" w:cs="Times New Roman"/>
          <w:sz w:val="24"/>
          <w:szCs w:val="24"/>
          <w:lang w:val="bg-BG" w:eastAsia="bg-BG"/>
        </w:rPr>
        <w:t>20</w:t>
      </w:r>
      <w:r w:rsidRPr="00E81ADD">
        <w:rPr>
          <w:rFonts w:ascii="Times New Roman" w:hAnsi="Times New Roman" w:cs="Times New Roman"/>
          <w:sz w:val="24"/>
          <w:szCs w:val="24"/>
          <w:lang w:val="bg-BG" w:eastAsia="bg-BG"/>
        </w:rPr>
        <w:t>% от попълнилите анкетата двигател за развитието на общината може да бъде</w:t>
      </w:r>
      <w:r w:rsidR="00E64098" w:rsidRPr="00E81ADD">
        <w:rPr>
          <w:rFonts w:ascii="Times New Roman" w:hAnsi="Times New Roman" w:cs="Times New Roman"/>
          <w:sz w:val="24"/>
          <w:szCs w:val="24"/>
          <w:lang w:val="bg-BG" w:eastAsia="bg-BG"/>
        </w:rPr>
        <w:t xml:space="preserve"> подобреното качество на предлаганите он-лайн административни услуги</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bg-BG" w:eastAsia="bg-BG"/>
        </w:rPr>
        <w:t xml:space="preserve">Пречка за развитието на успешен бизнес в община </w:t>
      </w:r>
      <w:r w:rsidR="004A7E9F"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се явяват: </w:t>
      </w:r>
      <w:r w:rsidR="006D3F66" w:rsidRPr="00E81ADD">
        <w:rPr>
          <w:rFonts w:ascii="Times New Roman" w:hAnsi="Times New Roman" w:cs="Times New Roman"/>
          <w:sz w:val="24"/>
          <w:szCs w:val="24"/>
          <w:lang w:val="bg-BG" w:eastAsia="bg-BG"/>
        </w:rPr>
        <w:t>Липсата на квалифицирана работна ръка (</w:t>
      </w:r>
      <w:r w:rsidR="00A13B49" w:rsidRPr="00E81ADD">
        <w:rPr>
          <w:rFonts w:ascii="Times New Roman" w:hAnsi="Times New Roman" w:cs="Times New Roman"/>
          <w:sz w:val="24"/>
          <w:szCs w:val="24"/>
          <w:lang w:val="bg-BG" w:eastAsia="bg-BG"/>
        </w:rPr>
        <w:t>45,8</w:t>
      </w:r>
      <w:r w:rsidR="006D3F66" w:rsidRPr="00E81ADD">
        <w:rPr>
          <w:rFonts w:ascii="Times New Roman" w:hAnsi="Times New Roman" w:cs="Times New Roman"/>
          <w:sz w:val="24"/>
          <w:szCs w:val="24"/>
          <w:lang w:val="bg-BG" w:eastAsia="bg-BG"/>
        </w:rPr>
        <w:t xml:space="preserve">%), </w:t>
      </w:r>
      <w:r w:rsidR="00A13B49" w:rsidRPr="00E81ADD">
        <w:rPr>
          <w:rFonts w:ascii="Times New Roman" w:hAnsi="Times New Roman" w:cs="Times New Roman"/>
          <w:sz w:val="24"/>
          <w:szCs w:val="24"/>
          <w:lang w:val="bg-BG" w:eastAsia="bg-BG"/>
        </w:rPr>
        <w:t xml:space="preserve">липса на подходящи инвестиционни терени (37,5%), </w:t>
      </w:r>
      <w:r w:rsidR="006D3F66" w:rsidRPr="00E81ADD">
        <w:rPr>
          <w:rFonts w:ascii="Times New Roman" w:hAnsi="Times New Roman" w:cs="Times New Roman"/>
          <w:sz w:val="24"/>
          <w:szCs w:val="24"/>
          <w:lang w:val="bg-BG" w:eastAsia="bg-BG"/>
        </w:rPr>
        <w:t>л</w:t>
      </w:r>
      <w:r w:rsidRPr="00E81ADD">
        <w:rPr>
          <w:rFonts w:ascii="Times New Roman" w:hAnsi="Times New Roman" w:cs="Times New Roman"/>
          <w:sz w:val="24"/>
          <w:szCs w:val="24"/>
          <w:lang w:val="bg-BG" w:eastAsia="bg-BG"/>
        </w:rPr>
        <w:t>ипса или лошо състояние на техниче</w:t>
      </w:r>
      <w:r w:rsidR="00A13B49" w:rsidRPr="00E81ADD">
        <w:rPr>
          <w:rFonts w:ascii="Times New Roman" w:hAnsi="Times New Roman" w:cs="Times New Roman"/>
          <w:sz w:val="24"/>
          <w:szCs w:val="24"/>
          <w:lang w:val="bg-BG" w:eastAsia="bg-BG"/>
        </w:rPr>
        <w:t>ската инфраструктура (29,2%)</w:t>
      </w:r>
      <w:r w:rsidRPr="00E81ADD">
        <w:rPr>
          <w:rFonts w:ascii="Times New Roman" w:hAnsi="Times New Roman" w:cs="Times New Roman"/>
          <w:sz w:val="24"/>
          <w:szCs w:val="24"/>
          <w:lang w:val="bg-BG" w:eastAsia="bg-BG"/>
        </w:rPr>
        <w:t>, липса на подходяща информационна инфраструктура</w:t>
      </w:r>
      <w:r w:rsidR="00A13B49" w:rsidRPr="00E81ADD">
        <w:rPr>
          <w:rFonts w:ascii="Times New Roman" w:hAnsi="Times New Roman" w:cs="Times New Roman"/>
          <w:sz w:val="24"/>
          <w:szCs w:val="24"/>
          <w:lang w:val="bg-BG" w:eastAsia="bg-BG"/>
        </w:rPr>
        <w:t>, данъчни и административни бариери</w:t>
      </w:r>
      <w:r w:rsidRPr="00E81ADD">
        <w:rPr>
          <w:rFonts w:ascii="Times New Roman" w:hAnsi="Times New Roman" w:cs="Times New Roman"/>
          <w:sz w:val="24"/>
          <w:szCs w:val="24"/>
          <w:lang w:val="bg-BG" w:eastAsia="bg-BG"/>
        </w:rPr>
        <w:t xml:space="preserve"> – (по </w:t>
      </w:r>
      <w:r w:rsidR="00A13B49" w:rsidRPr="00E81ADD">
        <w:rPr>
          <w:rFonts w:ascii="Times New Roman" w:hAnsi="Times New Roman" w:cs="Times New Roman"/>
          <w:sz w:val="24"/>
          <w:szCs w:val="24"/>
          <w:lang w:val="bg-BG" w:eastAsia="bg-BG"/>
        </w:rPr>
        <w:t>16,7</w:t>
      </w:r>
      <w:r w:rsidRPr="00E81ADD">
        <w:rPr>
          <w:rFonts w:ascii="Times New Roman" w:hAnsi="Times New Roman" w:cs="Times New Roman"/>
          <w:sz w:val="24"/>
          <w:szCs w:val="24"/>
          <w:lang w:val="bg-BG" w:eastAsia="bg-BG"/>
        </w:rPr>
        <w:t xml:space="preserve"> %</w:t>
      </w:r>
      <w:r w:rsidR="006D3F66" w:rsidRPr="00E81ADD">
        <w:rPr>
          <w:rFonts w:ascii="Times New Roman" w:hAnsi="Times New Roman" w:cs="Times New Roman"/>
          <w:sz w:val="24"/>
          <w:szCs w:val="24"/>
          <w:lang w:val="bg-BG" w:eastAsia="bg-BG"/>
        </w:rPr>
        <w:t>)</w:t>
      </w:r>
      <w:r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Трите основни проблема, които Община </w:t>
      </w:r>
      <w:r w:rsidR="004A7E9F"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трябва приоритетно да реши в периода на изпълнение на ПИРО 2021-2027 г., според анкетираните са:</w:t>
      </w:r>
    </w:p>
    <w:p w:rsidR="00936E6B" w:rsidRPr="00E81ADD" w:rsidRDefault="00936E6B" w:rsidP="00BE6A7C">
      <w:pPr>
        <w:pStyle w:val="ListParagraph"/>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Осигуряване на работни места – </w:t>
      </w:r>
      <w:r w:rsidR="00A13B49" w:rsidRPr="00E81ADD">
        <w:rPr>
          <w:rFonts w:ascii="Times New Roman" w:hAnsi="Times New Roman" w:cs="Times New Roman"/>
          <w:sz w:val="24"/>
          <w:szCs w:val="24"/>
          <w:lang w:val="ru-RU" w:eastAsia="bg-BG"/>
        </w:rPr>
        <w:t>84,6</w:t>
      </w:r>
      <w:r w:rsidRPr="00E81ADD">
        <w:rPr>
          <w:rFonts w:ascii="Times New Roman" w:hAnsi="Times New Roman" w:cs="Times New Roman"/>
          <w:sz w:val="24"/>
          <w:szCs w:val="24"/>
          <w:lang w:val="ru-RU" w:eastAsia="bg-BG"/>
        </w:rPr>
        <w:t>%;</w:t>
      </w:r>
    </w:p>
    <w:p w:rsidR="00A13B49" w:rsidRPr="00E81ADD" w:rsidRDefault="00A13B49" w:rsidP="00BE6A7C">
      <w:pPr>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Преодоляване на демографската криза – 84,6%;</w:t>
      </w:r>
    </w:p>
    <w:p w:rsidR="00936E6B" w:rsidRPr="00E81ADD" w:rsidRDefault="00A13B49" w:rsidP="00BE6A7C">
      <w:pPr>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Насърчаване на икономическото развитие –69,2%.</w:t>
      </w:r>
    </w:p>
    <w:p w:rsidR="00936E6B" w:rsidRPr="00E81ADD" w:rsidRDefault="006D3F66"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Общо </w:t>
      </w:r>
      <w:r w:rsidR="00A13B49" w:rsidRPr="00E81ADD">
        <w:rPr>
          <w:rFonts w:ascii="Times New Roman" w:hAnsi="Times New Roman" w:cs="Times New Roman"/>
          <w:sz w:val="24"/>
          <w:szCs w:val="24"/>
          <w:lang w:val="bg-BG" w:eastAsia="bg-BG"/>
        </w:rPr>
        <w:t>46,2</w:t>
      </w:r>
      <w:r w:rsidR="00936E6B" w:rsidRPr="00E81ADD">
        <w:rPr>
          <w:rFonts w:ascii="Times New Roman" w:hAnsi="Times New Roman" w:cs="Times New Roman"/>
          <w:sz w:val="24"/>
          <w:szCs w:val="24"/>
          <w:lang w:val="bg-BG" w:eastAsia="bg-BG"/>
        </w:rPr>
        <w:t xml:space="preserve">% от анкетираните познават приоритетите на Общинския план за развитие за периода 2014-2020 г., а останалите </w:t>
      </w:r>
      <w:r w:rsidR="00A13B49" w:rsidRPr="00E81ADD">
        <w:rPr>
          <w:rFonts w:ascii="Times New Roman" w:hAnsi="Times New Roman" w:cs="Times New Roman"/>
          <w:sz w:val="24"/>
          <w:szCs w:val="24"/>
          <w:lang w:val="bg-BG" w:eastAsia="bg-BG"/>
        </w:rPr>
        <w:t>53,8</w:t>
      </w:r>
      <w:r w:rsidR="00936E6B" w:rsidRPr="00E81ADD">
        <w:rPr>
          <w:rFonts w:ascii="Times New Roman" w:hAnsi="Times New Roman" w:cs="Times New Roman"/>
          <w:sz w:val="24"/>
          <w:szCs w:val="24"/>
          <w:lang w:val="bg-BG" w:eastAsia="bg-BG"/>
        </w:rPr>
        <w:t>% признават, че не са запознати със стратегическия документ.</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Според проучването приоритетните зони за въздействие на новия ПИРО следва да бъдат: </w:t>
      </w:r>
    </w:p>
    <w:p w:rsidR="00936E6B" w:rsidRPr="00E81ADD" w:rsidRDefault="006D3F66" w:rsidP="00BE6A7C">
      <w:pPr>
        <w:pStyle w:val="ListParagraph"/>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 xml:space="preserve">Индустриални и бизнес зони – </w:t>
      </w:r>
      <w:r w:rsidR="00A13B49" w:rsidRPr="00E81ADD">
        <w:rPr>
          <w:rFonts w:ascii="Times New Roman" w:hAnsi="Times New Roman" w:cs="Times New Roman"/>
          <w:sz w:val="24"/>
          <w:szCs w:val="24"/>
          <w:lang w:val="ru-RU" w:eastAsia="bg-BG"/>
        </w:rPr>
        <w:t>38,5</w:t>
      </w:r>
      <w:r w:rsidR="00936E6B" w:rsidRPr="00E81ADD">
        <w:rPr>
          <w:rFonts w:ascii="Times New Roman" w:hAnsi="Times New Roman" w:cs="Times New Roman"/>
          <w:sz w:val="24"/>
          <w:szCs w:val="24"/>
          <w:lang w:val="ru-RU" w:eastAsia="bg-BG"/>
        </w:rPr>
        <w:t>%;</w:t>
      </w:r>
    </w:p>
    <w:p w:rsidR="00A13B49" w:rsidRPr="00E81ADD" w:rsidRDefault="00A13B49" w:rsidP="00BE6A7C">
      <w:pPr>
        <w:pStyle w:val="ListParagraph"/>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Зони на градската среда – 19,2%;</w:t>
      </w:r>
    </w:p>
    <w:p w:rsidR="00A13B49" w:rsidRPr="00E81ADD" w:rsidRDefault="00A13B49" w:rsidP="00BE6A7C">
      <w:pPr>
        <w:pStyle w:val="ListParagraph"/>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Зони за отдих и туризъм – 15,4%;</w:t>
      </w:r>
    </w:p>
    <w:p w:rsidR="00A13B49" w:rsidRPr="00E81ADD" w:rsidRDefault="00A13B49" w:rsidP="00BE6A7C">
      <w:pPr>
        <w:pStyle w:val="ListParagraph"/>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Зони за транспортна дейност – 11,5%;</w:t>
      </w:r>
    </w:p>
    <w:p w:rsidR="00A13B49" w:rsidRPr="00E81ADD" w:rsidRDefault="00A13B49" w:rsidP="00BE6A7C">
      <w:pPr>
        <w:pStyle w:val="ListParagraph"/>
        <w:numPr>
          <w:ilvl w:val="0"/>
          <w:numId w:val="19"/>
        </w:numPr>
        <w:spacing w:after="0" w:line="240" w:lineRule="auto"/>
        <w:jc w:val="both"/>
        <w:rPr>
          <w:rFonts w:ascii="Times New Roman" w:hAnsi="Times New Roman" w:cs="Times New Roman"/>
          <w:sz w:val="24"/>
          <w:szCs w:val="24"/>
          <w:lang w:val="ru-RU" w:eastAsia="bg-BG"/>
        </w:rPr>
      </w:pPr>
      <w:r w:rsidRPr="00E81ADD">
        <w:rPr>
          <w:rFonts w:ascii="Times New Roman" w:hAnsi="Times New Roman" w:cs="Times New Roman"/>
          <w:sz w:val="24"/>
          <w:szCs w:val="24"/>
          <w:lang w:val="ru-RU" w:eastAsia="bg-BG"/>
        </w:rPr>
        <w:t>Зони за култура и духовност – 7,7%;</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Участниците в анкетното проучване са направили следните предложения за конкретни мерки, дейности и проекти, които да бъдат включени в Програмата за реализация на ПИРО за периода 2021-2027 г.:</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Реализация на съвместни инфраструктурни проекти със съседните общини;</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Развитие на селския, еко, ловен туризъм и подобряване на инфраструктурата;</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Осъществяване на интегрирани селскостопански проекти и изграждане на фермерски пазари, създаване на преработвателни предприятия, утвърждаване на местни и регионални защитени марки продукти;</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Възстановяване и утвърждаване на традиционни дейности в сферата на занаятите; </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Обособяване на индустриална бизнес зона;</w:t>
      </w:r>
    </w:p>
    <w:p w:rsidR="009F1035" w:rsidRPr="00E81ADD" w:rsidRDefault="009F1035"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Изпълнение на проекти за залесяване и подобряване състоянието на околната среда;</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Увеличаване броя на детските и спортни площадки в общината;</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Основен източник на информация за запознаване с местното развитието за</w:t>
      </w:r>
      <w:r w:rsidR="009F1035" w:rsidRPr="00E81ADD">
        <w:rPr>
          <w:rFonts w:ascii="Times New Roman" w:hAnsi="Times New Roman" w:cs="Times New Roman"/>
          <w:sz w:val="24"/>
          <w:szCs w:val="24"/>
          <w:lang w:val="bg-BG" w:eastAsia="bg-BG"/>
        </w:rPr>
        <w:t xml:space="preserve"> 45,8</w:t>
      </w:r>
      <w:r w:rsidRPr="00E81ADD">
        <w:rPr>
          <w:rFonts w:ascii="Times New Roman" w:hAnsi="Times New Roman" w:cs="Times New Roman"/>
          <w:sz w:val="24"/>
          <w:szCs w:val="24"/>
          <w:lang w:val="bg-BG" w:eastAsia="bg-BG"/>
        </w:rPr>
        <w:t xml:space="preserve">% от анкетираните е интернет страницата на Община </w:t>
      </w:r>
      <w:r w:rsidR="004A7E9F"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Над </w:t>
      </w:r>
      <w:r w:rsidR="009F1035" w:rsidRPr="00E81ADD">
        <w:rPr>
          <w:rFonts w:ascii="Times New Roman" w:hAnsi="Times New Roman" w:cs="Times New Roman"/>
          <w:sz w:val="24"/>
          <w:szCs w:val="24"/>
          <w:lang w:val="bg-BG" w:eastAsia="bg-BG"/>
        </w:rPr>
        <w:t>20</w:t>
      </w:r>
      <w:r w:rsidRPr="00E81ADD">
        <w:rPr>
          <w:rFonts w:ascii="Times New Roman" w:hAnsi="Times New Roman" w:cs="Times New Roman"/>
          <w:sz w:val="24"/>
          <w:szCs w:val="24"/>
          <w:lang w:val="bg-BG" w:eastAsia="bg-BG"/>
        </w:rPr>
        <w:t xml:space="preserve">% отговарят, че </w:t>
      </w:r>
      <w:r w:rsidR="009F1035" w:rsidRPr="00E81ADD">
        <w:rPr>
          <w:rFonts w:ascii="Times New Roman" w:hAnsi="Times New Roman" w:cs="Times New Roman"/>
          <w:sz w:val="24"/>
          <w:szCs w:val="24"/>
          <w:lang w:val="bg-BG" w:eastAsia="bg-BG"/>
        </w:rPr>
        <w:t xml:space="preserve">получават информация от други интернет сайтове и електронни медии. 16,7% </w:t>
      </w:r>
      <w:r w:rsidRPr="00E81ADD">
        <w:rPr>
          <w:rFonts w:ascii="Times New Roman" w:hAnsi="Times New Roman" w:cs="Times New Roman"/>
          <w:sz w:val="24"/>
          <w:szCs w:val="24"/>
          <w:lang w:val="bg-BG" w:eastAsia="bg-BG"/>
        </w:rPr>
        <w:t>участват лично в п</w:t>
      </w:r>
      <w:r w:rsidR="009F1035" w:rsidRPr="00E81ADD">
        <w:rPr>
          <w:rFonts w:ascii="Times New Roman" w:hAnsi="Times New Roman" w:cs="Times New Roman"/>
          <w:sz w:val="24"/>
          <w:szCs w:val="24"/>
          <w:lang w:val="bg-BG" w:eastAsia="bg-BG"/>
        </w:rPr>
        <w:t>ублични събития, обществени обсъждания и 12,5</w:t>
      </w:r>
      <w:r w:rsidRPr="00E81ADD">
        <w:rPr>
          <w:rFonts w:ascii="Times New Roman" w:hAnsi="Times New Roman" w:cs="Times New Roman"/>
          <w:sz w:val="24"/>
          <w:szCs w:val="24"/>
          <w:lang w:val="bg-BG" w:eastAsia="bg-BG"/>
        </w:rPr>
        <w:t>% посочват местните медии</w:t>
      </w:r>
      <w:r w:rsidR="0069284C" w:rsidRPr="00E81ADD">
        <w:rPr>
          <w:rFonts w:ascii="Times New Roman" w:hAnsi="Times New Roman" w:cs="Times New Roman"/>
          <w:sz w:val="24"/>
          <w:szCs w:val="24"/>
          <w:lang w:val="bg-BG" w:eastAsia="bg-BG"/>
        </w:rPr>
        <w:t xml:space="preserve"> – телевизия, радио, вестници</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b/>
          <w:sz w:val="24"/>
          <w:szCs w:val="24"/>
          <w:lang w:val="bg-BG" w:eastAsia="bg-BG"/>
        </w:rPr>
      </w:pPr>
      <w:r w:rsidRPr="00E81ADD">
        <w:rPr>
          <w:rFonts w:ascii="Times New Roman" w:hAnsi="Times New Roman" w:cs="Times New Roman"/>
          <w:b/>
          <w:sz w:val="24"/>
          <w:szCs w:val="24"/>
          <w:lang w:val="bg-BG" w:eastAsia="bg-BG"/>
        </w:rPr>
        <w:t xml:space="preserve">Проведеното анкетно проучване сред кметове и кметски наместници на малки населени места в община </w:t>
      </w:r>
      <w:r w:rsidR="003938CA" w:rsidRPr="00E81ADD">
        <w:rPr>
          <w:rFonts w:ascii="Times New Roman" w:hAnsi="Times New Roman" w:cs="Times New Roman"/>
          <w:b/>
          <w:sz w:val="24"/>
          <w:szCs w:val="24"/>
          <w:lang w:val="bg-BG" w:eastAsia="bg-BG"/>
        </w:rPr>
        <w:t>Дългопол</w:t>
      </w:r>
      <w:r w:rsidRPr="00E81ADD">
        <w:rPr>
          <w:rFonts w:ascii="Times New Roman" w:hAnsi="Times New Roman" w:cs="Times New Roman"/>
          <w:b/>
          <w:sz w:val="24"/>
          <w:szCs w:val="24"/>
          <w:lang w:val="bg-BG" w:eastAsia="bg-BG"/>
        </w:rPr>
        <w:t xml:space="preserve"> показа следните резултати:</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 xml:space="preserve">с. </w:t>
      </w:r>
      <w:r w:rsidR="003938CA" w:rsidRPr="00E81ADD">
        <w:rPr>
          <w:rFonts w:ascii="Times New Roman" w:hAnsi="Times New Roman" w:cs="Times New Roman"/>
          <w:b/>
          <w:bCs/>
          <w:i/>
          <w:iCs/>
          <w:sz w:val="24"/>
          <w:szCs w:val="24"/>
          <w:lang w:val="bg-BG" w:eastAsia="bg-BG"/>
        </w:rPr>
        <w:t>Арковна</w:t>
      </w:r>
      <w:r w:rsidRPr="00E81ADD">
        <w:rPr>
          <w:rFonts w:ascii="Times New Roman" w:hAnsi="Times New Roman" w:cs="Times New Roman"/>
          <w:b/>
          <w:bCs/>
          <w:i/>
          <w:iCs/>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Реалните жители според кмета на с.</w:t>
      </w:r>
      <w:r w:rsidR="003938CA" w:rsidRPr="00E81ADD">
        <w:rPr>
          <w:rFonts w:ascii="Times New Roman" w:hAnsi="Times New Roman" w:cs="Times New Roman"/>
          <w:sz w:val="24"/>
          <w:szCs w:val="24"/>
          <w:lang w:val="bg-BG" w:eastAsia="bg-BG"/>
        </w:rPr>
        <w:t>Арковна</w:t>
      </w:r>
      <w:r w:rsidRPr="00E81ADD">
        <w:rPr>
          <w:rFonts w:ascii="Times New Roman" w:hAnsi="Times New Roman" w:cs="Times New Roman"/>
          <w:sz w:val="24"/>
          <w:szCs w:val="24"/>
          <w:lang w:val="bg-BG" w:eastAsia="bg-BG"/>
        </w:rPr>
        <w:t xml:space="preserve"> към 2020 г. са </w:t>
      </w:r>
      <w:r w:rsidR="003938CA" w:rsidRPr="00E81ADD">
        <w:rPr>
          <w:rFonts w:ascii="Times New Roman" w:hAnsi="Times New Roman" w:cs="Times New Roman"/>
          <w:sz w:val="24"/>
          <w:szCs w:val="24"/>
          <w:lang w:val="bg-BG" w:eastAsia="bg-BG"/>
        </w:rPr>
        <w:t>59</w:t>
      </w:r>
      <w:r w:rsidRPr="00E81ADD">
        <w:rPr>
          <w:rFonts w:ascii="Times New Roman" w:hAnsi="Times New Roman" w:cs="Times New Roman"/>
          <w:sz w:val="24"/>
          <w:szCs w:val="24"/>
          <w:lang w:val="bg-BG" w:eastAsia="bg-BG"/>
        </w:rPr>
        <w:t xml:space="preserve">, като от тях има </w:t>
      </w:r>
      <w:r w:rsidR="003938CA" w:rsidRPr="00E81ADD">
        <w:rPr>
          <w:rFonts w:ascii="Times New Roman" w:hAnsi="Times New Roman" w:cs="Times New Roman"/>
          <w:sz w:val="24"/>
          <w:szCs w:val="24"/>
          <w:lang w:val="bg-BG" w:eastAsia="bg-BG"/>
        </w:rPr>
        <w:t>4</w:t>
      </w:r>
      <w:r w:rsidR="002216B9" w:rsidRPr="00E81ADD">
        <w:rPr>
          <w:rFonts w:ascii="Times New Roman" w:hAnsi="Times New Roman" w:cs="Times New Roman"/>
          <w:sz w:val="24"/>
          <w:szCs w:val="24"/>
          <w:lang w:val="bg-BG" w:eastAsia="bg-BG"/>
        </w:rPr>
        <w:t xml:space="preserve"> деца и младежи на възраст до 18 г</w:t>
      </w:r>
      <w:r w:rsidRPr="00E81ADD">
        <w:rPr>
          <w:rFonts w:ascii="Times New Roman" w:hAnsi="Times New Roman" w:cs="Times New Roman"/>
          <w:sz w:val="24"/>
          <w:szCs w:val="24"/>
          <w:lang w:val="bg-BG" w:eastAsia="bg-BG"/>
        </w:rPr>
        <w:t xml:space="preserve">. Енергийната мрежа и осветлението са в добро състояние. В селото </w:t>
      </w:r>
      <w:r w:rsidR="002216B9" w:rsidRPr="00E81ADD">
        <w:rPr>
          <w:rFonts w:ascii="Times New Roman" w:hAnsi="Times New Roman" w:cs="Times New Roman"/>
          <w:sz w:val="24"/>
          <w:szCs w:val="24"/>
          <w:lang w:val="bg-BG" w:eastAsia="bg-BG"/>
        </w:rPr>
        <w:t xml:space="preserve">има </w:t>
      </w:r>
      <w:r w:rsidR="003938CA" w:rsidRPr="00E81ADD">
        <w:rPr>
          <w:rFonts w:ascii="Times New Roman" w:hAnsi="Times New Roman" w:cs="Times New Roman"/>
          <w:sz w:val="24"/>
          <w:szCs w:val="24"/>
          <w:lang w:val="bg-BG" w:eastAsia="bg-BG"/>
        </w:rPr>
        <w:t>един хранителен магазин и едно кафене, както и един хотел с капацитет 25 места</w:t>
      </w:r>
      <w:r w:rsidRPr="00E81ADD">
        <w:rPr>
          <w:rFonts w:ascii="Times New Roman" w:hAnsi="Times New Roman" w:cs="Times New Roman"/>
          <w:sz w:val="24"/>
          <w:szCs w:val="24"/>
          <w:lang w:val="bg-BG" w:eastAsia="bg-BG"/>
        </w:rPr>
        <w:t xml:space="preserve">. </w:t>
      </w:r>
      <w:r w:rsidR="003938CA" w:rsidRPr="00E81ADD">
        <w:rPr>
          <w:rFonts w:ascii="Times New Roman" w:hAnsi="Times New Roman" w:cs="Times New Roman"/>
          <w:sz w:val="24"/>
          <w:szCs w:val="24"/>
          <w:lang w:val="bg-BG" w:eastAsia="bg-BG"/>
        </w:rPr>
        <w:t>Основни обществени</w:t>
      </w:r>
      <w:r w:rsidRPr="00E81ADD">
        <w:rPr>
          <w:rFonts w:ascii="Times New Roman" w:hAnsi="Times New Roman" w:cs="Times New Roman"/>
          <w:sz w:val="24"/>
          <w:szCs w:val="24"/>
          <w:lang w:val="bg-BG" w:eastAsia="bg-BG"/>
        </w:rPr>
        <w:t xml:space="preserve"> сгради са кметство</w:t>
      </w:r>
      <w:r w:rsidR="003938CA" w:rsidRPr="00E81ADD">
        <w:rPr>
          <w:rFonts w:ascii="Times New Roman" w:hAnsi="Times New Roman" w:cs="Times New Roman"/>
          <w:sz w:val="24"/>
          <w:szCs w:val="24"/>
          <w:lang w:val="bg-BG" w:eastAsia="bg-BG"/>
        </w:rPr>
        <w:t>то, което е в добро състояние и църква, която се нуждае от цялостен ремонт</w:t>
      </w:r>
      <w:r w:rsidR="002216B9" w:rsidRPr="00E81ADD">
        <w:rPr>
          <w:rFonts w:ascii="Times New Roman" w:hAnsi="Times New Roman" w:cs="Times New Roman"/>
          <w:sz w:val="24"/>
          <w:szCs w:val="24"/>
          <w:lang w:val="bg-BG" w:eastAsia="bg-BG"/>
        </w:rPr>
        <w:t>. В селот</w:t>
      </w:r>
      <w:r w:rsidR="003938CA" w:rsidRPr="00E81ADD">
        <w:rPr>
          <w:rFonts w:ascii="Times New Roman" w:hAnsi="Times New Roman" w:cs="Times New Roman"/>
          <w:sz w:val="24"/>
          <w:szCs w:val="24"/>
          <w:lang w:val="bg-BG" w:eastAsia="bg-BG"/>
        </w:rPr>
        <w:t xml:space="preserve">о няма училище, детска градина </w:t>
      </w:r>
      <w:r w:rsidR="002216B9" w:rsidRPr="00E81ADD">
        <w:rPr>
          <w:rFonts w:ascii="Times New Roman" w:hAnsi="Times New Roman" w:cs="Times New Roman"/>
          <w:sz w:val="24"/>
          <w:szCs w:val="24"/>
          <w:lang w:val="bg-BG" w:eastAsia="bg-BG"/>
        </w:rPr>
        <w:t xml:space="preserve">и читалище. Уличната мрежа </w:t>
      </w:r>
      <w:r w:rsidRPr="00E81ADD">
        <w:rPr>
          <w:rFonts w:ascii="Times New Roman" w:hAnsi="Times New Roman" w:cs="Times New Roman"/>
          <w:sz w:val="24"/>
          <w:szCs w:val="24"/>
          <w:lang w:val="bg-BG" w:eastAsia="bg-BG"/>
        </w:rPr>
        <w:t xml:space="preserve">е в </w:t>
      </w:r>
      <w:r w:rsidR="003938CA" w:rsidRPr="00E81ADD">
        <w:rPr>
          <w:rFonts w:ascii="Times New Roman" w:hAnsi="Times New Roman" w:cs="Times New Roman"/>
          <w:sz w:val="24"/>
          <w:szCs w:val="24"/>
          <w:lang w:val="bg-BG" w:eastAsia="bg-BG"/>
        </w:rPr>
        <w:t>много лошо</w:t>
      </w:r>
      <w:r w:rsidRPr="00E81ADD">
        <w:rPr>
          <w:rFonts w:ascii="Times New Roman" w:hAnsi="Times New Roman" w:cs="Times New Roman"/>
          <w:sz w:val="24"/>
          <w:szCs w:val="24"/>
          <w:lang w:val="bg-BG" w:eastAsia="bg-BG"/>
        </w:rPr>
        <w:t xml:space="preserve"> състояние.</w:t>
      </w:r>
      <w:r w:rsidR="002216B9" w:rsidRPr="00E81ADD">
        <w:rPr>
          <w:rFonts w:ascii="Times New Roman" w:hAnsi="Times New Roman" w:cs="Times New Roman"/>
          <w:sz w:val="24"/>
          <w:szCs w:val="24"/>
          <w:lang w:val="bg-BG" w:eastAsia="bg-BG"/>
        </w:rPr>
        <w:t xml:space="preserve"> Водоснабдителната мрежа </w:t>
      </w:r>
      <w:r w:rsidR="003938CA" w:rsidRPr="00E81ADD">
        <w:rPr>
          <w:rFonts w:ascii="Times New Roman" w:hAnsi="Times New Roman" w:cs="Times New Roman"/>
          <w:sz w:val="24"/>
          <w:szCs w:val="24"/>
          <w:lang w:val="bg-BG" w:eastAsia="bg-BG"/>
        </w:rPr>
        <w:t>е в задоволително състояние, но се налагат частични ремонти</w:t>
      </w:r>
      <w:r w:rsidR="002216B9" w:rsidRPr="00E81ADD">
        <w:rPr>
          <w:rFonts w:ascii="Times New Roman" w:hAnsi="Times New Roman" w:cs="Times New Roman"/>
          <w:sz w:val="24"/>
          <w:szCs w:val="24"/>
          <w:lang w:val="bg-BG" w:eastAsia="bg-BG"/>
        </w:rPr>
        <w:t>.</w:t>
      </w:r>
      <w:r w:rsidR="003938CA" w:rsidRPr="00E81ADD">
        <w:rPr>
          <w:rFonts w:ascii="Times New Roman" w:hAnsi="Times New Roman" w:cs="Times New Roman"/>
          <w:sz w:val="24"/>
          <w:szCs w:val="24"/>
          <w:lang w:val="bg-BG" w:eastAsia="bg-BG"/>
        </w:rPr>
        <w:t xml:space="preserve"> Липсват парк и зелени площи. </w:t>
      </w:r>
      <w:r w:rsidR="002216B9"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 </w:t>
      </w:r>
    </w:p>
    <w:p w:rsidR="003938CA"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Основните доход</w:t>
      </w:r>
      <w:r w:rsidR="003938CA" w:rsidRPr="00E81ADD">
        <w:rPr>
          <w:rFonts w:ascii="Times New Roman" w:hAnsi="Times New Roman" w:cs="Times New Roman"/>
          <w:sz w:val="24"/>
          <w:szCs w:val="24"/>
          <w:lang w:val="bg-BG" w:eastAsia="bg-BG"/>
        </w:rPr>
        <w:t xml:space="preserve">и на населението са от пенсии, </w:t>
      </w:r>
      <w:r w:rsidRPr="00E81ADD">
        <w:rPr>
          <w:rFonts w:ascii="Times New Roman" w:hAnsi="Times New Roman" w:cs="Times New Roman"/>
          <w:sz w:val="24"/>
          <w:szCs w:val="24"/>
          <w:lang w:val="bg-BG" w:eastAsia="bg-BG"/>
        </w:rPr>
        <w:t>земеделие</w:t>
      </w:r>
      <w:r w:rsidR="003938CA" w:rsidRPr="00E81ADD">
        <w:rPr>
          <w:rFonts w:ascii="Times New Roman" w:hAnsi="Times New Roman" w:cs="Times New Roman"/>
          <w:sz w:val="24"/>
          <w:szCs w:val="24"/>
          <w:lang w:val="bg-BG" w:eastAsia="bg-BG"/>
        </w:rPr>
        <w:t xml:space="preserve"> и животновъдство</w:t>
      </w:r>
      <w:r w:rsidRPr="00E81ADD">
        <w:rPr>
          <w:rFonts w:ascii="Times New Roman" w:hAnsi="Times New Roman" w:cs="Times New Roman"/>
          <w:sz w:val="24"/>
          <w:szCs w:val="24"/>
          <w:lang w:val="bg-BG" w:eastAsia="bg-BG"/>
        </w:rPr>
        <w:t xml:space="preserve">. </w:t>
      </w:r>
      <w:r w:rsidR="002216B9" w:rsidRPr="00E81ADD">
        <w:rPr>
          <w:rFonts w:ascii="Times New Roman" w:hAnsi="Times New Roman" w:cs="Times New Roman"/>
          <w:sz w:val="24"/>
          <w:szCs w:val="24"/>
          <w:lang w:val="bg-BG" w:eastAsia="bg-BG"/>
        </w:rPr>
        <w:t xml:space="preserve">В селото </w:t>
      </w:r>
      <w:r w:rsidR="003938CA" w:rsidRPr="00E81ADD">
        <w:rPr>
          <w:rFonts w:ascii="Times New Roman" w:hAnsi="Times New Roman" w:cs="Times New Roman"/>
          <w:sz w:val="24"/>
          <w:szCs w:val="24"/>
          <w:lang w:val="bg-BG" w:eastAsia="bg-BG"/>
        </w:rPr>
        <w:t xml:space="preserve">няма </w:t>
      </w:r>
      <w:r w:rsidR="002A2C6D" w:rsidRPr="00E81ADD">
        <w:rPr>
          <w:rFonts w:ascii="Times New Roman" w:hAnsi="Times New Roman" w:cs="Times New Roman"/>
          <w:sz w:val="24"/>
          <w:szCs w:val="24"/>
          <w:lang w:val="bg-BG" w:eastAsia="bg-BG"/>
        </w:rPr>
        <w:t>функционира</w:t>
      </w:r>
      <w:r w:rsidR="003938CA" w:rsidRPr="00E81ADD">
        <w:rPr>
          <w:rFonts w:ascii="Times New Roman" w:hAnsi="Times New Roman" w:cs="Times New Roman"/>
          <w:sz w:val="24"/>
          <w:szCs w:val="24"/>
          <w:lang w:val="bg-BG" w:eastAsia="bg-BG"/>
        </w:rPr>
        <w:t>щи</w:t>
      </w:r>
      <w:r w:rsidR="002A2C6D" w:rsidRPr="00E81ADD">
        <w:rPr>
          <w:rFonts w:ascii="Times New Roman" w:hAnsi="Times New Roman" w:cs="Times New Roman"/>
          <w:sz w:val="24"/>
          <w:szCs w:val="24"/>
          <w:lang w:val="bg-BG" w:eastAsia="bg-BG"/>
        </w:rPr>
        <w:t xml:space="preserve"> предприяти</w:t>
      </w:r>
      <w:r w:rsidR="003938CA" w:rsidRPr="00E81ADD">
        <w:rPr>
          <w:rFonts w:ascii="Times New Roman" w:hAnsi="Times New Roman" w:cs="Times New Roman"/>
          <w:sz w:val="24"/>
          <w:szCs w:val="24"/>
          <w:lang w:val="bg-BG" w:eastAsia="bg-BG"/>
        </w:rPr>
        <w:t xml:space="preserve">я. </w:t>
      </w:r>
    </w:p>
    <w:p w:rsidR="00936E6B" w:rsidRPr="00E81ADD" w:rsidRDefault="002A2C6D"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Населението </w:t>
      </w:r>
      <w:r w:rsidR="003938CA" w:rsidRPr="00E81ADD">
        <w:rPr>
          <w:rFonts w:ascii="Times New Roman" w:hAnsi="Times New Roman" w:cs="Times New Roman"/>
          <w:sz w:val="24"/>
          <w:szCs w:val="24"/>
          <w:lang w:val="bg-BG" w:eastAsia="bg-BG"/>
        </w:rPr>
        <w:t>ползва здравни услуги при личен лекар в съседното село Партизани. Придвижването дотам е трудно поради липса на обществен транспорт.</w:t>
      </w:r>
    </w:p>
    <w:p w:rsidR="003938CA" w:rsidRPr="00E81ADD" w:rsidRDefault="003938CA"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Основен проблем свързан със състоянието на околната среда е замърсяването на река Лопушанска. Замърсена е с битови отпадъци, които се изхвърлят от селата Медовец, Поляците и Лопушна.</w:t>
      </w:r>
    </w:p>
    <w:p w:rsidR="00936E6B" w:rsidRPr="00E81ADD" w:rsidRDefault="002A2C6D"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Приоритет за с.</w:t>
      </w:r>
      <w:r w:rsidR="003938CA" w:rsidRPr="00E81ADD">
        <w:rPr>
          <w:rFonts w:ascii="Times New Roman" w:hAnsi="Times New Roman" w:cs="Times New Roman"/>
          <w:sz w:val="24"/>
          <w:szCs w:val="24"/>
          <w:lang w:val="bg-BG" w:eastAsia="bg-BG"/>
        </w:rPr>
        <w:t>Арковна</w:t>
      </w:r>
      <w:r w:rsidR="00936E6B" w:rsidRPr="00E81ADD">
        <w:rPr>
          <w:rFonts w:ascii="Times New Roman" w:hAnsi="Times New Roman" w:cs="Times New Roman"/>
          <w:sz w:val="24"/>
          <w:szCs w:val="24"/>
          <w:lang w:val="bg-BG" w:eastAsia="bg-BG"/>
        </w:rPr>
        <w:t xml:space="preserve"> до 2027 г. е подобряване състоянието на </w:t>
      </w:r>
      <w:r w:rsidR="003938CA" w:rsidRPr="00E81ADD">
        <w:rPr>
          <w:rFonts w:ascii="Times New Roman" w:hAnsi="Times New Roman" w:cs="Times New Roman"/>
          <w:sz w:val="24"/>
          <w:szCs w:val="24"/>
          <w:lang w:val="bg-BG" w:eastAsia="bg-BG"/>
        </w:rPr>
        <w:t>уличната</w:t>
      </w:r>
      <w:r w:rsidRPr="00E81ADD">
        <w:rPr>
          <w:rFonts w:ascii="Times New Roman" w:hAnsi="Times New Roman" w:cs="Times New Roman"/>
          <w:sz w:val="24"/>
          <w:szCs w:val="24"/>
          <w:lang w:val="bg-BG" w:eastAsia="bg-BG"/>
        </w:rPr>
        <w:t xml:space="preserve"> и частично на </w:t>
      </w:r>
      <w:r w:rsidR="003938CA" w:rsidRPr="00E81ADD">
        <w:rPr>
          <w:rFonts w:ascii="Times New Roman" w:hAnsi="Times New Roman" w:cs="Times New Roman"/>
          <w:sz w:val="24"/>
          <w:szCs w:val="24"/>
          <w:lang w:val="bg-BG" w:eastAsia="bg-BG"/>
        </w:rPr>
        <w:t>водоснабдителната</w:t>
      </w:r>
      <w:r w:rsidR="00936E6B" w:rsidRPr="00E81ADD">
        <w:rPr>
          <w:rFonts w:ascii="Times New Roman" w:hAnsi="Times New Roman" w:cs="Times New Roman"/>
          <w:sz w:val="24"/>
          <w:szCs w:val="24"/>
          <w:lang w:val="bg-BG" w:eastAsia="bg-BG"/>
        </w:rPr>
        <w:t xml:space="preserve"> мрежа </w:t>
      </w:r>
      <w:r w:rsidRPr="00E81ADD">
        <w:rPr>
          <w:rFonts w:ascii="Times New Roman" w:hAnsi="Times New Roman" w:cs="Times New Roman"/>
          <w:sz w:val="24"/>
          <w:szCs w:val="24"/>
          <w:lang w:val="bg-BG" w:eastAsia="bg-BG"/>
        </w:rPr>
        <w:t>в</w:t>
      </w:r>
      <w:r w:rsidR="00936E6B" w:rsidRPr="00E81ADD">
        <w:rPr>
          <w:rFonts w:ascii="Times New Roman" w:hAnsi="Times New Roman" w:cs="Times New Roman"/>
          <w:sz w:val="24"/>
          <w:szCs w:val="24"/>
          <w:lang w:val="bg-BG" w:eastAsia="bg-BG"/>
        </w:rPr>
        <w:t xml:space="preserve"> селото. </w:t>
      </w:r>
      <w:r w:rsidR="003938CA" w:rsidRPr="00E81ADD">
        <w:rPr>
          <w:rFonts w:ascii="Times New Roman" w:hAnsi="Times New Roman" w:cs="Times New Roman"/>
          <w:sz w:val="24"/>
          <w:szCs w:val="24"/>
          <w:lang w:val="bg-BG" w:eastAsia="bg-BG"/>
        </w:rPr>
        <w:t>Необходимо е реализиране на дейности за озеленяване и благустрояване двора на кметството.</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 xml:space="preserve">с. </w:t>
      </w:r>
      <w:r w:rsidR="003938CA" w:rsidRPr="00E81ADD">
        <w:rPr>
          <w:rFonts w:ascii="Times New Roman" w:hAnsi="Times New Roman" w:cs="Times New Roman"/>
          <w:b/>
          <w:bCs/>
          <w:i/>
          <w:iCs/>
          <w:sz w:val="24"/>
          <w:szCs w:val="24"/>
          <w:lang w:val="bg-BG" w:eastAsia="bg-BG"/>
        </w:rPr>
        <w:t>Аспарухово</w:t>
      </w:r>
    </w:p>
    <w:p w:rsidR="002A2C6D" w:rsidRPr="00E81ADD" w:rsidRDefault="002A2C6D" w:rsidP="002A2C6D">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3938CA" w:rsidRPr="00E81ADD">
        <w:rPr>
          <w:rFonts w:ascii="Times New Roman" w:hAnsi="Times New Roman" w:cs="Times New Roman"/>
          <w:sz w:val="24"/>
          <w:szCs w:val="24"/>
          <w:lang w:val="bg-BG" w:eastAsia="bg-BG"/>
        </w:rPr>
        <w:t>Аспарухово</w:t>
      </w:r>
      <w:r w:rsidRPr="00E81ADD">
        <w:rPr>
          <w:rFonts w:ascii="Times New Roman" w:hAnsi="Times New Roman" w:cs="Times New Roman"/>
          <w:sz w:val="24"/>
          <w:szCs w:val="24"/>
          <w:lang w:val="bg-BG" w:eastAsia="bg-BG"/>
        </w:rPr>
        <w:t xml:space="preserve"> към 2020 г. са </w:t>
      </w:r>
      <w:r w:rsidR="0064151A" w:rsidRPr="00E81ADD">
        <w:rPr>
          <w:rFonts w:ascii="Times New Roman" w:hAnsi="Times New Roman" w:cs="Times New Roman"/>
          <w:sz w:val="24"/>
          <w:szCs w:val="24"/>
          <w:lang w:val="bg-BG" w:eastAsia="bg-BG"/>
        </w:rPr>
        <w:t>около 700</w:t>
      </w:r>
      <w:r w:rsidRPr="00E81ADD">
        <w:rPr>
          <w:rFonts w:ascii="Times New Roman" w:hAnsi="Times New Roman" w:cs="Times New Roman"/>
          <w:sz w:val="24"/>
          <w:szCs w:val="24"/>
          <w:lang w:val="bg-BG" w:eastAsia="bg-BG"/>
        </w:rPr>
        <w:t xml:space="preserve">, от тях има </w:t>
      </w:r>
      <w:r w:rsidR="0064151A" w:rsidRPr="00E81ADD">
        <w:rPr>
          <w:rFonts w:ascii="Times New Roman" w:hAnsi="Times New Roman" w:cs="Times New Roman"/>
          <w:sz w:val="24"/>
          <w:szCs w:val="24"/>
          <w:lang w:val="bg-BG" w:eastAsia="bg-BG"/>
        </w:rPr>
        <w:t>30</w:t>
      </w:r>
      <w:r w:rsidRPr="00E81ADD">
        <w:rPr>
          <w:rFonts w:ascii="Times New Roman" w:hAnsi="Times New Roman" w:cs="Times New Roman"/>
          <w:sz w:val="24"/>
          <w:szCs w:val="24"/>
          <w:lang w:val="bg-BG" w:eastAsia="bg-BG"/>
        </w:rPr>
        <w:t xml:space="preserve"> деца и младежи. Основните обществени сгради са следните: </w:t>
      </w:r>
    </w:p>
    <w:p w:rsidR="002A2C6D" w:rsidRPr="00E81ADD" w:rsidRDefault="002A2C6D"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Кметство </w:t>
      </w:r>
      <w:r w:rsidR="0064151A" w:rsidRPr="00E81ADD">
        <w:rPr>
          <w:rFonts w:ascii="Times New Roman" w:hAnsi="Times New Roman" w:cs="Times New Roman"/>
          <w:sz w:val="24"/>
          <w:szCs w:val="24"/>
          <w:lang w:val="bg-BG" w:eastAsia="bg-BG"/>
        </w:rPr>
        <w:t>(Необходим ремнт на покрив)</w:t>
      </w:r>
    </w:p>
    <w:p w:rsidR="002A2C6D" w:rsidRPr="00E81ADD" w:rsidRDefault="002A2C6D"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Детска градина</w:t>
      </w:r>
      <w:r w:rsidR="0064151A" w:rsidRPr="00E81ADD">
        <w:rPr>
          <w:rFonts w:ascii="Times New Roman" w:hAnsi="Times New Roman" w:cs="Times New Roman"/>
          <w:sz w:val="24"/>
          <w:szCs w:val="24"/>
          <w:lang w:val="bg-BG" w:eastAsia="bg-BG"/>
        </w:rPr>
        <w:t xml:space="preserve"> (В добро състояние, след основен ремонт)</w:t>
      </w:r>
    </w:p>
    <w:p w:rsidR="0064151A" w:rsidRPr="00E81ADD" w:rsidRDefault="0064151A"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Църква (В добро състояние, ремонтиран покрив)</w:t>
      </w:r>
    </w:p>
    <w:p w:rsidR="0064151A" w:rsidRPr="00E81ADD" w:rsidRDefault="0064151A"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Читалище (В добро състояние, частично ремонтиран покрив)</w:t>
      </w:r>
    </w:p>
    <w:p w:rsidR="002A2C6D" w:rsidRPr="00E81ADD" w:rsidRDefault="002A2C6D"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Здравна служба</w:t>
      </w:r>
      <w:r w:rsidR="0064151A" w:rsidRPr="00E81ADD">
        <w:rPr>
          <w:rFonts w:ascii="Times New Roman" w:hAnsi="Times New Roman" w:cs="Times New Roman"/>
          <w:sz w:val="24"/>
          <w:szCs w:val="24"/>
          <w:lang w:val="bg-BG" w:eastAsia="bg-BG"/>
        </w:rPr>
        <w:t xml:space="preserve"> (В лошо състояние, не се използва)</w:t>
      </w:r>
    </w:p>
    <w:p w:rsidR="002A2C6D" w:rsidRPr="00E81ADD" w:rsidRDefault="0064151A"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 селото функционират 2</w:t>
      </w:r>
      <w:r w:rsidR="003F15A5"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смесени магазина и 5 заведения за хранене. Общия брой на къщите за гости, хотелите и местата за настаняване в с.Аспарухово е 30, като в момента се строят още две къщи за гости. Общият брой легла за настаняване във всички обекти е приблизително около 660 легла.</w:t>
      </w:r>
    </w:p>
    <w:p w:rsidR="0064151A" w:rsidRPr="00E81ADD" w:rsidRDefault="0064151A"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През 2018 - 2019 година на 100% е изградено ново улично осветление с енергоспестяващи лампи в цялото село, монтирани са 250 броя нови осветителни тела и паралелно е подменена </w:t>
      </w:r>
      <w:r w:rsidRPr="00E81ADD">
        <w:rPr>
          <w:rFonts w:ascii="Times New Roman" w:hAnsi="Times New Roman" w:cs="Times New Roman"/>
          <w:sz w:val="24"/>
          <w:szCs w:val="24"/>
          <w:lang w:val="bg-BG" w:eastAsia="bg-BG"/>
        </w:rPr>
        <w:lastRenderedPageBreak/>
        <w:t xml:space="preserve">кабелната мрежа. По-голямата част от уличната мрежа в селото е с нов асфалт, предстои още един квартал за асфалтиране и общото състояние ще е добро. Тротоарите също са в добро състояние. В централната част на селото има големи зелени площи, които са предвидени за залесяване с подходящи паркови дървета, поставяне на пейки, обособяване на зони за отдих и почивка. Селото има нужда от нова детска площадка, както и зона за фитнес на открито, поради това, че селото се посещава целогодишно от много туристи и почиващи в хотелите и къщите за гости. В селото идват и много групи на еднодневни екскурзии и разходка от близките градове, - Варна, Шумен, Белослав, Бургас и много други населени места за разходка по брега на язовир Цонево, посещение на църквата Св. Петка, посещение в читалището за разглеждане на музейната сбирка, посещение на цеха за битова и фина керамика. Цялото село е с изградена ВиК мрежа. Липсва канализация и изграждането и е от голяма важност.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Основните доходи на населението са от </w:t>
      </w:r>
      <w:r w:rsidR="0064151A" w:rsidRPr="00E81ADD">
        <w:rPr>
          <w:rFonts w:ascii="Times New Roman" w:hAnsi="Times New Roman" w:cs="Times New Roman"/>
          <w:sz w:val="24"/>
          <w:szCs w:val="24"/>
          <w:lang w:val="bg-BG" w:eastAsia="bg-BG"/>
        </w:rPr>
        <w:t xml:space="preserve">работа в туристическия сектор, </w:t>
      </w:r>
      <w:r w:rsidRPr="00E81ADD">
        <w:rPr>
          <w:rFonts w:ascii="Times New Roman" w:hAnsi="Times New Roman" w:cs="Times New Roman"/>
          <w:sz w:val="24"/>
          <w:szCs w:val="24"/>
          <w:lang w:val="bg-BG" w:eastAsia="bg-BG"/>
        </w:rPr>
        <w:t>земеделие</w:t>
      </w:r>
      <w:r w:rsidR="0064151A" w:rsidRPr="00E81ADD">
        <w:rPr>
          <w:rFonts w:ascii="Times New Roman" w:hAnsi="Times New Roman" w:cs="Times New Roman"/>
          <w:sz w:val="24"/>
          <w:szCs w:val="24"/>
          <w:lang w:val="bg-BG" w:eastAsia="bg-BG"/>
        </w:rPr>
        <w:t>, пчеларство</w:t>
      </w:r>
      <w:r w:rsidRPr="00E81ADD">
        <w:rPr>
          <w:rFonts w:ascii="Times New Roman" w:hAnsi="Times New Roman" w:cs="Times New Roman"/>
          <w:sz w:val="24"/>
          <w:szCs w:val="24"/>
          <w:lang w:val="bg-BG" w:eastAsia="bg-BG"/>
        </w:rPr>
        <w:t>.</w:t>
      </w:r>
      <w:r w:rsidR="003F15A5" w:rsidRPr="00E81ADD">
        <w:rPr>
          <w:rFonts w:ascii="Times New Roman" w:hAnsi="Times New Roman" w:cs="Times New Roman"/>
          <w:sz w:val="24"/>
          <w:szCs w:val="24"/>
          <w:lang w:val="bg-BG" w:eastAsia="bg-BG"/>
        </w:rPr>
        <w:t xml:space="preserve"> </w:t>
      </w:r>
      <w:r w:rsidR="0064151A" w:rsidRPr="00E81ADD">
        <w:rPr>
          <w:rFonts w:ascii="Times New Roman" w:hAnsi="Times New Roman" w:cs="Times New Roman"/>
          <w:sz w:val="24"/>
          <w:szCs w:val="24"/>
          <w:lang w:val="bg-BG" w:eastAsia="bg-BG"/>
        </w:rPr>
        <w:t>На територията на селото има Петролна база на Лукойл и липсват други производствени предприятия</w:t>
      </w:r>
      <w:r w:rsidRPr="00E81ADD">
        <w:rPr>
          <w:rFonts w:ascii="Times New Roman" w:hAnsi="Times New Roman" w:cs="Times New Roman"/>
          <w:sz w:val="24"/>
          <w:szCs w:val="24"/>
          <w:lang w:val="bg-BG" w:eastAsia="bg-BG"/>
        </w:rPr>
        <w:t xml:space="preserve">. </w:t>
      </w:r>
    </w:p>
    <w:p w:rsidR="0064151A" w:rsidRPr="00E81ADD" w:rsidRDefault="0064151A"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Социалното и здравното обслужване е незадоволително. В селото няма лекар и аптека. Лоша транспортна схема, няма удобен т</w:t>
      </w:r>
      <w:r w:rsidR="003435D6" w:rsidRPr="00E81ADD">
        <w:rPr>
          <w:rFonts w:ascii="Times New Roman" w:hAnsi="Times New Roman" w:cs="Times New Roman"/>
          <w:sz w:val="24"/>
          <w:szCs w:val="24"/>
          <w:lang w:val="bg-BG" w:eastAsia="bg-BG"/>
        </w:rPr>
        <w:t>ранспорт до Общинският център гр.</w:t>
      </w:r>
      <w:r w:rsidRPr="00E81ADD">
        <w:rPr>
          <w:rFonts w:ascii="Times New Roman" w:hAnsi="Times New Roman" w:cs="Times New Roman"/>
          <w:sz w:val="24"/>
          <w:szCs w:val="24"/>
          <w:lang w:val="bg-BG" w:eastAsia="bg-BG"/>
        </w:rPr>
        <w:t>Дългопол</w:t>
      </w:r>
      <w:r w:rsidR="003435D6" w:rsidRPr="00E81ADD">
        <w:rPr>
          <w:rFonts w:ascii="Times New Roman" w:hAnsi="Times New Roman" w:cs="Times New Roman"/>
          <w:sz w:val="24"/>
          <w:szCs w:val="24"/>
          <w:lang w:val="bg-BG" w:eastAsia="bg-BG"/>
        </w:rPr>
        <w:t xml:space="preserve">. </w:t>
      </w:r>
    </w:p>
    <w:p w:rsidR="003435D6" w:rsidRPr="00E81ADD" w:rsidRDefault="003435D6"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За развитието и подобряване състоянието на селото е необходимо да се обособи пешеходна зона край брега на язовир Цонево, да се изградят още зони за отдих с пейки и осветление. От голямо значение и създаването на търговска зона в центъра на селото с отделни павилиони и всеки производител на зеленчуци, плодове и др. да си наема отделен щанд. Необходимо е да се извърши благоустрояване в района на природен феномен „Чудните скали“ - осветление, почистване, монтиране на пейки и кошчета, изграждане на еко пътеки и поставяне на табели за ориентиране. </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 xml:space="preserve">с. </w:t>
      </w:r>
      <w:r w:rsidR="003435D6" w:rsidRPr="00E81ADD">
        <w:rPr>
          <w:rFonts w:ascii="Times New Roman" w:hAnsi="Times New Roman" w:cs="Times New Roman"/>
          <w:b/>
          <w:bCs/>
          <w:i/>
          <w:iCs/>
          <w:sz w:val="24"/>
          <w:szCs w:val="24"/>
          <w:lang w:val="bg-BG" w:eastAsia="bg-BG"/>
        </w:rPr>
        <w:t>Боряна</w:t>
      </w:r>
    </w:p>
    <w:p w:rsidR="00936E6B" w:rsidRPr="00E81ADD" w:rsidRDefault="00936E6B" w:rsidP="003F15A5">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3435D6" w:rsidRPr="00E81ADD">
        <w:rPr>
          <w:rFonts w:ascii="Times New Roman" w:hAnsi="Times New Roman" w:cs="Times New Roman"/>
          <w:sz w:val="24"/>
          <w:szCs w:val="24"/>
          <w:lang w:val="bg-BG" w:eastAsia="bg-BG"/>
        </w:rPr>
        <w:t>Боряна</w:t>
      </w:r>
      <w:r w:rsidRPr="00E81ADD">
        <w:rPr>
          <w:rFonts w:ascii="Times New Roman" w:hAnsi="Times New Roman" w:cs="Times New Roman"/>
          <w:sz w:val="24"/>
          <w:szCs w:val="24"/>
          <w:lang w:val="bg-BG" w:eastAsia="bg-BG"/>
        </w:rPr>
        <w:t xml:space="preserve"> към 2020 г. са </w:t>
      </w:r>
      <w:r w:rsidR="003435D6" w:rsidRPr="00E81ADD">
        <w:rPr>
          <w:rFonts w:ascii="Times New Roman" w:hAnsi="Times New Roman" w:cs="Times New Roman"/>
          <w:sz w:val="24"/>
          <w:szCs w:val="24"/>
          <w:lang w:val="bg-BG" w:eastAsia="bg-BG"/>
        </w:rPr>
        <w:t>220</w:t>
      </w:r>
      <w:r w:rsidR="003F15A5" w:rsidRPr="00E81ADD">
        <w:rPr>
          <w:rFonts w:ascii="Times New Roman" w:hAnsi="Times New Roman" w:cs="Times New Roman"/>
          <w:sz w:val="24"/>
          <w:szCs w:val="24"/>
          <w:lang w:val="bg-BG" w:eastAsia="bg-BG"/>
        </w:rPr>
        <w:t xml:space="preserve"> човека</w:t>
      </w:r>
      <w:r w:rsidRPr="00E81ADD">
        <w:rPr>
          <w:rFonts w:ascii="Times New Roman" w:hAnsi="Times New Roman" w:cs="Times New Roman"/>
          <w:sz w:val="24"/>
          <w:szCs w:val="24"/>
          <w:lang w:val="bg-BG" w:eastAsia="bg-BG"/>
        </w:rPr>
        <w:t xml:space="preserve">, от тях има </w:t>
      </w:r>
      <w:r w:rsidR="003435D6" w:rsidRPr="00E81ADD">
        <w:rPr>
          <w:rFonts w:ascii="Times New Roman" w:hAnsi="Times New Roman" w:cs="Times New Roman"/>
          <w:sz w:val="24"/>
          <w:szCs w:val="24"/>
          <w:lang w:val="bg-BG" w:eastAsia="bg-BG"/>
        </w:rPr>
        <w:t>24</w:t>
      </w:r>
      <w:r w:rsidR="003F15A5" w:rsidRPr="00E81ADD">
        <w:rPr>
          <w:rFonts w:ascii="Times New Roman" w:hAnsi="Times New Roman" w:cs="Times New Roman"/>
          <w:sz w:val="24"/>
          <w:szCs w:val="24"/>
          <w:lang w:val="bg-BG" w:eastAsia="bg-BG"/>
        </w:rPr>
        <w:t xml:space="preserve"> младежи до 18 години</w:t>
      </w:r>
      <w:r w:rsidRPr="00E81ADD">
        <w:rPr>
          <w:rFonts w:ascii="Times New Roman" w:hAnsi="Times New Roman" w:cs="Times New Roman"/>
          <w:sz w:val="24"/>
          <w:szCs w:val="24"/>
          <w:lang w:val="bg-BG" w:eastAsia="bg-BG"/>
        </w:rPr>
        <w:t xml:space="preserve">. </w:t>
      </w:r>
      <w:r w:rsidR="003F15A5" w:rsidRPr="00E81ADD">
        <w:rPr>
          <w:rFonts w:ascii="Times New Roman" w:hAnsi="Times New Roman" w:cs="Times New Roman"/>
          <w:sz w:val="24"/>
          <w:szCs w:val="24"/>
          <w:lang w:val="bg-BG" w:eastAsia="bg-BG"/>
        </w:rPr>
        <w:t xml:space="preserve">В селото основни обществени сгради са кметство и </w:t>
      </w:r>
      <w:r w:rsidR="00003451" w:rsidRPr="00E81ADD">
        <w:rPr>
          <w:rFonts w:ascii="Times New Roman" w:hAnsi="Times New Roman" w:cs="Times New Roman"/>
          <w:sz w:val="24"/>
          <w:szCs w:val="24"/>
          <w:lang w:val="bg-BG" w:eastAsia="bg-BG"/>
        </w:rPr>
        <w:t>читалище</w:t>
      </w:r>
      <w:r w:rsidR="00262795" w:rsidRPr="00E81ADD">
        <w:rPr>
          <w:rFonts w:ascii="Times New Roman" w:hAnsi="Times New Roman" w:cs="Times New Roman"/>
          <w:sz w:val="24"/>
          <w:szCs w:val="24"/>
          <w:lang w:val="bg-BG" w:eastAsia="bg-BG"/>
        </w:rPr>
        <w:t xml:space="preserve">, които са в лошо състояние. </w:t>
      </w:r>
      <w:r w:rsidR="00003451" w:rsidRPr="00E81ADD">
        <w:rPr>
          <w:rFonts w:ascii="Times New Roman" w:hAnsi="Times New Roman" w:cs="Times New Roman"/>
          <w:sz w:val="24"/>
          <w:szCs w:val="24"/>
          <w:lang w:val="bg-BG" w:eastAsia="bg-BG"/>
        </w:rPr>
        <w:t>О</w:t>
      </w:r>
      <w:r w:rsidR="003F15A5" w:rsidRPr="00E81ADD">
        <w:rPr>
          <w:rFonts w:ascii="Times New Roman" w:hAnsi="Times New Roman" w:cs="Times New Roman"/>
          <w:sz w:val="24"/>
          <w:szCs w:val="24"/>
          <w:lang w:val="bg-BG" w:eastAsia="bg-BG"/>
        </w:rPr>
        <w:t>бекти</w:t>
      </w:r>
      <w:r w:rsidR="00003451" w:rsidRPr="00E81ADD">
        <w:rPr>
          <w:rFonts w:ascii="Times New Roman" w:hAnsi="Times New Roman" w:cs="Times New Roman"/>
          <w:sz w:val="24"/>
          <w:szCs w:val="24"/>
          <w:lang w:val="bg-BG" w:eastAsia="bg-BG"/>
        </w:rPr>
        <w:t>те</w:t>
      </w:r>
      <w:r w:rsidR="003F15A5" w:rsidRPr="00E81ADD">
        <w:rPr>
          <w:rFonts w:ascii="Times New Roman" w:hAnsi="Times New Roman" w:cs="Times New Roman"/>
          <w:sz w:val="24"/>
          <w:szCs w:val="24"/>
          <w:lang w:val="bg-BG" w:eastAsia="bg-BG"/>
        </w:rPr>
        <w:t xml:space="preserve"> за обществено обслужване </w:t>
      </w:r>
      <w:r w:rsidR="00003451" w:rsidRPr="00E81ADD">
        <w:rPr>
          <w:rFonts w:ascii="Times New Roman" w:hAnsi="Times New Roman" w:cs="Times New Roman"/>
          <w:sz w:val="24"/>
          <w:szCs w:val="24"/>
          <w:lang w:val="bg-BG" w:eastAsia="bg-BG"/>
        </w:rPr>
        <w:t>са два</w:t>
      </w:r>
      <w:r w:rsidR="003F15A5" w:rsidRPr="00E81ADD">
        <w:rPr>
          <w:rFonts w:ascii="Times New Roman" w:hAnsi="Times New Roman" w:cs="Times New Roman"/>
          <w:sz w:val="24"/>
          <w:szCs w:val="24"/>
          <w:lang w:val="bg-BG" w:eastAsia="bg-BG"/>
        </w:rPr>
        <w:t xml:space="preserve"> хранит</w:t>
      </w:r>
      <w:r w:rsidR="00003451" w:rsidRPr="00E81ADD">
        <w:rPr>
          <w:rFonts w:ascii="Times New Roman" w:hAnsi="Times New Roman" w:cs="Times New Roman"/>
          <w:sz w:val="24"/>
          <w:szCs w:val="24"/>
          <w:lang w:val="bg-BG" w:eastAsia="bg-BG"/>
        </w:rPr>
        <w:t>елни</w:t>
      </w:r>
      <w:r w:rsidR="003F15A5" w:rsidRPr="00E81ADD">
        <w:rPr>
          <w:rFonts w:ascii="Times New Roman" w:hAnsi="Times New Roman" w:cs="Times New Roman"/>
          <w:sz w:val="24"/>
          <w:szCs w:val="24"/>
          <w:lang w:val="bg-BG" w:eastAsia="bg-BG"/>
        </w:rPr>
        <w:t xml:space="preserve"> магазин</w:t>
      </w:r>
      <w:r w:rsidR="00003451" w:rsidRPr="00E81ADD">
        <w:rPr>
          <w:rFonts w:ascii="Times New Roman" w:hAnsi="Times New Roman" w:cs="Times New Roman"/>
          <w:sz w:val="24"/>
          <w:szCs w:val="24"/>
          <w:lang w:val="bg-BG" w:eastAsia="bg-BG"/>
        </w:rPr>
        <w:t>а</w:t>
      </w:r>
      <w:r w:rsidR="003F15A5"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Енергийната</w:t>
      </w:r>
      <w:r w:rsidR="00003451" w:rsidRPr="00E81ADD">
        <w:rPr>
          <w:rFonts w:ascii="Times New Roman" w:hAnsi="Times New Roman" w:cs="Times New Roman"/>
          <w:sz w:val="24"/>
          <w:szCs w:val="24"/>
          <w:lang w:val="bg-BG" w:eastAsia="bg-BG"/>
        </w:rPr>
        <w:t xml:space="preserve"> мрежа се нуждае от ремонт, а</w:t>
      </w:r>
      <w:r w:rsidRPr="00E81ADD">
        <w:rPr>
          <w:rFonts w:ascii="Times New Roman" w:hAnsi="Times New Roman" w:cs="Times New Roman"/>
          <w:sz w:val="24"/>
          <w:szCs w:val="24"/>
          <w:lang w:val="bg-BG" w:eastAsia="bg-BG"/>
        </w:rPr>
        <w:t xml:space="preserve"> съобщителна мрежа и уличното осветление са в </w:t>
      </w:r>
      <w:r w:rsidR="003F15A5" w:rsidRPr="00E81ADD">
        <w:rPr>
          <w:rFonts w:ascii="Times New Roman" w:hAnsi="Times New Roman" w:cs="Times New Roman"/>
          <w:sz w:val="24"/>
          <w:szCs w:val="24"/>
          <w:lang w:val="bg-BG" w:eastAsia="bg-BG"/>
        </w:rPr>
        <w:t>добро</w:t>
      </w:r>
      <w:r w:rsidRPr="00E81ADD">
        <w:rPr>
          <w:rFonts w:ascii="Times New Roman" w:hAnsi="Times New Roman" w:cs="Times New Roman"/>
          <w:sz w:val="24"/>
          <w:szCs w:val="24"/>
          <w:lang w:val="bg-BG" w:eastAsia="bg-BG"/>
        </w:rPr>
        <w:t xml:space="preserve"> състояние.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Основните проблеми са свързани с лошото състояние на уличната и водоснабдителната мрежа</w:t>
      </w:r>
      <w:r w:rsidR="00003451" w:rsidRPr="00E81ADD">
        <w:rPr>
          <w:rFonts w:ascii="Times New Roman" w:hAnsi="Times New Roman" w:cs="Times New Roman"/>
          <w:sz w:val="24"/>
          <w:szCs w:val="24"/>
          <w:lang w:val="bg-BG" w:eastAsia="bg-BG"/>
        </w:rPr>
        <w:t xml:space="preserve">. Централния парк в селото е в добро състояние. </w:t>
      </w:r>
      <w:r w:rsidRPr="00E81ADD">
        <w:rPr>
          <w:rFonts w:ascii="Times New Roman" w:hAnsi="Times New Roman" w:cs="Times New Roman"/>
          <w:sz w:val="24"/>
          <w:szCs w:val="24"/>
          <w:lang w:val="bg-BG" w:eastAsia="bg-BG"/>
        </w:rPr>
        <w:t xml:space="preserve">   </w:t>
      </w:r>
    </w:p>
    <w:p w:rsidR="00936E6B" w:rsidRPr="00E81ADD" w:rsidRDefault="003F15A5"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Основана част от населението </w:t>
      </w:r>
      <w:r w:rsidR="00003451" w:rsidRPr="00E81ADD">
        <w:rPr>
          <w:rFonts w:ascii="Times New Roman" w:hAnsi="Times New Roman" w:cs="Times New Roman"/>
          <w:sz w:val="24"/>
          <w:szCs w:val="24"/>
          <w:lang w:val="bg-BG" w:eastAsia="bg-BG"/>
        </w:rPr>
        <w:t xml:space="preserve">се издържа от земеделие и животновъдство. В селото няма функциониращи предприятия.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Здравните услуги се осигуряват </w:t>
      </w:r>
      <w:r w:rsidR="003F15A5" w:rsidRPr="00E81ADD">
        <w:rPr>
          <w:rFonts w:ascii="Times New Roman" w:hAnsi="Times New Roman" w:cs="Times New Roman"/>
          <w:sz w:val="24"/>
          <w:szCs w:val="24"/>
          <w:lang w:val="bg-BG" w:eastAsia="bg-BG"/>
        </w:rPr>
        <w:t xml:space="preserve">от </w:t>
      </w:r>
      <w:r w:rsidR="00003451" w:rsidRPr="00E81ADD">
        <w:rPr>
          <w:rFonts w:ascii="Times New Roman" w:hAnsi="Times New Roman" w:cs="Times New Roman"/>
          <w:sz w:val="24"/>
          <w:szCs w:val="24"/>
          <w:lang w:val="bg-BG" w:eastAsia="bg-BG"/>
        </w:rPr>
        <w:t>двама лични</w:t>
      </w:r>
      <w:r w:rsidR="003F15A5" w:rsidRPr="00E81ADD">
        <w:rPr>
          <w:rFonts w:ascii="Times New Roman" w:hAnsi="Times New Roman" w:cs="Times New Roman"/>
          <w:sz w:val="24"/>
          <w:szCs w:val="24"/>
          <w:lang w:val="bg-BG" w:eastAsia="bg-BG"/>
        </w:rPr>
        <w:t xml:space="preserve"> лекар</w:t>
      </w:r>
      <w:r w:rsidR="00003451" w:rsidRPr="00E81ADD">
        <w:rPr>
          <w:rFonts w:ascii="Times New Roman" w:hAnsi="Times New Roman" w:cs="Times New Roman"/>
          <w:sz w:val="24"/>
          <w:szCs w:val="24"/>
          <w:lang w:val="bg-BG" w:eastAsia="bg-BG"/>
        </w:rPr>
        <w:t>и от град Дългопол, кои</w:t>
      </w:r>
      <w:r w:rsidR="003F15A5" w:rsidRPr="00E81ADD">
        <w:rPr>
          <w:rFonts w:ascii="Times New Roman" w:hAnsi="Times New Roman" w:cs="Times New Roman"/>
          <w:sz w:val="24"/>
          <w:szCs w:val="24"/>
          <w:lang w:val="bg-BG" w:eastAsia="bg-BG"/>
        </w:rPr>
        <w:t>то посещава</w:t>
      </w:r>
      <w:r w:rsidR="00003451" w:rsidRPr="00E81ADD">
        <w:rPr>
          <w:rFonts w:ascii="Times New Roman" w:hAnsi="Times New Roman" w:cs="Times New Roman"/>
          <w:sz w:val="24"/>
          <w:szCs w:val="24"/>
          <w:lang w:val="bg-BG" w:eastAsia="bg-BG"/>
        </w:rPr>
        <w:t>т</w:t>
      </w:r>
      <w:r w:rsidR="003F15A5"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населеното място. </w:t>
      </w:r>
    </w:p>
    <w:p w:rsidR="00003451" w:rsidRPr="00E81ADD" w:rsidRDefault="00936E6B" w:rsidP="0000345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Приоритет</w:t>
      </w:r>
      <w:r w:rsidR="00262795" w:rsidRPr="00E81ADD">
        <w:rPr>
          <w:rFonts w:ascii="Times New Roman" w:hAnsi="Times New Roman" w:cs="Times New Roman"/>
          <w:sz w:val="24"/>
          <w:szCs w:val="24"/>
          <w:lang w:val="bg-BG" w:eastAsia="bg-BG"/>
        </w:rPr>
        <w:t>ни</w:t>
      </w:r>
      <w:r w:rsidR="003F15A5" w:rsidRPr="00E81ADD">
        <w:rPr>
          <w:rFonts w:ascii="Times New Roman" w:hAnsi="Times New Roman" w:cs="Times New Roman"/>
          <w:sz w:val="24"/>
          <w:szCs w:val="24"/>
          <w:lang w:val="bg-BG" w:eastAsia="bg-BG"/>
        </w:rPr>
        <w:t xml:space="preserve"> проект</w:t>
      </w:r>
      <w:r w:rsidR="00262795" w:rsidRPr="00E81ADD">
        <w:rPr>
          <w:rFonts w:ascii="Times New Roman" w:hAnsi="Times New Roman" w:cs="Times New Roman"/>
          <w:sz w:val="24"/>
          <w:szCs w:val="24"/>
          <w:lang w:val="bg-BG" w:eastAsia="bg-BG"/>
        </w:rPr>
        <w:t>и</w:t>
      </w:r>
      <w:r w:rsidR="003F15A5" w:rsidRPr="00E81ADD">
        <w:rPr>
          <w:rFonts w:ascii="Times New Roman" w:hAnsi="Times New Roman" w:cs="Times New Roman"/>
          <w:sz w:val="24"/>
          <w:szCs w:val="24"/>
          <w:lang w:val="bg-BG" w:eastAsia="bg-BG"/>
        </w:rPr>
        <w:t xml:space="preserve"> за село </w:t>
      </w:r>
      <w:r w:rsidR="00003451" w:rsidRPr="00E81ADD">
        <w:rPr>
          <w:rFonts w:ascii="Times New Roman" w:hAnsi="Times New Roman" w:cs="Times New Roman"/>
          <w:sz w:val="24"/>
          <w:szCs w:val="24"/>
          <w:lang w:val="bg-BG" w:eastAsia="bg-BG"/>
        </w:rPr>
        <w:t xml:space="preserve">Боряна са следните: </w:t>
      </w:r>
    </w:p>
    <w:p w:rsidR="00003451" w:rsidRPr="00E81ADD" w:rsidRDefault="00003451" w:rsidP="00003451">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sz w:val="24"/>
          <w:szCs w:val="24"/>
          <w:lang w:val="bg-BG" w:eastAsia="bg-BG"/>
        </w:rPr>
        <w:t xml:space="preserve">- </w:t>
      </w:r>
      <w:r w:rsidR="00262795" w:rsidRPr="00E81ADD">
        <w:rPr>
          <w:rFonts w:ascii="Times New Roman" w:hAnsi="Times New Roman" w:cs="Times New Roman"/>
          <w:bCs/>
          <w:sz w:val="24"/>
          <w:szCs w:val="24"/>
          <w:lang w:val="bg-BG" w:eastAsia="bg-BG"/>
        </w:rPr>
        <w:t xml:space="preserve">Саниране на </w:t>
      </w:r>
      <w:r w:rsidRPr="00E81ADD">
        <w:rPr>
          <w:rFonts w:ascii="Times New Roman" w:hAnsi="Times New Roman" w:cs="Times New Roman"/>
          <w:bCs/>
          <w:sz w:val="24"/>
          <w:szCs w:val="24"/>
          <w:lang w:val="bg-BG" w:eastAsia="bg-BG"/>
        </w:rPr>
        <w:t>читалище и кметство</w:t>
      </w:r>
      <w:r w:rsidR="00262795" w:rsidRPr="00E81ADD">
        <w:rPr>
          <w:rFonts w:ascii="Times New Roman" w:hAnsi="Times New Roman" w:cs="Times New Roman"/>
          <w:bCs/>
          <w:sz w:val="24"/>
          <w:szCs w:val="24"/>
          <w:lang w:val="bg-BG" w:eastAsia="bg-BG"/>
        </w:rPr>
        <w:t>;</w:t>
      </w:r>
    </w:p>
    <w:p w:rsidR="00262795" w:rsidRPr="00E81ADD" w:rsidRDefault="00262795" w:rsidP="00003451">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bCs/>
          <w:sz w:val="24"/>
          <w:szCs w:val="24"/>
          <w:lang w:val="bg-BG" w:eastAsia="bg-BG"/>
        </w:rPr>
        <w:t>- Ремонт</w:t>
      </w:r>
      <w:r w:rsidR="00003451" w:rsidRPr="00E81ADD">
        <w:rPr>
          <w:rFonts w:ascii="Times New Roman" w:hAnsi="Times New Roman" w:cs="Times New Roman"/>
          <w:bCs/>
          <w:sz w:val="24"/>
          <w:szCs w:val="24"/>
          <w:lang w:val="bg-BG" w:eastAsia="bg-BG"/>
        </w:rPr>
        <w:t xml:space="preserve"> на водопроводна мрежа</w:t>
      </w:r>
      <w:r w:rsidRPr="00E81ADD">
        <w:rPr>
          <w:rFonts w:ascii="Times New Roman" w:hAnsi="Times New Roman" w:cs="Times New Roman"/>
          <w:bCs/>
          <w:sz w:val="24"/>
          <w:szCs w:val="24"/>
          <w:lang w:val="bg-BG" w:eastAsia="bg-BG"/>
        </w:rPr>
        <w:t>;</w:t>
      </w:r>
    </w:p>
    <w:p w:rsidR="00262795" w:rsidRPr="00E81ADD" w:rsidRDefault="00262795" w:rsidP="00003451">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bCs/>
          <w:sz w:val="24"/>
          <w:szCs w:val="24"/>
          <w:lang w:val="bg-BG" w:eastAsia="bg-BG"/>
        </w:rPr>
        <w:t xml:space="preserve">- Ремонт на основни улици в </w:t>
      </w:r>
      <w:r w:rsidR="00003451" w:rsidRPr="00E81ADD">
        <w:rPr>
          <w:rFonts w:ascii="Times New Roman" w:hAnsi="Times New Roman" w:cs="Times New Roman"/>
          <w:bCs/>
          <w:sz w:val="24"/>
          <w:szCs w:val="24"/>
          <w:lang w:val="bg-BG" w:eastAsia="bg-BG"/>
        </w:rPr>
        <w:t>селото</w:t>
      </w:r>
      <w:r w:rsidRPr="00E81ADD">
        <w:rPr>
          <w:rFonts w:ascii="Times New Roman" w:hAnsi="Times New Roman" w:cs="Times New Roman"/>
          <w:bCs/>
          <w:sz w:val="24"/>
          <w:szCs w:val="24"/>
          <w:lang w:val="bg-BG" w:eastAsia="bg-BG"/>
        </w:rPr>
        <w:t>;</w:t>
      </w:r>
    </w:p>
    <w:p w:rsidR="00003451" w:rsidRPr="00E81ADD" w:rsidRDefault="00262795" w:rsidP="00003451">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bCs/>
          <w:sz w:val="24"/>
          <w:szCs w:val="24"/>
          <w:lang w:val="bg-BG" w:eastAsia="bg-BG"/>
        </w:rPr>
        <w:t>- П</w:t>
      </w:r>
      <w:r w:rsidR="00003451" w:rsidRPr="00E81ADD">
        <w:rPr>
          <w:rFonts w:ascii="Times New Roman" w:hAnsi="Times New Roman" w:cs="Times New Roman"/>
          <w:bCs/>
          <w:sz w:val="24"/>
          <w:szCs w:val="24"/>
          <w:lang w:val="bg-BG" w:eastAsia="bg-BG"/>
        </w:rPr>
        <w:t>острояване на параклис</w:t>
      </w:r>
      <w:r w:rsidRPr="00E81ADD">
        <w:rPr>
          <w:rFonts w:ascii="Times New Roman" w:hAnsi="Times New Roman" w:cs="Times New Roman"/>
          <w:bCs/>
          <w:sz w:val="24"/>
          <w:szCs w:val="24"/>
          <w:lang w:val="bg-BG" w:eastAsia="bg-BG"/>
        </w:rPr>
        <w:t>;</w:t>
      </w:r>
    </w:p>
    <w:p w:rsidR="00262795" w:rsidRPr="00E81ADD" w:rsidRDefault="00262795" w:rsidP="0000345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 Почистване на четири дерета в селото.</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 xml:space="preserve">с. </w:t>
      </w:r>
      <w:r w:rsidR="00262795" w:rsidRPr="00E81ADD">
        <w:rPr>
          <w:rFonts w:ascii="Times New Roman" w:hAnsi="Times New Roman" w:cs="Times New Roman"/>
          <w:b/>
          <w:bCs/>
          <w:i/>
          <w:iCs/>
          <w:sz w:val="24"/>
          <w:szCs w:val="24"/>
          <w:lang w:val="bg-BG" w:eastAsia="bg-BG"/>
        </w:rPr>
        <w:t>Величково</w:t>
      </w:r>
    </w:p>
    <w:p w:rsidR="003F15A5"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262795" w:rsidRPr="00E81ADD">
        <w:rPr>
          <w:rFonts w:ascii="Times New Roman" w:hAnsi="Times New Roman" w:cs="Times New Roman"/>
          <w:sz w:val="24"/>
          <w:szCs w:val="24"/>
          <w:lang w:val="bg-BG" w:eastAsia="bg-BG"/>
        </w:rPr>
        <w:t>Величково</w:t>
      </w:r>
      <w:r w:rsidRPr="00E81ADD">
        <w:rPr>
          <w:rFonts w:ascii="Times New Roman" w:hAnsi="Times New Roman" w:cs="Times New Roman"/>
          <w:sz w:val="24"/>
          <w:szCs w:val="24"/>
          <w:lang w:val="bg-BG" w:eastAsia="bg-BG"/>
        </w:rPr>
        <w:t xml:space="preserve"> към 2020 г. са </w:t>
      </w:r>
      <w:r w:rsidR="00262795" w:rsidRPr="00E81ADD">
        <w:rPr>
          <w:rFonts w:ascii="Times New Roman" w:hAnsi="Times New Roman" w:cs="Times New Roman"/>
          <w:sz w:val="24"/>
          <w:szCs w:val="24"/>
          <w:lang w:val="bg-BG" w:eastAsia="bg-BG"/>
        </w:rPr>
        <w:t>около 630</w:t>
      </w:r>
      <w:r w:rsidRPr="00E81ADD">
        <w:rPr>
          <w:rFonts w:ascii="Times New Roman" w:hAnsi="Times New Roman" w:cs="Times New Roman"/>
          <w:sz w:val="24"/>
          <w:szCs w:val="24"/>
          <w:lang w:val="bg-BG" w:eastAsia="bg-BG"/>
        </w:rPr>
        <w:t xml:space="preserve">, от тях </w:t>
      </w:r>
      <w:r w:rsidR="00262795" w:rsidRPr="00E81ADD">
        <w:rPr>
          <w:rFonts w:ascii="Times New Roman" w:hAnsi="Times New Roman" w:cs="Times New Roman"/>
          <w:sz w:val="24"/>
          <w:szCs w:val="24"/>
          <w:lang w:val="bg-BG" w:eastAsia="bg-BG"/>
        </w:rPr>
        <w:t>има 191</w:t>
      </w:r>
      <w:r w:rsidR="003F15A5" w:rsidRPr="00E81ADD">
        <w:rPr>
          <w:rFonts w:ascii="Times New Roman" w:hAnsi="Times New Roman" w:cs="Times New Roman"/>
          <w:sz w:val="24"/>
          <w:szCs w:val="24"/>
          <w:lang w:val="bg-BG" w:eastAsia="bg-BG"/>
        </w:rPr>
        <w:t xml:space="preserve"> деца и</w:t>
      </w:r>
      <w:r w:rsidRPr="00E81ADD">
        <w:rPr>
          <w:rFonts w:ascii="Times New Roman" w:hAnsi="Times New Roman" w:cs="Times New Roman"/>
          <w:sz w:val="24"/>
          <w:szCs w:val="24"/>
          <w:lang w:val="bg-BG" w:eastAsia="bg-BG"/>
        </w:rPr>
        <w:t xml:space="preserve"> младежи</w:t>
      </w:r>
      <w:r w:rsidR="00262795" w:rsidRPr="00E81ADD">
        <w:rPr>
          <w:rFonts w:ascii="Times New Roman" w:hAnsi="Times New Roman" w:cs="Times New Roman"/>
          <w:sz w:val="24"/>
          <w:szCs w:val="24"/>
          <w:lang w:val="bg-BG" w:eastAsia="bg-BG"/>
        </w:rPr>
        <w:t xml:space="preserve"> на възраст до 18 години</w:t>
      </w:r>
      <w:r w:rsidRPr="00E81ADD">
        <w:rPr>
          <w:rFonts w:ascii="Times New Roman" w:hAnsi="Times New Roman" w:cs="Times New Roman"/>
          <w:sz w:val="24"/>
          <w:szCs w:val="24"/>
          <w:lang w:val="bg-BG" w:eastAsia="bg-BG"/>
        </w:rPr>
        <w:t xml:space="preserve">. </w:t>
      </w:r>
    </w:p>
    <w:p w:rsidR="00936E6B" w:rsidRPr="00E81ADD" w:rsidRDefault="00262795"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Основните обществени сгради са кметство (необходим частичен ремонт) и чуталище (нуждае се от цялостен ремонт). В селото ф</w:t>
      </w:r>
      <w:r w:rsidR="004217A3" w:rsidRPr="00E81ADD">
        <w:rPr>
          <w:rFonts w:ascii="Times New Roman" w:hAnsi="Times New Roman" w:cs="Times New Roman"/>
          <w:sz w:val="24"/>
          <w:szCs w:val="24"/>
          <w:lang w:val="bg-BG" w:eastAsia="bg-BG"/>
        </w:rPr>
        <w:t>ункционира</w:t>
      </w:r>
      <w:r w:rsidRPr="00E81ADD">
        <w:rPr>
          <w:rFonts w:ascii="Times New Roman" w:hAnsi="Times New Roman" w:cs="Times New Roman"/>
          <w:sz w:val="24"/>
          <w:szCs w:val="24"/>
          <w:lang w:val="bg-BG" w:eastAsia="bg-BG"/>
        </w:rPr>
        <w:t>т</w:t>
      </w:r>
      <w:r w:rsidR="004217A3"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три</w:t>
      </w:r>
      <w:r w:rsidR="004217A3"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хранителни</w:t>
      </w:r>
      <w:r w:rsidR="00936E6B" w:rsidRPr="00E81ADD">
        <w:rPr>
          <w:rFonts w:ascii="Times New Roman" w:hAnsi="Times New Roman" w:cs="Times New Roman"/>
          <w:sz w:val="24"/>
          <w:szCs w:val="24"/>
          <w:lang w:val="bg-BG" w:eastAsia="bg-BG"/>
        </w:rPr>
        <w:t xml:space="preserve"> магазин</w:t>
      </w:r>
      <w:r w:rsidRPr="00E81ADD">
        <w:rPr>
          <w:rFonts w:ascii="Times New Roman" w:hAnsi="Times New Roman" w:cs="Times New Roman"/>
          <w:sz w:val="24"/>
          <w:szCs w:val="24"/>
          <w:lang w:val="bg-BG" w:eastAsia="bg-BG"/>
        </w:rPr>
        <w:t>а</w:t>
      </w:r>
      <w:r w:rsidR="00936E6B"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 xml:space="preserve">Енергийната и съобщителна мрежа и уличното осветление са в сравнително добро състояние. Основен проблем е лошото състояние на уличната мрежа и </w:t>
      </w:r>
      <w:r w:rsidR="004217A3" w:rsidRPr="00E81ADD">
        <w:rPr>
          <w:rFonts w:ascii="Times New Roman" w:hAnsi="Times New Roman" w:cs="Times New Roman"/>
          <w:sz w:val="24"/>
          <w:szCs w:val="24"/>
          <w:lang w:val="bg-BG" w:eastAsia="bg-BG"/>
        </w:rPr>
        <w:t>тротоари</w:t>
      </w:r>
      <w:r w:rsidRPr="00E81ADD">
        <w:rPr>
          <w:rFonts w:ascii="Times New Roman" w:hAnsi="Times New Roman" w:cs="Times New Roman"/>
          <w:sz w:val="24"/>
          <w:szCs w:val="24"/>
          <w:lang w:val="bg-BG" w:eastAsia="bg-BG"/>
        </w:rPr>
        <w:t xml:space="preserve">. Основните доходи на населението са от </w:t>
      </w:r>
      <w:r w:rsidR="004217A3" w:rsidRPr="00E81ADD">
        <w:rPr>
          <w:rFonts w:ascii="Times New Roman" w:hAnsi="Times New Roman" w:cs="Times New Roman"/>
          <w:sz w:val="24"/>
          <w:szCs w:val="24"/>
          <w:lang w:val="bg-BG" w:eastAsia="bg-BG"/>
        </w:rPr>
        <w:t>селско стопанство</w:t>
      </w:r>
      <w:r w:rsidR="00262795" w:rsidRPr="00E81ADD">
        <w:rPr>
          <w:rFonts w:ascii="Times New Roman" w:hAnsi="Times New Roman" w:cs="Times New Roman"/>
          <w:sz w:val="24"/>
          <w:szCs w:val="24"/>
          <w:lang w:val="bg-BG" w:eastAsia="bg-BG"/>
        </w:rPr>
        <w:t>, събиране на билки</w:t>
      </w:r>
      <w:r w:rsidR="004217A3" w:rsidRPr="00E81ADD">
        <w:rPr>
          <w:rFonts w:ascii="Times New Roman" w:hAnsi="Times New Roman" w:cs="Times New Roman"/>
          <w:sz w:val="24"/>
          <w:szCs w:val="24"/>
          <w:lang w:val="bg-BG" w:eastAsia="bg-BG"/>
        </w:rPr>
        <w:t xml:space="preserve"> и </w:t>
      </w:r>
      <w:r w:rsidRPr="00E81ADD">
        <w:rPr>
          <w:rFonts w:ascii="Times New Roman" w:hAnsi="Times New Roman" w:cs="Times New Roman"/>
          <w:sz w:val="24"/>
          <w:szCs w:val="24"/>
          <w:lang w:val="bg-BG" w:eastAsia="bg-BG"/>
        </w:rPr>
        <w:t xml:space="preserve">пенсии. В селото </w:t>
      </w:r>
      <w:r w:rsidR="00262795" w:rsidRPr="00E81ADD">
        <w:rPr>
          <w:rFonts w:ascii="Times New Roman" w:hAnsi="Times New Roman" w:cs="Times New Roman"/>
          <w:sz w:val="24"/>
          <w:szCs w:val="24"/>
          <w:lang w:val="bg-BG" w:eastAsia="bg-BG"/>
        </w:rPr>
        <w:t>развива дейност</w:t>
      </w:r>
      <w:r w:rsidR="004217A3" w:rsidRPr="00E81ADD">
        <w:rPr>
          <w:rFonts w:ascii="Times New Roman" w:hAnsi="Times New Roman" w:cs="Times New Roman"/>
          <w:sz w:val="24"/>
          <w:szCs w:val="24"/>
          <w:lang w:val="bg-BG" w:eastAsia="bg-BG"/>
        </w:rPr>
        <w:t xml:space="preserve"> </w:t>
      </w:r>
      <w:r w:rsidR="00262795" w:rsidRPr="00E81ADD">
        <w:rPr>
          <w:rFonts w:ascii="Times New Roman" w:hAnsi="Times New Roman" w:cs="Times New Roman"/>
          <w:sz w:val="24"/>
          <w:szCs w:val="24"/>
          <w:lang w:val="bg-BG" w:eastAsia="bg-BG"/>
        </w:rPr>
        <w:t>дърводелски цех.</w:t>
      </w:r>
      <w:r w:rsidRPr="00E81ADD">
        <w:rPr>
          <w:rFonts w:ascii="Times New Roman" w:hAnsi="Times New Roman" w:cs="Times New Roman"/>
          <w:sz w:val="24"/>
          <w:szCs w:val="24"/>
          <w:lang w:val="bg-BG" w:eastAsia="bg-BG"/>
        </w:rPr>
        <w:t xml:space="preserve"> Сериозен проблем е здравното обслужване, тъй като селото </w:t>
      </w:r>
      <w:r w:rsidR="00262795" w:rsidRPr="00E81ADD">
        <w:rPr>
          <w:rFonts w:ascii="Times New Roman" w:hAnsi="Times New Roman" w:cs="Times New Roman"/>
          <w:sz w:val="24"/>
          <w:szCs w:val="24"/>
          <w:lang w:val="bg-BG" w:eastAsia="bg-BG"/>
        </w:rPr>
        <w:t xml:space="preserve">не </w:t>
      </w:r>
      <w:r w:rsidRPr="00E81ADD">
        <w:rPr>
          <w:rFonts w:ascii="Times New Roman" w:hAnsi="Times New Roman" w:cs="Times New Roman"/>
          <w:sz w:val="24"/>
          <w:szCs w:val="24"/>
          <w:lang w:val="bg-BG" w:eastAsia="bg-BG"/>
        </w:rPr>
        <w:t xml:space="preserve">се посещава от личен лекар </w:t>
      </w:r>
      <w:r w:rsidR="00262795" w:rsidRPr="00E81ADD">
        <w:rPr>
          <w:rFonts w:ascii="Times New Roman" w:hAnsi="Times New Roman" w:cs="Times New Roman"/>
          <w:sz w:val="24"/>
          <w:szCs w:val="24"/>
          <w:lang w:val="bg-BG" w:eastAsia="bg-BG"/>
        </w:rPr>
        <w:t>и населението ползва здравни услуги в общинския център град Дългопол и в село Цонево</w:t>
      </w:r>
      <w:r w:rsidRPr="00E81ADD">
        <w:rPr>
          <w:rFonts w:ascii="Times New Roman" w:hAnsi="Times New Roman" w:cs="Times New Roman"/>
          <w:sz w:val="24"/>
          <w:szCs w:val="24"/>
          <w:lang w:val="bg-BG" w:eastAsia="bg-BG"/>
        </w:rPr>
        <w:t>.</w:t>
      </w:r>
    </w:p>
    <w:p w:rsidR="00936E6B" w:rsidRPr="00E81ADD" w:rsidRDefault="00936E6B" w:rsidP="004217A3">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Приор</w:t>
      </w:r>
      <w:r w:rsidR="00D84A6B" w:rsidRPr="00E81ADD">
        <w:rPr>
          <w:rFonts w:ascii="Times New Roman" w:hAnsi="Times New Roman" w:cs="Times New Roman"/>
          <w:sz w:val="24"/>
          <w:szCs w:val="24"/>
          <w:lang w:val="bg-BG" w:eastAsia="bg-BG"/>
        </w:rPr>
        <w:t xml:space="preserve">итетни проекти и дейности за с.Величково </w:t>
      </w:r>
      <w:r w:rsidRPr="00E81ADD">
        <w:rPr>
          <w:rFonts w:ascii="Times New Roman" w:hAnsi="Times New Roman" w:cs="Times New Roman"/>
          <w:sz w:val="24"/>
          <w:szCs w:val="24"/>
          <w:lang w:val="bg-BG" w:eastAsia="bg-BG"/>
        </w:rPr>
        <w:t xml:space="preserve">до 2027 г. </w:t>
      </w:r>
      <w:r w:rsidR="004217A3" w:rsidRPr="00E81ADD">
        <w:rPr>
          <w:rFonts w:ascii="Times New Roman" w:hAnsi="Times New Roman" w:cs="Times New Roman"/>
          <w:sz w:val="24"/>
          <w:szCs w:val="24"/>
          <w:lang w:val="bg-BG" w:eastAsia="bg-BG"/>
        </w:rPr>
        <w:t xml:space="preserve">включват </w:t>
      </w:r>
      <w:r w:rsidR="00D84A6B" w:rsidRPr="00E81ADD">
        <w:rPr>
          <w:rFonts w:ascii="Times New Roman" w:hAnsi="Times New Roman" w:cs="Times New Roman"/>
          <w:sz w:val="24"/>
          <w:szCs w:val="24"/>
          <w:lang w:val="bg-BG" w:eastAsia="bg-BG"/>
        </w:rPr>
        <w:t>обособяване на спортна зала, пенсионерски клуб и библиотека</w:t>
      </w:r>
      <w:r w:rsidR="004217A3" w:rsidRPr="00E81ADD">
        <w:rPr>
          <w:rFonts w:ascii="Times New Roman" w:hAnsi="Times New Roman" w:cs="Times New Roman"/>
          <w:sz w:val="24"/>
          <w:szCs w:val="24"/>
          <w:lang w:val="bg-BG" w:eastAsia="bg-BG"/>
        </w:rPr>
        <w:t xml:space="preserve">. </w:t>
      </w:r>
    </w:p>
    <w:p w:rsidR="002532DF" w:rsidRPr="00E81ADD" w:rsidRDefault="002532DF" w:rsidP="004217A3">
      <w:pPr>
        <w:spacing w:after="0" w:line="240" w:lineRule="auto"/>
        <w:ind w:firstLine="720"/>
        <w:jc w:val="both"/>
        <w:rPr>
          <w:rFonts w:ascii="Times New Roman" w:hAnsi="Times New Roman" w:cs="Times New Roman"/>
          <w:sz w:val="24"/>
          <w:szCs w:val="24"/>
          <w:lang w:val="bg-BG" w:eastAsia="bg-BG"/>
        </w:rPr>
      </w:pPr>
    </w:p>
    <w:p w:rsidR="00D84A6B" w:rsidRPr="00E81ADD" w:rsidRDefault="00D84A6B" w:rsidP="00D84A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 Дебелец</w:t>
      </w:r>
    </w:p>
    <w:p w:rsidR="00D84A6B" w:rsidRPr="00E81ADD" w:rsidRDefault="00D84A6B" w:rsidP="00D84A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Реалните жители на с.Дебелец към 2020 г. са 15 души. Сред тях няма деца и младежи. В селото няма функциониращи обществени сгради и </w:t>
      </w:r>
      <w:r w:rsidR="00D2369F" w:rsidRPr="00E81ADD">
        <w:rPr>
          <w:rFonts w:ascii="Times New Roman" w:hAnsi="Times New Roman" w:cs="Times New Roman"/>
          <w:sz w:val="24"/>
          <w:szCs w:val="24"/>
          <w:lang w:val="bg-BG" w:eastAsia="bg-BG"/>
        </w:rPr>
        <w:t>магазини</w:t>
      </w:r>
      <w:r w:rsidRPr="00E81ADD">
        <w:rPr>
          <w:rFonts w:ascii="Times New Roman" w:hAnsi="Times New Roman" w:cs="Times New Roman"/>
          <w:sz w:val="24"/>
          <w:szCs w:val="24"/>
          <w:lang w:val="bg-BG" w:eastAsia="bg-BG"/>
        </w:rPr>
        <w:t>.</w:t>
      </w:r>
      <w:r w:rsidR="00D2369F" w:rsidRPr="00E81ADD">
        <w:rPr>
          <w:rFonts w:ascii="Times New Roman" w:hAnsi="Times New Roman" w:cs="Times New Roman"/>
          <w:sz w:val="24"/>
          <w:szCs w:val="24"/>
          <w:lang w:val="bg-BG" w:eastAsia="bg-BG"/>
        </w:rPr>
        <w:t xml:space="preserve"> Природните дадености и уникалната природа в комбинация с живописните градове на язовир Цонево са причина в селото да функционират голям брой къщи за гости – около 15 към момента. </w:t>
      </w:r>
      <w:r w:rsidRPr="00E81ADD">
        <w:rPr>
          <w:rFonts w:ascii="Times New Roman" w:hAnsi="Times New Roman" w:cs="Times New Roman"/>
          <w:sz w:val="24"/>
          <w:szCs w:val="24"/>
          <w:lang w:val="bg-BG" w:eastAsia="bg-BG"/>
        </w:rPr>
        <w:t xml:space="preserve">          </w:t>
      </w:r>
    </w:p>
    <w:p w:rsidR="00D84A6B" w:rsidRPr="00E81ADD" w:rsidRDefault="00D84A6B" w:rsidP="00D84A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Енергийната и съобщителна мрежа и уличното осветление са в добро състояние. Състоянието на водоснабдителната система</w:t>
      </w:r>
      <w:r w:rsidR="00D2369F" w:rsidRPr="00E81ADD">
        <w:rPr>
          <w:rFonts w:ascii="Times New Roman" w:hAnsi="Times New Roman" w:cs="Times New Roman"/>
          <w:sz w:val="24"/>
          <w:szCs w:val="24"/>
          <w:lang w:val="bg-BG" w:eastAsia="bg-BG"/>
        </w:rPr>
        <w:t xml:space="preserve"> е задоволително. Лошо в състоянието на</w:t>
      </w:r>
      <w:r w:rsidRPr="00E81ADD">
        <w:rPr>
          <w:rFonts w:ascii="Times New Roman" w:hAnsi="Times New Roman" w:cs="Times New Roman"/>
          <w:sz w:val="24"/>
          <w:szCs w:val="24"/>
          <w:lang w:val="bg-BG" w:eastAsia="bg-BG"/>
        </w:rPr>
        <w:t xml:space="preserve"> уличната мрежа. </w:t>
      </w:r>
      <w:r w:rsidR="00D2369F" w:rsidRPr="00E81ADD">
        <w:rPr>
          <w:rFonts w:ascii="Times New Roman" w:hAnsi="Times New Roman" w:cs="Times New Roman"/>
          <w:sz w:val="24"/>
          <w:szCs w:val="24"/>
          <w:lang w:val="bg-BG" w:eastAsia="bg-BG"/>
        </w:rPr>
        <w:t xml:space="preserve">Липсват зелени площи и зони за отдих. </w:t>
      </w:r>
      <w:r w:rsidRPr="00E81ADD">
        <w:rPr>
          <w:rFonts w:ascii="Times New Roman" w:hAnsi="Times New Roman" w:cs="Times New Roman"/>
          <w:sz w:val="24"/>
          <w:szCs w:val="24"/>
          <w:lang w:val="bg-BG" w:eastAsia="bg-BG"/>
        </w:rPr>
        <w:t xml:space="preserve">  </w:t>
      </w:r>
    </w:p>
    <w:p w:rsidR="00D84A6B" w:rsidRPr="00E81ADD" w:rsidRDefault="00D2369F" w:rsidP="00D84A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Населението на село Дебелец ползва здравни улуги и аптека в село Цонево.  </w:t>
      </w:r>
    </w:p>
    <w:p w:rsidR="00D84A6B" w:rsidRPr="00E81ADD" w:rsidRDefault="00D84A6B" w:rsidP="00D84A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Основните доходи на населението са от пенсии. Няма работещи предприятия. </w:t>
      </w:r>
    </w:p>
    <w:p w:rsidR="00D84A6B" w:rsidRPr="00E81ADD" w:rsidRDefault="00D84A6B" w:rsidP="00D84A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Приоритетни проекти и дейности за с.</w:t>
      </w:r>
      <w:r w:rsidR="00D2369F" w:rsidRPr="00E81ADD">
        <w:rPr>
          <w:rFonts w:ascii="Times New Roman" w:hAnsi="Times New Roman" w:cs="Times New Roman"/>
          <w:sz w:val="24"/>
          <w:szCs w:val="24"/>
          <w:lang w:val="bg-BG" w:eastAsia="bg-BG"/>
        </w:rPr>
        <w:t>Дебелец</w:t>
      </w:r>
      <w:r w:rsidRPr="00E81ADD">
        <w:rPr>
          <w:rFonts w:ascii="Times New Roman" w:hAnsi="Times New Roman" w:cs="Times New Roman"/>
          <w:sz w:val="24"/>
          <w:szCs w:val="24"/>
          <w:lang w:val="bg-BG" w:eastAsia="bg-BG"/>
        </w:rPr>
        <w:t xml:space="preserve"> до 2027 г. включват </w:t>
      </w:r>
      <w:r w:rsidR="00D2369F" w:rsidRPr="00E81ADD">
        <w:rPr>
          <w:rFonts w:ascii="Times New Roman" w:hAnsi="Times New Roman" w:cs="Times New Roman"/>
          <w:sz w:val="24"/>
          <w:szCs w:val="24"/>
          <w:lang w:val="bg-BG" w:eastAsia="bg-BG"/>
        </w:rPr>
        <w:t>подобряване състоянието на главните улици и входа на селото, както и обособяване на сграда, която да се ползва за кметство</w:t>
      </w:r>
      <w:r w:rsidRPr="00E81ADD">
        <w:rPr>
          <w:rFonts w:ascii="Times New Roman" w:hAnsi="Times New Roman" w:cs="Times New Roman"/>
          <w:sz w:val="24"/>
          <w:szCs w:val="24"/>
          <w:lang w:val="bg-BG" w:eastAsia="bg-BG"/>
        </w:rPr>
        <w:t xml:space="preserve">. </w:t>
      </w:r>
    </w:p>
    <w:p w:rsidR="00D2369F" w:rsidRPr="00E81ADD" w:rsidRDefault="00D2369F" w:rsidP="00D2369F">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 Камен дял</w:t>
      </w:r>
    </w:p>
    <w:p w:rsidR="00D2369F" w:rsidRPr="00E81ADD" w:rsidRDefault="00D2369F" w:rsidP="00D2369F">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Жителите на с.Камен дял към 2020 г. са 243, от тях има 76 деца и младежи на възраст до 18 години. В селото основни обществени сгради са </w:t>
      </w:r>
      <w:r w:rsidRPr="00E81ADD">
        <w:rPr>
          <w:rFonts w:ascii="Times New Roman" w:hAnsi="Times New Roman" w:cs="Times New Roman"/>
          <w:bCs/>
          <w:sz w:val="24"/>
          <w:szCs w:val="24"/>
          <w:lang w:val="bg-BG" w:eastAsia="bg-BG"/>
        </w:rPr>
        <w:t xml:space="preserve">кметство и читалище, които са в дпбро състояние. </w:t>
      </w:r>
      <w:r w:rsidRPr="00E81ADD">
        <w:rPr>
          <w:rFonts w:ascii="Times New Roman" w:hAnsi="Times New Roman" w:cs="Times New Roman"/>
          <w:bCs/>
          <w:lang w:val="bg-BG" w:eastAsia="bg-BG"/>
        </w:rPr>
        <w:t xml:space="preserve"> </w:t>
      </w:r>
      <w:r w:rsidRPr="00E81ADD">
        <w:rPr>
          <w:rFonts w:ascii="Times New Roman" w:hAnsi="Times New Roman" w:cs="Times New Roman"/>
          <w:sz w:val="24"/>
          <w:szCs w:val="24"/>
          <w:lang w:val="bg-BG" w:eastAsia="bg-BG"/>
        </w:rPr>
        <w:t xml:space="preserve">В селото има два хранителни магазина. </w:t>
      </w:r>
    </w:p>
    <w:p w:rsidR="00D2369F" w:rsidRPr="00E81ADD" w:rsidRDefault="00D2369F" w:rsidP="00D2369F">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и съобщителна мрежа са в добро състояние. Уличното осветление се нуждае от частични ремонти и разширяване на обхвата. Уличната мрежа и тротоари, както и водоснабдителната система се нуждаят от базови ремонти. Липсва канализация. Зелените зони и парка в селото са в сравнително добро състояние. </w:t>
      </w:r>
    </w:p>
    <w:p w:rsidR="00D2369F" w:rsidRPr="00E81ADD" w:rsidRDefault="00D2369F" w:rsidP="00D2369F">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Здравните услуги жителите на село </w:t>
      </w:r>
      <w:r w:rsidR="0070758A" w:rsidRPr="00E81ADD">
        <w:rPr>
          <w:rFonts w:ascii="Times New Roman" w:hAnsi="Times New Roman" w:cs="Times New Roman"/>
          <w:sz w:val="24"/>
          <w:szCs w:val="24"/>
          <w:lang w:val="bg-BG" w:eastAsia="bg-BG"/>
        </w:rPr>
        <w:t>Камен дял полват при лични лекари в град Дългопол</w:t>
      </w:r>
      <w:r w:rsidRPr="00E81ADD">
        <w:rPr>
          <w:rFonts w:ascii="Times New Roman" w:hAnsi="Times New Roman" w:cs="Times New Roman"/>
          <w:sz w:val="24"/>
          <w:szCs w:val="24"/>
          <w:lang w:val="bg-BG" w:eastAsia="bg-BG"/>
        </w:rPr>
        <w:t xml:space="preserve">. </w:t>
      </w:r>
    </w:p>
    <w:p w:rsidR="00D2369F" w:rsidRPr="00E81ADD" w:rsidRDefault="0070758A" w:rsidP="00D2369F">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Част от населението е в пенсионна възраст. Мъжете в трудоспособна възраст работят в строителство, като пътуват до съседни градове. По-голямата част от жените са безработни, а останалите работят в близките селища - в магазини, шивашки цехове и земеделски кооперации. </w:t>
      </w:r>
      <w:r w:rsidR="00D2369F" w:rsidRPr="00E81ADD">
        <w:rPr>
          <w:rFonts w:ascii="Times New Roman" w:hAnsi="Times New Roman" w:cs="Times New Roman"/>
          <w:sz w:val="24"/>
          <w:szCs w:val="24"/>
          <w:lang w:val="bg-BG" w:eastAsia="bg-BG"/>
        </w:rPr>
        <w:t xml:space="preserve">В селото няма работещи предприятия. </w:t>
      </w:r>
    </w:p>
    <w:p w:rsidR="00D84A6B" w:rsidRPr="00E81ADD" w:rsidRDefault="0070758A" w:rsidP="004217A3">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Важни за селото до 2027 г. са изграждането на детска площадка, места за отдих и ремонт на улична мрежа.</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 xml:space="preserve">с. </w:t>
      </w:r>
      <w:r w:rsidR="0070758A" w:rsidRPr="00E81ADD">
        <w:rPr>
          <w:rFonts w:ascii="Times New Roman" w:hAnsi="Times New Roman" w:cs="Times New Roman"/>
          <w:b/>
          <w:bCs/>
          <w:i/>
          <w:iCs/>
          <w:sz w:val="24"/>
          <w:szCs w:val="24"/>
          <w:lang w:val="bg-BG" w:eastAsia="bg-BG"/>
        </w:rPr>
        <w:t>Комунари</w:t>
      </w:r>
    </w:p>
    <w:p w:rsidR="004217A3" w:rsidRPr="00E81ADD" w:rsidRDefault="004217A3" w:rsidP="004217A3">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70758A" w:rsidRPr="00E81ADD">
        <w:rPr>
          <w:rFonts w:ascii="Times New Roman" w:hAnsi="Times New Roman" w:cs="Times New Roman"/>
          <w:sz w:val="24"/>
          <w:szCs w:val="24"/>
          <w:lang w:val="bg-BG" w:eastAsia="bg-BG"/>
        </w:rPr>
        <w:t>Комунари</w:t>
      </w:r>
      <w:r w:rsidRPr="00E81ADD">
        <w:rPr>
          <w:rFonts w:ascii="Times New Roman" w:hAnsi="Times New Roman" w:cs="Times New Roman"/>
          <w:sz w:val="24"/>
          <w:szCs w:val="24"/>
          <w:lang w:val="bg-BG" w:eastAsia="bg-BG"/>
        </w:rPr>
        <w:t xml:space="preserve"> към 2020 г. са </w:t>
      </w:r>
      <w:r w:rsidR="0070758A" w:rsidRPr="00E81ADD">
        <w:rPr>
          <w:rFonts w:ascii="Times New Roman" w:hAnsi="Times New Roman" w:cs="Times New Roman"/>
          <w:sz w:val="24"/>
          <w:szCs w:val="24"/>
          <w:lang w:val="bg-BG" w:eastAsia="bg-BG"/>
        </w:rPr>
        <w:t>117</w:t>
      </w:r>
      <w:r w:rsidRPr="00E81ADD">
        <w:rPr>
          <w:rFonts w:ascii="Times New Roman" w:hAnsi="Times New Roman" w:cs="Times New Roman"/>
          <w:sz w:val="24"/>
          <w:szCs w:val="24"/>
          <w:lang w:val="bg-BG" w:eastAsia="bg-BG"/>
        </w:rPr>
        <w:t xml:space="preserve">, от тях има </w:t>
      </w:r>
      <w:r w:rsidR="0070758A" w:rsidRPr="00E81ADD">
        <w:rPr>
          <w:rFonts w:ascii="Times New Roman" w:hAnsi="Times New Roman" w:cs="Times New Roman"/>
          <w:sz w:val="24"/>
          <w:szCs w:val="24"/>
          <w:lang w:val="bg-BG" w:eastAsia="bg-BG"/>
        </w:rPr>
        <w:t>4</w:t>
      </w:r>
      <w:r w:rsidRPr="00E81ADD">
        <w:rPr>
          <w:rFonts w:ascii="Times New Roman" w:hAnsi="Times New Roman" w:cs="Times New Roman"/>
          <w:sz w:val="24"/>
          <w:szCs w:val="24"/>
          <w:lang w:val="bg-BG" w:eastAsia="bg-BG"/>
        </w:rPr>
        <w:t xml:space="preserve"> деца и младежи на възраст до 18 години. Основните обществени сгради са следните: </w:t>
      </w:r>
    </w:p>
    <w:p w:rsidR="004217A3" w:rsidRPr="00E81ADD" w:rsidRDefault="004217A3"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Кметство (Необходимо е саниране) </w:t>
      </w:r>
    </w:p>
    <w:p w:rsidR="004217A3" w:rsidRPr="00E81ADD" w:rsidRDefault="004217A3"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Читалище</w:t>
      </w:r>
      <w:r w:rsidR="00B501F6" w:rsidRPr="00E81ADD">
        <w:rPr>
          <w:rFonts w:ascii="Times New Roman" w:hAnsi="Times New Roman" w:cs="Times New Roman"/>
          <w:sz w:val="24"/>
          <w:szCs w:val="24"/>
          <w:lang w:val="bg-BG" w:eastAsia="bg-BG"/>
        </w:rPr>
        <w:t xml:space="preserve"> – В една сграда с кметството</w:t>
      </w:r>
      <w:r w:rsidRPr="00E81ADD">
        <w:rPr>
          <w:rFonts w:ascii="Times New Roman" w:hAnsi="Times New Roman" w:cs="Times New Roman"/>
          <w:sz w:val="24"/>
          <w:szCs w:val="24"/>
          <w:lang w:val="bg-BG" w:eastAsia="bg-BG"/>
        </w:rPr>
        <w:t xml:space="preserve"> (Необходимо е саниране)</w:t>
      </w:r>
    </w:p>
    <w:p w:rsidR="004217A3" w:rsidRPr="00E81ADD" w:rsidRDefault="00B501F6"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Църква (Необходим е цялостен ремонт</w:t>
      </w:r>
      <w:r w:rsidR="004217A3" w:rsidRPr="00E81ADD">
        <w:rPr>
          <w:rFonts w:ascii="Times New Roman" w:hAnsi="Times New Roman" w:cs="Times New Roman"/>
          <w:sz w:val="24"/>
          <w:szCs w:val="24"/>
          <w:lang w:val="bg-BG" w:eastAsia="bg-BG"/>
        </w:rPr>
        <w:t>)</w:t>
      </w:r>
    </w:p>
    <w:p w:rsidR="004217A3" w:rsidRPr="00E81ADD" w:rsidRDefault="004217A3"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Училище (Сградата не се използва и се нуждае от основен ремонт)</w:t>
      </w:r>
    </w:p>
    <w:p w:rsidR="004217A3" w:rsidRPr="00E81ADD" w:rsidRDefault="004217A3" w:rsidP="004217A3">
      <w:pPr>
        <w:spacing w:after="0" w:line="240" w:lineRule="auto"/>
        <w:ind w:firstLine="720"/>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 xml:space="preserve">В селото </w:t>
      </w:r>
      <w:r w:rsidR="00B501F6" w:rsidRPr="00E81ADD">
        <w:rPr>
          <w:rFonts w:ascii="Times New Roman" w:hAnsi="Times New Roman" w:cs="Times New Roman"/>
          <w:sz w:val="24"/>
          <w:szCs w:val="24"/>
          <w:lang w:val="bg-BG" w:eastAsia="bg-BG"/>
        </w:rPr>
        <w:t>няма</w:t>
      </w:r>
      <w:r w:rsidRPr="00E81ADD">
        <w:rPr>
          <w:rFonts w:ascii="Times New Roman" w:hAnsi="Times New Roman" w:cs="Times New Roman"/>
          <w:sz w:val="24"/>
          <w:szCs w:val="24"/>
          <w:lang w:val="bg-BG" w:eastAsia="bg-BG"/>
        </w:rPr>
        <w:t xml:space="preserve"> магазин</w:t>
      </w:r>
      <w:r w:rsidR="00B501F6" w:rsidRPr="00E81ADD">
        <w:rPr>
          <w:rFonts w:ascii="Times New Roman" w:hAnsi="Times New Roman" w:cs="Times New Roman"/>
          <w:sz w:val="24"/>
          <w:szCs w:val="24"/>
          <w:lang w:val="bg-BG" w:eastAsia="bg-BG"/>
        </w:rPr>
        <w:t xml:space="preserve">и и обекти за обществено обслужване. </w:t>
      </w:r>
      <w:r w:rsidRPr="00E81ADD">
        <w:rPr>
          <w:rFonts w:ascii="Times New Roman" w:hAnsi="Times New Roman" w:cs="Times New Roman"/>
          <w:sz w:val="24"/>
          <w:szCs w:val="24"/>
          <w:lang w:val="bg-BG" w:eastAsia="bg-BG"/>
        </w:rPr>
        <w:t xml:space="preserve"> </w:t>
      </w:r>
    </w:p>
    <w:p w:rsidR="004217A3" w:rsidRPr="00E81ADD" w:rsidRDefault="004217A3" w:rsidP="004217A3">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Енергийната и съобщителна мрежа са в добро състояние. Уличната мрежа</w:t>
      </w:r>
      <w:r w:rsidR="00B501F6" w:rsidRPr="00E81ADD">
        <w:rPr>
          <w:rFonts w:ascii="Times New Roman" w:hAnsi="Times New Roman" w:cs="Times New Roman"/>
          <w:sz w:val="24"/>
          <w:szCs w:val="24"/>
          <w:lang w:val="bg-BG" w:eastAsia="bg-BG"/>
        </w:rPr>
        <w:t xml:space="preserve"> и улично осветление са </w:t>
      </w:r>
      <w:r w:rsidRPr="00E81ADD">
        <w:rPr>
          <w:rFonts w:ascii="Times New Roman" w:hAnsi="Times New Roman" w:cs="Times New Roman"/>
          <w:sz w:val="24"/>
          <w:szCs w:val="24"/>
          <w:lang w:val="bg-BG" w:eastAsia="bg-BG"/>
        </w:rPr>
        <w:t xml:space="preserve">в лошо състояние. </w:t>
      </w:r>
      <w:r w:rsidR="00B501F6" w:rsidRPr="00E81ADD">
        <w:rPr>
          <w:rFonts w:ascii="Times New Roman" w:hAnsi="Times New Roman" w:cs="Times New Roman"/>
          <w:sz w:val="24"/>
          <w:szCs w:val="24"/>
          <w:lang w:val="bg-BG" w:eastAsia="bg-BG"/>
        </w:rPr>
        <w:t xml:space="preserve">Липсва канализация, зелени площи и паркови пространства. </w:t>
      </w:r>
    </w:p>
    <w:p w:rsidR="004217A3" w:rsidRPr="00E81ADD" w:rsidRDefault="004217A3" w:rsidP="004217A3">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Здравните услуги </w:t>
      </w:r>
      <w:r w:rsidR="00B501F6" w:rsidRPr="00E81ADD">
        <w:rPr>
          <w:rFonts w:ascii="Times New Roman" w:hAnsi="Times New Roman" w:cs="Times New Roman"/>
          <w:sz w:val="24"/>
          <w:szCs w:val="24"/>
          <w:lang w:val="bg-BG" w:eastAsia="bg-BG"/>
        </w:rPr>
        <w:t xml:space="preserve">жителите на селото ползват в град Дългопол. </w:t>
      </w:r>
      <w:r w:rsidR="00D84A6B" w:rsidRPr="00E81ADD">
        <w:rPr>
          <w:rFonts w:ascii="Times New Roman" w:hAnsi="Times New Roman" w:cs="Times New Roman"/>
          <w:sz w:val="24"/>
          <w:szCs w:val="24"/>
          <w:lang w:val="bg-BG" w:eastAsia="bg-BG"/>
        </w:rPr>
        <w:t xml:space="preserve"> </w:t>
      </w:r>
    </w:p>
    <w:p w:rsidR="004217A3" w:rsidRPr="00E81ADD" w:rsidRDefault="004217A3" w:rsidP="004217A3">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Основните доходи на населението са от земеделие</w:t>
      </w:r>
      <w:r w:rsidR="00B501F6" w:rsidRPr="00E81ADD">
        <w:rPr>
          <w:rFonts w:ascii="Times New Roman" w:hAnsi="Times New Roman" w:cs="Times New Roman"/>
          <w:sz w:val="24"/>
          <w:szCs w:val="24"/>
          <w:lang w:val="bg-BG" w:eastAsia="bg-BG"/>
        </w:rPr>
        <w:t>, пенсии и работа в БДЖ. Няма функциониращи предприятия.</w:t>
      </w:r>
      <w:r w:rsidR="00FC240E" w:rsidRPr="00E81ADD">
        <w:rPr>
          <w:rFonts w:ascii="Times New Roman" w:hAnsi="Times New Roman" w:cs="Times New Roman"/>
          <w:sz w:val="24"/>
          <w:szCs w:val="24"/>
          <w:lang w:val="bg-BG" w:eastAsia="bg-BG"/>
        </w:rPr>
        <w:t xml:space="preserve"> </w:t>
      </w:r>
    </w:p>
    <w:p w:rsidR="004217A3" w:rsidRPr="00E81ADD" w:rsidRDefault="00FC240E"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От основно заначение е </w:t>
      </w:r>
      <w:r w:rsidR="00B501F6" w:rsidRPr="00E81ADD">
        <w:rPr>
          <w:rFonts w:ascii="Times New Roman" w:hAnsi="Times New Roman" w:cs="Times New Roman"/>
          <w:sz w:val="24"/>
          <w:szCs w:val="24"/>
          <w:lang w:val="bg-BG" w:eastAsia="bg-BG"/>
        </w:rPr>
        <w:t xml:space="preserve">ремонт на църквата, изграждане на детска площадка и еко-пътека до „Скалния манастир“. </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 xml:space="preserve">с. </w:t>
      </w:r>
      <w:r w:rsidR="00B501F6" w:rsidRPr="00E81ADD">
        <w:rPr>
          <w:rFonts w:ascii="Times New Roman" w:hAnsi="Times New Roman" w:cs="Times New Roman"/>
          <w:b/>
          <w:bCs/>
          <w:i/>
          <w:iCs/>
          <w:sz w:val="24"/>
          <w:szCs w:val="24"/>
          <w:lang w:val="bg-BG" w:eastAsia="bg-BG"/>
        </w:rPr>
        <w:t>Красимир</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B501F6" w:rsidRPr="00E81ADD">
        <w:rPr>
          <w:rFonts w:ascii="Times New Roman" w:hAnsi="Times New Roman" w:cs="Times New Roman"/>
          <w:sz w:val="24"/>
          <w:szCs w:val="24"/>
          <w:lang w:val="bg-BG" w:eastAsia="bg-BG"/>
        </w:rPr>
        <w:t>Красимир</w:t>
      </w:r>
      <w:r w:rsidRPr="00E81ADD">
        <w:rPr>
          <w:rFonts w:ascii="Times New Roman" w:hAnsi="Times New Roman" w:cs="Times New Roman"/>
          <w:sz w:val="24"/>
          <w:szCs w:val="24"/>
          <w:lang w:val="bg-BG" w:eastAsia="bg-BG"/>
        </w:rPr>
        <w:t xml:space="preserve"> към 2020 г. са </w:t>
      </w:r>
      <w:r w:rsidR="00B501F6" w:rsidRPr="00E81ADD">
        <w:rPr>
          <w:rFonts w:ascii="Times New Roman" w:hAnsi="Times New Roman" w:cs="Times New Roman"/>
          <w:sz w:val="24"/>
          <w:szCs w:val="24"/>
          <w:lang w:val="bg-BG" w:eastAsia="bg-BG"/>
        </w:rPr>
        <w:t>50</w:t>
      </w:r>
      <w:r w:rsidRPr="00E81ADD">
        <w:rPr>
          <w:rFonts w:ascii="Times New Roman" w:hAnsi="Times New Roman" w:cs="Times New Roman"/>
          <w:sz w:val="24"/>
          <w:szCs w:val="24"/>
          <w:lang w:val="bg-BG" w:eastAsia="bg-BG"/>
        </w:rPr>
        <w:t xml:space="preserve">, от тях </w:t>
      </w:r>
      <w:r w:rsidR="00FC240E" w:rsidRPr="00E81ADD">
        <w:rPr>
          <w:rFonts w:ascii="Times New Roman" w:hAnsi="Times New Roman" w:cs="Times New Roman"/>
          <w:sz w:val="24"/>
          <w:szCs w:val="24"/>
          <w:lang w:val="bg-BG" w:eastAsia="bg-BG"/>
        </w:rPr>
        <w:t xml:space="preserve">има </w:t>
      </w:r>
      <w:r w:rsidR="00B501F6" w:rsidRPr="00E81ADD">
        <w:rPr>
          <w:rFonts w:ascii="Times New Roman" w:hAnsi="Times New Roman" w:cs="Times New Roman"/>
          <w:sz w:val="24"/>
          <w:szCs w:val="24"/>
          <w:lang w:val="bg-BG" w:eastAsia="bg-BG"/>
        </w:rPr>
        <w:t xml:space="preserve">само 2 деца. </w:t>
      </w:r>
      <w:r w:rsidRPr="00E81ADD">
        <w:rPr>
          <w:rFonts w:ascii="Times New Roman" w:hAnsi="Times New Roman" w:cs="Times New Roman"/>
          <w:sz w:val="24"/>
          <w:szCs w:val="24"/>
          <w:lang w:val="bg-BG" w:eastAsia="bg-BG"/>
        </w:rPr>
        <w:t xml:space="preserve">В селото </w:t>
      </w:r>
      <w:r w:rsidR="000E1B3E" w:rsidRPr="00E81ADD">
        <w:rPr>
          <w:rFonts w:ascii="Times New Roman" w:hAnsi="Times New Roman" w:cs="Times New Roman"/>
          <w:sz w:val="24"/>
          <w:szCs w:val="24"/>
          <w:lang w:val="bg-BG" w:eastAsia="bg-BG"/>
        </w:rPr>
        <w:t>основни</w:t>
      </w:r>
      <w:r w:rsidRPr="00E81ADD">
        <w:rPr>
          <w:rFonts w:ascii="Times New Roman" w:hAnsi="Times New Roman" w:cs="Times New Roman"/>
          <w:sz w:val="24"/>
          <w:szCs w:val="24"/>
          <w:lang w:val="bg-BG" w:eastAsia="bg-BG"/>
        </w:rPr>
        <w:t xml:space="preserve"> обществени сгради </w:t>
      </w:r>
      <w:r w:rsidR="00B501F6" w:rsidRPr="00E81ADD">
        <w:rPr>
          <w:rFonts w:ascii="Times New Roman" w:hAnsi="Times New Roman" w:cs="Times New Roman"/>
          <w:sz w:val="24"/>
          <w:szCs w:val="24"/>
          <w:lang w:val="bg-BG" w:eastAsia="bg-BG"/>
        </w:rPr>
        <w:t>са кметство и</w:t>
      </w:r>
      <w:r w:rsidR="000E1B3E" w:rsidRPr="00E81ADD">
        <w:rPr>
          <w:rFonts w:ascii="Times New Roman" w:hAnsi="Times New Roman" w:cs="Times New Roman"/>
          <w:sz w:val="24"/>
          <w:szCs w:val="24"/>
          <w:lang w:val="bg-BG" w:eastAsia="bg-BG"/>
        </w:rPr>
        <w:t xml:space="preserve"> читалище</w:t>
      </w:r>
      <w:r w:rsidR="00B501F6" w:rsidRPr="00E81ADD">
        <w:rPr>
          <w:rFonts w:ascii="Times New Roman" w:hAnsi="Times New Roman" w:cs="Times New Roman"/>
          <w:sz w:val="24"/>
          <w:szCs w:val="24"/>
          <w:lang w:val="bg-BG" w:eastAsia="bg-BG"/>
        </w:rPr>
        <w:t>. Двете</w:t>
      </w:r>
      <w:r w:rsidR="000E1B3E" w:rsidRPr="00E81ADD">
        <w:rPr>
          <w:rFonts w:ascii="Times New Roman" w:hAnsi="Times New Roman" w:cs="Times New Roman"/>
          <w:sz w:val="24"/>
          <w:szCs w:val="24"/>
          <w:lang w:val="bg-BG" w:eastAsia="bg-BG"/>
        </w:rPr>
        <w:t xml:space="preserve"> сгради се нуждаят от цялостен ремонт</w:t>
      </w:r>
      <w:r w:rsidRPr="00E81ADD">
        <w:rPr>
          <w:rFonts w:ascii="Times New Roman" w:hAnsi="Times New Roman" w:cs="Times New Roman"/>
          <w:sz w:val="24"/>
          <w:szCs w:val="24"/>
          <w:lang w:val="bg-BG" w:eastAsia="bg-BG"/>
        </w:rPr>
        <w:t xml:space="preserve">. В селото </w:t>
      </w:r>
      <w:r w:rsidR="00B501F6" w:rsidRPr="00E81ADD">
        <w:rPr>
          <w:rFonts w:ascii="Times New Roman" w:hAnsi="Times New Roman" w:cs="Times New Roman"/>
          <w:sz w:val="24"/>
          <w:szCs w:val="24"/>
          <w:lang w:val="bg-BG" w:eastAsia="bg-BG"/>
        </w:rPr>
        <w:t xml:space="preserve">няма </w:t>
      </w:r>
      <w:r w:rsidR="000E1B3E" w:rsidRPr="00E81ADD">
        <w:rPr>
          <w:rFonts w:ascii="Times New Roman" w:hAnsi="Times New Roman" w:cs="Times New Roman"/>
          <w:sz w:val="24"/>
          <w:szCs w:val="24"/>
          <w:lang w:val="bg-BG" w:eastAsia="bg-BG"/>
        </w:rPr>
        <w:t>хранителни</w:t>
      </w:r>
      <w:r w:rsidRPr="00E81ADD">
        <w:rPr>
          <w:rFonts w:ascii="Times New Roman" w:hAnsi="Times New Roman" w:cs="Times New Roman"/>
          <w:sz w:val="24"/>
          <w:szCs w:val="24"/>
          <w:lang w:val="bg-BG" w:eastAsia="bg-BG"/>
        </w:rPr>
        <w:t xml:space="preserve"> магазин</w:t>
      </w:r>
      <w:r w:rsidR="00B501F6" w:rsidRPr="00E81ADD">
        <w:rPr>
          <w:rFonts w:ascii="Times New Roman" w:hAnsi="Times New Roman" w:cs="Times New Roman"/>
          <w:sz w:val="24"/>
          <w:szCs w:val="24"/>
          <w:lang w:val="bg-BG" w:eastAsia="bg-BG"/>
        </w:rPr>
        <w:t>и и обекти за обществено обслужване</w:t>
      </w:r>
      <w:r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и съобщителна мрежа и уличното осветление са в сравнително добро състояние. Основен проблем е лошото състояние на водоснабдителната </w:t>
      </w:r>
      <w:r w:rsidR="00B501F6" w:rsidRPr="00E81ADD">
        <w:rPr>
          <w:rFonts w:ascii="Times New Roman" w:hAnsi="Times New Roman" w:cs="Times New Roman"/>
          <w:sz w:val="24"/>
          <w:szCs w:val="24"/>
          <w:lang w:val="bg-BG" w:eastAsia="bg-BG"/>
        </w:rPr>
        <w:t>система</w:t>
      </w:r>
      <w:r w:rsidRPr="00E81ADD">
        <w:rPr>
          <w:rFonts w:ascii="Times New Roman" w:hAnsi="Times New Roman" w:cs="Times New Roman"/>
          <w:sz w:val="24"/>
          <w:szCs w:val="24"/>
          <w:lang w:val="bg-BG" w:eastAsia="bg-BG"/>
        </w:rPr>
        <w:t xml:space="preserve">, което води до много чести аварии. </w:t>
      </w:r>
      <w:r w:rsidR="00B501F6" w:rsidRPr="00E81ADD">
        <w:rPr>
          <w:rFonts w:ascii="Times New Roman" w:hAnsi="Times New Roman" w:cs="Times New Roman"/>
          <w:sz w:val="24"/>
          <w:szCs w:val="24"/>
          <w:lang w:val="bg-BG" w:eastAsia="bg-BG"/>
        </w:rPr>
        <w:t xml:space="preserve">Уличната мрежа и тротоари също са в много амортизирано състояние. </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Основните доходи на населението са от </w:t>
      </w:r>
      <w:r w:rsidR="00B501F6" w:rsidRPr="00E81ADD">
        <w:rPr>
          <w:rFonts w:ascii="Times New Roman" w:hAnsi="Times New Roman" w:cs="Times New Roman"/>
          <w:sz w:val="24"/>
          <w:szCs w:val="24"/>
          <w:lang w:val="bg-BG" w:eastAsia="bg-BG"/>
        </w:rPr>
        <w:t xml:space="preserve">пенсии, </w:t>
      </w:r>
      <w:r w:rsidRPr="00E81ADD">
        <w:rPr>
          <w:rFonts w:ascii="Times New Roman" w:hAnsi="Times New Roman" w:cs="Times New Roman"/>
          <w:sz w:val="24"/>
          <w:szCs w:val="24"/>
          <w:lang w:val="bg-BG" w:eastAsia="bg-BG"/>
        </w:rPr>
        <w:t>дребно животновъдство</w:t>
      </w:r>
      <w:r w:rsidR="00B501F6" w:rsidRPr="00E81ADD">
        <w:rPr>
          <w:rFonts w:ascii="Times New Roman" w:hAnsi="Times New Roman" w:cs="Times New Roman"/>
          <w:sz w:val="24"/>
          <w:szCs w:val="24"/>
          <w:lang w:val="bg-BG" w:eastAsia="bg-BG"/>
        </w:rPr>
        <w:t xml:space="preserve"> и</w:t>
      </w:r>
      <w:r w:rsidR="000E1B3E" w:rsidRPr="00E81ADD">
        <w:rPr>
          <w:rFonts w:ascii="Times New Roman" w:hAnsi="Times New Roman" w:cs="Times New Roman"/>
          <w:sz w:val="24"/>
          <w:szCs w:val="24"/>
          <w:lang w:val="bg-BG" w:eastAsia="bg-BG"/>
        </w:rPr>
        <w:t xml:space="preserve"> земеделие</w:t>
      </w:r>
      <w:r w:rsidR="00B501F6" w:rsidRPr="00E81ADD">
        <w:rPr>
          <w:rFonts w:ascii="Times New Roman" w:hAnsi="Times New Roman" w:cs="Times New Roman"/>
          <w:sz w:val="24"/>
          <w:szCs w:val="24"/>
          <w:lang w:val="bg-BG" w:eastAsia="bg-BG"/>
        </w:rPr>
        <w:t>.</w:t>
      </w:r>
      <w:r w:rsidRPr="00E81ADD">
        <w:rPr>
          <w:rFonts w:ascii="Times New Roman" w:hAnsi="Times New Roman" w:cs="Times New Roman"/>
          <w:sz w:val="24"/>
          <w:szCs w:val="24"/>
          <w:lang w:val="bg-BG" w:eastAsia="bg-BG"/>
        </w:rPr>
        <w:t xml:space="preserve"> В селото </w:t>
      </w:r>
      <w:r w:rsidR="000E1B3E" w:rsidRPr="00E81ADD">
        <w:rPr>
          <w:rFonts w:ascii="Times New Roman" w:hAnsi="Times New Roman" w:cs="Times New Roman"/>
          <w:sz w:val="24"/>
          <w:szCs w:val="24"/>
          <w:lang w:val="bg-BG" w:eastAsia="bg-BG"/>
        </w:rPr>
        <w:t>няма функциониращи предприятия</w:t>
      </w:r>
      <w:r w:rsidR="00B501F6" w:rsidRPr="00E81ADD">
        <w:rPr>
          <w:rFonts w:ascii="Times New Roman" w:hAnsi="Times New Roman" w:cs="Times New Roman"/>
          <w:sz w:val="24"/>
          <w:szCs w:val="24"/>
          <w:lang w:val="bg-BG" w:eastAsia="bg-BG"/>
        </w:rPr>
        <w:t xml:space="preserve"> освен една земеделска кооперация</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Здравните услуги в селото не се предоставят.</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Приоритетни проекти и дейности за с.</w:t>
      </w:r>
      <w:r w:rsidR="00B501F6" w:rsidRPr="00E81ADD">
        <w:rPr>
          <w:rFonts w:ascii="Times New Roman" w:hAnsi="Times New Roman" w:cs="Times New Roman"/>
          <w:sz w:val="24"/>
          <w:szCs w:val="24"/>
          <w:lang w:val="bg-BG" w:eastAsia="bg-BG"/>
        </w:rPr>
        <w:t>Красимир</w:t>
      </w:r>
      <w:r w:rsidRPr="00E81ADD">
        <w:rPr>
          <w:rFonts w:ascii="Times New Roman" w:hAnsi="Times New Roman" w:cs="Times New Roman"/>
          <w:sz w:val="24"/>
          <w:szCs w:val="24"/>
          <w:lang w:val="bg-BG" w:eastAsia="bg-BG"/>
        </w:rPr>
        <w:t xml:space="preserve"> до 2027 г. са:</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Подобряване </w:t>
      </w:r>
      <w:r w:rsidR="000E1B3E" w:rsidRPr="00E81ADD">
        <w:rPr>
          <w:rFonts w:ascii="Times New Roman" w:hAnsi="Times New Roman" w:cs="Times New Roman"/>
          <w:sz w:val="24"/>
          <w:szCs w:val="24"/>
          <w:lang w:val="bg-BG" w:eastAsia="bg-BG"/>
        </w:rPr>
        <w:t>състоянието на уличната мрежа</w:t>
      </w:r>
      <w:r w:rsidRPr="00E81ADD">
        <w:rPr>
          <w:rFonts w:ascii="Times New Roman" w:hAnsi="Times New Roman" w:cs="Times New Roman"/>
          <w:sz w:val="24"/>
          <w:szCs w:val="24"/>
          <w:lang w:val="bg-BG" w:eastAsia="bg-BG"/>
        </w:rPr>
        <w:t xml:space="preserve">; </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Ремонт на </w:t>
      </w:r>
      <w:r w:rsidR="000E1B3E" w:rsidRPr="00E81ADD">
        <w:rPr>
          <w:rFonts w:ascii="Times New Roman" w:hAnsi="Times New Roman" w:cs="Times New Roman"/>
          <w:sz w:val="24"/>
          <w:szCs w:val="24"/>
          <w:lang w:val="bg-BG" w:eastAsia="bg-BG"/>
        </w:rPr>
        <w:t>обществени сгради</w:t>
      </w:r>
      <w:r w:rsidR="00B501F6" w:rsidRPr="00E81ADD">
        <w:rPr>
          <w:rFonts w:ascii="Times New Roman" w:hAnsi="Times New Roman" w:cs="Times New Roman"/>
          <w:sz w:val="24"/>
          <w:szCs w:val="24"/>
          <w:lang w:val="bg-BG" w:eastAsia="bg-BG"/>
        </w:rPr>
        <w:t xml:space="preserve"> – кметство и читалище</w:t>
      </w:r>
      <w:r w:rsidR="000E1B3E" w:rsidRPr="00E81ADD">
        <w:rPr>
          <w:rFonts w:ascii="Times New Roman" w:hAnsi="Times New Roman" w:cs="Times New Roman"/>
          <w:sz w:val="24"/>
          <w:szCs w:val="24"/>
          <w:lang w:val="bg-BG" w:eastAsia="bg-BG"/>
        </w:rPr>
        <w:t>;</w:t>
      </w:r>
    </w:p>
    <w:p w:rsidR="000E1B3E"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Ремонт на водоснабдителна система</w:t>
      </w:r>
      <w:r w:rsidR="000E1B3E"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w:t>
      </w:r>
      <w:r w:rsidR="007627C6" w:rsidRPr="00E81ADD">
        <w:rPr>
          <w:rFonts w:ascii="Times New Roman" w:hAnsi="Times New Roman" w:cs="Times New Roman"/>
          <w:b/>
          <w:bCs/>
          <w:i/>
          <w:iCs/>
          <w:sz w:val="24"/>
          <w:szCs w:val="24"/>
          <w:lang w:val="bg-BG" w:eastAsia="bg-BG"/>
        </w:rPr>
        <w:t xml:space="preserve"> </w:t>
      </w:r>
      <w:r w:rsidR="00FC6C4C" w:rsidRPr="00E81ADD">
        <w:rPr>
          <w:rFonts w:ascii="Times New Roman" w:hAnsi="Times New Roman" w:cs="Times New Roman"/>
          <w:b/>
          <w:bCs/>
          <w:i/>
          <w:iCs/>
          <w:sz w:val="24"/>
          <w:szCs w:val="24"/>
          <w:lang w:val="bg-BG" w:eastAsia="bg-BG"/>
        </w:rPr>
        <w:t>Лопушна</w:t>
      </w:r>
    </w:p>
    <w:p w:rsidR="00A02FF1"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FC6C4C" w:rsidRPr="00E81ADD">
        <w:rPr>
          <w:rFonts w:ascii="Times New Roman" w:hAnsi="Times New Roman" w:cs="Times New Roman"/>
          <w:sz w:val="24"/>
          <w:szCs w:val="24"/>
          <w:lang w:val="bg-BG" w:eastAsia="bg-BG"/>
        </w:rPr>
        <w:t>Лопушна</w:t>
      </w:r>
      <w:r w:rsidRPr="00E81ADD">
        <w:rPr>
          <w:rFonts w:ascii="Times New Roman" w:hAnsi="Times New Roman" w:cs="Times New Roman"/>
          <w:sz w:val="24"/>
          <w:szCs w:val="24"/>
          <w:lang w:val="bg-BG" w:eastAsia="bg-BG"/>
        </w:rPr>
        <w:t xml:space="preserve"> към 2020 г. са </w:t>
      </w:r>
      <w:r w:rsidR="00FC6C4C" w:rsidRPr="00E81ADD">
        <w:rPr>
          <w:rFonts w:ascii="Times New Roman" w:hAnsi="Times New Roman" w:cs="Times New Roman"/>
          <w:sz w:val="24"/>
          <w:szCs w:val="24"/>
          <w:lang w:val="bg-BG" w:eastAsia="bg-BG"/>
        </w:rPr>
        <w:t>910, от тях има 4</w:t>
      </w:r>
      <w:r w:rsidR="000E1B3E" w:rsidRPr="00E81ADD">
        <w:rPr>
          <w:rFonts w:ascii="Times New Roman" w:hAnsi="Times New Roman" w:cs="Times New Roman"/>
          <w:sz w:val="24"/>
          <w:szCs w:val="24"/>
          <w:lang w:val="bg-BG" w:eastAsia="bg-BG"/>
        </w:rPr>
        <w:t>5</w:t>
      </w:r>
      <w:r w:rsidRPr="00E81ADD">
        <w:rPr>
          <w:rFonts w:ascii="Times New Roman" w:hAnsi="Times New Roman" w:cs="Times New Roman"/>
          <w:sz w:val="24"/>
          <w:szCs w:val="24"/>
          <w:lang w:val="bg-BG" w:eastAsia="bg-BG"/>
        </w:rPr>
        <w:t xml:space="preserve"> деца</w:t>
      </w:r>
      <w:r w:rsidR="000E1B3E" w:rsidRPr="00E81ADD">
        <w:rPr>
          <w:rFonts w:ascii="Times New Roman" w:hAnsi="Times New Roman" w:cs="Times New Roman"/>
          <w:sz w:val="24"/>
          <w:szCs w:val="24"/>
          <w:lang w:val="bg-BG" w:eastAsia="bg-BG"/>
        </w:rPr>
        <w:t xml:space="preserve"> и младежи</w:t>
      </w:r>
      <w:r w:rsidRPr="00E81ADD">
        <w:rPr>
          <w:rFonts w:ascii="Times New Roman" w:hAnsi="Times New Roman" w:cs="Times New Roman"/>
          <w:sz w:val="24"/>
          <w:szCs w:val="24"/>
          <w:lang w:val="bg-BG" w:eastAsia="bg-BG"/>
        </w:rPr>
        <w:t xml:space="preserve"> на възраст до 18 години. В селото основни</w:t>
      </w:r>
      <w:r w:rsidR="00A02FF1" w:rsidRPr="00E81ADD">
        <w:rPr>
          <w:rFonts w:ascii="Times New Roman" w:hAnsi="Times New Roman" w:cs="Times New Roman"/>
          <w:sz w:val="24"/>
          <w:szCs w:val="24"/>
          <w:lang w:val="bg-BG" w:eastAsia="bg-BG"/>
        </w:rPr>
        <w:t>те</w:t>
      </w:r>
      <w:r w:rsidRPr="00E81ADD">
        <w:rPr>
          <w:rFonts w:ascii="Times New Roman" w:hAnsi="Times New Roman" w:cs="Times New Roman"/>
          <w:sz w:val="24"/>
          <w:szCs w:val="24"/>
          <w:lang w:val="bg-BG" w:eastAsia="bg-BG"/>
        </w:rPr>
        <w:t xml:space="preserve"> обществени сгради са </w:t>
      </w:r>
      <w:r w:rsidR="00A02FF1" w:rsidRPr="00E81ADD">
        <w:rPr>
          <w:rFonts w:ascii="Times New Roman" w:hAnsi="Times New Roman" w:cs="Times New Roman"/>
          <w:sz w:val="24"/>
          <w:szCs w:val="24"/>
          <w:lang w:val="bg-BG" w:eastAsia="bg-BG"/>
        </w:rPr>
        <w:t xml:space="preserve">следните: </w:t>
      </w:r>
    </w:p>
    <w:p w:rsidR="00A02FF1"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Кметство</w:t>
      </w:r>
      <w:r w:rsidR="00A02FF1" w:rsidRPr="00E81ADD">
        <w:rPr>
          <w:rFonts w:ascii="Times New Roman" w:hAnsi="Times New Roman" w:cs="Times New Roman"/>
          <w:sz w:val="24"/>
          <w:szCs w:val="24"/>
          <w:lang w:val="bg-BG" w:eastAsia="bg-BG"/>
        </w:rPr>
        <w:t xml:space="preserve"> </w:t>
      </w:r>
    </w:p>
    <w:p w:rsidR="00A02FF1"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Детска градина</w:t>
      </w:r>
    </w:p>
    <w:p w:rsidR="00A02FF1"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Училище</w:t>
      </w:r>
    </w:p>
    <w:p w:rsidR="00FC6C4C"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Джамия</w:t>
      </w:r>
    </w:p>
    <w:p w:rsidR="00A02FF1"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Здравна служба, в сграда на кметсвото</w:t>
      </w:r>
    </w:p>
    <w:p w:rsidR="00FC6C4C" w:rsidRPr="00E81ADD" w:rsidRDefault="00FC6C4C" w:rsidP="00FC6C4C">
      <w:pPr>
        <w:spacing w:after="0" w:line="240" w:lineRule="auto"/>
        <w:ind w:left="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Всички сгради са в относително добро или задоволително състояние.</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 селото </w:t>
      </w:r>
      <w:r w:rsidR="00A02FF1" w:rsidRPr="00E81ADD">
        <w:rPr>
          <w:rFonts w:ascii="Times New Roman" w:hAnsi="Times New Roman" w:cs="Times New Roman"/>
          <w:sz w:val="24"/>
          <w:szCs w:val="24"/>
          <w:lang w:val="bg-BG" w:eastAsia="bg-BG"/>
        </w:rPr>
        <w:t xml:space="preserve">функционират </w:t>
      </w:r>
      <w:r w:rsidR="00FC6C4C" w:rsidRPr="00E81ADD">
        <w:rPr>
          <w:rFonts w:ascii="Times New Roman" w:hAnsi="Times New Roman" w:cs="Times New Roman"/>
          <w:sz w:val="24"/>
          <w:szCs w:val="24"/>
          <w:lang w:val="bg-BG" w:eastAsia="bg-BG"/>
        </w:rPr>
        <w:t>четири хранителни магазина и</w:t>
      </w:r>
      <w:r w:rsidR="00A02FF1" w:rsidRPr="00E81ADD">
        <w:rPr>
          <w:rFonts w:ascii="Times New Roman" w:hAnsi="Times New Roman" w:cs="Times New Roman"/>
          <w:sz w:val="24"/>
          <w:szCs w:val="24"/>
          <w:lang w:val="bg-BG" w:eastAsia="bg-BG"/>
        </w:rPr>
        <w:t xml:space="preserve"> едно кафене.</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Съобщителната </w:t>
      </w:r>
      <w:r w:rsidR="00A02FF1" w:rsidRPr="00E81ADD">
        <w:rPr>
          <w:rFonts w:ascii="Times New Roman" w:hAnsi="Times New Roman" w:cs="Times New Roman"/>
          <w:sz w:val="24"/>
          <w:szCs w:val="24"/>
          <w:lang w:val="bg-BG" w:eastAsia="bg-BG"/>
        </w:rPr>
        <w:t>мрежа и улично осветление са в добро състояние. У</w:t>
      </w:r>
      <w:r w:rsidRPr="00E81ADD">
        <w:rPr>
          <w:rFonts w:ascii="Times New Roman" w:hAnsi="Times New Roman" w:cs="Times New Roman"/>
          <w:sz w:val="24"/>
          <w:szCs w:val="24"/>
          <w:lang w:val="bg-BG" w:eastAsia="bg-BG"/>
        </w:rPr>
        <w:t>личн</w:t>
      </w:r>
      <w:r w:rsidR="00FC6C4C" w:rsidRPr="00E81ADD">
        <w:rPr>
          <w:rFonts w:ascii="Times New Roman" w:hAnsi="Times New Roman" w:cs="Times New Roman"/>
          <w:sz w:val="24"/>
          <w:szCs w:val="24"/>
          <w:lang w:val="bg-BG" w:eastAsia="bg-BG"/>
        </w:rPr>
        <w:t>а мрежа с изключение на двете главни улици е</w:t>
      </w:r>
      <w:r w:rsidRPr="00E81ADD">
        <w:rPr>
          <w:rFonts w:ascii="Times New Roman" w:hAnsi="Times New Roman" w:cs="Times New Roman"/>
          <w:sz w:val="24"/>
          <w:szCs w:val="24"/>
          <w:lang w:val="bg-BG" w:eastAsia="bg-BG"/>
        </w:rPr>
        <w:t xml:space="preserve"> в лошо състояние. Състоянието на водоснабдителната мрежа </w:t>
      </w:r>
      <w:r w:rsidR="00FC6C4C" w:rsidRPr="00E81ADD">
        <w:rPr>
          <w:rFonts w:ascii="Times New Roman" w:hAnsi="Times New Roman" w:cs="Times New Roman"/>
          <w:sz w:val="24"/>
          <w:szCs w:val="24"/>
          <w:lang w:val="bg-BG" w:eastAsia="bg-BG"/>
        </w:rPr>
        <w:t>не е</w:t>
      </w:r>
      <w:r w:rsidR="00A02FF1" w:rsidRPr="00E81ADD">
        <w:rPr>
          <w:rFonts w:ascii="Times New Roman" w:hAnsi="Times New Roman" w:cs="Times New Roman"/>
          <w:sz w:val="24"/>
          <w:szCs w:val="24"/>
          <w:lang w:val="bg-BG" w:eastAsia="bg-BG"/>
        </w:rPr>
        <w:t xml:space="preserve"> задоволителни и се налагат спешни ремонти</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Здравните услуги в селото се осигуряват от личен лекар.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Основните доходи на населението са от</w:t>
      </w:r>
      <w:r w:rsidR="00FC6C4C" w:rsidRPr="00E81ADD">
        <w:rPr>
          <w:rFonts w:ascii="Times New Roman" w:hAnsi="Times New Roman" w:cs="Times New Roman"/>
          <w:sz w:val="24"/>
          <w:szCs w:val="24"/>
          <w:lang w:val="bg-BG" w:eastAsia="bg-BG"/>
        </w:rPr>
        <w:t xml:space="preserve"> работа в чужбина, </w:t>
      </w:r>
      <w:r w:rsidRPr="00E81ADD">
        <w:rPr>
          <w:rFonts w:ascii="Times New Roman" w:hAnsi="Times New Roman" w:cs="Times New Roman"/>
          <w:sz w:val="24"/>
          <w:szCs w:val="24"/>
          <w:lang w:val="bg-BG" w:eastAsia="bg-BG"/>
        </w:rPr>
        <w:t>пенсии</w:t>
      </w:r>
      <w:r w:rsidR="00A02FF1" w:rsidRPr="00E81ADD">
        <w:rPr>
          <w:rFonts w:ascii="Times New Roman" w:hAnsi="Times New Roman" w:cs="Times New Roman"/>
          <w:sz w:val="24"/>
          <w:szCs w:val="24"/>
          <w:lang w:val="bg-BG" w:eastAsia="bg-BG"/>
        </w:rPr>
        <w:t xml:space="preserve"> и земеделие</w:t>
      </w:r>
      <w:r w:rsidRPr="00E81ADD">
        <w:rPr>
          <w:rFonts w:ascii="Times New Roman" w:hAnsi="Times New Roman" w:cs="Times New Roman"/>
          <w:sz w:val="24"/>
          <w:szCs w:val="24"/>
          <w:lang w:val="bg-BG" w:eastAsia="bg-BG"/>
        </w:rPr>
        <w:t xml:space="preserve">. В селото </w:t>
      </w:r>
      <w:r w:rsidR="00FC6C4C" w:rsidRPr="00E81ADD">
        <w:rPr>
          <w:rFonts w:ascii="Times New Roman" w:hAnsi="Times New Roman" w:cs="Times New Roman"/>
          <w:sz w:val="24"/>
          <w:szCs w:val="24"/>
          <w:lang w:val="bg-BG" w:eastAsia="bg-BG"/>
        </w:rPr>
        <w:t>развива</w:t>
      </w:r>
      <w:r w:rsidRPr="00E81ADD">
        <w:rPr>
          <w:rFonts w:ascii="Times New Roman" w:hAnsi="Times New Roman" w:cs="Times New Roman"/>
          <w:sz w:val="24"/>
          <w:szCs w:val="24"/>
          <w:lang w:val="bg-BG" w:eastAsia="bg-BG"/>
        </w:rPr>
        <w:t xml:space="preserve"> дейност </w:t>
      </w:r>
      <w:r w:rsidR="00FC6C4C" w:rsidRPr="00E81ADD">
        <w:rPr>
          <w:rFonts w:ascii="Times New Roman" w:hAnsi="Times New Roman" w:cs="Times New Roman"/>
          <w:sz w:val="24"/>
          <w:szCs w:val="24"/>
          <w:lang w:val="bg-BG" w:eastAsia="bg-BG"/>
        </w:rPr>
        <w:t>само една земеделска кооперация</w:t>
      </w:r>
      <w:r w:rsidRPr="00E81ADD">
        <w:rPr>
          <w:rFonts w:ascii="Times New Roman" w:hAnsi="Times New Roman" w:cs="Times New Roman"/>
          <w:sz w:val="24"/>
          <w:szCs w:val="24"/>
          <w:lang w:val="bg-BG" w:eastAsia="bg-BG"/>
        </w:rPr>
        <w:t xml:space="preserve">. </w:t>
      </w:r>
      <w:r w:rsidR="00517F9C"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Приоритетни проекти и дейности за с. </w:t>
      </w:r>
      <w:r w:rsidR="00FC6C4C" w:rsidRPr="00E81ADD">
        <w:rPr>
          <w:rFonts w:ascii="Times New Roman" w:hAnsi="Times New Roman" w:cs="Times New Roman"/>
          <w:sz w:val="24"/>
          <w:szCs w:val="24"/>
          <w:lang w:val="bg-BG" w:eastAsia="bg-BG"/>
        </w:rPr>
        <w:t>Лопушна</w:t>
      </w:r>
      <w:r w:rsidRPr="00E81ADD">
        <w:rPr>
          <w:rFonts w:ascii="Times New Roman" w:hAnsi="Times New Roman" w:cs="Times New Roman"/>
          <w:sz w:val="24"/>
          <w:szCs w:val="24"/>
          <w:lang w:val="bg-BG" w:eastAsia="bg-BG"/>
        </w:rPr>
        <w:t xml:space="preserve"> до 2027 г. са:</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Подобряване състоянието на </w:t>
      </w:r>
      <w:r w:rsidR="00FC6C4C" w:rsidRPr="00E81ADD">
        <w:rPr>
          <w:rFonts w:ascii="Times New Roman" w:hAnsi="Times New Roman" w:cs="Times New Roman"/>
          <w:sz w:val="24"/>
          <w:szCs w:val="24"/>
          <w:lang w:val="bg-BG" w:eastAsia="bg-BG"/>
        </w:rPr>
        <w:t xml:space="preserve">всички </w:t>
      </w:r>
      <w:r w:rsidRPr="00E81ADD">
        <w:rPr>
          <w:rFonts w:ascii="Times New Roman" w:hAnsi="Times New Roman" w:cs="Times New Roman"/>
          <w:sz w:val="24"/>
          <w:szCs w:val="24"/>
          <w:lang w:val="bg-BG" w:eastAsia="bg-BG"/>
        </w:rPr>
        <w:t xml:space="preserve">улици </w:t>
      </w:r>
      <w:r w:rsidR="00A02FF1" w:rsidRPr="00E81ADD">
        <w:rPr>
          <w:rFonts w:ascii="Times New Roman" w:hAnsi="Times New Roman" w:cs="Times New Roman"/>
          <w:sz w:val="24"/>
          <w:szCs w:val="24"/>
          <w:lang w:val="bg-BG" w:eastAsia="bg-BG"/>
        </w:rPr>
        <w:t>в</w:t>
      </w:r>
      <w:r w:rsidRPr="00E81ADD">
        <w:rPr>
          <w:rFonts w:ascii="Times New Roman" w:hAnsi="Times New Roman" w:cs="Times New Roman"/>
          <w:sz w:val="24"/>
          <w:szCs w:val="24"/>
          <w:lang w:val="bg-BG" w:eastAsia="bg-BG"/>
        </w:rPr>
        <w:t xml:space="preserve"> селото;</w:t>
      </w:r>
      <w:r w:rsidR="00517F9C" w:rsidRPr="00E81ADD">
        <w:rPr>
          <w:rFonts w:ascii="Times New Roman" w:hAnsi="Times New Roman" w:cs="Times New Roman"/>
          <w:sz w:val="24"/>
          <w:szCs w:val="24"/>
          <w:lang w:val="bg-BG" w:eastAsia="bg-BG"/>
        </w:rPr>
        <w:t xml:space="preserve"> </w:t>
      </w:r>
    </w:p>
    <w:p w:rsidR="00FC6C4C" w:rsidRPr="00E81ADD" w:rsidRDefault="00A02FF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Цялост</w:t>
      </w:r>
      <w:r w:rsidR="00FC6C4C" w:rsidRPr="00E81ADD">
        <w:rPr>
          <w:rFonts w:ascii="Times New Roman" w:hAnsi="Times New Roman" w:cs="Times New Roman"/>
          <w:sz w:val="24"/>
          <w:szCs w:val="24"/>
          <w:lang w:val="bg-BG" w:eastAsia="bg-BG"/>
        </w:rPr>
        <w:t>на подмяна на водоснабдителна мрежа.</w:t>
      </w:r>
      <w:r w:rsidR="00517F9C"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w:t>
      </w:r>
      <w:r w:rsidR="007627C6" w:rsidRPr="00E81ADD">
        <w:rPr>
          <w:rFonts w:ascii="Times New Roman" w:hAnsi="Times New Roman" w:cs="Times New Roman"/>
          <w:b/>
          <w:bCs/>
          <w:i/>
          <w:iCs/>
          <w:sz w:val="24"/>
          <w:szCs w:val="24"/>
          <w:lang w:val="bg-BG" w:eastAsia="bg-BG"/>
        </w:rPr>
        <w:t xml:space="preserve"> </w:t>
      </w:r>
      <w:r w:rsidRPr="00E81ADD">
        <w:rPr>
          <w:rFonts w:ascii="Times New Roman" w:hAnsi="Times New Roman" w:cs="Times New Roman"/>
          <w:b/>
          <w:bCs/>
          <w:i/>
          <w:iCs/>
          <w:sz w:val="24"/>
          <w:szCs w:val="24"/>
          <w:lang w:val="bg-BG" w:eastAsia="bg-BG"/>
        </w:rPr>
        <w:t>.</w:t>
      </w:r>
      <w:r w:rsidR="007627C6" w:rsidRPr="00E81ADD">
        <w:rPr>
          <w:rFonts w:ascii="Times New Roman" w:hAnsi="Times New Roman" w:cs="Times New Roman"/>
          <w:b/>
          <w:bCs/>
          <w:i/>
          <w:iCs/>
          <w:sz w:val="24"/>
          <w:szCs w:val="24"/>
          <w:lang w:val="bg-BG" w:eastAsia="bg-BG"/>
        </w:rPr>
        <w:t xml:space="preserve"> </w:t>
      </w:r>
      <w:r w:rsidR="00FC6C4C" w:rsidRPr="00E81ADD">
        <w:rPr>
          <w:rFonts w:ascii="Times New Roman" w:hAnsi="Times New Roman" w:cs="Times New Roman"/>
          <w:b/>
          <w:bCs/>
          <w:i/>
          <w:iCs/>
          <w:sz w:val="24"/>
          <w:szCs w:val="24"/>
          <w:lang w:val="bg-BG" w:eastAsia="bg-BG"/>
        </w:rPr>
        <w:t>Медовец</w:t>
      </w:r>
      <w:r w:rsidR="00517F9C" w:rsidRPr="00E81ADD">
        <w:rPr>
          <w:rFonts w:ascii="Times New Roman" w:hAnsi="Times New Roman" w:cs="Times New Roman"/>
          <w:b/>
          <w:bCs/>
          <w:i/>
          <w:iCs/>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FC6C4C" w:rsidRPr="00E81ADD">
        <w:rPr>
          <w:rFonts w:ascii="Times New Roman" w:hAnsi="Times New Roman" w:cs="Times New Roman"/>
          <w:sz w:val="24"/>
          <w:szCs w:val="24"/>
          <w:lang w:val="bg-BG" w:eastAsia="bg-BG"/>
        </w:rPr>
        <w:t>Медовец</w:t>
      </w:r>
      <w:r w:rsidRPr="00E81ADD">
        <w:rPr>
          <w:rFonts w:ascii="Times New Roman" w:hAnsi="Times New Roman" w:cs="Times New Roman"/>
          <w:sz w:val="24"/>
          <w:szCs w:val="24"/>
          <w:lang w:val="bg-BG" w:eastAsia="bg-BG"/>
        </w:rPr>
        <w:t xml:space="preserve"> към 2020 г. са </w:t>
      </w:r>
      <w:r w:rsidR="00FC6C4C" w:rsidRPr="00E81ADD">
        <w:rPr>
          <w:rFonts w:ascii="Times New Roman" w:hAnsi="Times New Roman" w:cs="Times New Roman"/>
          <w:sz w:val="24"/>
          <w:szCs w:val="24"/>
          <w:lang w:val="bg-BG" w:eastAsia="bg-BG"/>
        </w:rPr>
        <w:t>1545</w:t>
      </w:r>
      <w:r w:rsidR="00A02FF1" w:rsidRPr="00E81ADD">
        <w:rPr>
          <w:rFonts w:ascii="Times New Roman" w:hAnsi="Times New Roman" w:cs="Times New Roman"/>
          <w:sz w:val="24"/>
          <w:szCs w:val="24"/>
          <w:lang w:val="bg-BG" w:eastAsia="bg-BG"/>
        </w:rPr>
        <w:t>, от тях има</w:t>
      </w:r>
      <w:r w:rsidR="00FC6C4C" w:rsidRPr="00E81ADD">
        <w:rPr>
          <w:rFonts w:ascii="Times New Roman" w:hAnsi="Times New Roman" w:cs="Times New Roman"/>
          <w:sz w:val="24"/>
          <w:szCs w:val="24"/>
          <w:lang w:val="bg-BG" w:eastAsia="bg-BG"/>
        </w:rPr>
        <w:t xml:space="preserve"> около 280</w:t>
      </w:r>
      <w:r w:rsidRPr="00E81ADD">
        <w:rPr>
          <w:rFonts w:ascii="Times New Roman" w:hAnsi="Times New Roman" w:cs="Times New Roman"/>
          <w:sz w:val="24"/>
          <w:szCs w:val="24"/>
          <w:lang w:val="bg-BG" w:eastAsia="bg-BG"/>
        </w:rPr>
        <w:t xml:space="preserve"> деца и младежи на възраст до 18 години. Основните обществени сгради са следните: </w:t>
      </w:r>
      <w:r w:rsidR="00517F9C" w:rsidRPr="00E81ADD">
        <w:rPr>
          <w:rFonts w:ascii="Times New Roman" w:hAnsi="Times New Roman" w:cs="Times New Roman"/>
          <w:sz w:val="24"/>
          <w:szCs w:val="24"/>
          <w:lang w:val="bg-BG" w:eastAsia="bg-BG"/>
        </w:rPr>
        <w:t xml:space="preserve">  </w:t>
      </w:r>
    </w:p>
    <w:p w:rsidR="00FC6C4C"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Кметство (Разположено в сграда на читалището – 2 помещения от 45 кв.м.)</w:t>
      </w:r>
      <w:r w:rsidR="00517F9C" w:rsidRPr="00E81ADD">
        <w:rPr>
          <w:rFonts w:ascii="Times New Roman" w:hAnsi="Times New Roman" w:cs="Times New Roman"/>
          <w:bCs/>
          <w:sz w:val="24"/>
          <w:szCs w:val="24"/>
          <w:lang w:val="bg-BG" w:eastAsia="bg-BG"/>
        </w:rPr>
        <w:t xml:space="preserve"> </w:t>
      </w:r>
    </w:p>
    <w:p w:rsidR="00FC6C4C"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Училището СОУ „ Назъм Хикмет“ (санирана топлофицирана сграда)</w:t>
      </w:r>
    </w:p>
    <w:p w:rsidR="004A3BA1"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ЦДГ „</w:t>
      </w:r>
      <w:r w:rsidR="004A3BA1" w:rsidRPr="00E81ADD">
        <w:rPr>
          <w:rFonts w:ascii="Times New Roman" w:hAnsi="Times New Roman" w:cs="Times New Roman"/>
          <w:bCs/>
          <w:sz w:val="24"/>
          <w:szCs w:val="24"/>
          <w:lang w:val="bg-BG" w:eastAsia="bg-BG"/>
        </w:rPr>
        <w:t>Щастливо Детство</w:t>
      </w:r>
      <w:r w:rsidRPr="00E81ADD">
        <w:rPr>
          <w:rFonts w:ascii="Times New Roman" w:hAnsi="Times New Roman" w:cs="Times New Roman"/>
          <w:bCs/>
          <w:sz w:val="24"/>
          <w:szCs w:val="24"/>
          <w:lang w:val="bg-BG" w:eastAsia="bg-BG"/>
        </w:rPr>
        <w:t>„</w:t>
      </w:r>
      <w:r w:rsidR="004A3BA1" w:rsidRPr="00E81ADD">
        <w:rPr>
          <w:rFonts w:ascii="Times New Roman" w:hAnsi="Times New Roman" w:cs="Times New Roman"/>
          <w:bCs/>
          <w:sz w:val="24"/>
          <w:szCs w:val="24"/>
          <w:lang w:val="bg-BG" w:eastAsia="bg-BG"/>
        </w:rPr>
        <w:t xml:space="preserve"> (В добро състояние) </w:t>
      </w:r>
    </w:p>
    <w:p w:rsidR="004A3BA1" w:rsidRPr="00E81ADD" w:rsidRDefault="004A3BA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lastRenderedPageBreak/>
        <w:t>Читалището „Али Емурлов“ с</w:t>
      </w:r>
      <w:r w:rsidR="00FC6C4C" w:rsidRPr="00E81ADD">
        <w:rPr>
          <w:rFonts w:ascii="Times New Roman" w:hAnsi="Times New Roman" w:cs="Times New Roman"/>
          <w:bCs/>
          <w:sz w:val="24"/>
          <w:szCs w:val="24"/>
          <w:lang w:val="bg-BG" w:eastAsia="bg-BG"/>
        </w:rPr>
        <w:t xml:space="preserve"> библиотека</w:t>
      </w:r>
      <w:r w:rsidRPr="00E81ADD">
        <w:rPr>
          <w:rFonts w:ascii="Times New Roman" w:hAnsi="Times New Roman" w:cs="Times New Roman"/>
          <w:bCs/>
          <w:sz w:val="24"/>
          <w:szCs w:val="24"/>
          <w:lang w:val="bg-BG" w:eastAsia="bg-BG"/>
        </w:rPr>
        <w:t xml:space="preserve"> и зала (В добро състояние) </w:t>
      </w:r>
      <w:r w:rsidR="00FC6C4C" w:rsidRPr="00E81ADD">
        <w:rPr>
          <w:rFonts w:ascii="Times New Roman" w:hAnsi="Times New Roman" w:cs="Times New Roman"/>
          <w:bCs/>
          <w:sz w:val="24"/>
          <w:szCs w:val="24"/>
          <w:lang w:val="bg-BG" w:eastAsia="bg-BG"/>
        </w:rPr>
        <w:t xml:space="preserve"> </w:t>
      </w:r>
    </w:p>
    <w:p w:rsidR="0078738A" w:rsidRPr="00E81ADD" w:rsidRDefault="00FC6C4C"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Здравна служба</w:t>
      </w:r>
      <w:r w:rsidR="004A3BA1" w:rsidRPr="00E81ADD">
        <w:rPr>
          <w:rFonts w:ascii="Times New Roman" w:hAnsi="Times New Roman" w:cs="Times New Roman"/>
          <w:bCs/>
          <w:sz w:val="24"/>
          <w:szCs w:val="24"/>
          <w:lang w:val="bg-BG" w:eastAsia="bg-BG"/>
        </w:rPr>
        <w:t xml:space="preserve"> (П</w:t>
      </w:r>
      <w:r w:rsidRPr="00E81ADD">
        <w:rPr>
          <w:rFonts w:ascii="Times New Roman" w:hAnsi="Times New Roman" w:cs="Times New Roman"/>
          <w:bCs/>
          <w:sz w:val="24"/>
          <w:szCs w:val="24"/>
          <w:lang w:val="bg-BG" w:eastAsia="bg-BG"/>
        </w:rPr>
        <w:t xml:space="preserve">омещава се </w:t>
      </w:r>
      <w:r w:rsidR="004A3BA1" w:rsidRPr="00E81ADD">
        <w:rPr>
          <w:rFonts w:ascii="Times New Roman" w:hAnsi="Times New Roman" w:cs="Times New Roman"/>
          <w:bCs/>
          <w:sz w:val="24"/>
          <w:szCs w:val="24"/>
          <w:lang w:val="bg-BG" w:eastAsia="bg-BG"/>
        </w:rPr>
        <w:t xml:space="preserve">в </w:t>
      </w:r>
      <w:r w:rsidRPr="00E81ADD">
        <w:rPr>
          <w:rFonts w:ascii="Times New Roman" w:hAnsi="Times New Roman" w:cs="Times New Roman"/>
          <w:bCs/>
          <w:sz w:val="24"/>
          <w:szCs w:val="24"/>
          <w:lang w:val="bg-BG" w:eastAsia="bg-BG"/>
        </w:rPr>
        <w:t>двустаен общински апартамент</w:t>
      </w:r>
      <w:r w:rsidR="004A3BA1" w:rsidRPr="00E81ADD">
        <w:rPr>
          <w:rFonts w:ascii="Times New Roman" w:hAnsi="Times New Roman" w:cs="Times New Roman"/>
          <w:bCs/>
          <w:sz w:val="24"/>
          <w:szCs w:val="24"/>
          <w:lang w:val="bg-BG" w:eastAsia="bg-BG"/>
        </w:rPr>
        <w:t xml:space="preserve">) </w:t>
      </w:r>
      <w:r w:rsidR="0078738A"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 xml:space="preserve">В селото функционират </w:t>
      </w:r>
      <w:r w:rsidR="004A3BA1" w:rsidRPr="00E81ADD">
        <w:rPr>
          <w:rFonts w:ascii="Times New Roman" w:hAnsi="Times New Roman" w:cs="Times New Roman"/>
          <w:sz w:val="24"/>
          <w:szCs w:val="24"/>
          <w:lang w:val="bg-BG" w:eastAsia="bg-BG"/>
        </w:rPr>
        <w:t>11 хранителни и смесени</w:t>
      </w:r>
      <w:r w:rsidR="0078738A" w:rsidRPr="00E81ADD">
        <w:rPr>
          <w:rFonts w:ascii="Times New Roman" w:hAnsi="Times New Roman" w:cs="Times New Roman"/>
          <w:sz w:val="24"/>
          <w:szCs w:val="24"/>
          <w:lang w:val="bg-BG" w:eastAsia="bg-BG"/>
        </w:rPr>
        <w:t xml:space="preserve"> магазин</w:t>
      </w:r>
      <w:r w:rsidR="004A3BA1" w:rsidRPr="00E81ADD">
        <w:rPr>
          <w:rFonts w:ascii="Times New Roman" w:hAnsi="Times New Roman" w:cs="Times New Roman"/>
          <w:sz w:val="24"/>
          <w:szCs w:val="24"/>
          <w:lang w:val="bg-BG" w:eastAsia="bg-BG"/>
        </w:rPr>
        <w:t>и, 2 кафенета и 3 з</w:t>
      </w:r>
      <w:r w:rsidRPr="00E81ADD">
        <w:rPr>
          <w:rFonts w:ascii="Times New Roman" w:hAnsi="Times New Roman" w:cs="Times New Roman"/>
          <w:sz w:val="24"/>
          <w:szCs w:val="24"/>
          <w:lang w:val="bg-BG" w:eastAsia="bg-BG"/>
        </w:rPr>
        <w:t>аведения за хранене.</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и съобщителна мрежа са в добро състояние. Уличната мрежа </w:t>
      </w:r>
      <w:r w:rsidR="004A3BA1" w:rsidRPr="00E81ADD">
        <w:rPr>
          <w:rFonts w:ascii="Times New Roman" w:hAnsi="Times New Roman" w:cs="Times New Roman"/>
          <w:sz w:val="24"/>
          <w:szCs w:val="24"/>
          <w:lang w:val="bg-BG" w:eastAsia="bg-BG"/>
        </w:rPr>
        <w:t xml:space="preserve">в много лошо състояние. Водоснабдителната система е само частично подменена, а канализацията е напълно амортизирана. Уличното осветление е ново с монтирани енергоспестяващи осветителни тела. </w:t>
      </w:r>
      <w:r w:rsidRPr="00E81ADD">
        <w:rPr>
          <w:rFonts w:ascii="Times New Roman" w:hAnsi="Times New Roman" w:cs="Times New Roman"/>
          <w:sz w:val="24"/>
          <w:szCs w:val="24"/>
          <w:lang w:val="bg-BG" w:eastAsia="bg-BG"/>
        </w:rPr>
        <w:t xml:space="preserve">Зелените площи и </w:t>
      </w:r>
      <w:r w:rsidR="0078738A" w:rsidRPr="00E81ADD">
        <w:rPr>
          <w:rFonts w:ascii="Times New Roman" w:hAnsi="Times New Roman" w:cs="Times New Roman"/>
          <w:sz w:val="24"/>
          <w:szCs w:val="24"/>
          <w:lang w:val="bg-BG" w:eastAsia="bg-BG"/>
        </w:rPr>
        <w:t>парково</w:t>
      </w:r>
      <w:r w:rsidRPr="00E81ADD">
        <w:rPr>
          <w:rFonts w:ascii="Times New Roman" w:hAnsi="Times New Roman" w:cs="Times New Roman"/>
          <w:sz w:val="24"/>
          <w:szCs w:val="24"/>
          <w:lang w:val="bg-BG" w:eastAsia="bg-BG"/>
        </w:rPr>
        <w:t xml:space="preserve"> пространства в голямата си част </w:t>
      </w:r>
      <w:r w:rsidR="0078738A" w:rsidRPr="00E81ADD">
        <w:rPr>
          <w:rFonts w:ascii="Times New Roman" w:hAnsi="Times New Roman" w:cs="Times New Roman"/>
          <w:sz w:val="24"/>
          <w:szCs w:val="24"/>
          <w:lang w:val="bg-BG" w:eastAsia="bg-BG"/>
        </w:rPr>
        <w:t>са в добро състояние</w:t>
      </w:r>
      <w:r w:rsidR="004A3BA1"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Здравните услуги в </w:t>
      </w:r>
      <w:r w:rsidR="0078738A" w:rsidRPr="00E81ADD">
        <w:rPr>
          <w:rFonts w:ascii="Times New Roman" w:hAnsi="Times New Roman" w:cs="Times New Roman"/>
          <w:sz w:val="24"/>
          <w:szCs w:val="24"/>
          <w:lang w:val="bg-BG" w:eastAsia="bg-BG"/>
        </w:rPr>
        <w:t>с.</w:t>
      </w:r>
      <w:r w:rsidR="004A3BA1" w:rsidRPr="00E81ADD">
        <w:rPr>
          <w:rFonts w:ascii="Times New Roman" w:hAnsi="Times New Roman" w:cs="Times New Roman"/>
          <w:sz w:val="24"/>
          <w:szCs w:val="24"/>
          <w:lang w:val="bg-BG" w:eastAsia="bg-BG"/>
        </w:rPr>
        <w:t>Медовец</w:t>
      </w:r>
      <w:r w:rsidRPr="00E81ADD">
        <w:rPr>
          <w:rFonts w:ascii="Times New Roman" w:hAnsi="Times New Roman" w:cs="Times New Roman"/>
          <w:sz w:val="24"/>
          <w:szCs w:val="24"/>
          <w:lang w:val="bg-BG" w:eastAsia="bg-BG"/>
        </w:rPr>
        <w:t xml:space="preserve"> се предоставят от </w:t>
      </w:r>
      <w:r w:rsidR="0078738A" w:rsidRPr="00E81ADD">
        <w:rPr>
          <w:rFonts w:ascii="Times New Roman" w:hAnsi="Times New Roman" w:cs="Times New Roman"/>
          <w:sz w:val="24"/>
          <w:szCs w:val="24"/>
          <w:lang w:val="bg-BG" w:eastAsia="bg-BG"/>
        </w:rPr>
        <w:t>общопрактикуващ лекар</w:t>
      </w:r>
      <w:r w:rsidR="004A3BA1" w:rsidRPr="00E81ADD">
        <w:rPr>
          <w:rFonts w:ascii="Times New Roman" w:hAnsi="Times New Roman" w:cs="Times New Roman"/>
          <w:sz w:val="24"/>
          <w:szCs w:val="24"/>
          <w:lang w:val="bg-BG" w:eastAsia="bg-BG"/>
        </w:rPr>
        <w:t xml:space="preserve"> в здравната служба</w:t>
      </w:r>
      <w:r w:rsidRPr="00E81ADD">
        <w:rPr>
          <w:rFonts w:ascii="Times New Roman" w:hAnsi="Times New Roman" w:cs="Times New Roman"/>
          <w:sz w:val="24"/>
          <w:szCs w:val="24"/>
          <w:lang w:val="bg-BG" w:eastAsia="bg-BG"/>
        </w:rPr>
        <w:t>. Домашен социален патронаж подпомага възрастното население с хранителни продукти.</w:t>
      </w:r>
    </w:p>
    <w:p w:rsidR="00936E6B" w:rsidRPr="00E81ADD" w:rsidRDefault="00936E6B" w:rsidP="0078738A">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Основните доходи н</w:t>
      </w:r>
      <w:r w:rsidR="004A3BA1" w:rsidRPr="00E81ADD">
        <w:rPr>
          <w:rFonts w:ascii="Times New Roman" w:hAnsi="Times New Roman" w:cs="Times New Roman"/>
          <w:sz w:val="24"/>
          <w:szCs w:val="24"/>
          <w:lang w:val="bg-BG" w:eastAsia="bg-BG"/>
        </w:rPr>
        <w:t>а населението са от земеделие, работа в чужбина и в местни фирми.</w:t>
      </w:r>
      <w:r w:rsidRPr="00E81ADD">
        <w:rPr>
          <w:rFonts w:ascii="Times New Roman" w:hAnsi="Times New Roman" w:cs="Times New Roman"/>
          <w:sz w:val="24"/>
          <w:szCs w:val="24"/>
          <w:lang w:val="bg-BG" w:eastAsia="bg-BG"/>
        </w:rPr>
        <w:t xml:space="preserve"> </w:t>
      </w:r>
      <w:r w:rsidR="004A3BA1" w:rsidRPr="00E81ADD">
        <w:rPr>
          <w:rFonts w:ascii="Times New Roman" w:hAnsi="Times New Roman" w:cs="Times New Roman"/>
          <w:sz w:val="24"/>
          <w:szCs w:val="24"/>
          <w:lang w:val="bg-BG" w:eastAsia="bg-BG"/>
        </w:rPr>
        <w:t>Единственото производствено предприятие в селото е шивашки цех, разположен в едното крило на сградата на детската градина.</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Приоритетни проекти и дейности за с. </w:t>
      </w:r>
      <w:r w:rsidR="004A3BA1" w:rsidRPr="00E81ADD">
        <w:rPr>
          <w:rFonts w:ascii="Times New Roman" w:hAnsi="Times New Roman" w:cs="Times New Roman"/>
          <w:sz w:val="24"/>
          <w:szCs w:val="24"/>
          <w:lang w:val="bg-BG" w:eastAsia="bg-BG"/>
        </w:rPr>
        <w:t>Медовец</w:t>
      </w:r>
      <w:r w:rsidRPr="00E81ADD">
        <w:rPr>
          <w:rFonts w:ascii="Times New Roman" w:hAnsi="Times New Roman" w:cs="Times New Roman"/>
          <w:sz w:val="24"/>
          <w:szCs w:val="24"/>
          <w:lang w:val="bg-BG" w:eastAsia="bg-BG"/>
        </w:rPr>
        <w:t xml:space="preserve"> до 2027 г. са:</w:t>
      </w:r>
    </w:p>
    <w:p w:rsidR="00936E6B" w:rsidRPr="00E81ADD" w:rsidRDefault="004A3BA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Частичен</w:t>
      </w:r>
      <w:r w:rsidR="0078738A" w:rsidRPr="00E81ADD">
        <w:rPr>
          <w:rFonts w:ascii="Times New Roman" w:hAnsi="Times New Roman" w:cs="Times New Roman"/>
          <w:sz w:val="24"/>
          <w:szCs w:val="24"/>
          <w:lang w:val="bg-BG" w:eastAsia="bg-BG"/>
        </w:rPr>
        <w:t xml:space="preserve"> ремонт на водоснабдителна </w:t>
      </w:r>
      <w:r w:rsidRPr="00E81ADD">
        <w:rPr>
          <w:rFonts w:ascii="Times New Roman" w:hAnsi="Times New Roman" w:cs="Times New Roman"/>
          <w:sz w:val="24"/>
          <w:szCs w:val="24"/>
          <w:lang w:val="bg-BG" w:eastAsia="bg-BG"/>
        </w:rPr>
        <w:t>система</w:t>
      </w:r>
      <w:r w:rsidR="00936E6B" w:rsidRPr="00E81ADD">
        <w:rPr>
          <w:rFonts w:ascii="Times New Roman" w:hAnsi="Times New Roman" w:cs="Times New Roman"/>
          <w:sz w:val="24"/>
          <w:szCs w:val="24"/>
          <w:lang w:val="bg-BG" w:eastAsia="bg-BG"/>
        </w:rPr>
        <w:t>;</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Ремонт на </w:t>
      </w:r>
      <w:r w:rsidR="004A3BA1" w:rsidRPr="00E81ADD">
        <w:rPr>
          <w:rFonts w:ascii="Times New Roman" w:hAnsi="Times New Roman" w:cs="Times New Roman"/>
          <w:sz w:val="24"/>
          <w:szCs w:val="24"/>
          <w:lang w:val="bg-BG" w:eastAsia="bg-BG"/>
        </w:rPr>
        <w:t>цялата</w:t>
      </w:r>
      <w:r w:rsidR="0078738A" w:rsidRPr="00E81ADD">
        <w:rPr>
          <w:rFonts w:ascii="Times New Roman" w:hAnsi="Times New Roman" w:cs="Times New Roman"/>
          <w:sz w:val="24"/>
          <w:szCs w:val="24"/>
          <w:lang w:val="bg-BG" w:eastAsia="bg-BG"/>
        </w:rPr>
        <w:t xml:space="preserve"> </w:t>
      </w:r>
      <w:r w:rsidR="004A3BA1" w:rsidRPr="00E81ADD">
        <w:rPr>
          <w:rFonts w:ascii="Times New Roman" w:hAnsi="Times New Roman" w:cs="Times New Roman"/>
          <w:sz w:val="24"/>
          <w:szCs w:val="24"/>
          <w:lang w:val="bg-BG" w:eastAsia="bg-BG"/>
        </w:rPr>
        <w:t>улична мрежа в селото</w:t>
      </w:r>
      <w:r w:rsidRPr="00E81ADD">
        <w:rPr>
          <w:rFonts w:ascii="Times New Roman" w:hAnsi="Times New Roman" w:cs="Times New Roman"/>
          <w:sz w:val="24"/>
          <w:szCs w:val="24"/>
          <w:lang w:val="bg-BG" w:eastAsia="bg-BG"/>
        </w:rPr>
        <w:t>;</w:t>
      </w:r>
    </w:p>
    <w:p w:rsidR="00936E6B" w:rsidRPr="00E81ADD" w:rsidRDefault="004A3BA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Изграждане на модерен стадион</w:t>
      </w:r>
      <w:r w:rsidR="00936E6B" w:rsidRPr="00E81ADD">
        <w:rPr>
          <w:rFonts w:ascii="Times New Roman" w:hAnsi="Times New Roman" w:cs="Times New Roman"/>
          <w:sz w:val="24"/>
          <w:szCs w:val="24"/>
          <w:lang w:val="bg-BG" w:eastAsia="bg-BG"/>
        </w:rPr>
        <w:t>.</w:t>
      </w:r>
    </w:p>
    <w:p w:rsidR="00936E6B" w:rsidRPr="00E81ADD" w:rsidRDefault="00936E6B" w:rsidP="00936E6B">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w:t>
      </w:r>
      <w:r w:rsidR="007627C6" w:rsidRPr="00E81ADD">
        <w:rPr>
          <w:rFonts w:ascii="Times New Roman" w:hAnsi="Times New Roman" w:cs="Times New Roman"/>
          <w:b/>
          <w:bCs/>
          <w:i/>
          <w:iCs/>
          <w:sz w:val="24"/>
          <w:szCs w:val="24"/>
          <w:lang w:val="bg-BG" w:eastAsia="bg-BG"/>
        </w:rPr>
        <w:t xml:space="preserve"> </w:t>
      </w:r>
      <w:r w:rsidRPr="00E81ADD">
        <w:rPr>
          <w:rFonts w:ascii="Times New Roman" w:hAnsi="Times New Roman" w:cs="Times New Roman"/>
          <w:b/>
          <w:bCs/>
          <w:i/>
          <w:iCs/>
          <w:sz w:val="24"/>
          <w:szCs w:val="24"/>
          <w:lang w:val="bg-BG" w:eastAsia="bg-BG"/>
        </w:rPr>
        <w:t>.</w:t>
      </w:r>
      <w:r w:rsidR="007627C6" w:rsidRPr="00E81ADD">
        <w:rPr>
          <w:rFonts w:ascii="Times New Roman" w:hAnsi="Times New Roman" w:cs="Times New Roman"/>
          <w:b/>
          <w:bCs/>
          <w:i/>
          <w:iCs/>
          <w:sz w:val="24"/>
          <w:szCs w:val="24"/>
          <w:lang w:val="bg-BG" w:eastAsia="bg-BG"/>
        </w:rPr>
        <w:t xml:space="preserve"> </w:t>
      </w:r>
      <w:r w:rsidR="004A3BA1" w:rsidRPr="00E81ADD">
        <w:rPr>
          <w:rFonts w:ascii="Times New Roman" w:hAnsi="Times New Roman" w:cs="Times New Roman"/>
          <w:b/>
          <w:bCs/>
          <w:i/>
          <w:iCs/>
          <w:sz w:val="24"/>
          <w:szCs w:val="24"/>
          <w:lang w:val="bg-BG" w:eastAsia="bg-BG"/>
        </w:rPr>
        <w:t>Партизани</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w:t>
      </w:r>
      <w:r w:rsidR="004A3BA1" w:rsidRPr="00E81ADD">
        <w:rPr>
          <w:rFonts w:ascii="Times New Roman" w:hAnsi="Times New Roman" w:cs="Times New Roman"/>
          <w:sz w:val="24"/>
          <w:szCs w:val="24"/>
          <w:lang w:val="bg-BG" w:eastAsia="bg-BG"/>
        </w:rPr>
        <w:t>Партизани</w:t>
      </w:r>
      <w:r w:rsidRPr="00E81ADD">
        <w:rPr>
          <w:rFonts w:ascii="Times New Roman" w:hAnsi="Times New Roman" w:cs="Times New Roman"/>
          <w:sz w:val="24"/>
          <w:szCs w:val="24"/>
          <w:lang w:val="bg-BG" w:eastAsia="bg-BG"/>
        </w:rPr>
        <w:t xml:space="preserve"> към 2020 г. са </w:t>
      </w:r>
      <w:r w:rsidR="004A3BA1" w:rsidRPr="00E81ADD">
        <w:rPr>
          <w:rFonts w:ascii="Times New Roman" w:hAnsi="Times New Roman" w:cs="Times New Roman"/>
          <w:sz w:val="24"/>
          <w:szCs w:val="24"/>
          <w:lang w:val="bg-BG" w:eastAsia="bg-BG"/>
        </w:rPr>
        <w:t>около 700</w:t>
      </w:r>
      <w:r w:rsidRPr="00E81ADD">
        <w:rPr>
          <w:rFonts w:ascii="Times New Roman" w:hAnsi="Times New Roman" w:cs="Times New Roman"/>
          <w:sz w:val="24"/>
          <w:szCs w:val="24"/>
          <w:lang w:val="bg-BG" w:eastAsia="bg-BG"/>
        </w:rPr>
        <w:t xml:space="preserve">, от тях има </w:t>
      </w:r>
      <w:r w:rsidR="004A3BA1" w:rsidRPr="00E81ADD">
        <w:rPr>
          <w:rFonts w:ascii="Times New Roman" w:hAnsi="Times New Roman" w:cs="Times New Roman"/>
          <w:sz w:val="24"/>
          <w:szCs w:val="24"/>
          <w:lang w:val="bg-BG" w:eastAsia="bg-BG"/>
        </w:rPr>
        <w:t>70</w:t>
      </w:r>
      <w:r w:rsidRPr="00E81ADD">
        <w:rPr>
          <w:rFonts w:ascii="Times New Roman" w:hAnsi="Times New Roman" w:cs="Times New Roman"/>
          <w:sz w:val="24"/>
          <w:szCs w:val="24"/>
          <w:lang w:val="bg-BG" w:eastAsia="bg-BG"/>
        </w:rPr>
        <w:t xml:space="preserve"> деца и младежи на възраст до 18 години. Основните обществени сгради са следните: </w:t>
      </w:r>
    </w:p>
    <w:p w:rsidR="004A3BA1"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Кметство </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Училище </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Детска градина </w:t>
      </w:r>
    </w:p>
    <w:p w:rsidR="004A3BA1" w:rsidRPr="00E81ADD" w:rsidRDefault="004A3BA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Църква</w:t>
      </w:r>
    </w:p>
    <w:p w:rsidR="004A3BA1" w:rsidRPr="00E81ADD" w:rsidRDefault="004A3BA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Джамия</w:t>
      </w:r>
    </w:p>
    <w:p w:rsidR="00936E6B" w:rsidRPr="00E81ADD" w:rsidRDefault="004A3BA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Читалище</w:t>
      </w:r>
      <w:r w:rsidR="00936E6B" w:rsidRPr="00E81ADD">
        <w:rPr>
          <w:rFonts w:ascii="Times New Roman" w:hAnsi="Times New Roman" w:cs="Times New Roman"/>
          <w:sz w:val="24"/>
          <w:szCs w:val="24"/>
          <w:lang w:val="bg-BG" w:eastAsia="bg-BG"/>
        </w:rPr>
        <w:t xml:space="preserve"> </w:t>
      </w:r>
    </w:p>
    <w:p w:rsidR="00936E6B" w:rsidRPr="00E81ADD" w:rsidRDefault="004A3BA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Здравна служба</w:t>
      </w:r>
    </w:p>
    <w:p w:rsidR="00936E6B" w:rsidRPr="00E81ADD" w:rsidRDefault="004A3BA1" w:rsidP="004A3BA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Всички сгради са в относително добро състояние. </w:t>
      </w:r>
      <w:r w:rsidR="00936E6B" w:rsidRPr="00E81ADD">
        <w:rPr>
          <w:rFonts w:ascii="Times New Roman" w:hAnsi="Times New Roman" w:cs="Times New Roman"/>
          <w:sz w:val="24"/>
          <w:szCs w:val="24"/>
          <w:lang w:val="bg-BG" w:eastAsia="bg-BG"/>
        </w:rPr>
        <w:t>В селото функционират три хранителни магазина</w:t>
      </w:r>
      <w:r w:rsidR="00E473A7" w:rsidRPr="00E81ADD">
        <w:rPr>
          <w:rFonts w:ascii="Times New Roman" w:hAnsi="Times New Roman" w:cs="Times New Roman"/>
          <w:sz w:val="24"/>
          <w:szCs w:val="24"/>
          <w:lang w:val="bg-BG" w:eastAsia="bg-BG"/>
        </w:rPr>
        <w:t xml:space="preserve">, един магазин за строителни материали, един хотел и две заведения за хранене. </w:t>
      </w:r>
    </w:p>
    <w:p w:rsidR="00936E6B" w:rsidRPr="00E81ADD" w:rsidRDefault="00936E6B" w:rsidP="00E473A7">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Енергийната и съобщителна мрежа и уличното ос</w:t>
      </w:r>
      <w:r w:rsidR="00E473A7" w:rsidRPr="00E81ADD">
        <w:rPr>
          <w:rFonts w:ascii="Times New Roman" w:hAnsi="Times New Roman" w:cs="Times New Roman"/>
          <w:sz w:val="24"/>
          <w:szCs w:val="24"/>
          <w:lang w:val="bg-BG" w:eastAsia="bg-BG"/>
        </w:rPr>
        <w:t>ветление са в добро състояние. У</w:t>
      </w:r>
      <w:r w:rsidR="00A92AC6" w:rsidRPr="00E81ADD">
        <w:rPr>
          <w:rFonts w:ascii="Times New Roman" w:hAnsi="Times New Roman" w:cs="Times New Roman"/>
          <w:sz w:val="24"/>
          <w:szCs w:val="24"/>
          <w:lang w:val="bg-BG" w:eastAsia="bg-BG"/>
        </w:rPr>
        <w:t xml:space="preserve">личната мрежа и </w:t>
      </w:r>
      <w:r w:rsidRPr="00E81ADD">
        <w:rPr>
          <w:rFonts w:ascii="Times New Roman" w:hAnsi="Times New Roman" w:cs="Times New Roman"/>
          <w:sz w:val="24"/>
          <w:szCs w:val="24"/>
          <w:lang w:val="bg-BG" w:eastAsia="bg-BG"/>
        </w:rPr>
        <w:t xml:space="preserve">водоснабдителна </w:t>
      </w:r>
      <w:r w:rsidR="00A92AC6" w:rsidRPr="00E81ADD">
        <w:rPr>
          <w:rFonts w:ascii="Times New Roman" w:hAnsi="Times New Roman" w:cs="Times New Roman"/>
          <w:sz w:val="24"/>
          <w:szCs w:val="24"/>
          <w:lang w:val="bg-BG" w:eastAsia="bg-BG"/>
        </w:rPr>
        <w:t>система</w:t>
      </w:r>
      <w:r w:rsidR="00E473A7" w:rsidRPr="00E81ADD">
        <w:rPr>
          <w:rFonts w:ascii="Times New Roman" w:hAnsi="Times New Roman" w:cs="Times New Roman"/>
          <w:sz w:val="24"/>
          <w:szCs w:val="24"/>
          <w:lang w:val="bg-BG" w:eastAsia="bg-BG"/>
        </w:rPr>
        <w:t xml:space="preserve"> са в задоволително състояние</w:t>
      </w:r>
      <w:r w:rsidRPr="00E81ADD">
        <w:rPr>
          <w:rFonts w:ascii="Times New Roman" w:hAnsi="Times New Roman" w:cs="Times New Roman"/>
          <w:sz w:val="24"/>
          <w:szCs w:val="24"/>
          <w:lang w:val="bg-BG" w:eastAsia="bg-BG"/>
        </w:rPr>
        <w:t xml:space="preserve">. Канализация не е изградена.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Основните доходи на населението са от </w:t>
      </w:r>
      <w:r w:rsidR="00A92AC6" w:rsidRPr="00E81ADD">
        <w:rPr>
          <w:rFonts w:ascii="Times New Roman" w:hAnsi="Times New Roman" w:cs="Times New Roman"/>
          <w:sz w:val="24"/>
          <w:szCs w:val="24"/>
          <w:lang w:val="bg-BG" w:eastAsia="bg-BG"/>
        </w:rPr>
        <w:t xml:space="preserve">работа в дърводобивния сектор, </w:t>
      </w:r>
      <w:r w:rsidRPr="00E81ADD">
        <w:rPr>
          <w:rFonts w:ascii="Times New Roman" w:hAnsi="Times New Roman" w:cs="Times New Roman"/>
          <w:sz w:val="24"/>
          <w:szCs w:val="24"/>
          <w:lang w:val="bg-BG" w:eastAsia="bg-BG"/>
        </w:rPr>
        <w:t>пенсии</w:t>
      </w:r>
      <w:r w:rsidR="00A92AC6"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земеделие</w:t>
      </w:r>
      <w:r w:rsidR="00A92AC6" w:rsidRPr="00E81ADD">
        <w:rPr>
          <w:rFonts w:ascii="Times New Roman" w:hAnsi="Times New Roman" w:cs="Times New Roman"/>
          <w:sz w:val="24"/>
          <w:szCs w:val="24"/>
          <w:lang w:val="bg-BG" w:eastAsia="bg-BG"/>
        </w:rPr>
        <w:t xml:space="preserve"> и работа в чужбина</w:t>
      </w:r>
      <w:r w:rsidRPr="00E81ADD">
        <w:rPr>
          <w:rFonts w:ascii="Times New Roman" w:hAnsi="Times New Roman" w:cs="Times New Roman"/>
          <w:sz w:val="24"/>
          <w:szCs w:val="24"/>
          <w:lang w:val="bg-BG" w:eastAsia="bg-BG"/>
        </w:rPr>
        <w:t xml:space="preserve">. </w:t>
      </w:r>
      <w:r w:rsidR="00E473A7" w:rsidRPr="00E81ADD">
        <w:rPr>
          <w:rFonts w:ascii="Times New Roman" w:hAnsi="Times New Roman" w:cs="Times New Roman"/>
          <w:sz w:val="24"/>
          <w:szCs w:val="24"/>
          <w:lang w:val="bg-BG" w:eastAsia="bg-BG"/>
        </w:rPr>
        <w:t>В селото няма производствени</w:t>
      </w:r>
      <w:r w:rsidR="00E473A7" w:rsidRPr="00E81ADD">
        <w:rPr>
          <w:rFonts w:ascii="Times New Roman" w:hAnsi="Times New Roman" w:cs="Times New Roman"/>
          <w:bCs/>
          <w:sz w:val="24"/>
          <w:szCs w:val="24"/>
          <w:lang w:val="bg-BG" w:eastAsia="bg-BG"/>
        </w:rPr>
        <w:t xml:space="preserve"> предприятия</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Здравните услуги се осигуряват от </w:t>
      </w:r>
      <w:r w:rsidR="00E473A7" w:rsidRPr="00E81ADD">
        <w:rPr>
          <w:rFonts w:ascii="Times New Roman" w:hAnsi="Times New Roman" w:cs="Times New Roman"/>
          <w:sz w:val="24"/>
          <w:szCs w:val="24"/>
          <w:lang w:val="bg-BG" w:eastAsia="bg-BG"/>
        </w:rPr>
        <w:t>двама лични лекари в сграда на Здравна служба.</w:t>
      </w:r>
      <w:r w:rsidR="00A92AC6"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  </w:t>
      </w:r>
    </w:p>
    <w:p w:rsidR="00936E6B" w:rsidRPr="00E81ADD" w:rsidRDefault="00936E6B" w:rsidP="00936E6B">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Приоритетни проекти и дейности за с.</w:t>
      </w:r>
      <w:r w:rsidR="00E473A7" w:rsidRPr="00E81ADD">
        <w:rPr>
          <w:rFonts w:ascii="Times New Roman" w:hAnsi="Times New Roman" w:cs="Times New Roman"/>
          <w:sz w:val="24"/>
          <w:szCs w:val="24"/>
          <w:lang w:val="bg-BG" w:eastAsia="bg-BG"/>
        </w:rPr>
        <w:t>Партизани</w:t>
      </w:r>
      <w:r w:rsidRPr="00E81ADD">
        <w:rPr>
          <w:rFonts w:ascii="Times New Roman" w:hAnsi="Times New Roman" w:cs="Times New Roman"/>
          <w:sz w:val="24"/>
          <w:szCs w:val="24"/>
          <w:lang w:val="bg-BG" w:eastAsia="bg-BG"/>
        </w:rPr>
        <w:t xml:space="preserve"> до 2027 г. са:</w:t>
      </w:r>
    </w:p>
    <w:p w:rsidR="00936E6B" w:rsidRPr="00E81ADD" w:rsidRDefault="00936E6B"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Частичен ремонт на улици в селото;</w:t>
      </w:r>
    </w:p>
    <w:p w:rsidR="00A92AC6"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Р</w:t>
      </w:r>
      <w:r w:rsidR="00A92AC6" w:rsidRPr="00E81ADD">
        <w:rPr>
          <w:rFonts w:ascii="Times New Roman" w:hAnsi="Times New Roman" w:cs="Times New Roman"/>
          <w:sz w:val="24"/>
          <w:szCs w:val="24"/>
          <w:lang w:val="bg-BG" w:eastAsia="bg-BG"/>
        </w:rPr>
        <w:t>емонт на водоснабдителна система;</w:t>
      </w:r>
    </w:p>
    <w:p w:rsidR="00A92AC6"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Изграждане на спортно игрище</w:t>
      </w:r>
      <w:r w:rsidR="00A92AC6" w:rsidRPr="00E81ADD">
        <w:rPr>
          <w:rFonts w:ascii="Times New Roman" w:hAnsi="Times New Roman" w:cs="Times New Roman"/>
          <w:sz w:val="24"/>
          <w:szCs w:val="24"/>
          <w:lang w:val="bg-BG" w:eastAsia="bg-BG"/>
        </w:rPr>
        <w:t>.</w:t>
      </w:r>
    </w:p>
    <w:p w:rsidR="00E473A7" w:rsidRPr="00E81ADD" w:rsidRDefault="00E473A7" w:rsidP="00E473A7">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 Поляците</w:t>
      </w:r>
    </w:p>
    <w:p w:rsidR="00E473A7" w:rsidRPr="00E81ADD" w:rsidRDefault="00E473A7" w:rsidP="00E473A7">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Жителите на с.Поляците към 2020 г. са 909, от тях има 175 деца и младежи. В селото основни обществени сгради са: </w:t>
      </w:r>
    </w:p>
    <w:p w:rsidR="00E473A7"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Ккметство (В добро състояние) </w:t>
      </w:r>
    </w:p>
    <w:p w:rsidR="00E473A7"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Училище (Необходим е основен ремонт) </w:t>
      </w:r>
    </w:p>
    <w:p w:rsidR="00E473A7"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Детска градина (Необходим е частичен ремонт) </w:t>
      </w:r>
    </w:p>
    <w:p w:rsidR="00E473A7"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Джамия (В добро състояние) </w:t>
      </w:r>
    </w:p>
    <w:p w:rsidR="00E473A7"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Читалище (В добро състояние)</w:t>
      </w:r>
    </w:p>
    <w:p w:rsidR="00E473A7" w:rsidRPr="00E81ADD" w:rsidRDefault="00E473A7"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Здравна служба (Задоволително състояние)</w:t>
      </w:r>
    </w:p>
    <w:p w:rsidR="00E473A7" w:rsidRPr="00E81ADD" w:rsidRDefault="00E473A7" w:rsidP="00E473A7">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 селото има 5 хранителни магазина и едно кафене.</w:t>
      </w:r>
    </w:p>
    <w:p w:rsidR="00E473A7" w:rsidRPr="00E81ADD" w:rsidRDefault="00E473A7" w:rsidP="00E473A7">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и съобщителна мрежа и уличното осветление са в сравнително добро състояние. Основен проблем е лошото състояние на водоснабдителната система, което води до много чести аварии. Уличната мрежа и тротоари също са в много амортизирано състояние. </w:t>
      </w:r>
      <w:r w:rsidR="009B6541" w:rsidRPr="00E81ADD">
        <w:rPr>
          <w:rFonts w:ascii="Times New Roman" w:hAnsi="Times New Roman" w:cs="Times New Roman"/>
          <w:sz w:val="24"/>
          <w:szCs w:val="24"/>
          <w:lang w:val="bg-BG" w:eastAsia="bg-BG"/>
        </w:rPr>
        <w:t xml:space="preserve">Канализация не е изградена. </w:t>
      </w:r>
      <w:r w:rsidRPr="00E81ADD">
        <w:rPr>
          <w:rFonts w:ascii="Times New Roman" w:hAnsi="Times New Roman" w:cs="Times New Roman"/>
          <w:sz w:val="24"/>
          <w:szCs w:val="24"/>
          <w:lang w:val="bg-BG" w:eastAsia="bg-BG"/>
        </w:rPr>
        <w:t xml:space="preserve">  </w:t>
      </w:r>
    </w:p>
    <w:p w:rsidR="00E473A7" w:rsidRPr="00E81ADD" w:rsidRDefault="009B6541" w:rsidP="009B65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Основен п</w:t>
      </w:r>
      <w:r w:rsidR="00E473A7" w:rsidRPr="00E81ADD">
        <w:rPr>
          <w:rFonts w:ascii="Times New Roman" w:hAnsi="Times New Roman" w:cs="Times New Roman"/>
          <w:sz w:val="24"/>
          <w:szCs w:val="24"/>
          <w:lang w:val="bg-BG" w:eastAsia="bg-BG"/>
        </w:rPr>
        <w:t>риоритет за с.</w:t>
      </w:r>
      <w:r w:rsidRPr="00E81ADD">
        <w:rPr>
          <w:rFonts w:ascii="Times New Roman" w:hAnsi="Times New Roman" w:cs="Times New Roman"/>
          <w:sz w:val="24"/>
          <w:szCs w:val="24"/>
          <w:lang w:val="bg-BG" w:eastAsia="bg-BG"/>
        </w:rPr>
        <w:t>Поляците</w:t>
      </w:r>
      <w:r w:rsidR="00E473A7" w:rsidRPr="00E81ADD">
        <w:rPr>
          <w:rFonts w:ascii="Times New Roman" w:hAnsi="Times New Roman" w:cs="Times New Roman"/>
          <w:sz w:val="24"/>
          <w:szCs w:val="24"/>
          <w:lang w:val="bg-BG" w:eastAsia="bg-BG"/>
        </w:rPr>
        <w:t xml:space="preserve"> до 2027 г. </w:t>
      </w:r>
      <w:r w:rsidRPr="00E81ADD">
        <w:rPr>
          <w:rFonts w:ascii="Times New Roman" w:hAnsi="Times New Roman" w:cs="Times New Roman"/>
          <w:sz w:val="24"/>
          <w:szCs w:val="24"/>
          <w:lang w:val="bg-BG" w:eastAsia="bg-BG"/>
        </w:rPr>
        <w:t>е привличането на инвеститори и създаването на производствени предприятия, които да създават работни места за жителите на селото.</w:t>
      </w:r>
    </w:p>
    <w:p w:rsidR="009B6541" w:rsidRPr="00E81ADD" w:rsidRDefault="009B6541" w:rsidP="009B6541">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 Рояк</w:t>
      </w:r>
    </w:p>
    <w:p w:rsidR="009B6541" w:rsidRPr="00E81ADD" w:rsidRDefault="009B6541" w:rsidP="009B65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с.Рояк към 2020 г. са 280 човека, от тях има 32 младежи до 18 години. В селото основни обществени сгради са кметство, читалище, джамия и поща, които са в лошо състояние. Обектите за обществено обслужване са един хранителен магазин и едно кафене.</w:t>
      </w:r>
    </w:p>
    <w:p w:rsidR="009B6541" w:rsidRPr="00E81ADD" w:rsidRDefault="009B6541" w:rsidP="009B65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и съобщителна мрежа и уличното осветление са в добро състояние. Основните проблеми са свързани с лошото състояние на уличната и водоснабдителната мрежа. Липсва парк и зелени площи, както и централен площад в селото.     </w:t>
      </w:r>
    </w:p>
    <w:p w:rsidR="009B6541" w:rsidRPr="00E81ADD" w:rsidRDefault="009B6541" w:rsidP="009B65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Основана част от населението се издържа от земеделие и животновъдство. В селото няма функциониращи предприятия. </w:t>
      </w:r>
    </w:p>
    <w:p w:rsidR="009B6541" w:rsidRPr="00E81ADD" w:rsidRDefault="009B6541" w:rsidP="009B65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Здравните услуги се </w:t>
      </w:r>
      <w:r w:rsidR="002069CE" w:rsidRPr="00E81ADD">
        <w:rPr>
          <w:rFonts w:ascii="Times New Roman" w:hAnsi="Times New Roman" w:cs="Times New Roman"/>
          <w:sz w:val="24"/>
          <w:szCs w:val="24"/>
          <w:lang w:val="bg-BG" w:eastAsia="bg-BG"/>
        </w:rPr>
        <w:t xml:space="preserve">ползват при лични лекари в </w:t>
      </w:r>
      <w:r w:rsidRPr="00E81ADD">
        <w:rPr>
          <w:rFonts w:ascii="Times New Roman" w:hAnsi="Times New Roman" w:cs="Times New Roman"/>
          <w:sz w:val="24"/>
          <w:szCs w:val="24"/>
          <w:lang w:val="bg-BG" w:eastAsia="bg-BG"/>
        </w:rPr>
        <w:t>град Дългопол</w:t>
      </w:r>
      <w:r w:rsidR="002069CE" w:rsidRPr="00E81ADD">
        <w:rPr>
          <w:rFonts w:ascii="Times New Roman" w:hAnsi="Times New Roman" w:cs="Times New Roman"/>
          <w:sz w:val="24"/>
          <w:szCs w:val="24"/>
          <w:lang w:val="bg-BG" w:eastAsia="bg-BG"/>
        </w:rPr>
        <w:t xml:space="preserve"> и град Провадия</w:t>
      </w:r>
      <w:r w:rsidRPr="00E81ADD">
        <w:rPr>
          <w:rFonts w:ascii="Times New Roman" w:hAnsi="Times New Roman" w:cs="Times New Roman"/>
          <w:sz w:val="24"/>
          <w:szCs w:val="24"/>
          <w:lang w:val="bg-BG" w:eastAsia="bg-BG"/>
        </w:rPr>
        <w:t xml:space="preserve">. </w:t>
      </w:r>
    </w:p>
    <w:p w:rsidR="009B6541" w:rsidRPr="00E81ADD" w:rsidRDefault="009B6541" w:rsidP="009B65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Приоритетни проекти за село </w:t>
      </w:r>
      <w:r w:rsidR="002069CE" w:rsidRPr="00E81ADD">
        <w:rPr>
          <w:rFonts w:ascii="Times New Roman" w:hAnsi="Times New Roman" w:cs="Times New Roman"/>
          <w:sz w:val="24"/>
          <w:szCs w:val="24"/>
          <w:lang w:val="bg-BG" w:eastAsia="bg-BG"/>
        </w:rPr>
        <w:t>Рояк</w:t>
      </w:r>
      <w:r w:rsidRPr="00E81ADD">
        <w:rPr>
          <w:rFonts w:ascii="Times New Roman" w:hAnsi="Times New Roman" w:cs="Times New Roman"/>
          <w:sz w:val="24"/>
          <w:szCs w:val="24"/>
          <w:lang w:val="bg-BG" w:eastAsia="bg-BG"/>
        </w:rPr>
        <w:t xml:space="preserve"> са следните: </w:t>
      </w:r>
    </w:p>
    <w:p w:rsidR="009B6541" w:rsidRPr="00E81ADD" w:rsidRDefault="009B6541" w:rsidP="009B6541">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bCs/>
          <w:sz w:val="24"/>
          <w:szCs w:val="24"/>
          <w:lang w:val="bg-BG" w:eastAsia="bg-BG"/>
        </w:rPr>
        <w:t>- Ремонт на водопроводна мрежа;</w:t>
      </w:r>
    </w:p>
    <w:p w:rsidR="009B6541" w:rsidRPr="00E81ADD" w:rsidRDefault="009B6541" w:rsidP="002069CE">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bCs/>
          <w:sz w:val="24"/>
          <w:szCs w:val="24"/>
          <w:lang w:val="bg-BG" w:eastAsia="bg-BG"/>
        </w:rPr>
        <w:t>- Ре</w:t>
      </w:r>
      <w:r w:rsidR="002069CE" w:rsidRPr="00E81ADD">
        <w:rPr>
          <w:rFonts w:ascii="Times New Roman" w:hAnsi="Times New Roman" w:cs="Times New Roman"/>
          <w:bCs/>
          <w:sz w:val="24"/>
          <w:szCs w:val="24"/>
          <w:lang w:val="bg-BG" w:eastAsia="bg-BG"/>
        </w:rPr>
        <w:t>монт на основни улици в селото;</w:t>
      </w:r>
    </w:p>
    <w:p w:rsidR="002069CE" w:rsidRPr="00E81ADD" w:rsidRDefault="002069CE" w:rsidP="002069CE">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bCs/>
          <w:sz w:val="24"/>
          <w:szCs w:val="24"/>
          <w:lang w:val="bg-BG" w:eastAsia="bg-BG"/>
        </w:rPr>
        <w:t>- Изграждане на еко-пътека с указателни табелки към Скален манастир.</w:t>
      </w:r>
    </w:p>
    <w:p w:rsidR="002069CE" w:rsidRPr="00E81ADD" w:rsidRDefault="002069CE" w:rsidP="002069CE">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 Сава</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Жителите на с.Сава към 2020 г. са 215 човека, от тях има 15 младежи до 18 години.</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 обществени сгради са кметство, читалище и църква, които са в относително добро състояние</w:t>
      </w:r>
      <w:r w:rsidR="00A14B5D" w:rsidRPr="00E81ADD">
        <w:rPr>
          <w:rFonts w:ascii="Times New Roman" w:hAnsi="Times New Roman" w:cs="Times New Roman"/>
          <w:sz w:val="24"/>
          <w:szCs w:val="24"/>
          <w:lang w:val="bg-BG" w:eastAsia="bg-BG"/>
        </w:rPr>
        <w:t xml:space="preserve">. </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Обектите за обществено обслужване са един хранителен магазин и едно кафене.</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и съобщителна мрежа и уличното осветление са в добро състояние. Състоянието на уличната и водоснабдителната мрежа е задоволително. Няма изградена канализация.     </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Основана част от населението се издържа от селскостопански дейности и пенсии. В селото няма функциониращи предприятия. </w:t>
      </w:r>
    </w:p>
    <w:p w:rsidR="002069CE" w:rsidRPr="00E81ADD" w:rsidRDefault="002069CE" w:rsidP="002069CE">
      <w:pPr>
        <w:spacing w:after="0" w:line="240" w:lineRule="auto"/>
        <w:ind w:firstLine="720"/>
        <w:jc w:val="both"/>
        <w:rPr>
          <w:rFonts w:ascii="Times New Roman" w:hAnsi="Times New Roman" w:cs="Times New Roman"/>
          <w:bCs/>
          <w:sz w:val="24"/>
          <w:szCs w:val="24"/>
          <w:lang w:val="bg-BG" w:eastAsia="bg-BG"/>
        </w:rPr>
      </w:pPr>
      <w:r w:rsidRPr="00E81ADD">
        <w:rPr>
          <w:rFonts w:ascii="Times New Roman" w:hAnsi="Times New Roman" w:cs="Times New Roman"/>
          <w:sz w:val="24"/>
          <w:szCs w:val="24"/>
          <w:lang w:val="bg-BG" w:eastAsia="bg-BG"/>
        </w:rPr>
        <w:t>Приоритетно за село Сава до 2027 г. е реализирането на проекти за развитие на селския туризъм</w:t>
      </w:r>
      <w:r w:rsidRPr="00E81ADD">
        <w:rPr>
          <w:rFonts w:ascii="Times New Roman" w:hAnsi="Times New Roman" w:cs="Times New Roman"/>
          <w:bCs/>
          <w:sz w:val="24"/>
          <w:szCs w:val="24"/>
          <w:lang w:val="bg-BG" w:eastAsia="bg-BG"/>
        </w:rPr>
        <w:t>.</w:t>
      </w:r>
    </w:p>
    <w:p w:rsidR="002069CE" w:rsidRPr="00E81ADD" w:rsidRDefault="002069CE" w:rsidP="002069CE">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t>с. Сладка вода</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Реалните жители на с.Сладка вода към 2020 г. са 16 души. Сред тях няма деца и младежи. В селото единствена обществена сграда е кметството, което се нуждае от цялостен ремонт. Липсват магазини и други обекти за обществено обслужване.           </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w:t>
      </w:r>
      <w:r w:rsidR="00E17041" w:rsidRPr="00E81ADD">
        <w:rPr>
          <w:rFonts w:ascii="Times New Roman" w:hAnsi="Times New Roman" w:cs="Times New Roman"/>
          <w:sz w:val="24"/>
          <w:szCs w:val="24"/>
          <w:lang w:val="bg-BG" w:eastAsia="bg-BG"/>
        </w:rPr>
        <w:t xml:space="preserve">мрежа е в добро състояние, а </w:t>
      </w:r>
      <w:r w:rsidRPr="00E81ADD">
        <w:rPr>
          <w:rFonts w:ascii="Times New Roman" w:hAnsi="Times New Roman" w:cs="Times New Roman"/>
          <w:sz w:val="24"/>
          <w:szCs w:val="24"/>
          <w:lang w:val="bg-BG" w:eastAsia="bg-BG"/>
        </w:rPr>
        <w:t>съобщителна</w:t>
      </w:r>
      <w:r w:rsidR="00E17041" w:rsidRPr="00E81ADD">
        <w:rPr>
          <w:rFonts w:ascii="Times New Roman" w:hAnsi="Times New Roman" w:cs="Times New Roman"/>
          <w:sz w:val="24"/>
          <w:szCs w:val="24"/>
          <w:lang w:val="bg-BG" w:eastAsia="bg-BG"/>
        </w:rPr>
        <w:t>та</w:t>
      </w:r>
      <w:r w:rsidRPr="00E81ADD">
        <w:rPr>
          <w:rFonts w:ascii="Times New Roman" w:hAnsi="Times New Roman" w:cs="Times New Roman"/>
          <w:sz w:val="24"/>
          <w:szCs w:val="24"/>
          <w:lang w:val="bg-BG" w:eastAsia="bg-BG"/>
        </w:rPr>
        <w:t xml:space="preserve"> мрежа </w:t>
      </w:r>
      <w:r w:rsidR="00E17041" w:rsidRPr="00E81ADD">
        <w:rPr>
          <w:rFonts w:ascii="Times New Roman" w:hAnsi="Times New Roman" w:cs="Times New Roman"/>
          <w:sz w:val="24"/>
          <w:szCs w:val="24"/>
          <w:lang w:val="bg-BG" w:eastAsia="bg-BG"/>
        </w:rPr>
        <w:t>има слабо покритие. Уличното осветление е</w:t>
      </w:r>
      <w:r w:rsidRPr="00E81ADD">
        <w:rPr>
          <w:rFonts w:ascii="Times New Roman" w:hAnsi="Times New Roman" w:cs="Times New Roman"/>
          <w:sz w:val="24"/>
          <w:szCs w:val="24"/>
          <w:lang w:val="bg-BG" w:eastAsia="bg-BG"/>
        </w:rPr>
        <w:t xml:space="preserve"> в </w:t>
      </w:r>
      <w:r w:rsidR="00E17041" w:rsidRPr="00E81ADD">
        <w:rPr>
          <w:rFonts w:ascii="Times New Roman" w:hAnsi="Times New Roman" w:cs="Times New Roman"/>
          <w:sz w:val="24"/>
          <w:szCs w:val="24"/>
          <w:lang w:val="bg-BG" w:eastAsia="bg-BG"/>
        </w:rPr>
        <w:t>задоволително</w:t>
      </w:r>
      <w:r w:rsidRPr="00E81ADD">
        <w:rPr>
          <w:rFonts w:ascii="Times New Roman" w:hAnsi="Times New Roman" w:cs="Times New Roman"/>
          <w:sz w:val="24"/>
          <w:szCs w:val="24"/>
          <w:lang w:val="bg-BG" w:eastAsia="bg-BG"/>
        </w:rPr>
        <w:t xml:space="preserve"> състояние. Състоянието на водоснабдителната система</w:t>
      </w:r>
      <w:r w:rsidR="00E17041" w:rsidRPr="00E81ADD">
        <w:rPr>
          <w:rFonts w:ascii="Times New Roman" w:hAnsi="Times New Roman" w:cs="Times New Roman"/>
          <w:sz w:val="24"/>
          <w:szCs w:val="24"/>
          <w:lang w:val="bg-BG" w:eastAsia="bg-BG"/>
        </w:rPr>
        <w:t xml:space="preserve"> и</w:t>
      </w:r>
      <w:r w:rsidRPr="00E81ADD">
        <w:rPr>
          <w:rFonts w:ascii="Times New Roman" w:hAnsi="Times New Roman" w:cs="Times New Roman"/>
          <w:sz w:val="24"/>
          <w:szCs w:val="24"/>
          <w:lang w:val="bg-BG" w:eastAsia="bg-BG"/>
        </w:rPr>
        <w:t xml:space="preserve"> уличната мрежа</w:t>
      </w:r>
      <w:r w:rsidR="00E17041" w:rsidRPr="00E81ADD">
        <w:rPr>
          <w:rFonts w:ascii="Times New Roman" w:hAnsi="Times New Roman" w:cs="Times New Roman"/>
          <w:sz w:val="24"/>
          <w:szCs w:val="24"/>
          <w:lang w:val="bg-BG" w:eastAsia="bg-BG"/>
        </w:rPr>
        <w:t xml:space="preserve"> е много лошо</w:t>
      </w:r>
      <w:r w:rsidRPr="00E81ADD">
        <w:rPr>
          <w:rFonts w:ascii="Times New Roman" w:hAnsi="Times New Roman" w:cs="Times New Roman"/>
          <w:sz w:val="24"/>
          <w:szCs w:val="24"/>
          <w:lang w:val="bg-BG" w:eastAsia="bg-BG"/>
        </w:rPr>
        <w:t xml:space="preserve">. Липсват зелени площи и зони за отдих.   </w:t>
      </w:r>
    </w:p>
    <w:p w:rsidR="002069CE" w:rsidRPr="00E81ADD" w:rsidRDefault="00E17041"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 селото не се предоставят</w:t>
      </w:r>
      <w:r w:rsidR="002069CE" w:rsidRPr="00E81ADD">
        <w:rPr>
          <w:rFonts w:ascii="Times New Roman" w:hAnsi="Times New Roman" w:cs="Times New Roman"/>
          <w:sz w:val="24"/>
          <w:szCs w:val="24"/>
          <w:lang w:val="bg-BG" w:eastAsia="bg-BG"/>
        </w:rPr>
        <w:t xml:space="preserve"> здравни улуги.  </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Основните доходи на населението са от пенсии</w:t>
      </w:r>
      <w:r w:rsidR="00E17041" w:rsidRPr="00E81ADD">
        <w:rPr>
          <w:rFonts w:ascii="Times New Roman" w:hAnsi="Times New Roman" w:cs="Times New Roman"/>
          <w:sz w:val="24"/>
          <w:szCs w:val="24"/>
          <w:lang w:val="bg-BG" w:eastAsia="bg-BG"/>
        </w:rPr>
        <w:t>, земеделие, животновъдство и пчеларство</w:t>
      </w:r>
      <w:r w:rsidRPr="00E81ADD">
        <w:rPr>
          <w:rFonts w:ascii="Times New Roman" w:hAnsi="Times New Roman" w:cs="Times New Roman"/>
          <w:sz w:val="24"/>
          <w:szCs w:val="24"/>
          <w:lang w:val="bg-BG" w:eastAsia="bg-BG"/>
        </w:rPr>
        <w:t xml:space="preserve">. Няма работещи предприятия. </w:t>
      </w:r>
    </w:p>
    <w:p w:rsidR="002069CE" w:rsidRPr="00E81ADD" w:rsidRDefault="002069CE" w:rsidP="002069CE">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Приоритетни проекти и дейности за с.</w:t>
      </w:r>
      <w:r w:rsidR="00E17041" w:rsidRPr="00E81ADD">
        <w:rPr>
          <w:rFonts w:ascii="Times New Roman" w:hAnsi="Times New Roman" w:cs="Times New Roman"/>
          <w:sz w:val="24"/>
          <w:szCs w:val="24"/>
          <w:lang w:val="bg-BG" w:eastAsia="bg-BG"/>
        </w:rPr>
        <w:t>Сладка вода</w:t>
      </w:r>
      <w:r w:rsidRPr="00E81ADD">
        <w:rPr>
          <w:rFonts w:ascii="Times New Roman" w:hAnsi="Times New Roman" w:cs="Times New Roman"/>
          <w:sz w:val="24"/>
          <w:szCs w:val="24"/>
          <w:lang w:val="bg-BG" w:eastAsia="bg-BG"/>
        </w:rPr>
        <w:t xml:space="preserve"> до 2027 г. включват подобряване състоянието на главните улици,</w:t>
      </w:r>
      <w:r w:rsidR="00E17041" w:rsidRPr="00E81ADD">
        <w:rPr>
          <w:rFonts w:ascii="Times New Roman" w:hAnsi="Times New Roman" w:cs="Times New Roman"/>
          <w:sz w:val="24"/>
          <w:szCs w:val="24"/>
          <w:lang w:val="bg-BG" w:eastAsia="bg-BG"/>
        </w:rPr>
        <w:t xml:space="preserve"> водоснабдителна система и ремнт на</w:t>
      </w:r>
      <w:r w:rsidRPr="00E81ADD">
        <w:rPr>
          <w:rFonts w:ascii="Times New Roman" w:hAnsi="Times New Roman" w:cs="Times New Roman"/>
          <w:sz w:val="24"/>
          <w:szCs w:val="24"/>
          <w:lang w:val="bg-BG" w:eastAsia="bg-BG"/>
        </w:rPr>
        <w:t xml:space="preserve"> кметство. </w:t>
      </w:r>
    </w:p>
    <w:p w:rsidR="00E17041" w:rsidRPr="00E81ADD" w:rsidRDefault="00E17041" w:rsidP="00E17041">
      <w:pPr>
        <w:spacing w:after="0" w:line="240" w:lineRule="auto"/>
        <w:ind w:firstLine="720"/>
        <w:jc w:val="both"/>
        <w:rPr>
          <w:rFonts w:ascii="Times New Roman" w:hAnsi="Times New Roman" w:cs="Times New Roman"/>
          <w:b/>
          <w:bCs/>
          <w:i/>
          <w:iCs/>
          <w:sz w:val="24"/>
          <w:szCs w:val="24"/>
          <w:lang w:val="bg-BG" w:eastAsia="bg-BG"/>
        </w:rPr>
      </w:pPr>
      <w:r w:rsidRPr="00E81ADD">
        <w:rPr>
          <w:rFonts w:ascii="Times New Roman" w:hAnsi="Times New Roman" w:cs="Times New Roman"/>
          <w:b/>
          <w:bCs/>
          <w:i/>
          <w:iCs/>
          <w:sz w:val="24"/>
          <w:szCs w:val="24"/>
          <w:lang w:val="bg-BG" w:eastAsia="bg-BG"/>
        </w:rPr>
        <w:lastRenderedPageBreak/>
        <w:t>с . Цонево</w:t>
      </w:r>
    </w:p>
    <w:p w:rsidR="00E17041" w:rsidRPr="00E81ADD" w:rsidRDefault="00E17041" w:rsidP="00E170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Жителите на с.Цонево към 2020 г. са 2350, от тях има около 476 деца и младежи на възраст до 18 години. Основните обществени сгради са следните: </w:t>
      </w:r>
    </w:p>
    <w:p w:rsidR="00E17041" w:rsidRPr="00E81ADD" w:rsidRDefault="00E1704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 xml:space="preserve">Кметство </w:t>
      </w:r>
    </w:p>
    <w:p w:rsidR="00E17041" w:rsidRPr="00E81ADD" w:rsidRDefault="00E1704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Училище</w:t>
      </w:r>
    </w:p>
    <w:p w:rsidR="00E17041" w:rsidRPr="00E81ADD" w:rsidRDefault="00E1704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Детска градина</w:t>
      </w:r>
    </w:p>
    <w:p w:rsidR="00E17041" w:rsidRPr="00E81ADD" w:rsidRDefault="00E1704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 xml:space="preserve">Читалището </w:t>
      </w:r>
    </w:p>
    <w:p w:rsidR="00E17041" w:rsidRPr="00E81ADD" w:rsidRDefault="00E1704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 xml:space="preserve">Здравна служба </w:t>
      </w:r>
    </w:p>
    <w:p w:rsidR="00E17041" w:rsidRPr="00E81ADD" w:rsidRDefault="00E1704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bCs/>
          <w:sz w:val="24"/>
          <w:szCs w:val="24"/>
          <w:lang w:val="bg-BG" w:eastAsia="bg-BG"/>
        </w:rPr>
        <w:t>Църква</w:t>
      </w:r>
    </w:p>
    <w:p w:rsidR="00E17041" w:rsidRPr="00E81ADD" w:rsidRDefault="00E17041" w:rsidP="00E170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Сградите са в добро или задоволително състояние. В селото функционират 10 хранителни и смесени магазини, 1 кафенета и 1 заведение за хранене.</w:t>
      </w:r>
    </w:p>
    <w:p w:rsidR="00E17041" w:rsidRPr="00E81ADD" w:rsidRDefault="00E17041" w:rsidP="00E170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Енергийната и съобщителна мрежа и улично осветление са в добро състояние. Уличната мрежа </w:t>
      </w:r>
      <w:r w:rsidR="00413152" w:rsidRPr="00E81ADD">
        <w:rPr>
          <w:rFonts w:ascii="Times New Roman" w:hAnsi="Times New Roman" w:cs="Times New Roman"/>
          <w:sz w:val="24"/>
          <w:szCs w:val="24"/>
          <w:lang w:val="bg-BG" w:eastAsia="bg-BG"/>
        </w:rPr>
        <w:t xml:space="preserve">е </w:t>
      </w:r>
      <w:r w:rsidRPr="00E81ADD">
        <w:rPr>
          <w:rFonts w:ascii="Times New Roman" w:hAnsi="Times New Roman" w:cs="Times New Roman"/>
          <w:sz w:val="24"/>
          <w:szCs w:val="24"/>
          <w:lang w:val="bg-BG" w:eastAsia="bg-BG"/>
        </w:rPr>
        <w:t xml:space="preserve">в </w:t>
      </w:r>
      <w:r w:rsidR="00413152" w:rsidRPr="00E81ADD">
        <w:rPr>
          <w:rFonts w:ascii="Times New Roman" w:hAnsi="Times New Roman" w:cs="Times New Roman"/>
          <w:sz w:val="24"/>
          <w:szCs w:val="24"/>
          <w:lang w:val="bg-BG" w:eastAsia="bg-BG"/>
        </w:rPr>
        <w:t>задоволително</w:t>
      </w:r>
      <w:r w:rsidRPr="00E81ADD">
        <w:rPr>
          <w:rFonts w:ascii="Times New Roman" w:hAnsi="Times New Roman" w:cs="Times New Roman"/>
          <w:sz w:val="24"/>
          <w:szCs w:val="24"/>
          <w:lang w:val="bg-BG" w:eastAsia="bg-BG"/>
        </w:rPr>
        <w:t xml:space="preserve"> състояние. Водоснабдителната система е напълно амортизирана</w:t>
      </w:r>
      <w:r w:rsidR="00413152" w:rsidRPr="00E81ADD">
        <w:rPr>
          <w:rFonts w:ascii="Times New Roman" w:hAnsi="Times New Roman" w:cs="Times New Roman"/>
          <w:sz w:val="24"/>
          <w:szCs w:val="24"/>
          <w:lang w:val="bg-BG" w:eastAsia="bg-BG"/>
        </w:rPr>
        <w:t xml:space="preserve"> и се нуждае от цялостна подмяна</w:t>
      </w:r>
      <w:r w:rsidRPr="00E81ADD">
        <w:rPr>
          <w:rFonts w:ascii="Times New Roman" w:hAnsi="Times New Roman" w:cs="Times New Roman"/>
          <w:sz w:val="24"/>
          <w:szCs w:val="24"/>
          <w:lang w:val="bg-BG" w:eastAsia="bg-BG"/>
        </w:rPr>
        <w:t>. Зелените площи и парково пространства в голямата си част са в добро състояние.</w:t>
      </w:r>
      <w:r w:rsidR="00413152" w:rsidRPr="00E81ADD">
        <w:rPr>
          <w:rFonts w:ascii="Times New Roman" w:hAnsi="Times New Roman" w:cs="Times New Roman"/>
          <w:sz w:val="24"/>
          <w:szCs w:val="24"/>
          <w:lang w:val="bg-BG" w:eastAsia="bg-BG"/>
        </w:rPr>
        <w:t xml:space="preserve"> Необходимо е благоустрояване на централния площад.</w:t>
      </w:r>
    </w:p>
    <w:p w:rsidR="00E17041" w:rsidRPr="00E81ADD" w:rsidRDefault="00E17041" w:rsidP="00E170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Здравните услуги в с.</w:t>
      </w:r>
      <w:r w:rsidR="00413152" w:rsidRPr="00E81ADD">
        <w:rPr>
          <w:rFonts w:ascii="Times New Roman" w:hAnsi="Times New Roman" w:cs="Times New Roman"/>
          <w:sz w:val="24"/>
          <w:szCs w:val="24"/>
          <w:lang w:val="bg-BG" w:eastAsia="bg-BG"/>
        </w:rPr>
        <w:t>Цонево</w:t>
      </w:r>
      <w:r w:rsidRPr="00E81ADD">
        <w:rPr>
          <w:rFonts w:ascii="Times New Roman" w:hAnsi="Times New Roman" w:cs="Times New Roman"/>
          <w:sz w:val="24"/>
          <w:szCs w:val="24"/>
          <w:lang w:val="bg-BG" w:eastAsia="bg-BG"/>
        </w:rPr>
        <w:t xml:space="preserve"> се предоставят от </w:t>
      </w:r>
      <w:r w:rsidR="00413152" w:rsidRPr="00E81ADD">
        <w:rPr>
          <w:rFonts w:ascii="Times New Roman" w:hAnsi="Times New Roman" w:cs="Times New Roman"/>
          <w:sz w:val="24"/>
          <w:szCs w:val="24"/>
          <w:lang w:val="bg-BG" w:eastAsia="bg-BG"/>
        </w:rPr>
        <w:t xml:space="preserve">двама </w:t>
      </w:r>
      <w:r w:rsidRPr="00E81ADD">
        <w:rPr>
          <w:rFonts w:ascii="Times New Roman" w:hAnsi="Times New Roman" w:cs="Times New Roman"/>
          <w:sz w:val="24"/>
          <w:szCs w:val="24"/>
          <w:lang w:val="bg-BG" w:eastAsia="bg-BG"/>
        </w:rPr>
        <w:t>общопрактикуващ</w:t>
      </w:r>
      <w:r w:rsidR="00413152" w:rsidRPr="00E81ADD">
        <w:rPr>
          <w:rFonts w:ascii="Times New Roman" w:hAnsi="Times New Roman" w:cs="Times New Roman"/>
          <w:sz w:val="24"/>
          <w:szCs w:val="24"/>
          <w:lang w:val="bg-BG" w:eastAsia="bg-BG"/>
        </w:rPr>
        <w:t>и</w:t>
      </w:r>
      <w:r w:rsidRPr="00E81ADD">
        <w:rPr>
          <w:rFonts w:ascii="Times New Roman" w:hAnsi="Times New Roman" w:cs="Times New Roman"/>
          <w:sz w:val="24"/>
          <w:szCs w:val="24"/>
          <w:lang w:val="bg-BG" w:eastAsia="bg-BG"/>
        </w:rPr>
        <w:t xml:space="preserve"> лекар в здравната служба. </w:t>
      </w:r>
      <w:r w:rsidR="00413152" w:rsidRPr="00E81ADD">
        <w:rPr>
          <w:rFonts w:ascii="Times New Roman" w:hAnsi="Times New Roman" w:cs="Times New Roman"/>
          <w:sz w:val="24"/>
          <w:szCs w:val="24"/>
          <w:lang w:val="bg-BG" w:eastAsia="bg-BG"/>
        </w:rPr>
        <w:t xml:space="preserve">В селото има една аптека. </w:t>
      </w:r>
      <w:r w:rsidRPr="00E81ADD">
        <w:rPr>
          <w:rFonts w:ascii="Times New Roman" w:hAnsi="Times New Roman" w:cs="Times New Roman"/>
          <w:sz w:val="24"/>
          <w:szCs w:val="24"/>
          <w:lang w:val="bg-BG" w:eastAsia="bg-BG"/>
        </w:rPr>
        <w:t>Домашен социален патронаж подпомага възрастното население с хранителни продукти.</w:t>
      </w:r>
    </w:p>
    <w:p w:rsidR="00E17041" w:rsidRPr="00E81ADD" w:rsidRDefault="00E17041" w:rsidP="00E17041">
      <w:pPr>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Основните доходи на населението са от земеделие, работа в чужбина и в местни фирми. </w:t>
      </w:r>
      <w:r w:rsidR="00413152" w:rsidRPr="00E81ADD">
        <w:rPr>
          <w:rFonts w:ascii="Times New Roman" w:hAnsi="Times New Roman" w:cs="Times New Roman"/>
          <w:sz w:val="24"/>
          <w:szCs w:val="24"/>
          <w:lang w:val="bg-BG" w:eastAsia="bg-BG"/>
        </w:rPr>
        <w:t>Основни производствени предприятия в селото са цех за кори „Нила“, Земеделска Кооперация и арендатори на земеделска земя</w:t>
      </w:r>
      <w:r w:rsidRPr="00E81ADD">
        <w:rPr>
          <w:rFonts w:ascii="Times New Roman" w:hAnsi="Times New Roman" w:cs="Times New Roman"/>
          <w:sz w:val="24"/>
          <w:szCs w:val="24"/>
          <w:lang w:val="bg-BG" w:eastAsia="bg-BG"/>
        </w:rPr>
        <w:t>.</w:t>
      </w:r>
    </w:p>
    <w:p w:rsidR="00E17041" w:rsidRPr="0090624D" w:rsidRDefault="00E17041" w:rsidP="00E17041">
      <w:pPr>
        <w:spacing w:after="0" w:line="240" w:lineRule="auto"/>
        <w:ind w:firstLine="720"/>
        <w:jc w:val="both"/>
        <w:rPr>
          <w:rFonts w:ascii="Times New Roman" w:hAnsi="Times New Roman" w:cs="Times New Roman"/>
          <w:sz w:val="24"/>
          <w:szCs w:val="24"/>
          <w:lang w:val="bg-BG" w:eastAsia="bg-BG"/>
        </w:rPr>
      </w:pPr>
      <w:r w:rsidRPr="0090624D">
        <w:rPr>
          <w:rFonts w:ascii="Times New Roman" w:hAnsi="Times New Roman" w:cs="Times New Roman"/>
          <w:sz w:val="24"/>
          <w:szCs w:val="24"/>
          <w:lang w:val="bg-BG" w:eastAsia="bg-BG"/>
        </w:rPr>
        <w:t>Приоритетни прое</w:t>
      </w:r>
      <w:r w:rsidR="00413152" w:rsidRPr="0090624D">
        <w:rPr>
          <w:rFonts w:ascii="Times New Roman" w:hAnsi="Times New Roman" w:cs="Times New Roman"/>
          <w:sz w:val="24"/>
          <w:szCs w:val="24"/>
          <w:lang w:val="bg-BG" w:eastAsia="bg-BG"/>
        </w:rPr>
        <w:t>кти и дейности за с.Цонево</w:t>
      </w:r>
      <w:r w:rsidRPr="0090624D">
        <w:rPr>
          <w:rFonts w:ascii="Times New Roman" w:hAnsi="Times New Roman" w:cs="Times New Roman"/>
          <w:sz w:val="24"/>
          <w:szCs w:val="24"/>
          <w:lang w:val="bg-BG" w:eastAsia="bg-BG"/>
        </w:rPr>
        <w:t xml:space="preserve"> до 2027 г. са:</w:t>
      </w:r>
    </w:p>
    <w:p w:rsidR="00413152" w:rsidRPr="0090624D" w:rsidRDefault="00413152"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90624D">
        <w:rPr>
          <w:rFonts w:ascii="Times New Roman" w:hAnsi="Times New Roman" w:cs="Times New Roman"/>
          <w:sz w:val="24"/>
          <w:szCs w:val="24"/>
          <w:lang w:val="bg-BG" w:eastAsia="bg-BG"/>
        </w:rPr>
        <w:t>Ремонт на читалище;</w:t>
      </w:r>
    </w:p>
    <w:p w:rsidR="00413152" w:rsidRPr="0090624D" w:rsidRDefault="00413152"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90624D">
        <w:rPr>
          <w:rFonts w:ascii="Times New Roman" w:hAnsi="Times New Roman" w:cs="Times New Roman"/>
          <w:sz w:val="24"/>
          <w:szCs w:val="24"/>
          <w:lang w:val="bg-BG" w:eastAsia="bg-BG"/>
        </w:rPr>
        <w:t>Ремонт на църква;</w:t>
      </w:r>
    </w:p>
    <w:p w:rsidR="00E17041" w:rsidRPr="0090624D" w:rsidRDefault="00413152"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90624D">
        <w:rPr>
          <w:rFonts w:ascii="Times New Roman" w:hAnsi="Times New Roman" w:cs="Times New Roman"/>
          <w:sz w:val="24"/>
          <w:szCs w:val="24"/>
          <w:lang w:val="bg-BG" w:eastAsia="bg-BG"/>
        </w:rPr>
        <w:t>Подмяна</w:t>
      </w:r>
      <w:r w:rsidR="00E17041" w:rsidRPr="0090624D">
        <w:rPr>
          <w:rFonts w:ascii="Times New Roman" w:hAnsi="Times New Roman" w:cs="Times New Roman"/>
          <w:sz w:val="24"/>
          <w:szCs w:val="24"/>
          <w:lang w:val="bg-BG" w:eastAsia="bg-BG"/>
        </w:rPr>
        <w:t xml:space="preserve"> на водоснабдителна система;</w:t>
      </w:r>
    </w:p>
    <w:p w:rsidR="00413152" w:rsidRPr="0090624D" w:rsidRDefault="00413152"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90624D">
        <w:rPr>
          <w:rFonts w:ascii="Times New Roman" w:hAnsi="Times New Roman" w:cs="Times New Roman"/>
          <w:sz w:val="24"/>
          <w:szCs w:val="24"/>
          <w:lang w:val="bg-BG" w:eastAsia="bg-BG"/>
        </w:rPr>
        <w:t>Изграждане на канализация и ПСОВ;</w:t>
      </w:r>
    </w:p>
    <w:p w:rsidR="00413152" w:rsidRPr="0090624D" w:rsidRDefault="00E17041" w:rsidP="00BE6A7C">
      <w:pPr>
        <w:pStyle w:val="ListParagraph"/>
        <w:numPr>
          <w:ilvl w:val="0"/>
          <w:numId w:val="15"/>
        </w:numPr>
        <w:spacing w:after="0" w:line="240" w:lineRule="auto"/>
        <w:jc w:val="both"/>
        <w:rPr>
          <w:rFonts w:ascii="Times New Roman" w:hAnsi="Times New Roman" w:cs="Times New Roman"/>
          <w:sz w:val="24"/>
          <w:szCs w:val="24"/>
          <w:lang w:val="bg-BG" w:eastAsia="bg-BG"/>
        </w:rPr>
      </w:pPr>
      <w:r w:rsidRPr="0090624D">
        <w:rPr>
          <w:rFonts w:ascii="Times New Roman" w:hAnsi="Times New Roman" w:cs="Times New Roman"/>
          <w:sz w:val="24"/>
          <w:szCs w:val="24"/>
          <w:lang w:val="bg-BG" w:eastAsia="bg-BG"/>
        </w:rPr>
        <w:t>Ремонт на улична мрежа в селото</w:t>
      </w:r>
      <w:r w:rsidR="00413152" w:rsidRPr="0090624D">
        <w:rPr>
          <w:rFonts w:ascii="Times New Roman" w:hAnsi="Times New Roman" w:cs="Times New Roman"/>
          <w:sz w:val="24"/>
          <w:szCs w:val="24"/>
          <w:lang w:val="bg-BG" w:eastAsia="bg-BG"/>
        </w:rPr>
        <w:t xml:space="preserve">; </w:t>
      </w:r>
    </w:p>
    <w:p w:rsidR="002069CE" w:rsidRPr="0090624D" w:rsidRDefault="00413152" w:rsidP="00BE6A7C">
      <w:pPr>
        <w:pStyle w:val="ListParagraph"/>
        <w:numPr>
          <w:ilvl w:val="0"/>
          <w:numId w:val="15"/>
        </w:numPr>
        <w:spacing w:after="0" w:line="240" w:lineRule="auto"/>
        <w:jc w:val="both"/>
        <w:rPr>
          <w:rFonts w:ascii="Times New Roman" w:hAnsi="Times New Roman" w:cs="Times New Roman"/>
          <w:bCs/>
          <w:sz w:val="24"/>
          <w:szCs w:val="24"/>
          <w:lang w:val="bg-BG" w:eastAsia="bg-BG"/>
        </w:rPr>
      </w:pPr>
      <w:r w:rsidRPr="0090624D">
        <w:rPr>
          <w:rFonts w:ascii="Times New Roman" w:hAnsi="Times New Roman" w:cs="Times New Roman"/>
          <w:sz w:val="24"/>
          <w:szCs w:val="24"/>
          <w:lang w:val="bg-BG" w:eastAsia="bg-BG"/>
        </w:rPr>
        <w:t>Благоустрояване на обществени площи.</w:t>
      </w:r>
      <w:r w:rsidR="00A14B5D" w:rsidRPr="0090624D">
        <w:rPr>
          <w:rFonts w:ascii="Times New Roman" w:hAnsi="Times New Roman" w:cs="Times New Roman"/>
          <w:sz w:val="24"/>
          <w:szCs w:val="24"/>
          <w:lang w:val="bg-BG" w:eastAsia="bg-BG"/>
        </w:rPr>
        <w:t xml:space="preserve">  </w:t>
      </w:r>
    </w:p>
    <w:p w:rsidR="002127E8" w:rsidRPr="0090624D" w:rsidRDefault="002127E8" w:rsidP="002127E8">
      <w:pPr>
        <w:spacing w:before="120" w:after="0" w:line="240" w:lineRule="auto"/>
        <w:ind w:firstLine="720"/>
        <w:jc w:val="both"/>
        <w:rPr>
          <w:rFonts w:ascii="Times New Roman" w:hAnsi="Times New Roman" w:cs="Times New Roman"/>
          <w:b/>
          <w:sz w:val="24"/>
          <w:szCs w:val="24"/>
          <w:lang w:val="ru-RU"/>
        </w:rPr>
      </w:pPr>
      <w:r w:rsidRPr="0090624D">
        <w:rPr>
          <w:rFonts w:ascii="Times New Roman" w:hAnsi="Times New Roman" w:cs="Times New Roman"/>
          <w:b/>
          <w:sz w:val="24"/>
          <w:szCs w:val="24"/>
          <w:lang w:val="bg-BG"/>
        </w:rPr>
        <w:t xml:space="preserve">В процеса на разработване на ПИРО на община Дългопол за периода 2021-2027 г. са проведени </w:t>
      </w:r>
      <w:r w:rsidRPr="0090624D">
        <w:rPr>
          <w:rFonts w:ascii="Times New Roman" w:hAnsi="Times New Roman" w:cs="Times New Roman"/>
          <w:b/>
          <w:sz w:val="24"/>
          <w:szCs w:val="24"/>
          <w:lang w:val="ru-RU"/>
        </w:rPr>
        <w:t>пет</w:t>
      </w:r>
      <w:r w:rsidRPr="0090624D">
        <w:rPr>
          <w:rFonts w:ascii="Times New Roman" w:hAnsi="Times New Roman" w:cs="Times New Roman"/>
          <w:b/>
          <w:sz w:val="24"/>
          <w:szCs w:val="24"/>
          <w:lang w:val="bg-BG"/>
        </w:rPr>
        <w:t xml:space="preserve"> он-лайн</w:t>
      </w:r>
      <w:r w:rsidRPr="0090624D">
        <w:rPr>
          <w:rFonts w:ascii="Times New Roman" w:hAnsi="Times New Roman" w:cs="Times New Roman"/>
          <w:b/>
          <w:sz w:val="24"/>
          <w:szCs w:val="24"/>
          <w:lang w:val="ru-RU"/>
        </w:rPr>
        <w:t xml:space="preserve"> фокус групи по следните теми:</w:t>
      </w:r>
    </w:p>
    <w:p w:rsidR="002127E8" w:rsidRPr="0090624D" w:rsidRDefault="002127E8" w:rsidP="002127E8">
      <w:pPr>
        <w:pStyle w:val="ListParagraph"/>
        <w:numPr>
          <w:ilvl w:val="0"/>
          <w:numId w:val="15"/>
        </w:numPr>
        <w:spacing w:after="0" w:line="240" w:lineRule="auto"/>
        <w:jc w:val="both"/>
        <w:rPr>
          <w:rFonts w:ascii="Times New Roman" w:hAnsi="Times New Roman" w:cs="Times New Roman"/>
          <w:sz w:val="24"/>
          <w:szCs w:val="24"/>
          <w:lang w:val="ru-RU"/>
        </w:rPr>
      </w:pPr>
      <w:r w:rsidRPr="0090624D">
        <w:rPr>
          <w:rFonts w:ascii="Times New Roman" w:hAnsi="Times New Roman" w:cs="Times New Roman"/>
          <w:sz w:val="24"/>
          <w:szCs w:val="24"/>
          <w:lang w:val="ru-RU"/>
        </w:rPr>
        <w:t>Образование, култура, младежки дейности и спорт;</w:t>
      </w:r>
    </w:p>
    <w:p w:rsidR="002127E8" w:rsidRPr="0090624D" w:rsidRDefault="002127E8" w:rsidP="002127E8">
      <w:pPr>
        <w:pStyle w:val="ListParagraph"/>
        <w:numPr>
          <w:ilvl w:val="0"/>
          <w:numId w:val="15"/>
        </w:numPr>
        <w:spacing w:after="0" w:line="240" w:lineRule="auto"/>
        <w:jc w:val="both"/>
        <w:rPr>
          <w:rFonts w:ascii="Times New Roman" w:hAnsi="Times New Roman" w:cs="Times New Roman"/>
          <w:sz w:val="24"/>
          <w:szCs w:val="24"/>
          <w:lang w:val="ru-RU"/>
        </w:rPr>
      </w:pPr>
      <w:r w:rsidRPr="0090624D">
        <w:rPr>
          <w:rFonts w:ascii="Times New Roman" w:hAnsi="Times New Roman" w:cs="Times New Roman"/>
          <w:sz w:val="24"/>
          <w:szCs w:val="24"/>
          <w:lang w:val="ru-RU"/>
        </w:rPr>
        <w:t>Здравеопазване, социални дейности и пазар на труда;</w:t>
      </w:r>
    </w:p>
    <w:p w:rsidR="002127E8" w:rsidRPr="0090624D" w:rsidRDefault="002127E8" w:rsidP="002127E8">
      <w:pPr>
        <w:pStyle w:val="ListParagraph"/>
        <w:numPr>
          <w:ilvl w:val="0"/>
          <w:numId w:val="15"/>
        </w:numPr>
        <w:spacing w:after="0" w:line="240" w:lineRule="auto"/>
        <w:jc w:val="both"/>
        <w:rPr>
          <w:rFonts w:ascii="Times New Roman" w:hAnsi="Times New Roman" w:cs="Times New Roman"/>
          <w:sz w:val="24"/>
          <w:szCs w:val="24"/>
          <w:lang w:val="ru-RU"/>
        </w:rPr>
      </w:pPr>
      <w:r w:rsidRPr="0090624D">
        <w:rPr>
          <w:rFonts w:ascii="Times New Roman" w:hAnsi="Times New Roman" w:cs="Times New Roman"/>
          <w:sz w:val="24"/>
          <w:szCs w:val="24"/>
          <w:lang w:val="ru-RU"/>
        </w:rPr>
        <w:t>Местно икономическо развитие и туризъм;</w:t>
      </w:r>
    </w:p>
    <w:p w:rsidR="002127E8" w:rsidRPr="0090624D" w:rsidRDefault="002127E8" w:rsidP="002127E8">
      <w:pPr>
        <w:pStyle w:val="ListParagraph"/>
        <w:numPr>
          <w:ilvl w:val="0"/>
          <w:numId w:val="15"/>
        </w:numPr>
        <w:spacing w:after="0" w:line="240" w:lineRule="auto"/>
        <w:jc w:val="both"/>
        <w:rPr>
          <w:rFonts w:ascii="Times New Roman" w:hAnsi="Times New Roman" w:cs="Times New Roman"/>
          <w:sz w:val="24"/>
          <w:szCs w:val="24"/>
          <w:lang w:val="ru-RU"/>
        </w:rPr>
      </w:pPr>
      <w:r w:rsidRPr="0090624D">
        <w:rPr>
          <w:rFonts w:ascii="Times New Roman" w:hAnsi="Times New Roman" w:cs="Times New Roman"/>
          <w:sz w:val="24"/>
          <w:szCs w:val="24"/>
          <w:lang w:val="ru-RU"/>
        </w:rPr>
        <w:t>Благоустройство, инфраструктурно развитие и опазване на околната среда;</w:t>
      </w:r>
    </w:p>
    <w:p w:rsidR="002127E8" w:rsidRPr="0090624D" w:rsidRDefault="002127E8" w:rsidP="002127E8">
      <w:pPr>
        <w:pStyle w:val="ListParagraph"/>
        <w:numPr>
          <w:ilvl w:val="0"/>
          <w:numId w:val="15"/>
        </w:numPr>
        <w:spacing w:after="0" w:line="240" w:lineRule="auto"/>
        <w:jc w:val="both"/>
        <w:rPr>
          <w:rFonts w:ascii="Times New Roman" w:hAnsi="Times New Roman" w:cs="Times New Roman"/>
          <w:sz w:val="24"/>
          <w:szCs w:val="24"/>
          <w:lang w:val="ru-RU"/>
        </w:rPr>
      </w:pPr>
      <w:r w:rsidRPr="0090624D">
        <w:rPr>
          <w:rFonts w:ascii="Times New Roman" w:hAnsi="Times New Roman" w:cs="Times New Roman"/>
          <w:sz w:val="24"/>
          <w:szCs w:val="24"/>
          <w:lang w:val="ru-RU"/>
        </w:rPr>
        <w:t>Развитие и обновяване на малките населени места на територията на общината.</w:t>
      </w:r>
    </w:p>
    <w:p w:rsidR="002127E8" w:rsidRPr="00847047" w:rsidRDefault="002127E8" w:rsidP="002127E8">
      <w:pPr>
        <w:pStyle w:val="ListParagraph"/>
        <w:spacing w:after="0" w:line="240" w:lineRule="auto"/>
        <w:ind w:left="0" w:firstLine="720"/>
        <w:jc w:val="both"/>
        <w:rPr>
          <w:rFonts w:ascii="Times New Roman" w:hAnsi="Times New Roman" w:cs="Times New Roman"/>
          <w:sz w:val="24"/>
          <w:szCs w:val="24"/>
          <w:lang w:val="bg-BG" w:eastAsia="bg-BG"/>
        </w:rPr>
      </w:pPr>
      <w:r w:rsidRPr="0090624D">
        <w:rPr>
          <w:rFonts w:ascii="Times New Roman" w:hAnsi="Times New Roman" w:cs="Times New Roman"/>
          <w:sz w:val="24"/>
          <w:szCs w:val="24"/>
          <w:lang w:val="bg-BG" w:eastAsia="bg-BG"/>
        </w:rPr>
        <w:t>Участниците бяха</w:t>
      </w:r>
      <w:r w:rsidRPr="001613BA">
        <w:rPr>
          <w:rFonts w:ascii="Times New Roman" w:hAnsi="Times New Roman" w:cs="Times New Roman"/>
          <w:sz w:val="24"/>
          <w:szCs w:val="24"/>
          <w:lang w:val="bg-BG" w:eastAsia="bg-BG"/>
        </w:rPr>
        <w:t xml:space="preserve"> определени от изготвен от Община </w:t>
      </w:r>
      <w:r>
        <w:rPr>
          <w:rFonts w:ascii="Times New Roman" w:hAnsi="Times New Roman" w:cs="Times New Roman"/>
          <w:sz w:val="24"/>
          <w:szCs w:val="24"/>
          <w:lang w:val="bg-BG" w:eastAsia="bg-BG"/>
        </w:rPr>
        <w:t>Дългопол</w:t>
      </w:r>
      <w:r w:rsidRPr="001613BA">
        <w:rPr>
          <w:rFonts w:ascii="Times New Roman" w:hAnsi="Times New Roman" w:cs="Times New Roman"/>
          <w:sz w:val="24"/>
          <w:szCs w:val="24"/>
          <w:lang w:val="bg-BG" w:eastAsia="bg-BG"/>
        </w:rPr>
        <w:t xml:space="preserve"> списък на заинтересованите страни. Всяка фокус група се състоеше от </w:t>
      </w:r>
      <w:r>
        <w:rPr>
          <w:rFonts w:ascii="Times New Roman" w:hAnsi="Times New Roman" w:cs="Times New Roman"/>
          <w:sz w:val="24"/>
          <w:szCs w:val="24"/>
          <w:lang w:val="bg-BG" w:eastAsia="bg-BG"/>
        </w:rPr>
        <w:t>5</w:t>
      </w:r>
      <w:r w:rsidRPr="001613BA">
        <w:rPr>
          <w:rFonts w:ascii="Times New Roman" w:hAnsi="Times New Roman" w:cs="Times New Roman"/>
          <w:sz w:val="24"/>
          <w:szCs w:val="24"/>
          <w:lang w:val="bg-BG" w:eastAsia="bg-BG"/>
        </w:rPr>
        <w:t xml:space="preserve"> до 1</w:t>
      </w:r>
      <w:r>
        <w:rPr>
          <w:rFonts w:ascii="Times New Roman" w:hAnsi="Times New Roman" w:cs="Times New Roman"/>
          <w:sz w:val="24"/>
          <w:szCs w:val="24"/>
          <w:lang w:val="bg-BG" w:eastAsia="bg-BG"/>
        </w:rPr>
        <w:t>0</w:t>
      </w:r>
      <w:r w:rsidRPr="001613BA">
        <w:rPr>
          <w:rFonts w:ascii="Times New Roman" w:hAnsi="Times New Roman" w:cs="Times New Roman"/>
          <w:sz w:val="24"/>
          <w:szCs w:val="24"/>
          <w:lang w:val="bg-BG" w:eastAsia="bg-BG"/>
        </w:rPr>
        <w:t xml:space="preserve"> участника. На респондентите беше изпратена аналитичната част на ПИРО с предложенията за визия, цели, </w:t>
      </w:r>
      <w:r w:rsidRPr="00847047">
        <w:rPr>
          <w:rFonts w:ascii="Times New Roman" w:hAnsi="Times New Roman" w:cs="Times New Roman"/>
          <w:sz w:val="24"/>
          <w:szCs w:val="24"/>
          <w:lang w:val="bg-BG" w:eastAsia="bg-BG"/>
        </w:rPr>
        <w:t xml:space="preserve">приоритети и зони за въздействие и презентация с резюме на документа. Участниците във фокус-групите върнаха попълнени формуляри за обратна връзка, в които споделяха своите мнения и предложения за съдържанието на ПИРО. </w:t>
      </w:r>
    </w:p>
    <w:p w:rsidR="002127E8" w:rsidRDefault="002127E8" w:rsidP="002127E8">
      <w:pPr>
        <w:pStyle w:val="ListParagraph"/>
        <w:spacing w:after="0" w:line="240" w:lineRule="auto"/>
        <w:ind w:left="0" w:firstLine="720"/>
        <w:jc w:val="both"/>
        <w:rPr>
          <w:rFonts w:ascii="Times New Roman" w:hAnsi="Times New Roman" w:cs="Times New Roman"/>
          <w:b/>
          <w:sz w:val="24"/>
          <w:szCs w:val="24"/>
          <w:lang w:val="bg-BG"/>
        </w:rPr>
      </w:pPr>
      <w:r w:rsidRPr="00847047">
        <w:rPr>
          <w:rFonts w:ascii="Times New Roman" w:hAnsi="Times New Roman" w:cs="Times New Roman"/>
          <w:b/>
          <w:sz w:val="24"/>
          <w:szCs w:val="24"/>
          <w:lang w:val="bg-BG" w:eastAsia="bg-BG"/>
        </w:rPr>
        <w:t>От проведените фокус–групи</w:t>
      </w:r>
      <w:r w:rsidRPr="00847047">
        <w:rPr>
          <w:rFonts w:ascii="Times New Roman" w:hAnsi="Times New Roman" w:cs="Times New Roman"/>
          <w:sz w:val="24"/>
          <w:szCs w:val="24"/>
          <w:lang w:val="bg-BG" w:eastAsia="bg-BG"/>
        </w:rPr>
        <w:t xml:space="preserve"> </w:t>
      </w:r>
      <w:r w:rsidRPr="00847047">
        <w:rPr>
          <w:rFonts w:ascii="Times New Roman" w:hAnsi="Times New Roman" w:cs="Times New Roman"/>
          <w:b/>
          <w:sz w:val="24"/>
          <w:szCs w:val="24"/>
          <w:lang w:val="bg-BG" w:eastAsia="bg-BG"/>
        </w:rPr>
        <w:t>бяха получени следните предложения за проекти и дейности,</w:t>
      </w:r>
      <w:r w:rsidRPr="00847047">
        <w:rPr>
          <w:rFonts w:ascii="Times New Roman" w:hAnsi="Times New Roman" w:cs="Times New Roman"/>
          <w:b/>
          <w:sz w:val="24"/>
          <w:szCs w:val="24"/>
          <w:lang w:val="bg-BG"/>
        </w:rPr>
        <w:t xml:space="preserve"> които да бъдат включени в програмата за реализация на плана:</w:t>
      </w:r>
    </w:p>
    <w:p w:rsidR="002127E8" w:rsidRPr="00847047" w:rsidRDefault="002127E8" w:rsidP="002127E8">
      <w:pPr>
        <w:pStyle w:val="ListParagraph"/>
        <w:spacing w:after="0" w:line="240" w:lineRule="auto"/>
        <w:ind w:left="0" w:firstLine="720"/>
        <w:jc w:val="both"/>
        <w:rPr>
          <w:rFonts w:ascii="Times New Roman" w:hAnsi="Times New Roman" w:cs="Times New Roman"/>
          <w:sz w:val="24"/>
          <w:szCs w:val="24"/>
          <w:lang w:val="bg-BG"/>
        </w:rPr>
      </w:pPr>
    </w:p>
    <w:p w:rsidR="009B79C1" w:rsidRPr="009B79C1" w:rsidRDefault="009B79C1" w:rsidP="009B79C1">
      <w:pPr>
        <w:numPr>
          <w:ilvl w:val="0"/>
          <w:numId w:val="17"/>
        </w:numPr>
        <w:spacing w:after="0" w:line="240" w:lineRule="auto"/>
        <w:ind w:left="1080"/>
        <w:jc w:val="both"/>
        <w:rPr>
          <w:rFonts w:ascii="Times New Roman" w:hAnsi="Times New Roman" w:cs="Times New Roman"/>
          <w:sz w:val="24"/>
          <w:szCs w:val="24"/>
          <w:lang w:val="bg-BG"/>
        </w:rPr>
      </w:pPr>
      <w:r w:rsidRPr="009B79C1">
        <w:rPr>
          <w:rFonts w:ascii="Times New Roman" w:hAnsi="Times New Roman" w:cs="Times New Roman"/>
          <w:sz w:val="24"/>
          <w:szCs w:val="24"/>
          <w:lang w:val="bg-BG"/>
        </w:rPr>
        <w:lastRenderedPageBreak/>
        <w:t>Изграждане на компостираща инсталация на регионално ниво, включване на Община Дългопол в проекта, както и въвеждане на система за компостиране на зелени и биоразградими отпадъци на територията на общината.</w:t>
      </w:r>
    </w:p>
    <w:p w:rsidR="002127E8" w:rsidRDefault="009B79C1" w:rsidP="009B79C1">
      <w:pPr>
        <w:numPr>
          <w:ilvl w:val="0"/>
          <w:numId w:val="17"/>
        </w:numPr>
        <w:spacing w:after="0" w:line="240" w:lineRule="auto"/>
        <w:ind w:left="1080"/>
        <w:jc w:val="both"/>
        <w:rPr>
          <w:rFonts w:ascii="Times New Roman" w:hAnsi="Times New Roman" w:cs="Times New Roman"/>
          <w:sz w:val="24"/>
          <w:szCs w:val="24"/>
          <w:lang w:val="bg-BG"/>
        </w:rPr>
      </w:pPr>
      <w:r w:rsidRPr="009B79C1">
        <w:rPr>
          <w:rFonts w:ascii="Times New Roman" w:hAnsi="Times New Roman" w:cs="Times New Roman"/>
          <w:sz w:val="24"/>
          <w:szCs w:val="24"/>
          <w:lang w:val="bg-BG"/>
        </w:rPr>
        <w:t>Ремонт и модернизация на системата за външно изкуствено</w:t>
      </w:r>
      <w:r>
        <w:rPr>
          <w:rFonts w:ascii="Times New Roman" w:hAnsi="Times New Roman" w:cs="Times New Roman"/>
          <w:sz w:val="24"/>
          <w:szCs w:val="24"/>
          <w:lang w:val="bg-BG"/>
        </w:rPr>
        <w:t xml:space="preserve"> осветление.</w:t>
      </w:r>
    </w:p>
    <w:p w:rsidR="009B79C1" w:rsidRDefault="009B79C1" w:rsidP="009B79C1">
      <w:pPr>
        <w:numPr>
          <w:ilvl w:val="0"/>
          <w:numId w:val="17"/>
        </w:numPr>
        <w:spacing w:after="0" w:line="240" w:lineRule="auto"/>
        <w:ind w:left="1080"/>
        <w:jc w:val="both"/>
        <w:rPr>
          <w:rFonts w:ascii="Times New Roman" w:hAnsi="Times New Roman" w:cs="Times New Roman"/>
          <w:sz w:val="24"/>
          <w:szCs w:val="24"/>
          <w:lang w:val="bg-BG"/>
        </w:rPr>
      </w:pPr>
      <w:r w:rsidRPr="009B79C1">
        <w:rPr>
          <w:rFonts w:ascii="Times New Roman" w:hAnsi="Times New Roman" w:cs="Times New Roman"/>
          <w:sz w:val="24"/>
          <w:szCs w:val="24"/>
          <w:lang w:val="bg-BG"/>
        </w:rPr>
        <w:t xml:space="preserve">Подобряване подходите към туристическите забележителности в общината - Скален манастир, с. Рояк; Куза скока, с. Поляците; </w:t>
      </w:r>
    </w:p>
    <w:p w:rsidR="009B79C1" w:rsidRDefault="009B79C1" w:rsidP="009B79C1">
      <w:pPr>
        <w:numPr>
          <w:ilvl w:val="0"/>
          <w:numId w:val="17"/>
        </w:numPr>
        <w:spacing w:after="0" w:line="240" w:lineRule="auto"/>
        <w:ind w:left="1080"/>
        <w:jc w:val="both"/>
        <w:rPr>
          <w:rFonts w:ascii="Times New Roman" w:hAnsi="Times New Roman" w:cs="Times New Roman"/>
          <w:sz w:val="24"/>
          <w:szCs w:val="24"/>
          <w:lang w:val="bg-BG"/>
        </w:rPr>
      </w:pPr>
      <w:r>
        <w:rPr>
          <w:rFonts w:ascii="Times New Roman" w:hAnsi="Times New Roman" w:cs="Times New Roman"/>
          <w:sz w:val="24"/>
          <w:szCs w:val="24"/>
          <w:lang w:val="bg-BG"/>
        </w:rPr>
        <w:t>И</w:t>
      </w:r>
      <w:r w:rsidRPr="009B79C1">
        <w:rPr>
          <w:rFonts w:ascii="Times New Roman" w:hAnsi="Times New Roman" w:cs="Times New Roman"/>
          <w:sz w:val="24"/>
          <w:szCs w:val="24"/>
          <w:lang w:val="bg-BG"/>
        </w:rPr>
        <w:t xml:space="preserve">зграждане на панорамна алея край яз. Цонево в рамките на с. Аспарухово; </w:t>
      </w:r>
    </w:p>
    <w:p w:rsidR="009B79C1" w:rsidRPr="009B79C1" w:rsidRDefault="009B79C1" w:rsidP="009B79C1">
      <w:pPr>
        <w:numPr>
          <w:ilvl w:val="0"/>
          <w:numId w:val="17"/>
        </w:numPr>
        <w:spacing w:after="0" w:line="240" w:lineRule="auto"/>
        <w:ind w:left="1080"/>
        <w:jc w:val="both"/>
        <w:rPr>
          <w:rFonts w:ascii="Times New Roman" w:hAnsi="Times New Roman" w:cs="Times New Roman"/>
          <w:sz w:val="24"/>
          <w:szCs w:val="24"/>
          <w:lang w:val="bg-BG"/>
        </w:rPr>
      </w:pPr>
      <w:r>
        <w:rPr>
          <w:rFonts w:ascii="Times New Roman" w:hAnsi="Times New Roman" w:cs="Times New Roman"/>
          <w:sz w:val="24"/>
          <w:szCs w:val="24"/>
          <w:lang w:val="bg-BG"/>
        </w:rPr>
        <w:t>И</w:t>
      </w:r>
      <w:r w:rsidRPr="009B79C1">
        <w:rPr>
          <w:rFonts w:ascii="Times New Roman" w:hAnsi="Times New Roman" w:cs="Times New Roman"/>
          <w:sz w:val="24"/>
          <w:szCs w:val="24"/>
          <w:lang w:val="bg-BG"/>
        </w:rPr>
        <w:t xml:space="preserve">зграждане </w:t>
      </w:r>
      <w:r>
        <w:rPr>
          <w:rFonts w:ascii="Times New Roman" w:hAnsi="Times New Roman" w:cs="Times New Roman"/>
          <w:sz w:val="24"/>
          <w:szCs w:val="24"/>
          <w:lang w:val="bg-BG"/>
        </w:rPr>
        <w:t>на</w:t>
      </w:r>
      <w:r w:rsidRPr="009B79C1">
        <w:rPr>
          <w:rFonts w:ascii="Times New Roman" w:hAnsi="Times New Roman" w:cs="Times New Roman"/>
          <w:sz w:val="24"/>
          <w:szCs w:val="24"/>
          <w:lang w:val="bg-BG"/>
        </w:rPr>
        <w:t>посетителска инфраструктура и осветяване на природен феномен „Ч</w:t>
      </w:r>
      <w:r>
        <w:rPr>
          <w:rFonts w:ascii="Times New Roman" w:hAnsi="Times New Roman" w:cs="Times New Roman"/>
          <w:sz w:val="24"/>
          <w:szCs w:val="24"/>
          <w:lang w:val="bg-BG"/>
        </w:rPr>
        <w:t>удните скали“;</w:t>
      </w:r>
    </w:p>
    <w:p w:rsidR="009B79C1" w:rsidRPr="009B79C1" w:rsidRDefault="009B79C1" w:rsidP="009B79C1">
      <w:pPr>
        <w:numPr>
          <w:ilvl w:val="0"/>
          <w:numId w:val="17"/>
        </w:numPr>
        <w:spacing w:after="0" w:line="240" w:lineRule="auto"/>
        <w:ind w:left="1080"/>
        <w:jc w:val="both"/>
        <w:rPr>
          <w:rFonts w:ascii="Times New Roman" w:hAnsi="Times New Roman" w:cs="Times New Roman"/>
          <w:sz w:val="24"/>
          <w:szCs w:val="24"/>
          <w:lang w:val="bg-BG"/>
        </w:rPr>
      </w:pPr>
      <w:r w:rsidRPr="009B79C1">
        <w:rPr>
          <w:rFonts w:ascii="Times New Roman" w:hAnsi="Times New Roman" w:cs="Times New Roman"/>
          <w:sz w:val="24"/>
          <w:szCs w:val="24"/>
          <w:lang w:val="bg-BG"/>
        </w:rPr>
        <w:t>Затваряне на централно</w:t>
      </w:r>
      <w:r w:rsidR="00F754B0">
        <w:rPr>
          <w:rFonts w:ascii="Times New Roman" w:hAnsi="Times New Roman" w:cs="Times New Roman"/>
          <w:sz w:val="24"/>
          <w:szCs w:val="24"/>
          <w:lang w:val="bg-BG"/>
        </w:rPr>
        <w:t>то</w:t>
      </w:r>
      <w:r w:rsidRPr="009B79C1">
        <w:rPr>
          <w:rFonts w:ascii="Times New Roman" w:hAnsi="Times New Roman" w:cs="Times New Roman"/>
          <w:sz w:val="24"/>
          <w:szCs w:val="24"/>
          <w:lang w:val="bg-BG"/>
        </w:rPr>
        <w:t xml:space="preserve"> дере в </w:t>
      </w:r>
      <w:r>
        <w:rPr>
          <w:rFonts w:ascii="Times New Roman" w:hAnsi="Times New Roman" w:cs="Times New Roman"/>
          <w:sz w:val="24"/>
          <w:szCs w:val="24"/>
          <w:lang w:val="bg-BG"/>
        </w:rPr>
        <w:t xml:space="preserve">гр. </w:t>
      </w:r>
      <w:r w:rsidRPr="009B79C1">
        <w:rPr>
          <w:rFonts w:ascii="Times New Roman" w:hAnsi="Times New Roman" w:cs="Times New Roman"/>
          <w:sz w:val="24"/>
          <w:szCs w:val="24"/>
          <w:lang w:val="bg-BG"/>
        </w:rPr>
        <w:t>Д</w:t>
      </w:r>
      <w:r>
        <w:rPr>
          <w:rFonts w:ascii="Times New Roman" w:hAnsi="Times New Roman" w:cs="Times New Roman"/>
          <w:sz w:val="24"/>
          <w:szCs w:val="24"/>
          <w:lang w:val="bg-BG"/>
        </w:rPr>
        <w:t>ългопол и изграждане на паркинг;</w:t>
      </w:r>
    </w:p>
    <w:p w:rsidR="009B79C1" w:rsidRPr="009B79C1" w:rsidRDefault="009B79C1" w:rsidP="009B79C1">
      <w:pPr>
        <w:numPr>
          <w:ilvl w:val="0"/>
          <w:numId w:val="17"/>
        </w:numPr>
        <w:spacing w:after="0" w:line="240" w:lineRule="auto"/>
        <w:ind w:left="1080"/>
        <w:jc w:val="both"/>
        <w:rPr>
          <w:rFonts w:ascii="Times New Roman" w:hAnsi="Times New Roman" w:cs="Times New Roman"/>
          <w:sz w:val="24"/>
          <w:szCs w:val="24"/>
          <w:lang w:val="bg-BG"/>
        </w:rPr>
      </w:pPr>
      <w:r>
        <w:rPr>
          <w:rFonts w:ascii="Times New Roman" w:hAnsi="Times New Roman" w:cs="Times New Roman"/>
          <w:sz w:val="24"/>
          <w:szCs w:val="24"/>
          <w:lang w:val="bg-BG"/>
        </w:rPr>
        <w:t>Р</w:t>
      </w:r>
      <w:r w:rsidRPr="009B79C1">
        <w:rPr>
          <w:rFonts w:ascii="Times New Roman" w:hAnsi="Times New Roman" w:cs="Times New Roman"/>
          <w:sz w:val="24"/>
          <w:szCs w:val="24"/>
          <w:lang w:val="bg-BG"/>
        </w:rPr>
        <w:t>азширяване на газопреносната мрежа в селата на общината</w:t>
      </w:r>
      <w:r w:rsidR="0090624D">
        <w:rPr>
          <w:rFonts w:ascii="Times New Roman" w:hAnsi="Times New Roman" w:cs="Times New Roman"/>
          <w:sz w:val="24"/>
          <w:szCs w:val="24"/>
          <w:lang w:val="bg-BG"/>
        </w:rPr>
        <w:t>;</w:t>
      </w:r>
      <w:r w:rsidRPr="009B79C1">
        <w:rPr>
          <w:rFonts w:ascii="Times New Roman" w:hAnsi="Times New Roman" w:cs="Times New Roman"/>
          <w:sz w:val="24"/>
          <w:szCs w:val="24"/>
          <w:lang w:val="bg-BG"/>
        </w:rPr>
        <w:t xml:space="preserve"> </w:t>
      </w:r>
    </w:p>
    <w:p w:rsidR="0090624D" w:rsidRPr="0090624D" w:rsidRDefault="0090624D" w:rsidP="0090624D">
      <w:pPr>
        <w:numPr>
          <w:ilvl w:val="0"/>
          <w:numId w:val="17"/>
        </w:numPr>
        <w:spacing w:after="0" w:line="240" w:lineRule="auto"/>
        <w:ind w:left="1080"/>
        <w:jc w:val="both"/>
        <w:rPr>
          <w:rFonts w:ascii="Times New Roman" w:hAnsi="Times New Roman" w:cs="Times New Roman"/>
          <w:sz w:val="24"/>
          <w:szCs w:val="24"/>
          <w:lang w:val="bg-BG"/>
        </w:rPr>
      </w:pPr>
      <w:r w:rsidRPr="0090624D">
        <w:rPr>
          <w:rFonts w:ascii="Times New Roman" w:hAnsi="Times New Roman" w:cs="Times New Roman"/>
          <w:sz w:val="24"/>
          <w:szCs w:val="24"/>
          <w:lang w:val="bg-BG"/>
        </w:rPr>
        <w:t>Пр</w:t>
      </w:r>
      <w:r>
        <w:rPr>
          <w:rFonts w:ascii="Times New Roman" w:hAnsi="Times New Roman" w:cs="Times New Roman"/>
          <w:sz w:val="24"/>
          <w:szCs w:val="24"/>
          <w:lang w:val="bg-BG"/>
        </w:rPr>
        <w:t>оект подмяна водопроводна мрежа;</w:t>
      </w:r>
    </w:p>
    <w:p w:rsidR="009B79C1" w:rsidRDefault="0090624D" w:rsidP="0090624D">
      <w:pPr>
        <w:numPr>
          <w:ilvl w:val="0"/>
          <w:numId w:val="17"/>
        </w:numPr>
        <w:spacing w:after="0" w:line="240" w:lineRule="auto"/>
        <w:ind w:left="1080"/>
        <w:jc w:val="both"/>
        <w:rPr>
          <w:rFonts w:ascii="Times New Roman" w:hAnsi="Times New Roman" w:cs="Times New Roman"/>
          <w:sz w:val="24"/>
          <w:szCs w:val="24"/>
          <w:lang w:val="bg-BG"/>
        </w:rPr>
      </w:pPr>
      <w:r w:rsidRPr="0090624D">
        <w:rPr>
          <w:rFonts w:ascii="Times New Roman" w:hAnsi="Times New Roman" w:cs="Times New Roman"/>
          <w:sz w:val="24"/>
          <w:szCs w:val="24"/>
          <w:lang w:val="bg-BG"/>
        </w:rPr>
        <w:t>Проект асфалтиране на път</w:t>
      </w:r>
      <w:r w:rsidR="00F754B0">
        <w:rPr>
          <w:rFonts w:ascii="Times New Roman" w:hAnsi="Times New Roman" w:cs="Times New Roman"/>
          <w:sz w:val="24"/>
          <w:szCs w:val="24"/>
          <w:lang w:val="bg-BG"/>
        </w:rPr>
        <w:t xml:space="preserve"> с.</w:t>
      </w:r>
      <w:r w:rsidRPr="0090624D">
        <w:rPr>
          <w:rFonts w:ascii="Times New Roman" w:hAnsi="Times New Roman" w:cs="Times New Roman"/>
          <w:sz w:val="24"/>
          <w:szCs w:val="24"/>
          <w:lang w:val="bg-BG"/>
        </w:rPr>
        <w:t xml:space="preserve"> Боряна –</w:t>
      </w:r>
      <w:r>
        <w:rPr>
          <w:rFonts w:ascii="Times New Roman" w:hAnsi="Times New Roman" w:cs="Times New Roman"/>
          <w:sz w:val="24"/>
          <w:szCs w:val="24"/>
          <w:lang w:val="bg-BG"/>
        </w:rPr>
        <w:t xml:space="preserve"> </w:t>
      </w:r>
      <w:r w:rsidR="00F754B0">
        <w:rPr>
          <w:rFonts w:ascii="Times New Roman" w:hAnsi="Times New Roman" w:cs="Times New Roman"/>
          <w:sz w:val="24"/>
          <w:szCs w:val="24"/>
          <w:lang w:val="bg-BG"/>
        </w:rPr>
        <w:t xml:space="preserve">с. </w:t>
      </w:r>
      <w:r w:rsidRPr="0090624D">
        <w:rPr>
          <w:rFonts w:ascii="Times New Roman" w:hAnsi="Times New Roman" w:cs="Times New Roman"/>
          <w:sz w:val="24"/>
          <w:szCs w:val="24"/>
          <w:lang w:val="bg-BG"/>
        </w:rPr>
        <w:t>Сладка вода</w:t>
      </w:r>
      <w:r>
        <w:rPr>
          <w:rFonts w:ascii="Times New Roman" w:hAnsi="Times New Roman" w:cs="Times New Roman"/>
          <w:sz w:val="24"/>
          <w:szCs w:val="24"/>
          <w:lang w:val="bg-BG"/>
        </w:rPr>
        <w:t>;</w:t>
      </w:r>
    </w:p>
    <w:p w:rsidR="0090624D" w:rsidRDefault="00F754B0" w:rsidP="0090624D">
      <w:pPr>
        <w:numPr>
          <w:ilvl w:val="0"/>
          <w:numId w:val="17"/>
        </w:numPr>
        <w:spacing w:after="0" w:line="240" w:lineRule="auto"/>
        <w:ind w:left="1080"/>
        <w:jc w:val="both"/>
        <w:rPr>
          <w:rFonts w:ascii="Times New Roman" w:hAnsi="Times New Roman" w:cs="Times New Roman"/>
          <w:sz w:val="24"/>
          <w:szCs w:val="24"/>
          <w:lang w:val="bg-BG"/>
        </w:rPr>
      </w:pPr>
      <w:r w:rsidRPr="00F754B0">
        <w:rPr>
          <w:rFonts w:ascii="Times New Roman" w:hAnsi="Times New Roman" w:cs="Times New Roman"/>
          <w:sz w:val="24"/>
          <w:szCs w:val="24"/>
          <w:lang w:val="bg-BG"/>
        </w:rPr>
        <w:t>Ремонт на НЧ</w:t>
      </w:r>
      <w:r>
        <w:rPr>
          <w:rFonts w:ascii="Times New Roman" w:hAnsi="Times New Roman" w:cs="Times New Roman"/>
          <w:sz w:val="24"/>
          <w:szCs w:val="24"/>
          <w:lang w:val="bg-BG"/>
        </w:rPr>
        <w:t xml:space="preserve"> „</w:t>
      </w:r>
      <w:r w:rsidRPr="00F754B0">
        <w:rPr>
          <w:rFonts w:ascii="Times New Roman" w:hAnsi="Times New Roman" w:cs="Times New Roman"/>
          <w:sz w:val="24"/>
          <w:szCs w:val="24"/>
          <w:lang w:val="bg-BG"/>
        </w:rPr>
        <w:t>КИРИЛ И МЕТОДИЙ-1927</w:t>
      </w:r>
      <w:r>
        <w:rPr>
          <w:rFonts w:ascii="Times New Roman" w:hAnsi="Times New Roman" w:cs="Times New Roman"/>
          <w:sz w:val="24"/>
          <w:szCs w:val="24"/>
          <w:lang w:val="bg-BG"/>
        </w:rPr>
        <w:t>”</w:t>
      </w:r>
      <w:r w:rsidRPr="00F754B0">
        <w:rPr>
          <w:rFonts w:ascii="Times New Roman" w:hAnsi="Times New Roman" w:cs="Times New Roman"/>
          <w:sz w:val="24"/>
          <w:szCs w:val="24"/>
          <w:lang w:val="bg-BG"/>
        </w:rPr>
        <w:t xml:space="preserve"> – с. Боряна;</w:t>
      </w:r>
    </w:p>
    <w:p w:rsidR="00F754B0" w:rsidRDefault="00F754B0" w:rsidP="0090624D">
      <w:pPr>
        <w:numPr>
          <w:ilvl w:val="0"/>
          <w:numId w:val="17"/>
        </w:numPr>
        <w:spacing w:after="0" w:line="240" w:lineRule="auto"/>
        <w:ind w:left="1080"/>
        <w:jc w:val="both"/>
        <w:rPr>
          <w:rFonts w:ascii="Times New Roman" w:hAnsi="Times New Roman" w:cs="Times New Roman"/>
          <w:sz w:val="24"/>
          <w:szCs w:val="24"/>
          <w:lang w:val="bg-BG"/>
        </w:rPr>
      </w:pPr>
      <w:r w:rsidRPr="00F754B0">
        <w:rPr>
          <w:rFonts w:ascii="Times New Roman" w:hAnsi="Times New Roman" w:cs="Times New Roman"/>
          <w:sz w:val="24"/>
          <w:szCs w:val="24"/>
          <w:lang w:val="bg-BG"/>
        </w:rPr>
        <w:t>Проект за канализационна система и пречиствателна станция за с.Цонево</w:t>
      </w:r>
      <w:r>
        <w:rPr>
          <w:rFonts w:ascii="Times New Roman" w:hAnsi="Times New Roman" w:cs="Times New Roman"/>
          <w:sz w:val="24"/>
          <w:szCs w:val="24"/>
          <w:lang w:val="bg-BG"/>
        </w:rPr>
        <w:t>;</w:t>
      </w:r>
    </w:p>
    <w:p w:rsidR="00F754B0" w:rsidRDefault="00F754B0" w:rsidP="0090624D">
      <w:pPr>
        <w:numPr>
          <w:ilvl w:val="0"/>
          <w:numId w:val="17"/>
        </w:numPr>
        <w:spacing w:after="0" w:line="240" w:lineRule="auto"/>
        <w:ind w:left="1080"/>
        <w:jc w:val="both"/>
        <w:rPr>
          <w:rFonts w:ascii="Times New Roman" w:hAnsi="Times New Roman" w:cs="Times New Roman"/>
          <w:sz w:val="24"/>
          <w:szCs w:val="24"/>
          <w:lang w:val="bg-BG"/>
        </w:rPr>
      </w:pPr>
      <w:r w:rsidRPr="00F754B0">
        <w:rPr>
          <w:rFonts w:ascii="Times New Roman" w:hAnsi="Times New Roman" w:cs="Times New Roman"/>
          <w:sz w:val="24"/>
          <w:szCs w:val="24"/>
          <w:lang w:val="bg-BG"/>
        </w:rPr>
        <w:t>Подмяна на водопроводната мрежа в с. Арковна;</w:t>
      </w:r>
    </w:p>
    <w:p w:rsidR="00F754B0" w:rsidRPr="009B79C1" w:rsidRDefault="00F754B0" w:rsidP="00F754B0">
      <w:pPr>
        <w:numPr>
          <w:ilvl w:val="0"/>
          <w:numId w:val="17"/>
        </w:numPr>
        <w:spacing w:after="0" w:line="240" w:lineRule="auto"/>
        <w:ind w:left="1080"/>
        <w:jc w:val="both"/>
        <w:rPr>
          <w:rFonts w:ascii="Times New Roman" w:hAnsi="Times New Roman" w:cs="Times New Roman"/>
          <w:sz w:val="24"/>
          <w:szCs w:val="24"/>
          <w:lang w:val="bg-BG"/>
        </w:rPr>
      </w:pPr>
      <w:r w:rsidRPr="00F754B0">
        <w:rPr>
          <w:rFonts w:ascii="Times New Roman" w:hAnsi="Times New Roman" w:cs="Times New Roman"/>
          <w:sz w:val="24"/>
          <w:szCs w:val="24"/>
          <w:lang w:val="bg-BG"/>
        </w:rPr>
        <w:t>Проекти за подпомагане на безработните лица в откриване на работни места по малките села под 100 жители.</w:t>
      </w:r>
    </w:p>
    <w:p w:rsidR="00236D69" w:rsidRPr="00E81ADD" w:rsidRDefault="00236D69" w:rsidP="00671D0B">
      <w:pPr>
        <w:pStyle w:val="Default"/>
        <w:spacing w:before="120" w:after="120"/>
        <w:jc w:val="both"/>
        <w:rPr>
          <w:b/>
          <w:bCs/>
          <w:color w:val="auto"/>
          <w:sz w:val="28"/>
          <w:szCs w:val="28"/>
          <w:lang w:val="bg-BG" w:eastAsia="bg-BG"/>
        </w:rPr>
      </w:pPr>
      <w:r w:rsidRPr="00E81ADD">
        <w:rPr>
          <w:b/>
          <w:bCs/>
          <w:caps/>
          <w:color w:val="auto"/>
          <w:sz w:val="28"/>
          <w:szCs w:val="28"/>
          <w:lang w:val="bg-BG" w:eastAsia="en-US"/>
        </w:rPr>
        <w:t>9. К</w:t>
      </w:r>
      <w:r w:rsidRPr="00E81ADD">
        <w:rPr>
          <w:b/>
          <w:bCs/>
          <w:color w:val="auto"/>
          <w:sz w:val="28"/>
          <w:szCs w:val="28"/>
          <w:lang w:val="bg-BG" w:eastAsia="bg-BG"/>
        </w:rPr>
        <w:t>омуникационен механизъм при изпълнение на ПИРО</w:t>
      </w:r>
      <w:r w:rsidR="00A14B5D" w:rsidRPr="00E81ADD">
        <w:rPr>
          <w:b/>
          <w:bCs/>
          <w:color w:val="auto"/>
          <w:sz w:val="28"/>
          <w:szCs w:val="28"/>
          <w:lang w:val="bg-BG" w:eastAsia="bg-BG"/>
        </w:rPr>
        <w:t xml:space="preserve">     </w:t>
      </w:r>
    </w:p>
    <w:p w:rsidR="00236D69" w:rsidRPr="00E81ADD" w:rsidRDefault="00236D69" w:rsidP="00460FC8">
      <w:pPr>
        <w:pStyle w:val="Default"/>
        <w:ind w:firstLine="708"/>
        <w:jc w:val="both"/>
        <w:rPr>
          <w:color w:val="auto"/>
          <w:lang w:val="bg-BG" w:eastAsia="bg-BG"/>
        </w:rPr>
      </w:pPr>
      <w:r w:rsidRPr="00E81ADD">
        <w:rPr>
          <w:color w:val="auto"/>
          <w:lang w:val="bg-BG" w:eastAsia="bg-BG"/>
        </w:rPr>
        <w:t xml:space="preserve">Комуникационният механизъм служи за осигуряване на наблюдение, контрол, информация, отчетност и прозрачност относно изпълнението на ПИРО, постигнатите резултати и използваните финансови ресурси по програмата за реализация на плана. Принципът на партньорство и сътрудничество с представителите на различните групи заинтересовани страни следва да се прилага в рамките на целия процес на изпълнение на плана до неговото финално отчитане с последваща оценка. </w:t>
      </w:r>
      <w:r w:rsidR="00A14B5D" w:rsidRPr="00E81ADD">
        <w:rPr>
          <w:color w:val="auto"/>
          <w:lang w:val="bg-BG" w:eastAsia="bg-BG"/>
        </w:rPr>
        <w:t xml:space="preserve">   </w:t>
      </w:r>
    </w:p>
    <w:p w:rsidR="00236D69" w:rsidRPr="00E81ADD" w:rsidRDefault="00236D69" w:rsidP="00460FC8">
      <w:pPr>
        <w:pStyle w:val="Default"/>
        <w:ind w:firstLine="708"/>
        <w:jc w:val="both"/>
        <w:rPr>
          <w:color w:val="auto"/>
          <w:lang w:val="bg-BG" w:eastAsia="bg-BG"/>
        </w:rPr>
      </w:pPr>
      <w:r w:rsidRPr="00E81ADD">
        <w:rPr>
          <w:color w:val="auto"/>
          <w:lang w:val="bg-BG" w:eastAsia="bg-BG"/>
        </w:rPr>
        <w:t>Обществеността следва да бъде информирана за начина на изпълнение на мерките от програмата за реализация, за резултатите от тях и за начина, по който са били изразходвани финансовите ресурси, с които е било обезпечено изпълнението на програмата за реализация на ПИРО. Гражданите имат възможност да участват в изпълнението на плана като партньори на администрацията или чрез реализацията на техни частни бизнес и социални проекти</w:t>
      </w:r>
      <w:r w:rsidR="00A14B5D" w:rsidRPr="00E81ADD">
        <w:rPr>
          <w:color w:val="auto"/>
          <w:lang w:val="bg-BG" w:eastAsia="bg-BG"/>
        </w:rPr>
        <w:t xml:space="preserve">. </w:t>
      </w:r>
      <w:r w:rsidRPr="00E81ADD">
        <w:rPr>
          <w:color w:val="auto"/>
          <w:lang w:val="bg-BG" w:eastAsia="bg-BG"/>
        </w:rPr>
        <w:t xml:space="preserve"> </w:t>
      </w:r>
      <w:r w:rsidR="00C53C15" w:rsidRPr="00E81ADD">
        <w:rPr>
          <w:color w:val="auto"/>
          <w:lang w:val="bg-BG" w:eastAsia="bg-BG"/>
        </w:rPr>
        <w:t xml:space="preserve"> </w:t>
      </w:r>
    </w:p>
    <w:p w:rsidR="00236D69" w:rsidRPr="00E81ADD" w:rsidRDefault="00236D69" w:rsidP="00460FC8">
      <w:pPr>
        <w:pStyle w:val="Default"/>
        <w:ind w:firstLine="708"/>
        <w:jc w:val="both"/>
        <w:rPr>
          <w:color w:val="auto"/>
          <w:lang w:val="bg-BG" w:eastAsia="bg-BG"/>
        </w:rPr>
      </w:pPr>
      <w:r w:rsidRPr="00E81ADD">
        <w:rPr>
          <w:color w:val="auto"/>
          <w:lang w:val="bg-BG" w:eastAsia="bg-BG"/>
        </w:rPr>
        <w:t xml:space="preserve">Комуникационният механизъм предвижда мерки за комуникация, информация и включване на заинтересованите </w:t>
      </w:r>
      <w:r w:rsidR="00280081" w:rsidRPr="00E81ADD">
        <w:rPr>
          <w:color w:val="auto"/>
          <w:lang w:val="bg-BG" w:eastAsia="bg-BG"/>
        </w:rPr>
        <w:t xml:space="preserve"> </w:t>
      </w:r>
      <w:r w:rsidRPr="00E81ADD">
        <w:rPr>
          <w:color w:val="auto"/>
          <w:lang w:val="bg-BG" w:eastAsia="bg-BG"/>
        </w:rPr>
        <w:t>страни и партньорите в процесите на изпълнение, отчитане и актуализация на ПИРО.</w:t>
      </w:r>
      <w:r w:rsidR="00A14B5D" w:rsidRPr="00E81ADD">
        <w:rPr>
          <w:color w:val="auto"/>
          <w:lang w:val="bg-BG" w:eastAsia="bg-BG"/>
        </w:rPr>
        <w:t xml:space="preserve">   </w:t>
      </w:r>
      <w:r w:rsidR="00C53C15" w:rsidRPr="00E81ADD">
        <w:rPr>
          <w:color w:val="auto"/>
          <w:lang w:val="bg-BG" w:eastAsia="bg-BG"/>
        </w:rPr>
        <w:t xml:space="preserve"> </w:t>
      </w:r>
    </w:p>
    <w:p w:rsidR="00236D69" w:rsidRPr="00E81ADD" w:rsidRDefault="00236D69" w:rsidP="00460FC8">
      <w:pPr>
        <w:pStyle w:val="Default"/>
        <w:ind w:firstLine="708"/>
        <w:jc w:val="both"/>
        <w:rPr>
          <w:color w:val="auto"/>
          <w:lang w:val="bg-BG" w:eastAsia="bg-BG"/>
        </w:rPr>
      </w:pPr>
      <w:r w:rsidRPr="00E81ADD">
        <w:rPr>
          <w:color w:val="auto"/>
          <w:lang w:val="bg-BG" w:eastAsia="bg-BG"/>
        </w:rPr>
        <w:t>Предвиждат се следните мерки:</w:t>
      </w:r>
      <w:r w:rsidR="00A14B5D" w:rsidRPr="00E81ADD">
        <w:rPr>
          <w:color w:val="auto"/>
          <w:lang w:val="bg-BG" w:eastAsia="bg-BG"/>
        </w:rPr>
        <w:t xml:space="preserve"> </w:t>
      </w:r>
    </w:p>
    <w:p w:rsidR="00236D69" w:rsidRPr="00E81ADD" w:rsidRDefault="00236D69" w:rsidP="00BE6A7C">
      <w:pPr>
        <w:pStyle w:val="Default"/>
        <w:numPr>
          <w:ilvl w:val="0"/>
          <w:numId w:val="16"/>
        </w:numPr>
        <w:ind w:left="360"/>
        <w:jc w:val="both"/>
        <w:rPr>
          <w:color w:val="auto"/>
          <w:lang w:val="bg-BG" w:eastAsia="bg-BG"/>
        </w:rPr>
      </w:pPr>
      <w:r w:rsidRPr="00E81ADD">
        <w:rPr>
          <w:color w:val="auto"/>
          <w:lang w:val="bg-BG" w:eastAsia="bg-BG"/>
        </w:rPr>
        <w:t>Ежегодна комуникация по електронна поща с представителите на заинтересованите страни и партньорите за получаване на обратна връзка и информация за техните проекти, дейности и инвестиции през годината, допринасящи за изпълнението на ПИРО;</w:t>
      </w:r>
    </w:p>
    <w:p w:rsidR="00236D69" w:rsidRPr="00E81ADD" w:rsidRDefault="00236D69" w:rsidP="00BE6A7C">
      <w:pPr>
        <w:pStyle w:val="Default"/>
        <w:numPr>
          <w:ilvl w:val="0"/>
          <w:numId w:val="16"/>
        </w:numPr>
        <w:ind w:left="360"/>
        <w:jc w:val="both"/>
        <w:rPr>
          <w:color w:val="auto"/>
          <w:lang w:val="bg-BG" w:eastAsia="bg-BG"/>
        </w:rPr>
      </w:pPr>
      <w:r w:rsidRPr="00E81ADD">
        <w:rPr>
          <w:color w:val="auto"/>
          <w:lang w:val="bg-BG" w:eastAsia="bg-BG"/>
        </w:rPr>
        <w:t>Е</w:t>
      </w:r>
      <w:r w:rsidRPr="00E81ADD">
        <w:rPr>
          <w:color w:val="auto"/>
          <w:lang w:eastAsia="bg-BG"/>
        </w:rPr>
        <w:t>жегодно публикуване на годишните отчетни доклади за наблюдение изпълнението на ПИРО</w:t>
      </w:r>
      <w:r w:rsidRPr="00E81ADD">
        <w:rPr>
          <w:color w:val="auto"/>
          <w:lang w:val="bg-BG" w:eastAsia="bg-BG"/>
        </w:rPr>
        <w:t>;</w:t>
      </w:r>
    </w:p>
    <w:p w:rsidR="00236D69" w:rsidRPr="00E81ADD" w:rsidRDefault="00236D69" w:rsidP="00BE6A7C">
      <w:pPr>
        <w:pStyle w:val="Default"/>
        <w:numPr>
          <w:ilvl w:val="0"/>
          <w:numId w:val="16"/>
        </w:numPr>
        <w:ind w:left="360"/>
        <w:jc w:val="both"/>
        <w:rPr>
          <w:color w:val="auto"/>
          <w:lang w:val="bg-BG" w:eastAsia="bg-BG"/>
        </w:rPr>
      </w:pPr>
      <w:r w:rsidRPr="00E81ADD">
        <w:rPr>
          <w:color w:val="auto"/>
          <w:lang w:val="bg-BG" w:eastAsia="bg-BG"/>
        </w:rPr>
        <w:t>Провеждане на годишна среща /през месец април всяка година/ с партньорите и заинтересованите страни за представяне и обсъждане на Годишния отчетен доклад за наблюдение изпълнението на ПИРО;</w:t>
      </w:r>
    </w:p>
    <w:p w:rsidR="00236D69" w:rsidRPr="00E81ADD" w:rsidRDefault="00236D69" w:rsidP="00BE6A7C">
      <w:pPr>
        <w:pStyle w:val="Default"/>
        <w:numPr>
          <w:ilvl w:val="0"/>
          <w:numId w:val="16"/>
        </w:numPr>
        <w:ind w:left="360"/>
        <w:jc w:val="both"/>
        <w:rPr>
          <w:color w:val="auto"/>
          <w:lang w:val="bg-BG" w:eastAsia="bg-BG"/>
        </w:rPr>
      </w:pPr>
      <w:r w:rsidRPr="00E81ADD">
        <w:rPr>
          <w:color w:val="auto"/>
          <w:lang w:val="bg-BG" w:eastAsia="bg-BG"/>
        </w:rPr>
        <w:t xml:space="preserve">Публикуване на </w:t>
      </w:r>
      <w:r w:rsidRPr="00E81ADD">
        <w:rPr>
          <w:color w:val="auto"/>
          <w:lang w:eastAsia="bg-BG"/>
        </w:rPr>
        <w:t>сайта на Общината</w:t>
      </w:r>
      <w:r w:rsidRPr="00E81ADD">
        <w:rPr>
          <w:color w:val="auto"/>
          <w:lang w:val="bg-BG" w:eastAsia="bg-BG"/>
        </w:rPr>
        <w:t xml:space="preserve"> и обсъждане с партньорите и заинтересованите страни на </w:t>
      </w:r>
      <w:r w:rsidRPr="00E81ADD">
        <w:rPr>
          <w:color w:val="auto"/>
          <w:lang w:eastAsia="bg-BG"/>
        </w:rPr>
        <w:t xml:space="preserve">доклада за междинна оценка на </w:t>
      </w:r>
      <w:r w:rsidRPr="00E81ADD">
        <w:rPr>
          <w:color w:val="auto"/>
          <w:lang w:val="bg-BG" w:eastAsia="bg-BG"/>
        </w:rPr>
        <w:t>ПИРО;</w:t>
      </w:r>
    </w:p>
    <w:p w:rsidR="00236D69" w:rsidRPr="00E81ADD" w:rsidRDefault="00236D69" w:rsidP="00BE6A7C">
      <w:pPr>
        <w:pStyle w:val="Default"/>
        <w:numPr>
          <w:ilvl w:val="0"/>
          <w:numId w:val="16"/>
        </w:numPr>
        <w:ind w:left="360"/>
        <w:jc w:val="both"/>
        <w:rPr>
          <w:color w:val="auto"/>
          <w:lang w:val="bg-BG" w:eastAsia="bg-BG"/>
        </w:rPr>
      </w:pPr>
      <w:r w:rsidRPr="00E81ADD">
        <w:rPr>
          <w:color w:val="auto"/>
          <w:lang w:eastAsia="bg-BG"/>
        </w:rPr>
        <w:lastRenderedPageBreak/>
        <w:t xml:space="preserve">Събиране на данни и информация от привлечените партньори и заинтересовани страни за </w:t>
      </w:r>
      <w:r w:rsidRPr="00E81ADD">
        <w:rPr>
          <w:color w:val="auto"/>
          <w:lang w:val="bg-BG" w:eastAsia="bg-BG"/>
        </w:rPr>
        <w:t xml:space="preserve">идентифициране на нови проблеми и </w:t>
      </w:r>
      <w:r w:rsidRPr="00E81ADD">
        <w:rPr>
          <w:color w:val="auto"/>
          <w:lang w:eastAsia="bg-BG"/>
        </w:rPr>
        <w:t>генериране на идеи за актуализация на ПИРО, при необходимост.</w:t>
      </w:r>
    </w:p>
    <w:p w:rsidR="00236D69" w:rsidRPr="00E81ADD" w:rsidRDefault="00236D69" w:rsidP="00460FC8">
      <w:pPr>
        <w:pStyle w:val="Default"/>
        <w:ind w:firstLine="708"/>
        <w:jc w:val="both"/>
        <w:rPr>
          <w:color w:val="auto"/>
          <w:lang w:val="bg-BG" w:eastAsia="bg-BG"/>
        </w:rPr>
      </w:pPr>
      <w:r w:rsidRPr="00E81ADD">
        <w:rPr>
          <w:color w:val="auto"/>
          <w:lang w:val="bg-BG" w:eastAsia="bg-BG"/>
        </w:rPr>
        <w:t>Комуникационният механизъм предвижда постоянна комуникация с медиите за популяризиране на всички изпълнявани проекти и дейности от програмата за реализация на ПИРО. Журналисти ще бъдат канени на всички годишни срещи и обсъждания на докладите за изъпълнение на ПИРО. В медиите ще се публикуват резюмета на докладите за годишна и междинна оценка на плана, за да се информира обществеността за постигнатия напредък в изпълнен</w:t>
      </w:r>
      <w:r w:rsidR="00936E6B" w:rsidRPr="00E81ADD">
        <w:rPr>
          <w:color w:val="auto"/>
          <w:lang w:val="bg-BG" w:eastAsia="bg-BG"/>
        </w:rPr>
        <w:t>и</w:t>
      </w:r>
      <w:r w:rsidRPr="00E81ADD">
        <w:rPr>
          <w:color w:val="auto"/>
          <w:lang w:val="bg-BG" w:eastAsia="bg-BG"/>
        </w:rPr>
        <w:t>ето му.</w:t>
      </w:r>
    </w:p>
    <w:p w:rsidR="00236D69" w:rsidRPr="00E81ADD" w:rsidRDefault="00236D69" w:rsidP="00460FC8">
      <w:pPr>
        <w:pStyle w:val="Default"/>
        <w:jc w:val="both"/>
        <w:rPr>
          <w:color w:val="auto"/>
          <w:lang w:val="bg-BG"/>
        </w:rPr>
      </w:pPr>
    </w:p>
    <w:p w:rsidR="00236D69" w:rsidRPr="00E81ADD" w:rsidRDefault="00236D69" w:rsidP="00460FC8">
      <w:pPr>
        <w:tabs>
          <w:tab w:val="left" w:pos="5265"/>
        </w:tabs>
        <w:jc w:val="both"/>
        <w:rPr>
          <w:rFonts w:ascii="Times New Roman" w:hAnsi="Times New Roman" w:cs="Times New Roman"/>
          <w:b/>
          <w:bCs/>
          <w:caps/>
          <w:sz w:val="32"/>
          <w:szCs w:val="32"/>
          <w:lang w:val="bg-BG"/>
        </w:rPr>
      </w:pPr>
      <w:r w:rsidRPr="00E81ADD">
        <w:rPr>
          <w:rFonts w:ascii="Times New Roman" w:hAnsi="Times New Roman" w:cs="Times New Roman"/>
          <w:b/>
          <w:bCs/>
          <w:caps/>
          <w:sz w:val="32"/>
          <w:szCs w:val="32"/>
        </w:rPr>
        <w:t>Част ІV. Определяне на зони за прилагане на интегриран подход - приоритетни зони за въздействие.</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Приоритетните зони за прилагане на интегриран подход (зони за въздействие) на територията на общината се определят на база на резултатите от социално-икономическия анализ и анализа на силните и слабите страни, както и на потенциалите за развитие. В тези зони основно ще бъде съсредоточено изпълнението на мерките, проектите и дейностите предвидени в програмата за реализация на ПИРО. </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Зона за прилагане на интегриран подход/въздействие е пространствено обособена територия с определена характеристика и състояние на физическата среда, социална и/или етническа структура на населението и характер и структура на основните фондове. Зоните за въздействие се определят на базата на общи характеристики на определена територия и/или общи проблеми или потенциали за развитие. </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Зоните за въздействие могат да бъдат както части от територията на общината с конкретно функционално предназначение (например зони с преобладаващи административни/публични функции, индустриални или бизнес зони, зони за култура, за отдих и туризъм, зони с преобладаващи жилищни функции, зони за транспортна дейност и т.н.), така и други специфични обособени територии с идентични характеристики или собствен потенциал за развитие (например зони с потенциал за коопериране със съседни общини). </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За община </w:t>
      </w:r>
      <w:r w:rsidR="0099639A" w:rsidRPr="00E81ADD">
        <w:rPr>
          <w:color w:val="auto"/>
          <w:lang w:val="bg-BG" w:eastAsia="en-US"/>
        </w:rPr>
        <w:t>Дългопол</w:t>
      </w:r>
      <w:r w:rsidRPr="00E81ADD">
        <w:rPr>
          <w:color w:val="auto"/>
          <w:lang w:val="bg-BG" w:eastAsia="en-US"/>
        </w:rPr>
        <w:t xml:space="preserve"> са препоръчителни зони за въздействие със специфични характеристики, които могат да представляват градски по своята същност зони (т.е. да включват територии от урбанизирана градска част, градски покрайнини и функционални зони в град </w:t>
      </w:r>
      <w:r w:rsidR="0099639A" w:rsidRPr="00E81ADD">
        <w:rPr>
          <w:color w:val="auto"/>
          <w:lang w:val="bg-BG" w:eastAsia="en-US"/>
        </w:rPr>
        <w:t>Дългопол</w:t>
      </w:r>
      <w:r w:rsidRPr="00E81ADD">
        <w:rPr>
          <w:color w:val="auto"/>
          <w:lang w:val="bg-BG" w:eastAsia="en-US"/>
        </w:rPr>
        <w:t>), но могат да се отнасят и до всеки вид населено място или част от територията на общината, както и да включват части от съседни общини, при необходимост.</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Определянето на зоните за въздействие на ПИРО е пряко обвързано с Общия устройствен план на община </w:t>
      </w:r>
      <w:r w:rsidR="0099639A" w:rsidRPr="00E81ADD">
        <w:rPr>
          <w:color w:val="auto"/>
          <w:lang w:val="bg-BG" w:eastAsia="en-US"/>
        </w:rPr>
        <w:t>Дългопол</w:t>
      </w:r>
      <w:r w:rsidRPr="00E81ADD">
        <w:rPr>
          <w:color w:val="auto"/>
          <w:lang w:val="bg-BG" w:eastAsia="en-US"/>
        </w:rPr>
        <w:t xml:space="preserve"> (ОУПО) и отредените в него територии за приоритетна реализация.</w:t>
      </w:r>
      <w:r w:rsidR="00292A35" w:rsidRPr="00E81ADD">
        <w:rPr>
          <w:color w:val="auto"/>
          <w:lang w:val="bg-BG" w:eastAsia="en-US"/>
        </w:rPr>
        <w:t xml:space="preserve"> </w:t>
      </w:r>
    </w:p>
    <w:p w:rsidR="00236D69" w:rsidRPr="00E81ADD" w:rsidRDefault="00236D69" w:rsidP="00390129">
      <w:pPr>
        <w:pStyle w:val="Default"/>
        <w:ind w:firstLine="708"/>
        <w:jc w:val="both"/>
        <w:rPr>
          <w:color w:val="auto"/>
          <w:lang w:val="bg-BG" w:eastAsia="en-US"/>
        </w:rPr>
      </w:pPr>
      <w:r w:rsidRPr="00E81ADD">
        <w:rPr>
          <w:color w:val="auto"/>
          <w:lang w:val="bg-BG" w:eastAsia="en-US"/>
        </w:rPr>
        <w:t xml:space="preserve">Бъдещето на община </w:t>
      </w:r>
      <w:r w:rsidR="0099639A" w:rsidRPr="00E81ADD">
        <w:rPr>
          <w:color w:val="auto"/>
          <w:lang w:val="bg-BG" w:eastAsia="en-US"/>
        </w:rPr>
        <w:t>Дългопол</w:t>
      </w:r>
      <w:r w:rsidRPr="00E81ADD">
        <w:rPr>
          <w:color w:val="auto"/>
          <w:lang w:val="bg-BG" w:eastAsia="en-US"/>
        </w:rPr>
        <w:t xml:space="preserve"> зависи от демографското състояние и </w:t>
      </w:r>
      <w:r w:rsidR="00390129" w:rsidRPr="00E81ADD">
        <w:rPr>
          <w:color w:val="auto"/>
          <w:lang w:val="bg-BG" w:eastAsia="en-US"/>
        </w:rPr>
        <w:t>обитаване</w:t>
      </w:r>
      <w:r w:rsidRPr="00E81ADD">
        <w:rPr>
          <w:color w:val="auto"/>
          <w:lang w:val="bg-BG" w:eastAsia="en-US"/>
        </w:rPr>
        <w:t xml:space="preserve"> на територията. </w:t>
      </w:r>
      <w:r w:rsidR="002C737F">
        <w:rPr>
          <w:color w:val="auto"/>
          <w:lang w:val="bg-BG" w:eastAsia="en-US"/>
        </w:rPr>
        <w:t xml:space="preserve"> </w:t>
      </w:r>
      <w:r w:rsidR="00390129" w:rsidRPr="00E81ADD">
        <w:rPr>
          <w:color w:val="auto"/>
          <w:lang w:val="bg-BG" w:eastAsia="en-US"/>
        </w:rPr>
        <w:t xml:space="preserve">Демографското й </w:t>
      </w:r>
      <w:r w:rsidR="009C6BAD" w:rsidRPr="00E81ADD">
        <w:rPr>
          <w:color w:val="auto"/>
          <w:lang w:val="bg-BG" w:eastAsia="en-US"/>
        </w:rPr>
        <w:t xml:space="preserve">развитие за разлика от </w:t>
      </w:r>
      <w:r w:rsidR="00390129" w:rsidRPr="00E81ADD">
        <w:rPr>
          <w:color w:val="auto"/>
          <w:lang w:val="bg-BG" w:eastAsia="en-US"/>
        </w:rPr>
        <w:t>повечето</w:t>
      </w:r>
      <w:r w:rsidR="009C6BAD" w:rsidRPr="00E81ADD">
        <w:rPr>
          <w:color w:val="auto"/>
          <w:lang w:val="bg-BG" w:eastAsia="en-US"/>
        </w:rPr>
        <w:t xml:space="preserve"> подобни</w:t>
      </w:r>
      <w:r w:rsidR="00390129" w:rsidRPr="00E81ADD">
        <w:rPr>
          <w:color w:val="auto"/>
          <w:lang w:val="bg-BG" w:eastAsia="en-US"/>
        </w:rPr>
        <w:t xml:space="preserve"> общини, разположени в селските планински райони на страната</w:t>
      </w:r>
      <w:r w:rsidR="009C6BAD" w:rsidRPr="00E81ADD">
        <w:rPr>
          <w:color w:val="auto"/>
          <w:lang w:val="bg-BG" w:eastAsia="en-US"/>
        </w:rPr>
        <w:t xml:space="preserve"> не е налице </w:t>
      </w:r>
      <w:r w:rsidR="00390129" w:rsidRPr="00E81ADD">
        <w:rPr>
          <w:color w:val="auto"/>
          <w:lang w:val="bg-BG" w:eastAsia="en-US"/>
        </w:rPr>
        <w:t>тенденция на на</w:t>
      </w:r>
      <w:r w:rsidR="009C6BAD" w:rsidRPr="00E81ADD">
        <w:rPr>
          <w:color w:val="auto"/>
          <w:lang w:val="bg-BG" w:eastAsia="en-US"/>
        </w:rPr>
        <w:t>маляване на броя на населението</w:t>
      </w:r>
      <w:r w:rsidR="00390129" w:rsidRPr="00E81ADD">
        <w:rPr>
          <w:color w:val="auto"/>
          <w:lang w:val="bg-BG" w:eastAsia="en-US"/>
        </w:rPr>
        <w:t xml:space="preserve"> </w:t>
      </w:r>
      <w:r w:rsidR="009C6BAD" w:rsidRPr="00E81ADD">
        <w:rPr>
          <w:color w:val="auto"/>
          <w:lang w:val="bg-BG" w:eastAsia="en-US"/>
        </w:rPr>
        <w:t>в</w:t>
      </w:r>
      <w:r w:rsidR="00390129" w:rsidRPr="00E81ADD">
        <w:rPr>
          <w:color w:val="auto"/>
          <w:lang w:val="bg-BG" w:eastAsia="en-US"/>
        </w:rPr>
        <w:t xml:space="preserve"> резултат от естествен</w:t>
      </w:r>
      <w:r w:rsidR="009C6BAD" w:rsidRPr="00E81ADD">
        <w:rPr>
          <w:color w:val="auto"/>
          <w:lang w:val="bg-BG" w:eastAsia="en-US"/>
        </w:rPr>
        <w:t>ия</w:t>
      </w:r>
      <w:r w:rsidR="00390129" w:rsidRPr="00E81ADD">
        <w:rPr>
          <w:color w:val="auto"/>
          <w:lang w:val="bg-BG" w:eastAsia="en-US"/>
        </w:rPr>
        <w:t xml:space="preserve"> и механичен прираст.</w:t>
      </w:r>
      <w:r w:rsidR="009C6BAD" w:rsidRPr="00E81ADD">
        <w:rPr>
          <w:color w:val="auto"/>
          <w:lang w:val="bg-BG" w:eastAsia="en-US"/>
        </w:rPr>
        <w:t xml:space="preserve"> </w:t>
      </w:r>
      <w:r w:rsidR="0099639A" w:rsidRPr="00E81ADD">
        <w:rPr>
          <w:color w:val="auto"/>
          <w:lang w:val="bg-BG" w:eastAsia="en-US"/>
        </w:rPr>
        <w:t>По-големите населени</w:t>
      </w:r>
      <w:r w:rsidR="00390129" w:rsidRPr="00E81ADD">
        <w:rPr>
          <w:color w:val="auto"/>
          <w:lang w:val="bg-BG" w:eastAsia="en-US"/>
        </w:rPr>
        <w:t xml:space="preserve"> места са </w:t>
      </w:r>
      <w:r w:rsidR="009C6BAD" w:rsidRPr="00E81ADD">
        <w:rPr>
          <w:color w:val="auto"/>
          <w:lang w:val="bg-BG" w:eastAsia="en-US"/>
        </w:rPr>
        <w:t>с</w:t>
      </w:r>
      <w:r w:rsidR="00390129" w:rsidRPr="00E81ADD">
        <w:rPr>
          <w:color w:val="auto"/>
          <w:lang w:val="bg-BG" w:eastAsia="en-US"/>
        </w:rPr>
        <w:t xml:space="preserve"> перспективи за естествено възпроизводство на населението</w:t>
      </w:r>
      <w:r w:rsidR="009C6BAD" w:rsidRPr="00E81ADD">
        <w:rPr>
          <w:color w:val="auto"/>
          <w:lang w:val="bg-BG" w:eastAsia="en-US"/>
        </w:rPr>
        <w:t xml:space="preserve"> и броя на жителите се запазва относително постоянен</w:t>
      </w:r>
      <w:r w:rsidR="00390129" w:rsidRPr="00E81ADD">
        <w:rPr>
          <w:color w:val="auto"/>
          <w:lang w:val="bg-BG" w:eastAsia="en-US"/>
        </w:rPr>
        <w:t xml:space="preserve">. </w:t>
      </w:r>
      <w:r w:rsidRPr="00E81ADD">
        <w:rPr>
          <w:color w:val="auto"/>
          <w:lang w:val="bg-BG" w:eastAsia="en-US"/>
        </w:rPr>
        <w:t xml:space="preserve">Основен приоритет </w:t>
      </w:r>
      <w:r w:rsidR="00390129" w:rsidRPr="00E81ADD">
        <w:rPr>
          <w:color w:val="auto"/>
          <w:lang w:val="bg-BG" w:eastAsia="en-US"/>
        </w:rPr>
        <w:t xml:space="preserve">в периода до 2027 г. </w:t>
      </w:r>
      <w:r w:rsidRPr="00E81ADD">
        <w:rPr>
          <w:color w:val="auto"/>
          <w:lang w:val="bg-BG" w:eastAsia="en-US"/>
        </w:rPr>
        <w:t xml:space="preserve">е задържането на трудоспособното население и привличане на квалифицирани кадри, чрез стратегии за </w:t>
      </w:r>
      <w:r w:rsidRPr="00E81ADD">
        <w:rPr>
          <w:color w:val="auto"/>
          <w:lang w:val="bg-BG" w:eastAsia="en-US"/>
        </w:rPr>
        <w:lastRenderedPageBreak/>
        <w:t>насърчаване на инвестициите, иновациите и предоставяне на добра икономическа и социална среда за живеене.</w:t>
      </w:r>
      <w:r w:rsidR="009C6BAD" w:rsidRPr="00E81ADD">
        <w:rPr>
          <w:color w:val="auto"/>
          <w:lang w:val="bg-BG" w:eastAsia="en-US"/>
        </w:rPr>
        <w:t xml:space="preserve">   </w:t>
      </w:r>
    </w:p>
    <w:p w:rsidR="00236D69" w:rsidRPr="00E81ADD" w:rsidRDefault="002B275B" w:rsidP="002B275B">
      <w:pPr>
        <w:pStyle w:val="Default"/>
        <w:ind w:firstLine="708"/>
        <w:jc w:val="both"/>
        <w:rPr>
          <w:color w:val="auto"/>
          <w:lang w:val="bg-BG" w:eastAsia="en-US"/>
        </w:rPr>
      </w:pPr>
      <w:r w:rsidRPr="00E81ADD">
        <w:rPr>
          <w:color w:val="auto"/>
          <w:lang w:val="bg-BG" w:eastAsia="en-US"/>
        </w:rPr>
        <w:t xml:space="preserve">В регионален мащаб всички селища от Община </w:t>
      </w:r>
      <w:r w:rsidR="0099639A" w:rsidRPr="00E81ADD">
        <w:rPr>
          <w:color w:val="auto"/>
          <w:lang w:val="bg-BG" w:eastAsia="en-US"/>
        </w:rPr>
        <w:t>Дългопол</w:t>
      </w:r>
      <w:r w:rsidR="009C6BAD" w:rsidRPr="00E81ADD">
        <w:rPr>
          <w:color w:val="auto"/>
          <w:lang w:val="bg-BG" w:eastAsia="en-US"/>
        </w:rPr>
        <w:t xml:space="preserve"> </w:t>
      </w:r>
      <w:r w:rsidRPr="00E81ADD">
        <w:rPr>
          <w:color w:val="auto"/>
          <w:lang w:val="bg-BG" w:eastAsia="en-US"/>
        </w:rPr>
        <w:t>са поставени в позицията на периферни и полу-периферни, слабо урбанизирани територии. Транспортната достъпност на населените места се осигурява чрез система от републиканска и общинска пътна мрежа</w:t>
      </w:r>
      <w:r w:rsidR="0099639A" w:rsidRPr="00E81ADD">
        <w:rPr>
          <w:color w:val="auto"/>
          <w:lang w:val="bg-BG" w:eastAsia="en-US"/>
        </w:rPr>
        <w:t xml:space="preserve"> и железопътна мрежа</w:t>
      </w:r>
      <w:r w:rsidRPr="00E81ADD">
        <w:rPr>
          <w:color w:val="auto"/>
          <w:lang w:val="bg-BG" w:eastAsia="en-US"/>
        </w:rPr>
        <w:t xml:space="preserve">. За да се подобри достъпа до населените места е необходимо подобряване състоянието на пътищата в цялата община. </w:t>
      </w:r>
      <w:r w:rsidR="00236D69" w:rsidRPr="00E81ADD">
        <w:rPr>
          <w:color w:val="auto"/>
          <w:lang w:val="bg-BG" w:eastAsia="en-US"/>
        </w:rPr>
        <w:t xml:space="preserve">По отношението на техническата инфраструктура от основно значение е рехабилитацията, доизграждането и поддържането на качествени комуникационни трасета, които от своя страна да се синхронизират с развитието на логистични, складови и производствени зони. От ключово значение е развитието на телекомуникациите, разширяване на </w:t>
      </w:r>
      <w:r w:rsidR="00236D69" w:rsidRPr="00E81ADD">
        <w:rPr>
          <w:color w:val="auto"/>
        </w:rPr>
        <w:t>достъп</w:t>
      </w:r>
      <w:r w:rsidR="00236D69" w:rsidRPr="00E81ADD">
        <w:rPr>
          <w:color w:val="auto"/>
          <w:lang w:val="bg-BG"/>
        </w:rPr>
        <w:t>а</w:t>
      </w:r>
      <w:r w:rsidR="00236D69" w:rsidRPr="00E81ADD">
        <w:rPr>
          <w:color w:val="auto"/>
        </w:rPr>
        <w:t xml:space="preserve"> до високоскоростни и мобилни </w:t>
      </w:r>
      <w:r w:rsidR="00236D69" w:rsidRPr="00E81ADD">
        <w:rPr>
          <w:color w:val="auto"/>
          <w:lang w:val="bg-BG" w:eastAsia="en-US"/>
        </w:rPr>
        <w:t xml:space="preserve">широколентови мрежи високоскоростни оптични връзки и повишаване на компютърните умения на хората и способностите за работа в дигитални пространства. </w:t>
      </w:r>
    </w:p>
    <w:p w:rsidR="00236D69" w:rsidRPr="00E81ADD" w:rsidRDefault="00236D69" w:rsidP="001B572E">
      <w:pPr>
        <w:pStyle w:val="Default"/>
        <w:ind w:firstLine="708"/>
        <w:jc w:val="both"/>
        <w:rPr>
          <w:color w:val="auto"/>
          <w:lang w:val="bg-BG" w:eastAsia="en-US"/>
        </w:rPr>
      </w:pPr>
      <w:r w:rsidRPr="00E81ADD">
        <w:rPr>
          <w:color w:val="auto"/>
          <w:lang w:val="bg-BG" w:eastAsia="en-US"/>
        </w:rPr>
        <w:t>Инвестициите в</w:t>
      </w:r>
      <w:r w:rsidR="007627C6" w:rsidRPr="00E81ADD">
        <w:rPr>
          <w:color w:val="auto"/>
          <w:lang w:val="bg-BG" w:eastAsia="en-US"/>
        </w:rPr>
        <w:t xml:space="preserve"> селското стопанство, биоземеделието</w:t>
      </w:r>
      <w:r w:rsidR="00D67380" w:rsidRPr="00E81ADD">
        <w:rPr>
          <w:color w:val="auto"/>
          <w:lang w:val="bg-BG"/>
        </w:rPr>
        <w:t xml:space="preserve">, </w:t>
      </w:r>
      <w:r w:rsidR="00D67380" w:rsidRPr="00E81ADD">
        <w:rPr>
          <w:color w:val="auto"/>
        </w:rPr>
        <w:t>отдиха и туризма във всичките му разновидности</w:t>
      </w:r>
      <w:r w:rsidR="00D67380" w:rsidRPr="00E81ADD">
        <w:rPr>
          <w:color w:val="auto"/>
          <w:lang w:val="bg-BG" w:eastAsia="en-US"/>
        </w:rPr>
        <w:t xml:space="preserve"> </w:t>
      </w:r>
      <w:r w:rsidR="007627C6" w:rsidRPr="00E81ADD">
        <w:rPr>
          <w:color w:val="auto"/>
          <w:lang w:val="bg-BG" w:eastAsia="en-US"/>
        </w:rPr>
        <w:t xml:space="preserve">и </w:t>
      </w:r>
      <w:r w:rsidR="00D67380" w:rsidRPr="00E81ADD">
        <w:rPr>
          <w:color w:val="auto"/>
          <w:lang w:val="bg-BG" w:eastAsia="en-US"/>
        </w:rPr>
        <w:t xml:space="preserve">развитието на </w:t>
      </w:r>
      <w:r w:rsidR="007627C6" w:rsidRPr="00E81ADD">
        <w:rPr>
          <w:color w:val="auto"/>
          <w:lang w:val="bg-BG" w:eastAsia="en-US"/>
        </w:rPr>
        <w:t>традиционните промишлени производства</w:t>
      </w:r>
      <w:r w:rsidRPr="00E81ADD">
        <w:rPr>
          <w:color w:val="auto"/>
          <w:lang w:val="bg-BG" w:eastAsia="en-US"/>
        </w:rPr>
        <w:t xml:space="preserve"> ще допринесе да се обхване целия ресурс и потенциал за бъдещо икономическо развитие в община</w:t>
      </w:r>
      <w:r w:rsidR="007627C6" w:rsidRPr="00E81ADD">
        <w:rPr>
          <w:color w:val="auto"/>
          <w:lang w:val="bg-BG" w:eastAsia="en-US"/>
        </w:rPr>
        <w:t>та</w:t>
      </w:r>
      <w:r w:rsidRPr="00E81ADD">
        <w:rPr>
          <w:color w:val="auto"/>
          <w:lang w:val="bg-BG" w:eastAsia="en-US"/>
        </w:rPr>
        <w:t>.</w:t>
      </w:r>
      <w:r w:rsidR="007627C6" w:rsidRPr="00E81ADD">
        <w:rPr>
          <w:color w:val="auto"/>
          <w:lang w:val="bg-BG" w:eastAsia="en-US"/>
        </w:rPr>
        <w:t xml:space="preserve"> </w:t>
      </w:r>
      <w:r w:rsidR="001B572E" w:rsidRPr="00E81ADD">
        <w:rPr>
          <w:color w:val="auto"/>
          <w:lang w:val="bg-BG" w:eastAsia="en-US"/>
        </w:rPr>
        <w:t xml:space="preserve">По линия на </w:t>
      </w:r>
      <w:r w:rsidR="00615E9C" w:rsidRPr="00E81ADD">
        <w:rPr>
          <w:color w:val="auto"/>
          <w:lang w:val="bg-BG" w:eastAsia="en-US"/>
        </w:rPr>
        <w:t>междуобщинското</w:t>
      </w:r>
      <w:r w:rsidR="001B572E" w:rsidRPr="00E81ADD">
        <w:rPr>
          <w:color w:val="auto"/>
          <w:lang w:val="bg-BG" w:eastAsia="en-US"/>
        </w:rPr>
        <w:t xml:space="preserve"> сътрудничество </w:t>
      </w:r>
      <w:r w:rsidR="00615E9C" w:rsidRPr="00E81ADD">
        <w:rPr>
          <w:color w:val="auto"/>
          <w:lang w:val="bg-BG" w:eastAsia="en-US"/>
        </w:rPr>
        <w:t xml:space="preserve">могат да бъдат </w:t>
      </w:r>
      <w:r w:rsidR="001B572E" w:rsidRPr="00E81ADD">
        <w:rPr>
          <w:color w:val="auto"/>
          <w:lang w:val="bg-BG" w:eastAsia="en-US"/>
        </w:rPr>
        <w:t>реализирани</w:t>
      </w:r>
      <w:r w:rsidR="00615E9C" w:rsidRPr="00E81ADD">
        <w:rPr>
          <w:color w:val="auto"/>
          <w:lang w:val="bg-BG" w:eastAsia="en-US"/>
        </w:rPr>
        <w:t xml:space="preserve"> </w:t>
      </w:r>
      <w:r w:rsidR="001B572E" w:rsidRPr="00E81ADD">
        <w:rPr>
          <w:color w:val="auto"/>
          <w:lang w:val="bg-BG" w:eastAsia="en-US"/>
        </w:rPr>
        <w:t>редица проекти с</w:t>
      </w:r>
      <w:r w:rsidR="00615E9C" w:rsidRPr="00E81ADD">
        <w:rPr>
          <w:color w:val="auto"/>
          <w:lang w:val="bg-BG" w:eastAsia="en-US"/>
        </w:rPr>
        <w:t>ъс съседни</w:t>
      </w:r>
      <w:r w:rsidR="001B572E" w:rsidRPr="00E81ADD">
        <w:rPr>
          <w:color w:val="auto"/>
          <w:lang w:val="bg-BG" w:eastAsia="en-US"/>
        </w:rPr>
        <w:t xml:space="preserve"> общини в бъдеще.</w:t>
      </w:r>
    </w:p>
    <w:p w:rsidR="00236D69" w:rsidRPr="00E81ADD" w:rsidRDefault="00236D69" w:rsidP="00E050AF">
      <w:pPr>
        <w:pStyle w:val="Default"/>
        <w:ind w:firstLine="708"/>
        <w:jc w:val="both"/>
        <w:rPr>
          <w:color w:val="auto"/>
          <w:lang w:val="bg-BG" w:eastAsia="en-US"/>
        </w:rPr>
      </w:pPr>
      <w:r w:rsidRPr="00E81ADD">
        <w:rPr>
          <w:color w:val="auto"/>
          <w:lang w:val="bg-BG" w:eastAsia="en-US"/>
        </w:rPr>
        <w:t xml:space="preserve">С оглед на горното в ОУПО </w:t>
      </w:r>
      <w:r w:rsidR="0099639A" w:rsidRPr="00E81ADD">
        <w:rPr>
          <w:color w:val="auto"/>
          <w:lang w:val="bg-BG" w:eastAsia="en-US"/>
        </w:rPr>
        <w:t>Дългопол</w:t>
      </w:r>
      <w:r w:rsidR="007627C6" w:rsidRPr="00E81ADD">
        <w:rPr>
          <w:color w:val="auto"/>
          <w:lang w:val="bg-BG" w:eastAsia="en-US"/>
        </w:rPr>
        <w:t xml:space="preserve"> </w:t>
      </w:r>
      <w:r w:rsidRPr="00E81ADD">
        <w:rPr>
          <w:color w:val="auto"/>
          <w:lang w:val="bg-BG" w:eastAsia="en-US"/>
        </w:rPr>
        <w:t>са заложени територии и мероприятия за приоритетна реализация, които следва да се имат предвид при определяне зоните за въздействие на ПИРО.</w:t>
      </w:r>
    </w:p>
    <w:p w:rsidR="00CC3403" w:rsidRPr="00E81ADD" w:rsidRDefault="00CC3403" w:rsidP="006F5AD9">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 xml:space="preserve">Функционално-йерархичната структура на мрежата от населените места в общината се формира на базата на пет групи фактори: </w:t>
      </w:r>
    </w:p>
    <w:p w:rsidR="00CC3403" w:rsidRPr="00E81ADD" w:rsidRDefault="00CC3403" w:rsidP="00BE6A7C">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демографско състояние; </w:t>
      </w:r>
    </w:p>
    <w:p w:rsidR="00CC3403" w:rsidRPr="00E81ADD" w:rsidRDefault="00CC3403" w:rsidP="00BE6A7C">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административни функции; </w:t>
      </w:r>
    </w:p>
    <w:p w:rsidR="00CC3403" w:rsidRPr="00E81ADD" w:rsidRDefault="00CC3403" w:rsidP="00BE6A7C">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икономическо развитие; </w:t>
      </w:r>
    </w:p>
    <w:p w:rsidR="00CC3403" w:rsidRPr="00E81ADD" w:rsidRDefault="00CC3403" w:rsidP="00BE6A7C">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степен на развитие на социалната инфраструктура; </w:t>
      </w:r>
    </w:p>
    <w:p w:rsidR="00CC3403" w:rsidRPr="00E81ADD" w:rsidRDefault="00CC3403" w:rsidP="00BE6A7C">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E81ADD">
        <w:rPr>
          <w:rFonts w:ascii="Times New Roman" w:hAnsi="Times New Roman" w:cs="Times New Roman"/>
          <w:sz w:val="24"/>
          <w:szCs w:val="24"/>
        </w:rPr>
        <w:t xml:space="preserve">развитие на туристическата инфраструктура. </w:t>
      </w:r>
    </w:p>
    <w:p w:rsidR="009F620F" w:rsidRPr="00E81ADD" w:rsidRDefault="009F620F" w:rsidP="009F620F">
      <w:pPr>
        <w:pStyle w:val="Default"/>
        <w:ind w:firstLine="708"/>
        <w:jc w:val="both"/>
        <w:rPr>
          <w:color w:val="auto"/>
          <w:lang w:val="bg-BG" w:eastAsia="en-US"/>
        </w:rPr>
      </w:pPr>
      <w:r w:rsidRPr="00E81ADD">
        <w:rPr>
          <w:color w:val="auto"/>
        </w:rPr>
        <w:t xml:space="preserve">Отчитайки комплексното действие на горепосочените фактори </w:t>
      </w:r>
      <w:r w:rsidRPr="00E81ADD">
        <w:rPr>
          <w:color w:val="auto"/>
          <w:lang w:val="bg-BG"/>
        </w:rPr>
        <w:t>и от</w:t>
      </w:r>
      <w:r w:rsidRPr="00E81ADD">
        <w:rPr>
          <w:color w:val="auto"/>
          <w:lang w:val="bg-BG" w:eastAsia="en-US"/>
        </w:rPr>
        <w:t xml:space="preserve"> натрупването на обслужващи функции (съответно на обекти на социалната инфраструктура) се обособява и йерархически обвързана система от селищно-обслужващи центрове. </w:t>
      </w:r>
    </w:p>
    <w:p w:rsidR="009F620F" w:rsidRPr="00E81ADD" w:rsidRDefault="009F620F" w:rsidP="009F620F">
      <w:pPr>
        <w:pStyle w:val="Default"/>
        <w:ind w:firstLine="708"/>
        <w:jc w:val="both"/>
        <w:rPr>
          <w:color w:val="auto"/>
          <w:lang w:val="bg-BG" w:eastAsia="en-US"/>
        </w:rPr>
      </w:pPr>
      <w:r w:rsidRPr="00E81ADD">
        <w:rPr>
          <w:color w:val="auto"/>
          <w:lang w:val="bg-BG" w:eastAsia="en-US"/>
        </w:rPr>
        <w:t>Основен о</w:t>
      </w:r>
      <w:r w:rsidR="00615E9C" w:rsidRPr="00E81ADD">
        <w:rPr>
          <w:color w:val="auto"/>
          <w:lang w:val="bg-BG" w:eastAsia="en-US"/>
        </w:rPr>
        <w:t>бслужващ център в общината е гр.</w:t>
      </w:r>
      <w:r w:rsidR="0099639A" w:rsidRPr="00E81ADD">
        <w:rPr>
          <w:color w:val="auto"/>
          <w:lang w:val="bg-BG" w:eastAsia="en-US"/>
        </w:rPr>
        <w:t>Дългопол</w:t>
      </w:r>
      <w:r w:rsidRPr="00E81ADD">
        <w:rPr>
          <w:color w:val="auto"/>
          <w:lang w:val="bg-BG" w:eastAsia="en-US"/>
        </w:rPr>
        <w:t>, в който е локализирана социална</w:t>
      </w:r>
      <w:r w:rsidR="00615E9C" w:rsidRPr="00E81ADD">
        <w:rPr>
          <w:color w:val="auto"/>
          <w:lang w:val="bg-BG" w:eastAsia="en-US"/>
        </w:rPr>
        <w:t xml:space="preserve"> </w:t>
      </w:r>
      <w:r w:rsidRPr="00E81ADD">
        <w:rPr>
          <w:color w:val="auto"/>
          <w:lang w:val="bg-BG" w:eastAsia="en-US"/>
        </w:rPr>
        <w:t>инфраструктура, за удовлетворяване на потребностите на населението от цялата община. По-</w:t>
      </w:r>
      <w:r w:rsidR="00615E9C" w:rsidRPr="00E81ADD">
        <w:rPr>
          <w:color w:val="auto"/>
          <w:lang w:val="bg-BG" w:eastAsia="en-US"/>
        </w:rPr>
        <w:t>големият брой потребители в гр.</w:t>
      </w:r>
      <w:r w:rsidR="0099639A" w:rsidRPr="00E81ADD">
        <w:rPr>
          <w:color w:val="auto"/>
          <w:lang w:val="bg-BG" w:eastAsia="en-US"/>
        </w:rPr>
        <w:t>Дългопол</w:t>
      </w:r>
      <w:r w:rsidR="00615E9C" w:rsidRPr="00E81ADD">
        <w:rPr>
          <w:color w:val="auto"/>
          <w:lang w:val="bg-BG" w:eastAsia="en-US"/>
        </w:rPr>
        <w:t xml:space="preserve"> </w:t>
      </w:r>
      <w:r w:rsidRPr="00E81ADD">
        <w:rPr>
          <w:color w:val="auto"/>
          <w:lang w:val="bg-BG" w:eastAsia="en-US"/>
        </w:rPr>
        <w:t>и функциите му на обслужващ център – в сферата на образованието, болничната и извънболничната помощ, културата, административните дейности, търговските функции и др. са основният фактор за концентрация на обслужващи дейности и на свързаната с тях социална инфраструктура и в перспектива.</w:t>
      </w:r>
    </w:p>
    <w:p w:rsidR="009F620F" w:rsidRPr="00E81ADD" w:rsidRDefault="00615E9C" w:rsidP="009F620F">
      <w:pPr>
        <w:pStyle w:val="Default"/>
        <w:ind w:firstLine="708"/>
        <w:jc w:val="both"/>
        <w:rPr>
          <w:color w:val="auto"/>
          <w:lang w:val="bg-BG" w:eastAsia="en-US"/>
        </w:rPr>
      </w:pPr>
      <w:r w:rsidRPr="00E81ADD">
        <w:rPr>
          <w:color w:val="auto"/>
          <w:lang w:val="bg-BG" w:eastAsia="en-US"/>
        </w:rPr>
        <w:t>Към настоящия момент в гр.</w:t>
      </w:r>
      <w:r w:rsidR="00D206AB" w:rsidRPr="00E81ADD">
        <w:rPr>
          <w:color w:val="auto"/>
          <w:lang w:val="bg-BG" w:eastAsia="en-US"/>
        </w:rPr>
        <w:t>Дългопол</w:t>
      </w:r>
      <w:r w:rsidRPr="00E81ADD">
        <w:rPr>
          <w:color w:val="auto"/>
          <w:lang w:val="bg-BG" w:eastAsia="en-US"/>
        </w:rPr>
        <w:t xml:space="preserve"> </w:t>
      </w:r>
      <w:r w:rsidR="009F620F" w:rsidRPr="00E81ADD">
        <w:rPr>
          <w:color w:val="auto"/>
          <w:lang w:val="bg-BG" w:eastAsia="en-US"/>
        </w:rPr>
        <w:t>е концентриран основният демографски и икономически потенциал на общината. Тук са съсредоточени и повечето обекти за обществено</w:t>
      </w:r>
      <w:r w:rsidRPr="00E81ADD">
        <w:rPr>
          <w:color w:val="auto"/>
          <w:lang w:val="bg-BG" w:eastAsia="en-US"/>
        </w:rPr>
        <w:t xml:space="preserve"> </w:t>
      </w:r>
      <w:r w:rsidR="009F620F" w:rsidRPr="00E81ADD">
        <w:rPr>
          <w:color w:val="auto"/>
          <w:lang w:val="bg-BG" w:eastAsia="en-US"/>
        </w:rPr>
        <w:t>обс</w:t>
      </w:r>
      <w:r w:rsidR="0099639A" w:rsidRPr="00E81ADD">
        <w:rPr>
          <w:color w:val="auto"/>
          <w:lang w:val="bg-BG" w:eastAsia="en-US"/>
        </w:rPr>
        <w:t>лужване на населението: средно</w:t>
      </w:r>
      <w:r w:rsidR="009F620F" w:rsidRPr="00E81ADD">
        <w:rPr>
          <w:color w:val="auto"/>
          <w:lang w:val="bg-BG" w:eastAsia="en-US"/>
        </w:rPr>
        <w:t xml:space="preserve"> общообразователно училище, </w:t>
      </w:r>
      <w:r w:rsidRPr="00E81ADD">
        <w:rPr>
          <w:color w:val="auto"/>
          <w:lang w:val="bg-BG" w:eastAsia="en-US"/>
        </w:rPr>
        <w:t>медицински център</w:t>
      </w:r>
      <w:r w:rsidR="009F620F" w:rsidRPr="00E81ADD">
        <w:rPr>
          <w:color w:val="auto"/>
          <w:lang w:val="bg-BG" w:eastAsia="en-US"/>
        </w:rPr>
        <w:t>, структурите на местната власт и на правоохранителната система.</w:t>
      </w:r>
    </w:p>
    <w:p w:rsidR="00F66B23" w:rsidRPr="00E81ADD" w:rsidRDefault="00F66B23" w:rsidP="00F66B23">
      <w:pPr>
        <w:pStyle w:val="Default"/>
        <w:ind w:firstLine="708"/>
        <w:jc w:val="both"/>
        <w:rPr>
          <w:color w:val="auto"/>
          <w:lang w:val="bg-BG" w:eastAsia="en-US"/>
        </w:rPr>
      </w:pPr>
      <w:r w:rsidRPr="00E81ADD">
        <w:rPr>
          <w:color w:val="auto"/>
          <w:lang w:val="bg-BG" w:eastAsia="en-US"/>
        </w:rPr>
        <w:t>С функции на вторичен обслужващ център в общината се явява с.</w:t>
      </w:r>
      <w:r w:rsidR="00D206AB" w:rsidRPr="00E81ADD">
        <w:rPr>
          <w:color w:val="auto"/>
          <w:lang w:val="bg-BG" w:eastAsia="en-US"/>
        </w:rPr>
        <w:t>Партизани</w:t>
      </w:r>
      <w:r w:rsidRPr="00E81ADD">
        <w:rPr>
          <w:color w:val="auto"/>
          <w:lang w:val="bg-BG" w:eastAsia="en-US"/>
        </w:rPr>
        <w:t xml:space="preserve">. </w:t>
      </w:r>
      <w:r w:rsidR="009F620F" w:rsidRPr="00E81ADD">
        <w:rPr>
          <w:color w:val="auto"/>
          <w:lang w:val="bg-BG" w:eastAsia="en-US"/>
        </w:rPr>
        <w:t>Т</w:t>
      </w:r>
      <w:r w:rsidR="00615E9C" w:rsidRPr="00E81ADD">
        <w:rPr>
          <w:color w:val="auto"/>
          <w:lang w:val="bg-BG" w:eastAsia="en-US"/>
        </w:rPr>
        <w:t xml:space="preserve">о е </w:t>
      </w:r>
      <w:r w:rsidR="00D206AB" w:rsidRPr="00E81ADD">
        <w:rPr>
          <w:color w:val="auto"/>
          <w:lang w:val="bg-BG" w:eastAsia="en-US"/>
        </w:rPr>
        <w:t xml:space="preserve">сред по-големите </w:t>
      </w:r>
      <w:r w:rsidR="00615E9C" w:rsidRPr="00E81ADD">
        <w:rPr>
          <w:color w:val="auto"/>
          <w:lang w:val="bg-BG" w:eastAsia="en-US"/>
        </w:rPr>
        <w:t xml:space="preserve">по население </w:t>
      </w:r>
      <w:r w:rsidR="00D206AB" w:rsidRPr="00E81ADD">
        <w:rPr>
          <w:color w:val="auto"/>
          <w:lang w:val="bg-BG" w:eastAsia="en-US"/>
        </w:rPr>
        <w:t>селища</w:t>
      </w:r>
      <w:r w:rsidR="00615E9C" w:rsidRPr="00E81ADD">
        <w:rPr>
          <w:color w:val="auto"/>
          <w:lang w:val="bg-BG" w:eastAsia="en-US"/>
        </w:rPr>
        <w:t xml:space="preserve"> в общината и</w:t>
      </w:r>
      <w:r w:rsidR="00D206AB" w:rsidRPr="00E81ADD">
        <w:rPr>
          <w:color w:val="auto"/>
          <w:lang w:val="bg-BG" w:eastAsia="en-US"/>
        </w:rPr>
        <w:t xml:space="preserve"> притежава</w:t>
      </w:r>
      <w:r w:rsidR="009F620F" w:rsidRPr="00E81ADD">
        <w:rPr>
          <w:color w:val="auto"/>
          <w:lang w:val="bg-BG" w:eastAsia="en-US"/>
        </w:rPr>
        <w:t xml:space="preserve"> относително съхранена демографска жизненост</w:t>
      </w:r>
      <w:r w:rsidR="00615E9C" w:rsidRPr="00E81ADD">
        <w:rPr>
          <w:color w:val="auto"/>
          <w:lang w:val="bg-BG" w:eastAsia="en-US"/>
        </w:rPr>
        <w:t xml:space="preserve">. </w:t>
      </w:r>
      <w:r w:rsidR="00D206AB" w:rsidRPr="00E81ADD">
        <w:rPr>
          <w:color w:val="auto"/>
          <w:lang w:val="bg-BG" w:eastAsia="en-US"/>
        </w:rPr>
        <w:t xml:space="preserve">Освен това има много стратегическо местоположение в </w:t>
      </w:r>
      <w:r w:rsidR="007A0D89" w:rsidRPr="00E81ADD">
        <w:rPr>
          <w:color w:val="auto"/>
          <w:lang w:val="bg-BG" w:eastAsia="en-US"/>
        </w:rPr>
        <w:t>западната</w:t>
      </w:r>
      <w:r w:rsidR="00D206AB" w:rsidRPr="00E81ADD">
        <w:rPr>
          <w:color w:val="auto"/>
          <w:lang w:val="bg-BG" w:eastAsia="en-US"/>
        </w:rPr>
        <w:t xml:space="preserve"> част на общината, която е отдалечена от общинския център и се характеризира със значителна концентрация на </w:t>
      </w:r>
      <w:r w:rsidR="00D206AB" w:rsidRPr="00E81ADD">
        <w:rPr>
          <w:color w:val="auto"/>
          <w:lang w:val="bg-BG" w:eastAsia="en-US"/>
        </w:rPr>
        <w:lastRenderedPageBreak/>
        <w:t xml:space="preserve">населени места. </w:t>
      </w:r>
      <w:r w:rsidR="00615E9C" w:rsidRPr="00E81ADD">
        <w:rPr>
          <w:color w:val="auto"/>
          <w:lang w:val="bg-BG" w:eastAsia="en-US"/>
        </w:rPr>
        <w:t xml:space="preserve">Съответно </w:t>
      </w:r>
      <w:r w:rsidR="00D206AB" w:rsidRPr="00E81ADD">
        <w:rPr>
          <w:color w:val="auto"/>
          <w:lang w:val="bg-BG" w:eastAsia="en-US"/>
        </w:rPr>
        <w:t xml:space="preserve">с.Партизани </w:t>
      </w:r>
      <w:r w:rsidR="00615E9C" w:rsidRPr="00E81ADD">
        <w:rPr>
          <w:color w:val="auto"/>
          <w:lang w:val="bg-BG" w:eastAsia="en-US"/>
        </w:rPr>
        <w:t>може да изпълнява</w:t>
      </w:r>
      <w:r w:rsidR="009F620F" w:rsidRPr="00E81ADD">
        <w:rPr>
          <w:color w:val="auto"/>
          <w:lang w:val="bg-BG" w:eastAsia="en-US"/>
        </w:rPr>
        <w:t xml:space="preserve"> ролята</w:t>
      </w:r>
      <w:r w:rsidR="00615E9C" w:rsidRPr="00E81ADD">
        <w:rPr>
          <w:color w:val="auto"/>
          <w:lang w:val="bg-BG" w:eastAsia="en-US"/>
        </w:rPr>
        <w:t xml:space="preserve"> на опорно селище</w:t>
      </w:r>
      <w:r w:rsidR="009F620F" w:rsidRPr="00E81ADD">
        <w:rPr>
          <w:color w:val="auto"/>
          <w:lang w:val="bg-BG" w:eastAsia="en-US"/>
        </w:rPr>
        <w:t xml:space="preserve"> в </w:t>
      </w:r>
      <w:r w:rsidR="007A0D89" w:rsidRPr="00E81ADD">
        <w:rPr>
          <w:color w:val="auto"/>
          <w:lang w:val="bg-BG" w:eastAsia="en-US"/>
        </w:rPr>
        <w:t>западната</w:t>
      </w:r>
      <w:r w:rsidR="00D206AB" w:rsidRPr="00E81ADD">
        <w:rPr>
          <w:color w:val="auto"/>
          <w:lang w:val="bg-BG" w:eastAsia="en-US"/>
        </w:rPr>
        <w:t xml:space="preserve"> част на </w:t>
      </w:r>
      <w:r w:rsidR="009F620F" w:rsidRPr="00E81ADD">
        <w:rPr>
          <w:color w:val="auto"/>
          <w:lang w:val="bg-BG" w:eastAsia="en-US"/>
        </w:rPr>
        <w:t xml:space="preserve">общината. </w:t>
      </w:r>
      <w:r w:rsidR="00D206AB" w:rsidRPr="00E81ADD">
        <w:rPr>
          <w:color w:val="auto"/>
          <w:lang w:val="bg-BG" w:eastAsia="en-US"/>
        </w:rPr>
        <w:t>Тук</w:t>
      </w:r>
      <w:r w:rsidR="00615E9C" w:rsidRPr="00E81ADD">
        <w:rPr>
          <w:color w:val="auto"/>
          <w:lang w:val="bg-BG" w:eastAsia="en-US"/>
        </w:rPr>
        <w:t xml:space="preserve"> са локализирани детска</w:t>
      </w:r>
      <w:r w:rsidR="009F620F" w:rsidRPr="00E81ADD">
        <w:rPr>
          <w:color w:val="auto"/>
          <w:lang w:val="bg-BG" w:eastAsia="en-US"/>
        </w:rPr>
        <w:t xml:space="preserve"> </w:t>
      </w:r>
      <w:r w:rsidR="00615E9C" w:rsidRPr="00E81ADD">
        <w:rPr>
          <w:color w:val="auto"/>
          <w:lang w:val="bg-BG" w:eastAsia="en-US"/>
        </w:rPr>
        <w:t>градина</w:t>
      </w:r>
      <w:r w:rsidR="00D206AB" w:rsidRPr="00E81ADD">
        <w:rPr>
          <w:color w:val="auto"/>
          <w:lang w:val="bg-BG" w:eastAsia="en-US"/>
        </w:rPr>
        <w:t xml:space="preserve">, </w:t>
      </w:r>
      <w:r w:rsidR="00615E9C" w:rsidRPr="00E81ADD">
        <w:rPr>
          <w:color w:val="auto"/>
          <w:lang w:val="bg-BG" w:eastAsia="en-US"/>
        </w:rPr>
        <w:t>училище</w:t>
      </w:r>
      <w:r w:rsidR="009F620F" w:rsidRPr="00E81ADD">
        <w:rPr>
          <w:color w:val="auto"/>
          <w:lang w:val="bg-BG" w:eastAsia="en-US"/>
        </w:rPr>
        <w:t>,</w:t>
      </w:r>
      <w:r w:rsidR="00D206AB" w:rsidRPr="00E81ADD">
        <w:rPr>
          <w:color w:val="auto"/>
          <w:lang w:val="bg-BG" w:eastAsia="en-US"/>
        </w:rPr>
        <w:t xml:space="preserve"> читалище и съществуват добри предпоставки за въвеждане и предоставяне на редица изнесени административни услуги. </w:t>
      </w:r>
    </w:p>
    <w:p w:rsidR="00991A17" w:rsidRPr="00E81ADD" w:rsidRDefault="00D206AB" w:rsidP="002F7681">
      <w:pPr>
        <w:pStyle w:val="Default"/>
        <w:ind w:firstLine="708"/>
        <w:jc w:val="both"/>
        <w:rPr>
          <w:color w:val="auto"/>
          <w:lang w:val="bg-BG" w:eastAsia="en-US"/>
        </w:rPr>
      </w:pPr>
      <w:r w:rsidRPr="00E81ADD">
        <w:rPr>
          <w:color w:val="auto"/>
          <w:lang w:val="bg-BG" w:eastAsia="en-US"/>
        </w:rPr>
        <w:t xml:space="preserve">Съществуват и други </w:t>
      </w:r>
      <w:r w:rsidR="009F620F" w:rsidRPr="00E81ADD">
        <w:rPr>
          <w:color w:val="auto"/>
          <w:lang w:val="bg-BG" w:eastAsia="en-US"/>
        </w:rPr>
        <w:t>населени места</w:t>
      </w:r>
      <w:r w:rsidRPr="00E81ADD">
        <w:rPr>
          <w:color w:val="auto"/>
          <w:lang w:val="bg-BG" w:eastAsia="en-US"/>
        </w:rPr>
        <w:t xml:space="preserve">, които са с по-голямо население </w:t>
      </w:r>
      <w:r w:rsidR="009F620F" w:rsidRPr="00E81ADD">
        <w:rPr>
          <w:color w:val="auto"/>
          <w:lang w:val="bg-BG" w:eastAsia="en-US"/>
        </w:rPr>
        <w:t xml:space="preserve">в община </w:t>
      </w:r>
      <w:r w:rsidRPr="00E81ADD">
        <w:rPr>
          <w:color w:val="auto"/>
          <w:lang w:val="bg-BG" w:eastAsia="en-US"/>
        </w:rPr>
        <w:t>Дългопол и</w:t>
      </w:r>
      <w:r w:rsidR="009F620F" w:rsidRPr="00E81ADD">
        <w:rPr>
          <w:color w:val="auto"/>
          <w:lang w:val="bg-BG" w:eastAsia="en-US"/>
        </w:rPr>
        <w:t xml:space="preserve"> развитието на обектите на социалната инфраструктура </w:t>
      </w:r>
      <w:r w:rsidR="00991A17" w:rsidRPr="00E81ADD">
        <w:rPr>
          <w:color w:val="auto"/>
          <w:lang w:val="bg-BG" w:eastAsia="en-US"/>
        </w:rPr>
        <w:t xml:space="preserve">също е на добро ниво, но местоположението им е доста по периферно и неподходящо. </w:t>
      </w:r>
    </w:p>
    <w:p w:rsidR="002F7681" w:rsidRPr="00E81ADD" w:rsidRDefault="009F620F" w:rsidP="002F7681">
      <w:pPr>
        <w:pStyle w:val="Default"/>
        <w:ind w:firstLine="708"/>
        <w:jc w:val="both"/>
        <w:rPr>
          <w:color w:val="auto"/>
          <w:lang w:val="bg-BG" w:eastAsia="en-US"/>
        </w:rPr>
      </w:pPr>
      <w:r w:rsidRPr="00E81ADD">
        <w:rPr>
          <w:color w:val="auto"/>
          <w:lang w:val="bg-BG" w:eastAsia="en-US"/>
        </w:rPr>
        <w:t>През последните години, във връзка с развитието на туристическата дейност, в някои от населените места в общината са разкрити нови хотелски и туристически комплекси със съответните об</w:t>
      </w:r>
      <w:r w:rsidR="00615E9C" w:rsidRPr="00E81ADD">
        <w:rPr>
          <w:color w:val="auto"/>
          <w:lang w:val="bg-BG" w:eastAsia="en-US"/>
        </w:rPr>
        <w:t>служващи обекти към тях (</w:t>
      </w:r>
      <w:r w:rsidR="002F7681" w:rsidRPr="00E81ADD">
        <w:rPr>
          <w:color w:val="auto"/>
          <w:lang w:val="bg-BG" w:eastAsia="en-US"/>
        </w:rPr>
        <w:t>барове, механи, ресторанти).</w:t>
      </w:r>
    </w:p>
    <w:p w:rsidR="002F7681" w:rsidRPr="00E81ADD" w:rsidRDefault="002F7681" w:rsidP="002F7681">
      <w:pPr>
        <w:pStyle w:val="Default"/>
        <w:ind w:firstLine="708"/>
        <w:jc w:val="both"/>
        <w:rPr>
          <w:color w:val="auto"/>
          <w:lang w:val="bg-BG"/>
        </w:rPr>
      </w:pPr>
      <w:r w:rsidRPr="00E81ADD">
        <w:rPr>
          <w:color w:val="auto"/>
          <w:lang w:val="bg-BG"/>
        </w:rPr>
        <w:t>Спрямо чл.16 от Наредба №8 за обема и съдържанието на устройствените планове, с</w:t>
      </w:r>
      <w:r w:rsidRPr="00E81ADD">
        <w:rPr>
          <w:color w:val="auto"/>
          <w:lang w:val="en-US"/>
        </w:rPr>
        <w:t xml:space="preserve"> </w:t>
      </w:r>
      <w:r w:rsidRPr="00E81ADD">
        <w:rPr>
          <w:color w:val="auto"/>
          <w:lang w:val="bg-BG"/>
        </w:rPr>
        <w:t>общият устройствен план на общината се определят границите на урбанизираните територии,</w:t>
      </w:r>
      <w:r w:rsidRPr="00E81ADD">
        <w:rPr>
          <w:color w:val="auto"/>
          <w:lang w:val="en-US"/>
        </w:rPr>
        <w:t xml:space="preserve"> </w:t>
      </w:r>
      <w:r w:rsidRPr="00E81ADD">
        <w:rPr>
          <w:color w:val="auto"/>
          <w:lang w:val="bg-BG"/>
        </w:rPr>
        <w:t>които са „строителна граница на населено място“.</w:t>
      </w:r>
      <w:r w:rsidRPr="00E81ADD">
        <w:rPr>
          <w:color w:val="auto"/>
          <w:lang w:val="en-US"/>
        </w:rPr>
        <w:t xml:space="preserve"> </w:t>
      </w:r>
      <w:r w:rsidRPr="00E81ADD">
        <w:rPr>
          <w:color w:val="auto"/>
          <w:lang w:val="bg-BG"/>
        </w:rPr>
        <w:t xml:space="preserve">За територията на община </w:t>
      </w:r>
      <w:r w:rsidR="00991A17" w:rsidRPr="00E81ADD">
        <w:rPr>
          <w:color w:val="auto"/>
          <w:lang w:val="bg-BG"/>
        </w:rPr>
        <w:t>Дългопол</w:t>
      </w:r>
      <w:r w:rsidRPr="00E81ADD">
        <w:rPr>
          <w:color w:val="auto"/>
          <w:lang w:val="bg-BG"/>
        </w:rPr>
        <w:t xml:space="preserve"> има действащи кадастрални и регулационни планове,</w:t>
      </w:r>
      <w:r w:rsidRPr="00E81ADD">
        <w:rPr>
          <w:color w:val="auto"/>
          <w:lang w:val="en-US"/>
        </w:rPr>
        <w:t xml:space="preserve"> </w:t>
      </w:r>
      <w:r w:rsidRPr="00E81ADD">
        <w:rPr>
          <w:color w:val="auto"/>
          <w:lang w:val="bg-BG"/>
        </w:rPr>
        <w:t>актуални цифрови модели на картите на възстановената собственост (КВС), както и актуални</w:t>
      </w:r>
      <w:r w:rsidRPr="00E81ADD">
        <w:rPr>
          <w:color w:val="auto"/>
          <w:lang w:val="en-US"/>
        </w:rPr>
        <w:t xml:space="preserve"> </w:t>
      </w:r>
      <w:r w:rsidRPr="00E81ADD">
        <w:rPr>
          <w:color w:val="auto"/>
          <w:lang w:val="bg-BG"/>
        </w:rPr>
        <w:t>кадастрални карти.</w:t>
      </w:r>
    </w:p>
    <w:p w:rsidR="002F7681" w:rsidRPr="00E81ADD" w:rsidRDefault="002F7681" w:rsidP="002F7681">
      <w:pPr>
        <w:autoSpaceDE w:val="0"/>
        <w:autoSpaceDN w:val="0"/>
        <w:adjustRightInd w:val="0"/>
        <w:spacing w:after="0" w:line="240" w:lineRule="auto"/>
        <w:ind w:firstLine="708"/>
        <w:jc w:val="both"/>
        <w:rPr>
          <w:rFonts w:ascii="Times New Roman" w:eastAsia="Times New Roman" w:hAnsi="Times New Roman" w:cs="Times New Roman"/>
          <w:sz w:val="24"/>
          <w:szCs w:val="24"/>
          <w:lang w:val="bg-BG"/>
        </w:rPr>
      </w:pPr>
      <w:r w:rsidRPr="00E81ADD">
        <w:rPr>
          <w:rFonts w:ascii="Times New Roman" w:eastAsia="Times New Roman" w:hAnsi="Times New Roman" w:cs="Times New Roman"/>
          <w:sz w:val="24"/>
          <w:szCs w:val="24"/>
          <w:lang w:val="bg-BG"/>
        </w:rPr>
        <w:t xml:space="preserve">Предвиждания на ОУПО </w:t>
      </w:r>
      <w:r w:rsidR="00991A17" w:rsidRPr="00E81ADD">
        <w:rPr>
          <w:rFonts w:ascii="Times New Roman" w:eastAsia="Times New Roman" w:hAnsi="Times New Roman" w:cs="Times New Roman"/>
          <w:sz w:val="24"/>
          <w:szCs w:val="24"/>
          <w:lang w:val="bg-BG"/>
        </w:rPr>
        <w:t>Дългопол</w:t>
      </w:r>
      <w:r w:rsidRPr="00E81ADD">
        <w:rPr>
          <w:rFonts w:ascii="Times New Roman" w:eastAsia="Times New Roman" w:hAnsi="Times New Roman" w:cs="Times New Roman"/>
          <w:sz w:val="24"/>
          <w:szCs w:val="24"/>
          <w:lang w:val="bg-BG"/>
        </w:rPr>
        <w:t xml:space="preserve"> за разширяване на строителните граници на населените</w:t>
      </w:r>
      <w:r w:rsidRPr="00E81ADD">
        <w:rPr>
          <w:rFonts w:ascii="Times New Roman" w:eastAsia="Times New Roman" w:hAnsi="Times New Roman" w:cs="Times New Roman"/>
          <w:sz w:val="24"/>
          <w:szCs w:val="24"/>
        </w:rPr>
        <w:t xml:space="preserve"> </w:t>
      </w:r>
      <w:r w:rsidRPr="00E81ADD">
        <w:rPr>
          <w:rFonts w:ascii="Times New Roman" w:eastAsia="Times New Roman" w:hAnsi="Times New Roman" w:cs="Times New Roman"/>
          <w:sz w:val="24"/>
          <w:szCs w:val="24"/>
          <w:lang w:val="bg-BG"/>
        </w:rPr>
        <w:t>места обхващат основно непосредствено прилежащите земеделски територии до населените</w:t>
      </w:r>
      <w:r w:rsidRPr="00E81ADD">
        <w:rPr>
          <w:rFonts w:ascii="Times New Roman" w:eastAsia="Times New Roman" w:hAnsi="Times New Roman" w:cs="Times New Roman"/>
          <w:sz w:val="24"/>
          <w:szCs w:val="24"/>
        </w:rPr>
        <w:t xml:space="preserve"> </w:t>
      </w:r>
      <w:r w:rsidRPr="00E81ADD">
        <w:rPr>
          <w:rFonts w:ascii="Times New Roman" w:eastAsia="Times New Roman" w:hAnsi="Times New Roman" w:cs="Times New Roman"/>
          <w:sz w:val="24"/>
          <w:szCs w:val="24"/>
          <w:lang w:val="bg-BG"/>
        </w:rPr>
        <w:t>места, които са подходящи за застрояване, или вече са с променено предназначение, но са</w:t>
      </w:r>
      <w:r w:rsidRPr="00E81ADD">
        <w:rPr>
          <w:rFonts w:ascii="Times New Roman" w:eastAsia="Times New Roman" w:hAnsi="Times New Roman" w:cs="Times New Roman"/>
          <w:sz w:val="24"/>
          <w:szCs w:val="24"/>
        </w:rPr>
        <w:t xml:space="preserve"> </w:t>
      </w:r>
      <w:r w:rsidRPr="00E81ADD">
        <w:rPr>
          <w:rFonts w:ascii="Times New Roman" w:eastAsia="Times New Roman" w:hAnsi="Times New Roman" w:cs="Times New Roman"/>
          <w:sz w:val="24"/>
          <w:szCs w:val="24"/>
          <w:lang w:val="bg-BG"/>
        </w:rPr>
        <w:t>разпръснати, самостоятелни или не са в група.</w:t>
      </w:r>
    </w:p>
    <w:p w:rsidR="009F620F" w:rsidRPr="00E81ADD" w:rsidRDefault="009F620F" w:rsidP="002F7681">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hAnsi="Times New Roman" w:cs="Times New Roman"/>
          <w:sz w:val="24"/>
          <w:szCs w:val="24"/>
        </w:rPr>
        <w:t>О</w:t>
      </w:r>
      <w:r w:rsidR="00726AA5" w:rsidRPr="00E81ADD">
        <w:rPr>
          <w:rFonts w:ascii="Times New Roman" w:hAnsi="Times New Roman" w:cs="Times New Roman"/>
          <w:sz w:val="24"/>
          <w:szCs w:val="24"/>
          <w:lang w:val="bg-BG"/>
        </w:rPr>
        <w:t>бщият устрой</w:t>
      </w:r>
      <w:r w:rsidR="002F7681" w:rsidRPr="00E81ADD">
        <w:rPr>
          <w:rFonts w:ascii="Times New Roman" w:hAnsi="Times New Roman" w:cs="Times New Roman"/>
          <w:sz w:val="24"/>
          <w:szCs w:val="24"/>
          <w:lang w:val="bg-BG"/>
        </w:rPr>
        <w:t>с</w:t>
      </w:r>
      <w:r w:rsidR="00726AA5" w:rsidRPr="00E81ADD">
        <w:rPr>
          <w:rFonts w:ascii="Times New Roman" w:hAnsi="Times New Roman" w:cs="Times New Roman"/>
          <w:sz w:val="24"/>
          <w:szCs w:val="24"/>
          <w:lang w:val="bg-BG"/>
        </w:rPr>
        <w:t>твен план</w:t>
      </w:r>
      <w:r w:rsidRPr="00E81ADD">
        <w:rPr>
          <w:rFonts w:ascii="Times New Roman" w:hAnsi="Times New Roman" w:cs="Times New Roman"/>
          <w:sz w:val="24"/>
          <w:szCs w:val="24"/>
        </w:rPr>
        <w:t xml:space="preserve"> на община </w:t>
      </w:r>
      <w:r w:rsidR="00991A17"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rPr>
        <w:t xml:space="preserve"> </w:t>
      </w:r>
      <w:r w:rsidR="002F7681" w:rsidRPr="00E81ADD">
        <w:rPr>
          <w:rFonts w:ascii="Times New Roman" w:hAnsi="Times New Roman" w:cs="Times New Roman"/>
          <w:sz w:val="24"/>
          <w:szCs w:val="24"/>
          <w:lang w:val="bg-BG"/>
        </w:rPr>
        <w:t>включва следните основни предвиждания съответно за отделните населени места в общината</w:t>
      </w:r>
      <w:r w:rsidRPr="00E81ADD">
        <w:rPr>
          <w:rFonts w:ascii="Times New Roman" w:hAnsi="Times New Roman" w:cs="Times New Roman"/>
          <w:sz w:val="24"/>
          <w:szCs w:val="24"/>
        </w:rPr>
        <w:t>:</w:t>
      </w:r>
    </w:p>
    <w:p w:rsidR="00967125" w:rsidRPr="00E81ADD" w:rsidRDefault="00967125" w:rsidP="00967125">
      <w:pPr>
        <w:pStyle w:val="Default"/>
        <w:ind w:firstLine="720"/>
        <w:jc w:val="both"/>
        <w:rPr>
          <w:color w:val="auto"/>
        </w:rPr>
      </w:pPr>
      <w:r w:rsidRPr="00E81ADD">
        <w:rPr>
          <w:color w:val="auto"/>
        </w:rPr>
        <w:t>Общинският център –</w:t>
      </w:r>
      <w:r w:rsidRPr="00E81ADD">
        <w:rPr>
          <w:color w:val="auto"/>
          <w:lang w:val="bg-BG"/>
        </w:rPr>
        <w:t xml:space="preserve"> </w:t>
      </w:r>
      <w:r w:rsidRPr="00E81ADD">
        <w:rPr>
          <w:color w:val="auto"/>
        </w:rPr>
        <w:t>град Дългопол има водеща роля в социално-икономическото и пространс</w:t>
      </w:r>
      <w:r w:rsidRPr="00E81ADD">
        <w:rPr>
          <w:color w:val="auto"/>
          <w:lang w:val="bg-BG"/>
        </w:rPr>
        <w:t>т</w:t>
      </w:r>
      <w:r w:rsidRPr="00E81ADD">
        <w:rPr>
          <w:color w:val="auto"/>
        </w:rPr>
        <w:t xml:space="preserve">вено развитие на общината. На второ място в структурата на селищната мрежа са селата Цонево, Аспарухово и Медовец, които имат относително стабилен демографски и социално-икономически потенциал. </w:t>
      </w:r>
    </w:p>
    <w:p w:rsidR="00967125" w:rsidRPr="00E81ADD" w:rsidRDefault="00967125" w:rsidP="00967125">
      <w:pPr>
        <w:pStyle w:val="Default"/>
        <w:ind w:firstLine="720"/>
        <w:jc w:val="both"/>
        <w:rPr>
          <w:color w:val="auto"/>
        </w:rPr>
      </w:pPr>
      <w:r w:rsidRPr="00E81ADD">
        <w:rPr>
          <w:color w:val="auto"/>
        </w:rPr>
        <w:t xml:space="preserve">Специална група са селата Арковна, Сладка вода, Дебелец и Рояк, на които постоянното население намалява, но туристическия интерес към тях непрекъснато нараства. </w:t>
      </w:r>
    </w:p>
    <w:p w:rsidR="00967125" w:rsidRPr="00E81ADD" w:rsidRDefault="00967125" w:rsidP="00967125">
      <w:pPr>
        <w:pStyle w:val="Default"/>
        <w:ind w:firstLine="720"/>
        <w:jc w:val="both"/>
        <w:rPr>
          <w:color w:val="auto"/>
          <w:lang w:val="bg-BG"/>
        </w:rPr>
      </w:pPr>
      <w:r w:rsidRPr="00E81ADD">
        <w:rPr>
          <w:color w:val="auto"/>
        </w:rPr>
        <w:t xml:space="preserve">Нови терени за урбанизиране в ПП на ОУП са проектирани главно за отдиха и туризма. Те са разположени по северния, южния и източни брегове на язовир „Цонево“, както и на северозападния бряг на язовир Елишница. </w:t>
      </w:r>
      <w:r w:rsidRPr="00E81ADD">
        <w:rPr>
          <w:color w:val="auto"/>
          <w:lang w:val="bg-BG"/>
        </w:rPr>
        <w:t xml:space="preserve"> </w:t>
      </w:r>
    </w:p>
    <w:p w:rsidR="00967125" w:rsidRPr="00E81ADD" w:rsidRDefault="00967125" w:rsidP="00967125">
      <w:pPr>
        <w:pStyle w:val="Default"/>
        <w:ind w:firstLine="720"/>
        <w:jc w:val="both"/>
        <w:rPr>
          <w:color w:val="auto"/>
        </w:rPr>
      </w:pPr>
      <w:r w:rsidRPr="00E81ADD">
        <w:rPr>
          <w:color w:val="auto"/>
        </w:rPr>
        <w:t>В общинския център Дългопол се предлага разширение на зоната за производство в западно направление и в непосредствена близост до ж. п. гара и пътя Провадия – Карнобат. Ограничено разширение на съществуващи производствени терени са предлага за селата Аспарухово, Цонево и Партизани.</w:t>
      </w:r>
      <w:r w:rsidRPr="00E81ADD">
        <w:rPr>
          <w:color w:val="auto"/>
          <w:lang w:val="bg-BG"/>
        </w:rPr>
        <w:t xml:space="preserve"> </w:t>
      </w:r>
      <w:r w:rsidRPr="00E81ADD">
        <w:rPr>
          <w:color w:val="auto"/>
        </w:rPr>
        <w:t>Нова производствена зона се проектира средищно, разположена между селата Медовец, Поляците и Лопушна</w:t>
      </w:r>
      <w:r w:rsidRPr="00E81ADD">
        <w:rPr>
          <w:color w:val="auto"/>
          <w:lang w:val="bg-BG"/>
        </w:rPr>
        <w:t xml:space="preserve">, </w:t>
      </w:r>
      <w:r w:rsidRPr="00E81ADD">
        <w:rPr>
          <w:color w:val="auto"/>
        </w:rPr>
        <w:t xml:space="preserve">за да осигуряват работа на относително по-младото население на тези селища. </w:t>
      </w:r>
    </w:p>
    <w:p w:rsidR="00967125" w:rsidRPr="00E81ADD" w:rsidRDefault="00967125" w:rsidP="00967125">
      <w:pPr>
        <w:pStyle w:val="Default"/>
        <w:jc w:val="both"/>
        <w:rPr>
          <w:color w:val="auto"/>
        </w:rPr>
      </w:pPr>
      <w:r w:rsidRPr="00E81ADD">
        <w:rPr>
          <w:color w:val="auto"/>
        </w:rPr>
        <w:t>Независимо, че демографското развитие на общината е скромно, планът предвижда ограничени нови терени за обитаване и производство в общинския център и в по-големите села (Партизани, Медовец, Лопушна, Поляците и Цонево) както и уплътняване на тяхната територи</w:t>
      </w:r>
      <w:r w:rsidRPr="00E81ADD">
        <w:rPr>
          <w:color w:val="auto"/>
          <w:lang w:val="bg-BG"/>
        </w:rPr>
        <w:t>и.</w:t>
      </w:r>
      <w:r w:rsidRPr="00E81ADD">
        <w:rPr>
          <w:color w:val="auto"/>
        </w:rPr>
        <w:t xml:space="preserve"> </w:t>
      </w:r>
    </w:p>
    <w:p w:rsidR="00967125" w:rsidRPr="00E81ADD" w:rsidRDefault="00967125" w:rsidP="00967125">
      <w:pPr>
        <w:autoSpaceDE w:val="0"/>
        <w:autoSpaceDN w:val="0"/>
        <w:adjustRightInd w:val="0"/>
        <w:spacing w:after="0" w:line="240" w:lineRule="auto"/>
        <w:ind w:firstLine="720"/>
        <w:jc w:val="both"/>
        <w:rPr>
          <w:rFonts w:ascii="Times New Roman" w:eastAsia="Times New Roman" w:hAnsi="Times New Roman" w:cs="Times New Roman"/>
          <w:b/>
          <w:sz w:val="24"/>
          <w:szCs w:val="24"/>
          <w:lang w:val="bg-BG"/>
        </w:rPr>
      </w:pPr>
      <w:r w:rsidRPr="00E81ADD">
        <w:rPr>
          <w:rFonts w:ascii="Times New Roman" w:hAnsi="Times New Roman" w:cs="Times New Roman"/>
          <w:sz w:val="24"/>
          <w:szCs w:val="24"/>
        </w:rPr>
        <w:t>За нуждите на туризма се предлага ограничено разширение на селата Аспарухаво, Дебелец, Сладка вода, Арковна и Рояк</w:t>
      </w:r>
      <w:r w:rsidRPr="00E81ADD">
        <w:rPr>
          <w:rFonts w:ascii="Times New Roman" w:hAnsi="Times New Roman" w:cs="Times New Roman"/>
          <w:sz w:val="24"/>
          <w:szCs w:val="24"/>
          <w:lang w:val="bg-BG"/>
        </w:rPr>
        <w:t>.</w:t>
      </w:r>
    </w:p>
    <w:p w:rsidR="00236D69" w:rsidRPr="00E81ADD" w:rsidRDefault="00236D69" w:rsidP="00265694">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Съгласно чл. 7 от ЗУТ и чл. 4 от НАРЕДБА № 7 от 22 декември 2003 г. на МРРБ за правила и нормативи за устройство на отделните видове територии</w:t>
      </w:r>
      <w:r w:rsidR="006F5AD9" w:rsidRPr="00E81ADD">
        <w:rPr>
          <w:rFonts w:ascii="Times New Roman" w:hAnsi="Times New Roman" w:cs="Times New Roman"/>
          <w:sz w:val="24"/>
          <w:szCs w:val="24"/>
          <w:lang w:val="bg-BG"/>
        </w:rPr>
        <w:t>,</w:t>
      </w:r>
      <w:r w:rsidR="000C4F2C" w:rsidRPr="00E81ADD">
        <w:rPr>
          <w:rFonts w:ascii="Times New Roman" w:hAnsi="Times New Roman" w:cs="Times New Roman"/>
          <w:sz w:val="24"/>
          <w:szCs w:val="24"/>
          <w:lang w:val="bg-BG"/>
        </w:rPr>
        <w:t xml:space="preserve"> могат д</w:t>
      </w:r>
      <w:r w:rsidR="006F5AD9" w:rsidRPr="00E81ADD">
        <w:rPr>
          <w:rFonts w:ascii="Times New Roman" w:hAnsi="Times New Roman" w:cs="Times New Roman"/>
          <w:sz w:val="24"/>
          <w:szCs w:val="24"/>
          <w:lang w:val="bg-BG"/>
        </w:rPr>
        <w:t>а</w:t>
      </w:r>
      <w:r w:rsidR="000C4F2C" w:rsidRPr="00E81ADD">
        <w:rPr>
          <w:rFonts w:ascii="Times New Roman" w:hAnsi="Times New Roman" w:cs="Times New Roman"/>
          <w:sz w:val="24"/>
          <w:szCs w:val="24"/>
          <w:lang w:val="bg-BG"/>
        </w:rPr>
        <w:t xml:space="preserve"> бъдат определени следните зони</w:t>
      </w:r>
      <w:r w:rsidRPr="00E81ADD">
        <w:rPr>
          <w:rFonts w:ascii="Times New Roman" w:hAnsi="Times New Roman" w:cs="Times New Roman"/>
          <w:sz w:val="24"/>
          <w:szCs w:val="24"/>
          <w:lang w:val="bg-BG"/>
        </w:rPr>
        <w:t>:</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жилищни функции;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обществено обслужващи функции;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lastRenderedPageBreak/>
        <w:t>За производствени дейности;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складови дейности;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рекреационни, курортни и вилни зони;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озеленяване, паркове и градини;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изолационно озеленяване;</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спорт и атракции;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комунално обслужване и стопанство;</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обработваеми земи –ниви;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обработваеми земи –трайни насаждения;</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необработваеми земи;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гори;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горски земи;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водни площи;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транспорт и комуникации;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техническа инфраструктура;</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защитени зони по Директивите за местообитанията и птиците (НАТУРА 2000);</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защитени територии по Закона за защитените територии;</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територии за природозащита;</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територии на недвижимото културно наследство;</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защитени територии за опазване на културното наследство;</w:t>
      </w:r>
    </w:p>
    <w:p w:rsidR="00236D69" w:rsidRPr="00E81ADD" w:rsidRDefault="00236D69" w:rsidP="00BE6A7C">
      <w:pPr>
        <w:numPr>
          <w:ilvl w:val="0"/>
          <w:numId w:val="20"/>
        </w:numPr>
        <w:autoSpaceDE w:val="0"/>
        <w:autoSpaceDN w:val="0"/>
        <w:adjustRightInd w:val="0"/>
        <w:spacing w:after="0" w:line="240" w:lineRule="auto"/>
        <w:rPr>
          <w:rFonts w:ascii="Times New Roman" w:hAnsi="Times New Roman" w:cs="Times New Roman"/>
          <w:sz w:val="24"/>
          <w:szCs w:val="24"/>
          <w:lang w:val="bg-BG"/>
        </w:rPr>
      </w:pPr>
      <w:r w:rsidRPr="00E81ADD">
        <w:rPr>
          <w:rFonts w:ascii="Times New Roman" w:hAnsi="Times New Roman" w:cs="Times New Roman"/>
          <w:sz w:val="24"/>
          <w:szCs w:val="24"/>
          <w:lang w:val="bg-BG"/>
        </w:rPr>
        <w:t>За територии за възстановяване и рекултивация.</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Съгласно Наредба №7 от 22 декември 2003 г. на МРРБ за правила и нормативи за устройство на отделните видове територии:</w:t>
      </w:r>
    </w:p>
    <w:p w:rsidR="00236D69" w:rsidRPr="00E81ADD" w:rsidRDefault="006F5AD9" w:rsidP="006F5AD9">
      <w:pPr>
        <w:pStyle w:val="ListParagraph"/>
        <w:autoSpaceDE w:val="0"/>
        <w:autoSpaceDN w:val="0"/>
        <w:adjustRightInd w:val="0"/>
        <w:spacing w:after="0" w:line="240" w:lineRule="auto"/>
        <w:ind w:left="0" w:firstLine="720"/>
        <w:jc w:val="both"/>
        <w:rPr>
          <w:rFonts w:ascii="Times New Roman" w:hAnsi="Times New Roman" w:cs="Times New Roman"/>
          <w:bCs/>
          <w:iCs/>
          <w:sz w:val="24"/>
          <w:szCs w:val="24"/>
          <w:lang w:val="bg-BG"/>
        </w:rPr>
      </w:pPr>
      <w:r w:rsidRPr="00E81ADD">
        <w:rPr>
          <w:rFonts w:ascii="Times New Roman" w:hAnsi="Times New Roman" w:cs="Times New Roman"/>
          <w:b/>
          <w:bCs/>
          <w:i/>
          <w:iCs/>
          <w:sz w:val="24"/>
          <w:szCs w:val="24"/>
          <w:lang w:val="bg-BG"/>
        </w:rPr>
        <w:t xml:space="preserve">- </w:t>
      </w:r>
      <w:r w:rsidR="00236D69" w:rsidRPr="00E81ADD">
        <w:rPr>
          <w:rFonts w:ascii="Times New Roman" w:hAnsi="Times New Roman" w:cs="Times New Roman"/>
          <w:b/>
          <w:bCs/>
          <w:i/>
          <w:iCs/>
          <w:sz w:val="24"/>
          <w:szCs w:val="24"/>
          <w:lang w:val="bg-BG"/>
        </w:rPr>
        <w:t xml:space="preserve">Жилищните територии </w:t>
      </w:r>
      <w:r w:rsidR="00236D69" w:rsidRPr="00E81ADD">
        <w:rPr>
          <w:rFonts w:ascii="Times New Roman" w:hAnsi="Times New Roman" w:cs="Times New Roman"/>
          <w:bCs/>
          <w:iCs/>
          <w:sz w:val="24"/>
          <w:szCs w:val="24"/>
          <w:lang w:val="bg-BG"/>
        </w:rPr>
        <w:t xml:space="preserve">обхващат части от населеното място, в които са обединени урегулирани поземлени имоти, предназначени предимно за жилищно застрояване. </w:t>
      </w:r>
    </w:p>
    <w:p w:rsidR="00236D69" w:rsidRPr="00E81ADD" w:rsidRDefault="006F5AD9" w:rsidP="006F5AD9">
      <w:pPr>
        <w:pStyle w:val="ListParagraph"/>
        <w:autoSpaceDE w:val="0"/>
        <w:autoSpaceDN w:val="0"/>
        <w:adjustRightInd w:val="0"/>
        <w:spacing w:after="0" w:line="240" w:lineRule="auto"/>
        <w:ind w:left="0" w:firstLine="720"/>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 xml:space="preserve">- </w:t>
      </w:r>
      <w:r w:rsidR="00236D69" w:rsidRPr="00E81ADD">
        <w:rPr>
          <w:rFonts w:ascii="Times New Roman" w:hAnsi="Times New Roman" w:cs="Times New Roman"/>
          <w:b/>
          <w:bCs/>
          <w:i/>
          <w:iCs/>
          <w:sz w:val="24"/>
          <w:szCs w:val="24"/>
          <w:lang w:val="bg-BG"/>
        </w:rPr>
        <w:t xml:space="preserve">В територии за обществено-обслужващи функции </w:t>
      </w:r>
      <w:r w:rsidR="00236D69" w:rsidRPr="00E81ADD">
        <w:rPr>
          <w:rFonts w:ascii="Times New Roman" w:hAnsi="Times New Roman" w:cs="Times New Roman"/>
          <w:bCs/>
          <w:iCs/>
          <w:sz w:val="24"/>
          <w:szCs w:val="24"/>
          <w:lang w:val="bg-BG"/>
        </w:rPr>
        <w:t>се разполагат обектите за обществено обслужване, които осигуряват следните видове дейности:</w:t>
      </w:r>
    </w:p>
    <w:p w:rsidR="00236D69" w:rsidRPr="00E81ADD" w:rsidRDefault="00C53C15" w:rsidP="00D67380">
      <w:pPr>
        <w:autoSpaceDE w:val="0"/>
        <w:autoSpaceDN w:val="0"/>
        <w:adjustRightInd w:val="0"/>
        <w:spacing w:after="0" w:line="240" w:lineRule="auto"/>
        <w:ind w:left="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1. О</w:t>
      </w:r>
      <w:r w:rsidR="00236D69" w:rsidRPr="00E81ADD">
        <w:rPr>
          <w:rFonts w:ascii="Times New Roman" w:hAnsi="Times New Roman" w:cs="Times New Roman"/>
          <w:sz w:val="24"/>
          <w:szCs w:val="24"/>
          <w:lang w:val="bg-BG"/>
        </w:rPr>
        <w:t>бразование;</w:t>
      </w:r>
    </w:p>
    <w:p w:rsidR="00236D69" w:rsidRPr="00E81ADD" w:rsidRDefault="00C53C15" w:rsidP="00D67380">
      <w:pPr>
        <w:autoSpaceDE w:val="0"/>
        <w:autoSpaceDN w:val="0"/>
        <w:adjustRightInd w:val="0"/>
        <w:spacing w:after="0" w:line="240" w:lineRule="auto"/>
        <w:ind w:left="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2. З</w:t>
      </w:r>
      <w:r w:rsidR="00236D69" w:rsidRPr="00E81ADD">
        <w:rPr>
          <w:rFonts w:ascii="Times New Roman" w:hAnsi="Times New Roman" w:cs="Times New Roman"/>
          <w:sz w:val="24"/>
          <w:szCs w:val="24"/>
          <w:lang w:val="bg-BG"/>
        </w:rPr>
        <w:t>дравеопазване и социални грижи;</w:t>
      </w:r>
    </w:p>
    <w:p w:rsidR="00236D69" w:rsidRPr="00E81ADD" w:rsidRDefault="00C53C15" w:rsidP="00D67380">
      <w:pPr>
        <w:autoSpaceDE w:val="0"/>
        <w:autoSpaceDN w:val="0"/>
        <w:adjustRightInd w:val="0"/>
        <w:spacing w:after="0" w:line="240" w:lineRule="auto"/>
        <w:ind w:left="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3. К</w:t>
      </w:r>
      <w:r w:rsidR="00236D69" w:rsidRPr="00E81ADD">
        <w:rPr>
          <w:rFonts w:ascii="Times New Roman" w:hAnsi="Times New Roman" w:cs="Times New Roman"/>
          <w:sz w:val="24"/>
          <w:szCs w:val="24"/>
          <w:lang w:val="bg-BG"/>
        </w:rPr>
        <w:t>ултура;</w:t>
      </w:r>
    </w:p>
    <w:p w:rsidR="00236D69" w:rsidRPr="00E81ADD" w:rsidRDefault="00C53C15" w:rsidP="00D67380">
      <w:pPr>
        <w:autoSpaceDE w:val="0"/>
        <w:autoSpaceDN w:val="0"/>
        <w:adjustRightInd w:val="0"/>
        <w:spacing w:after="0" w:line="240" w:lineRule="auto"/>
        <w:ind w:left="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4. Р</w:t>
      </w:r>
      <w:r w:rsidR="00236D69" w:rsidRPr="00E81ADD">
        <w:rPr>
          <w:rFonts w:ascii="Times New Roman" w:hAnsi="Times New Roman" w:cs="Times New Roman"/>
          <w:sz w:val="24"/>
          <w:szCs w:val="24"/>
          <w:lang w:val="bg-BG"/>
        </w:rPr>
        <w:t>елигия;</w:t>
      </w:r>
    </w:p>
    <w:p w:rsidR="00236D69" w:rsidRPr="00E81ADD" w:rsidRDefault="00C53C15" w:rsidP="00D67380">
      <w:pPr>
        <w:autoSpaceDE w:val="0"/>
        <w:autoSpaceDN w:val="0"/>
        <w:adjustRightInd w:val="0"/>
        <w:spacing w:after="0" w:line="240" w:lineRule="auto"/>
        <w:ind w:left="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5. А</w:t>
      </w:r>
      <w:r w:rsidR="00236D69" w:rsidRPr="00E81ADD">
        <w:rPr>
          <w:rFonts w:ascii="Times New Roman" w:hAnsi="Times New Roman" w:cs="Times New Roman"/>
          <w:sz w:val="24"/>
          <w:szCs w:val="24"/>
          <w:lang w:val="bg-BG"/>
        </w:rPr>
        <w:t>дминистративни услуги;</w:t>
      </w:r>
    </w:p>
    <w:p w:rsidR="00236D69" w:rsidRPr="00E81ADD" w:rsidRDefault="00C53C15" w:rsidP="00D67380">
      <w:pPr>
        <w:autoSpaceDE w:val="0"/>
        <w:autoSpaceDN w:val="0"/>
        <w:adjustRightInd w:val="0"/>
        <w:spacing w:after="0" w:line="240" w:lineRule="auto"/>
        <w:ind w:left="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6. Т</w:t>
      </w:r>
      <w:r w:rsidR="00236D69" w:rsidRPr="00E81ADD">
        <w:rPr>
          <w:rFonts w:ascii="Times New Roman" w:hAnsi="Times New Roman" w:cs="Times New Roman"/>
          <w:sz w:val="24"/>
          <w:szCs w:val="24"/>
          <w:lang w:val="bg-BG"/>
        </w:rPr>
        <w:t>ърговия, обществено хранене и битови услуги;</w:t>
      </w:r>
    </w:p>
    <w:p w:rsidR="00236D69" w:rsidRPr="00E81ADD" w:rsidRDefault="00C53C15" w:rsidP="00D67380">
      <w:pPr>
        <w:autoSpaceDE w:val="0"/>
        <w:autoSpaceDN w:val="0"/>
        <w:adjustRightInd w:val="0"/>
        <w:spacing w:after="0" w:line="240" w:lineRule="auto"/>
        <w:ind w:left="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7. Д</w:t>
      </w:r>
      <w:r w:rsidR="00236D69" w:rsidRPr="00E81ADD">
        <w:rPr>
          <w:rFonts w:ascii="Times New Roman" w:hAnsi="Times New Roman" w:cs="Times New Roman"/>
          <w:sz w:val="24"/>
          <w:szCs w:val="24"/>
          <w:lang w:val="bg-BG"/>
        </w:rPr>
        <w:t>руги обществено-обслужващи дейности.</w:t>
      </w:r>
    </w:p>
    <w:p w:rsidR="00236D69" w:rsidRPr="00E81ADD" w:rsidRDefault="000C4F2C" w:rsidP="000C4F2C">
      <w:pPr>
        <w:pStyle w:val="ListParagraph"/>
        <w:autoSpaceDE w:val="0"/>
        <w:autoSpaceDN w:val="0"/>
        <w:adjustRightInd w:val="0"/>
        <w:spacing w:after="0" w:line="240" w:lineRule="auto"/>
        <w:ind w:left="0" w:firstLine="720"/>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 xml:space="preserve">- </w:t>
      </w:r>
      <w:r w:rsidR="00236D69" w:rsidRPr="00E81ADD">
        <w:rPr>
          <w:rFonts w:ascii="Times New Roman" w:hAnsi="Times New Roman" w:cs="Times New Roman"/>
          <w:b/>
          <w:bCs/>
          <w:i/>
          <w:iCs/>
          <w:sz w:val="24"/>
          <w:szCs w:val="24"/>
          <w:lang w:val="bg-BG"/>
        </w:rPr>
        <w:t>Териториите за производствени и складови дейности</w:t>
      </w:r>
      <w:r w:rsidR="00236D69" w:rsidRPr="00E81ADD">
        <w:rPr>
          <w:rFonts w:ascii="Times New Roman" w:hAnsi="Times New Roman" w:cs="Times New Roman"/>
          <w:sz w:val="24"/>
          <w:szCs w:val="24"/>
          <w:lang w:val="bg-BG"/>
        </w:rPr>
        <w:t xml:space="preserve"> са предназначени за устройство и застрояване предимно със сгради и съоръжения за производствени и складови дейности. </w:t>
      </w:r>
    </w:p>
    <w:p w:rsidR="00236D69" w:rsidRPr="00E81ADD" w:rsidRDefault="000C4F2C" w:rsidP="002D6E92">
      <w:pPr>
        <w:pStyle w:val="ListParagraph"/>
        <w:autoSpaceDE w:val="0"/>
        <w:autoSpaceDN w:val="0"/>
        <w:adjustRightInd w:val="0"/>
        <w:spacing w:after="0" w:line="240" w:lineRule="auto"/>
        <w:ind w:left="0" w:firstLine="720"/>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t xml:space="preserve">- </w:t>
      </w:r>
      <w:r w:rsidR="00236D69" w:rsidRPr="00E81ADD">
        <w:rPr>
          <w:rFonts w:ascii="Times New Roman" w:hAnsi="Times New Roman" w:cs="Times New Roman"/>
          <w:b/>
          <w:bCs/>
          <w:i/>
          <w:iCs/>
          <w:sz w:val="24"/>
          <w:szCs w:val="24"/>
          <w:lang w:val="bg-BG"/>
        </w:rPr>
        <w:t xml:space="preserve">Територии за рекреационни, </w:t>
      </w:r>
      <w:r w:rsidRPr="00E81ADD">
        <w:rPr>
          <w:rFonts w:ascii="Times New Roman" w:hAnsi="Times New Roman" w:cs="Times New Roman"/>
          <w:b/>
          <w:bCs/>
          <w:i/>
          <w:iCs/>
          <w:sz w:val="24"/>
          <w:szCs w:val="24"/>
          <w:lang w:val="bg-BG"/>
        </w:rPr>
        <w:t xml:space="preserve"> </w:t>
      </w:r>
      <w:r w:rsidR="00236D69" w:rsidRPr="00E81ADD">
        <w:rPr>
          <w:rFonts w:ascii="Times New Roman" w:hAnsi="Times New Roman" w:cs="Times New Roman"/>
          <w:b/>
          <w:bCs/>
          <w:i/>
          <w:iCs/>
          <w:sz w:val="24"/>
          <w:szCs w:val="24"/>
          <w:lang w:val="bg-BG"/>
        </w:rPr>
        <w:t>курортни и вилни зони</w:t>
      </w:r>
      <w:r w:rsidR="00236D69" w:rsidRPr="00E81ADD">
        <w:rPr>
          <w:rFonts w:ascii="Times New Roman" w:hAnsi="Times New Roman" w:cs="Times New Roman"/>
          <w:sz w:val="24"/>
          <w:szCs w:val="24"/>
          <w:lang w:val="bg-BG"/>
        </w:rPr>
        <w:t xml:space="preserve">  се обособяват като</w:t>
      </w:r>
      <w:r w:rsidR="006F5AD9" w:rsidRPr="00E81ADD">
        <w:rPr>
          <w:rFonts w:ascii="Times New Roman" w:hAnsi="Times New Roman" w:cs="Times New Roman"/>
          <w:sz w:val="24"/>
          <w:szCs w:val="24"/>
          <w:lang w:val="bg-BG"/>
        </w:rPr>
        <w:t xml:space="preserve">  </w:t>
      </w:r>
      <w:r w:rsidR="00236D69" w:rsidRPr="00E81ADD">
        <w:rPr>
          <w:rFonts w:ascii="Times New Roman" w:hAnsi="Times New Roman" w:cs="Times New Roman"/>
          <w:sz w:val="24"/>
          <w:szCs w:val="24"/>
          <w:lang w:val="bg-BG"/>
        </w:rPr>
        <w:t>устройствени зони в границите на населените места и селищните образувания или извън тях и се определят съгласно следните разновидности: курорт;</w:t>
      </w:r>
      <w:r w:rsidR="002D6E92" w:rsidRPr="00E81ADD">
        <w:rPr>
          <w:rFonts w:ascii="Times New Roman" w:hAnsi="Times New Roman" w:cs="Times New Roman"/>
          <w:sz w:val="24"/>
          <w:szCs w:val="24"/>
          <w:lang w:val="bg-BG"/>
        </w:rPr>
        <w:t xml:space="preserve"> </w:t>
      </w:r>
      <w:r w:rsidR="00236D69" w:rsidRPr="00E81ADD">
        <w:rPr>
          <w:rFonts w:ascii="Times New Roman" w:hAnsi="Times New Roman" w:cs="Times New Roman"/>
          <w:sz w:val="24"/>
          <w:szCs w:val="24"/>
          <w:lang w:val="bg-BG"/>
        </w:rPr>
        <w:t>• ваканционно селище;</w:t>
      </w:r>
      <w:r w:rsidR="002D6E92" w:rsidRPr="00E81ADD">
        <w:rPr>
          <w:rFonts w:ascii="Times New Roman" w:hAnsi="Times New Roman" w:cs="Times New Roman"/>
          <w:sz w:val="24"/>
          <w:szCs w:val="24"/>
          <w:lang w:val="bg-BG"/>
        </w:rPr>
        <w:t xml:space="preserve"> </w:t>
      </w:r>
      <w:r w:rsidR="006F5AD9" w:rsidRPr="00E81ADD">
        <w:rPr>
          <w:rFonts w:ascii="Times New Roman" w:hAnsi="Times New Roman" w:cs="Times New Roman"/>
          <w:sz w:val="24"/>
          <w:szCs w:val="24"/>
          <w:lang w:val="bg-BG"/>
        </w:rPr>
        <w:t>• вилна зона</w:t>
      </w:r>
      <w:r w:rsidR="00236D69" w:rsidRPr="00E81ADD">
        <w:rPr>
          <w:rFonts w:ascii="Times New Roman" w:hAnsi="Times New Roman" w:cs="Times New Roman"/>
          <w:sz w:val="24"/>
          <w:szCs w:val="24"/>
          <w:lang w:val="bg-BG"/>
        </w:rPr>
        <w:t>;</w:t>
      </w:r>
      <w:r w:rsidR="002D6E92" w:rsidRPr="00E81ADD">
        <w:rPr>
          <w:rFonts w:ascii="Times New Roman" w:hAnsi="Times New Roman" w:cs="Times New Roman"/>
          <w:sz w:val="24"/>
          <w:szCs w:val="24"/>
          <w:lang w:val="bg-BG"/>
        </w:rPr>
        <w:t xml:space="preserve"> </w:t>
      </w:r>
      <w:r w:rsidR="00236D69" w:rsidRPr="00E81ADD">
        <w:rPr>
          <w:rFonts w:ascii="Times New Roman" w:hAnsi="Times New Roman" w:cs="Times New Roman"/>
          <w:sz w:val="24"/>
          <w:szCs w:val="24"/>
          <w:lang w:val="bg-BG"/>
        </w:rPr>
        <w:t>• други рекреации (голф селища, аквапаркове, дисниленд и други).</w:t>
      </w:r>
    </w:p>
    <w:p w:rsidR="00236D69" w:rsidRPr="00E81ADD" w:rsidRDefault="00C53C15"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t xml:space="preserve">- </w:t>
      </w:r>
      <w:r w:rsidR="00236D69" w:rsidRPr="00E81ADD">
        <w:rPr>
          <w:rFonts w:ascii="Times New Roman" w:hAnsi="Times New Roman" w:cs="Times New Roman"/>
          <w:b/>
          <w:bCs/>
          <w:i/>
          <w:iCs/>
          <w:sz w:val="24"/>
          <w:szCs w:val="24"/>
          <w:lang w:val="bg-BG"/>
        </w:rPr>
        <w:t xml:space="preserve">Територии за озеленяване, паркове и градини - </w:t>
      </w:r>
      <w:r w:rsidR="00236D69" w:rsidRPr="00E81ADD">
        <w:rPr>
          <w:rFonts w:ascii="Times New Roman" w:hAnsi="Times New Roman" w:cs="Times New Roman"/>
          <w:sz w:val="24"/>
          <w:szCs w:val="24"/>
          <w:lang w:val="bg-BG"/>
        </w:rPr>
        <w:t>зелената система включва обществените озеленени площи, в т.ч. всички паркове, градини, улично озеленяване, извънселищни паркове и горски паркове, гробищни паркове, ботанически градини, защитни насаждения и разсадници.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lastRenderedPageBreak/>
        <w:t xml:space="preserve">- Територии за спорт и атракции </w:t>
      </w:r>
      <w:r w:rsidRPr="00E81ADD">
        <w:rPr>
          <w:rFonts w:ascii="Times New Roman" w:hAnsi="Times New Roman" w:cs="Times New Roman"/>
          <w:sz w:val="24"/>
          <w:szCs w:val="24"/>
          <w:lang w:val="bg-BG"/>
        </w:rPr>
        <w:t xml:space="preserve">- разполагат се в населените места и в крайселищната им територия. Обекти за спорт и атракции, освен в тези територии, могат да се разполагат същои в териториите за жилищни функции, озеленени територии и </w:t>
      </w:r>
      <w:r w:rsidR="002D6E92" w:rsidRPr="00E81ADD">
        <w:rPr>
          <w:rFonts w:ascii="Times New Roman" w:hAnsi="Times New Roman" w:cs="Times New Roman"/>
          <w:sz w:val="24"/>
          <w:szCs w:val="24"/>
          <w:lang w:val="bg-BG"/>
        </w:rPr>
        <w:t>зони</w:t>
      </w:r>
      <w:r w:rsidRPr="00E81ADD">
        <w:rPr>
          <w:rFonts w:ascii="Times New Roman" w:hAnsi="Times New Roman" w:cs="Times New Roman"/>
          <w:sz w:val="24"/>
          <w:szCs w:val="24"/>
          <w:lang w:val="bg-BG"/>
        </w:rPr>
        <w:t xml:space="preserve"> за рекреационни дейности.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t xml:space="preserve">- Земеделски територии – </w:t>
      </w:r>
      <w:r w:rsidRPr="00E81ADD">
        <w:rPr>
          <w:rFonts w:ascii="Times New Roman" w:hAnsi="Times New Roman" w:cs="Times New Roman"/>
          <w:sz w:val="24"/>
          <w:szCs w:val="24"/>
          <w:lang w:val="bg-BG"/>
        </w:rPr>
        <w:t>включват необработваеми земи (пасища, скатове, дерета, оврази и други), обработваеми земи – ниви (ниви, зеленчукови градини,ливадии други) и обработваеми земи –трайни насаждения</w:t>
      </w:r>
      <w:r w:rsidR="006A70ED"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(овощни градини, лозя и други).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t xml:space="preserve">- Горски територии - </w:t>
      </w:r>
      <w:r w:rsidRPr="00E81ADD">
        <w:rPr>
          <w:rFonts w:ascii="Times New Roman" w:hAnsi="Times New Roman" w:cs="Times New Roman"/>
          <w:sz w:val="24"/>
          <w:szCs w:val="24"/>
          <w:lang w:val="bg-BG"/>
        </w:rPr>
        <w:t>конкретното предназначение на поземлените имоти в горските територии биват два вида – гори (дървопроизводителни гори, защитни гори, рекреационни гори и други) и горски земи (поляни, земи, заети от храсти, скали и други).</w:t>
      </w:r>
    </w:p>
    <w:p w:rsidR="00236D69" w:rsidRPr="00E81ADD" w:rsidRDefault="00236D69" w:rsidP="00460FC8">
      <w:pPr>
        <w:autoSpaceDE w:val="0"/>
        <w:autoSpaceDN w:val="0"/>
        <w:adjustRightInd w:val="0"/>
        <w:spacing w:after="0" w:line="240" w:lineRule="auto"/>
        <w:ind w:firstLine="720"/>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t xml:space="preserve">- Територии, заети от води и водни обекти - </w:t>
      </w:r>
      <w:r w:rsidRPr="00E81ADD">
        <w:rPr>
          <w:rFonts w:ascii="Times New Roman" w:hAnsi="Times New Roman" w:cs="Times New Roman"/>
          <w:sz w:val="24"/>
          <w:szCs w:val="24"/>
          <w:lang w:val="bg-BG"/>
        </w:rPr>
        <w:t>териториите за водни площи обхващат естествени и изкуствени водни обекти - реки, канали, езера и язовири.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t xml:space="preserve">- Територии за транспорт и комуникации - </w:t>
      </w:r>
      <w:r w:rsidRPr="00E81ADD">
        <w:rPr>
          <w:rFonts w:ascii="Times New Roman" w:hAnsi="Times New Roman" w:cs="Times New Roman"/>
          <w:sz w:val="24"/>
          <w:szCs w:val="24"/>
          <w:lang w:val="bg-BG"/>
        </w:rPr>
        <w:t>Тези територии включват обекти и съоръжения на транспорта и комуникациите: пътища и улици, гаражи и паркинги, автогари, летища, пешеходни алеи и площи, велосипедни алеи, скиорски пътеки</w:t>
      </w:r>
      <w:r w:rsidR="006A70ED"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и плацове, станции на въжени линии, яхтени пристанища и други.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b/>
          <w:bCs/>
          <w:i/>
          <w:iCs/>
          <w:sz w:val="24"/>
          <w:szCs w:val="24"/>
          <w:lang w:val="bg-BG"/>
        </w:rPr>
        <w:t xml:space="preserve">- Територии за техническа инфраструктура - </w:t>
      </w:r>
      <w:r w:rsidRPr="00E81ADD">
        <w:rPr>
          <w:rFonts w:ascii="Times New Roman" w:hAnsi="Times New Roman" w:cs="Times New Roman"/>
          <w:sz w:val="24"/>
          <w:szCs w:val="24"/>
          <w:lang w:val="bg-BG"/>
        </w:rPr>
        <w:t>Териториите за техническа инфраструктура обхващат такива за водоснабдителни, канализационни, енергийни, хидромелиоративни съобщителни и други мрежи и съоръжения.</w:t>
      </w:r>
    </w:p>
    <w:p w:rsidR="006F5AD9" w:rsidRPr="00E81ADD" w:rsidRDefault="006F5AD9" w:rsidP="006A70ED">
      <w:pPr>
        <w:pStyle w:val="Default"/>
        <w:ind w:firstLine="360"/>
        <w:jc w:val="both"/>
        <w:rPr>
          <w:color w:val="auto"/>
          <w:lang w:val="bg-BG" w:eastAsia="en-US"/>
        </w:rPr>
      </w:pPr>
      <w:r w:rsidRPr="00E81ADD">
        <w:rPr>
          <w:color w:val="auto"/>
          <w:lang w:val="bg-BG" w:eastAsia="en-US"/>
        </w:rPr>
        <w:t xml:space="preserve">В община </w:t>
      </w:r>
      <w:r w:rsidR="00F3136E" w:rsidRPr="00E81ADD">
        <w:rPr>
          <w:color w:val="auto"/>
          <w:lang w:val="bg-BG" w:eastAsia="en-US"/>
        </w:rPr>
        <w:t>Дългопол</w:t>
      </w:r>
      <w:r w:rsidRPr="00E81ADD">
        <w:rPr>
          <w:color w:val="auto"/>
          <w:lang w:val="bg-BG" w:eastAsia="en-US"/>
        </w:rPr>
        <w:t xml:space="preserve"> с</w:t>
      </w:r>
      <w:r w:rsidR="002C393C" w:rsidRPr="00E81ADD">
        <w:rPr>
          <w:color w:val="auto"/>
          <w:lang w:val="bg-BG" w:eastAsia="en-US"/>
        </w:rPr>
        <w:t xml:space="preserve">е предвиждат </w:t>
      </w:r>
      <w:r w:rsidRPr="00E81ADD">
        <w:rPr>
          <w:color w:val="auto"/>
          <w:lang w:val="bg-BG" w:eastAsia="en-US"/>
        </w:rPr>
        <w:t xml:space="preserve">следните видове устройствени </w:t>
      </w:r>
      <w:r w:rsidR="00DA3A66" w:rsidRPr="00E81ADD">
        <w:rPr>
          <w:color w:val="auto"/>
          <w:lang w:val="bg-BG" w:eastAsia="en-US"/>
        </w:rPr>
        <w:t xml:space="preserve">територии и </w:t>
      </w:r>
      <w:r w:rsidRPr="00E81ADD">
        <w:rPr>
          <w:color w:val="auto"/>
          <w:lang w:val="bg-BG" w:eastAsia="en-US"/>
        </w:rPr>
        <w:t>зони:</w:t>
      </w:r>
      <w:r w:rsidR="006A70ED" w:rsidRPr="00E81ADD">
        <w:rPr>
          <w:color w:val="auto"/>
          <w:lang w:val="bg-BG" w:eastAsia="en-US"/>
        </w:rPr>
        <w:t xml:space="preserve"> </w:t>
      </w:r>
    </w:p>
    <w:p w:rsidR="006F5AD9" w:rsidRPr="00E81ADD" w:rsidRDefault="00E8126A" w:rsidP="00BE6A7C">
      <w:pPr>
        <w:pStyle w:val="Default"/>
        <w:numPr>
          <w:ilvl w:val="0"/>
          <w:numId w:val="25"/>
        </w:numPr>
        <w:jc w:val="both"/>
        <w:rPr>
          <w:color w:val="auto"/>
          <w:lang w:val="bg-BG" w:eastAsia="en-US"/>
        </w:rPr>
      </w:pPr>
      <w:r w:rsidRPr="00E81ADD">
        <w:rPr>
          <w:color w:val="auto"/>
          <w:lang w:val="bg-BG" w:eastAsia="en-US"/>
        </w:rPr>
        <w:t xml:space="preserve">Жилищни </w:t>
      </w:r>
      <w:r w:rsidR="00DA3A66" w:rsidRPr="00E81ADD">
        <w:rPr>
          <w:color w:val="auto"/>
          <w:lang w:val="bg-BG" w:eastAsia="en-US"/>
        </w:rPr>
        <w:t xml:space="preserve">територии - </w:t>
      </w:r>
      <w:r w:rsidRPr="00E81ADD">
        <w:rPr>
          <w:color w:val="auto"/>
          <w:lang w:val="bg-BG" w:eastAsia="en-US"/>
        </w:rPr>
        <w:t xml:space="preserve">устройствени зони </w:t>
      </w:r>
      <w:r w:rsidR="00DA3A66" w:rsidRPr="00E81ADD">
        <w:rPr>
          <w:color w:val="auto"/>
          <w:lang w:val="bg-BG" w:eastAsia="en-US"/>
        </w:rPr>
        <w:t xml:space="preserve">с малка и със средна </w:t>
      </w:r>
      <w:r w:rsidRPr="00E81ADD">
        <w:rPr>
          <w:color w:val="auto"/>
          <w:lang w:val="bg-BG" w:eastAsia="en-US"/>
        </w:rPr>
        <w:t xml:space="preserve">височина </w:t>
      </w:r>
      <w:r w:rsidR="00DA3A66" w:rsidRPr="00E81ADD">
        <w:rPr>
          <w:color w:val="auto"/>
          <w:lang w:val="bg-BG" w:eastAsia="en-US"/>
        </w:rPr>
        <w:t xml:space="preserve">на </w:t>
      </w:r>
      <w:r w:rsidRPr="00E81ADD">
        <w:rPr>
          <w:color w:val="auto"/>
          <w:lang w:val="bg-BG" w:eastAsia="en-US"/>
        </w:rPr>
        <w:t>застрояване;</w:t>
      </w:r>
    </w:p>
    <w:p w:rsidR="00E8126A" w:rsidRPr="00E81ADD" w:rsidRDefault="00DA3A66" w:rsidP="00BE6A7C">
      <w:pPr>
        <w:pStyle w:val="Default"/>
        <w:numPr>
          <w:ilvl w:val="0"/>
          <w:numId w:val="25"/>
        </w:numPr>
        <w:jc w:val="both"/>
        <w:rPr>
          <w:color w:val="auto"/>
          <w:lang w:val="bg-BG" w:eastAsia="en-US"/>
        </w:rPr>
      </w:pPr>
      <w:r w:rsidRPr="00E81ADD">
        <w:rPr>
          <w:color w:val="auto"/>
          <w:lang w:val="bg-BG" w:eastAsia="en-US"/>
        </w:rPr>
        <w:t>Територии за обществено обслужване</w:t>
      </w:r>
      <w:r w:rsidR="00E8126A" w:rsidRPr="00E81ADD">
        <w:rPr>
          <w:color w:val="auto"/>
          <w:lang w:val="bg-BG" w:eastAsia="en-US"/>
        </w:rPr>
        <w:t>;</w:t>
      </w:r>
    </w:p>
    <w:p w:rsidR="00E8126A" w:rsidRPr="00E81ADD" w:rsidRDefault="00E8126A" w:rsidP="00BE6A7C">
      <w:pPr>
        <w:pStyle w:val="Default"/>
        <w:numPr>
          <w:ilvl w:val="0"/>
          <w:numId w:val="25"/>
        </w:numPr>
        <w:jc w:val="both"/>
        <w:rPr>
          <w:color w:val="auto"/>
          <w:lang w:val="bg-BG" w:eastAsia="en-US"/>
        </w:rPr>
      </w:pPr>
      <w:r w:rsidRPr="00E81ADD">
        <w:rPr>
          <w:color w:val="auto"/>
          <w:lang w:val="bg-BG" w:eastAsia="en-US"/>
        </w:rPr>
        <w:t xml:space="preserve">Производствени </w:t>
      </w:r>
      <w:r w:rsidR="00DA3A66" w:rsidRPr="00E81ADD">
        <w:rPr>
          <w:color w:val="auto"/>
          <w:lang w:val="bg-BG" w:eastAsia="en-US"/>
        </w:rPr>
        <w:t>територии</w:t>
      </w:r>
      <w:r w:rsidRPr="00E81ADD">
        <w:rPr>
          <w:color w:val="auto"/>
          <w:lang w:val="bg-BG" w:eastAsia="en-US"/>
        </w:rPr>
        <w:t>;</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Територии за рекреационни дейности;</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Територии за спорт и развлечения;</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Озеленени територии;</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Терени за техническата инфраструктура;</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Горски и земеделски територии;</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Смесени териториии;</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 xml:space="preserve">Нарушени територии </w:t>
      </w:r>
      <w:r w:rsidR="006A70ED" w:rsidRPr="00E81ADD">
        <w:rPr>
          <w:color w:val="auto"/>
          <w:lang w:val="bg-BG" w:eastAsia="en-US"/>
        </w:rPr>
        <w:t>за</w:t>
      </w:r>
      <w:r w:rsidRPr="00E81ADD">
        <w:rPr>
          <w:color w:val="auto"/>
          <w:lang w:val="bg-BG" w:eastAsia="en-US"/>
        </w:rPr>
        <w:t xml:space="preserve"> възстановяване и рекултивация;</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Територии със специално предназначение /за обекти на сигурността и отбраната/;</w:t>
      </w:r>
    </w:p>
    <w:p w:rsidR="00DA3A66" w:rsidRPr="00E81ADD" w:rsidRDefault="00DA3A66" w:rsidP="00BE6A7C">
      <w:pPr>
        <w:pStyle w:val="Default"/>
        <w:numPr>
          <w:ilvl w:val="0"/>
          <w:numId w:val="25"/>
        </w:numPr>
        <w:jc w:val="both"/>
        <w:rPr>
          <w:color w:val="auto"/>
          <w:lang w:val="bg-BG" w:eastAsia="en-US"/>
        </w:rPr>
      </w:pPr>
      <w:r w:rsidRPr="00E81ADD">
        <w:rPr>
          <w:color w:val="auto"/>
          <w:lang w:val="bg-BG" w:eastAsia="en-US"/>
        </w:rPr>
        <w:t>Защитени територии и защитени зони, включително за опазване на културното наследство.</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Описаните </w:t>
      </w:r>
      <w:r w:rsidR="00E8126A" w:rsidRPr="00E81ADD">
        <w:rPr>
          <w:color w:val="auto"/>
          <w:lang w:val="bg-BG" w:eastAsia="en-US"/>
        </w:rPr>
        <w:t xml:space="preserve">в ОУПО </w:t>
      </w:r>
      <w:r w:rsidRPr="00E81ADD">
        <w:rPr>
          <w:color w:val="auto"/>
          <w:lang w:val="bg-BG" w:eastAsia="en-US"/>
        </w:rPr>
        <w:t>територии</w:t>
      </w:r>
      <w:r w:rsidR="00E8126A" w:rsidRPr="00E81ADD">
        <w:rPr>
          <w:color w:val="auto"/>
          <w:lang w:val="bg-BG" w:eastAsia="en-US"/>
        </w:rPr>
        <w:t xml:space="preserve"> и устройс</w:t>
      </w:r>
      <w:r w:rsidR="00DA3A66" w:rsidRPr="00E81ADD">
        <w:rPr>
          <w:color w:val="auto"/>
          <w:lang w:val="bg-BG" w:eastAsia="en-US"/>
        </w:rPr>
        <w:t>т</w:t>
      </w:r>
      <w:r w:rsidR="00E8126A" w:rsidRPr="00E81ADD">
        <w:rPr>
          <w:color w:val="auto"/>
          <w:lang w:val="bg-BG" w:eastAsia="en-US"/>
        </w:rPr>
        <w:t>вени зони</w:t>
      </w:r>
      <w:r w:rsidRPr="00E81ADD">
        <w:rPr>
          <w:color w:val="auto"/>
          <w:lang w:val="bg-BG" w:eastAsia="en-US"/>
        </w:rPr>
        <w:t>, дефинират географското разположение на зоните за въздействие на ПИРО.</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В ПИРО, за разлика от ОУПО могат да бъдат обособени неограничен брой зони за въздействие, но от тях следва да бъдат подбрани няколко приоритетни, които имат най-голям потенциал да повлияят върху социално-икономическото развитие на общината в бъдеще. </w:t>
      </w:r>
    </w:p>
    <w:p w:rsidR="00236D69" w:rsidRPr="00E81ADD" w:rsidRDefault="00236D69" w:rsidP="00460FC8">
      <w:pPr>
        <w:pStyle w:val="Default"/>
        <w:ind w:firstLine="708"/>
        <w:jc w:val="both"/>
        <w:rPr>
          <w:color w:val="auto"/>
          <w:lang w:val="bg-BG" w:eastAsia="en-US"/>
        </w:rPr>
      </w:pPr>
      <w:r w:rsidRPr="00E81ADD">
        <w:rPr>
          <w:color w:val="auto"/>
          <w:lang w:val="bg-BG" w:eastAsia="en-US"/>
        </w:rPr>
        <w:t>Целта на определянето на приоритетни зони за въздействие е постигане на максимален ефект за населението и територията с ресурси</w:t>
      </w:r>
      <w:r w:rsidR="008B01B2" w:rsidRPr="00E81ADD">
        <w:rPr>
          <w:color w:val="auto"/>
          <w:lang w:val="bg-BG" w:eastAsia="en-US"/>
        </w:rPr>
        <w:t>те</w:t>
      </w:r>
      <w:r w:rsidRPr="00E81ADD">
        <w:rPr>
          <w:color w:val="auto"/>
          <w:lang w:val="bg-BG" w:eastAsia="en-US"/>
        </w:rPr>
        <w:t xml:space="preserve">, с които разполага Община </w:t>
      </w:r>
      <w:r w:rsidR="008B01B2" w:rsidRPr="00E81ADD">
        <w:rPr>
          <w:color w:val="auto"/>
          <w:lang w:val="bg-BG" w:eastAsia="en-US"/>
        </w:rPr>
        <w:t>Дългопол</w:t>
      </w:r>
      <w:r w:rsidRPr="00E81ADD">
        <w:rPr>
          <w:color w:val="auto"/>
          <w:lang w:val="bg-BG" w:eastAsia="en-US"/>
        </w:rPr>
        <w:t xml:space="preserve">. Това е особено необходимо, тъй като изпълнението на отделни мерки в различни части от общината без ясна обвързаност между тях представлява само временно задоволяване на конкретна нужда, но не оказва въздействие върху цялостното развитие на общината. </w:t>
      </w:r>
    </w:p>
    <w:p w:rsidR="00D67380" w:rsidRPr="00E81ADD" w:rsidRDefault="00236D69" w:rsidP="00460FC8">
      <w:pPr>
        <w:pStyle w:val="Default"/>
        <w:ind w:firstLine="708"/>
        <w:jc w:val="both"/>
        <w:rPr>
          <w:color w:val="auto"/>
          <w:lang w:val="bg-BG" w:eastAsia="en-US"/>
        </w:rPr>
      </w:pPr>
      <w:r w:rsidRPr="00E81ADD">
        <w:rPr>
          <w:color w:val="auto"/>
          <w:lang w:val="bg-BG" w:eastAsia="en-US"/>
        </w:rPr>
        <w:t xml:space="preserve">Определянето на приоритетни зони за въздействие не ограничава инвестициите извън тях, а по-скоро е отражение на идентифицираните при анализа територии с най-голям специфичен потенциал за развитие. Приоритетните зони следва да бъдат ограничен брой и така подбрани, че тяхното развитие да може в най-голяма степен да повлияе върху развитието на цялата община. </w:t>
      </w:r>
      <w:r w:rsidRPr="00E81ADD">
        <w:rPr>
          <w:color w:val="auto"/>
          <w:lang w:val="bg-BG" w:eastAsia="en-US"/>
        </w:rPr>
        <w:lastRenderedPageBreak/>
        <w:t>Размерът на конкретната зона не се ограничава като площ, но за по-голяма по размер зона, са необходими мотиви и доказателства за необходимостта от обхващането на съответната територия, включена в обхвата на зоната.</w:t>
      </w:r>
    </w:p>
    <w:p w:rsidR="00236D69" w:rsidRPr="00E81ADD" w:rsidRDefault="00236D69" w:rsidP="008D5609">
      <w:pPr>
        <w:pStyle w:val="Default"/>
        <w:shd w:val="clear" w:color="auto" w:fill="D6E3BC" w:themeFill="accent3" w:themeFillTint="66"/>
        <w:ind w:firstLine="708"/>
        <w:jc w:val="both"/>
        <w:rPr>
          <w:b/>
          <w:bCs/>
          <w:color w:val="auto"/>
          <w:lang w:val="bg-BG" w:eastAsia="en-US"/>
        </w:rPr>
      </w:pPr>
      <w:r w:rsidRPr="00E81ADD">
        <w:rPr>
          <w:b/>
          <w:bCs/>
          <w:color w:val="auto"/>
          <w:lang w:val="bg-BG" w:eastAsia="en-US"/>
        </w:rPr>
        <w:t xml:space="preserve">В резултат на идентифицираните с анализите нужди, проблеми и потенциали за развитие и предвижданията на ОУПО в ПИРО на община </w:t>
      </w:r>
      <w:r w:rsidR="008B01B2" w:rsidRPr="00E81ADD">
        <w:rPr>
          <w:b/>
          <w:bCs/>
          <w:color w:val="auto"/>
          <w:lang w:val="bg-BG" w:eastAsia="en-US"/>
        </w:rPr>
        <w:t>Дългопол</w:t>
      </w:r>
      <w:r w:rsidRPr="00E81ADD">
        <w:rPr>
          <w:b/>
          <w:bCs/>
          <w:color w:val="auto"/>
          <w:lang w:val="bg-BG" w:eastAsia="en-US"/>
        </w:rPr>
        <w:t xml:space="preserve"> за периода 2021-2027 г. се определят следните </w:t>
      </w:r>
      <w:r w:rsidR="003E7CB1" w:rsidRPr="00E81ADD">
        <w:rPr>
          <w:b/>
          <w:bCs/>
          <w:color w:val="auto"/>
          <w:lang w:val="bg-BG" w:eastAsia="en-US"/>
        </w:rPr>
        <w:t>6</w:t>
      </w:r>
      <w:r w:rsidRPr="00E81ADD">
        <w:rPr>
          <w:b/>
          <w:bCs/>
          <w:color w:val="auto"/>
          <w:lang w:val="bg-BG" w:eastAsia="en-US"/>
        </w:rPr>
        <w:t xml:space="preserve"> /</w:t>
      </w:r>
      <w:r w:rsidR="003E7CB1" w:rsidRPr="00E81ADD">
        <w:rPr>
          <w:b/>
          <w:bCs/>
          <w:color w:val="auto"/>
          <w:lang w:val="bg-BG" w:eastAsia="en-US"/>
        </w:rPr>
        <w:t>шест</w:t>
      </w:r>
      <w:r w:rsidRPr="00E81ADD">
        <w:rPr>
          <w:b/>
          <w:bCs/>
          <w:color w:val="auto"/>
          <w:lang w:val="bg-BG" w:eastAsia="en-US"/>
        </w:rPr>
        <w:t>/ типови зони за въздействие:</w:t>
      </w:r>
    </w:p>
    <w:p w:rsidR="00236D69" w:rsidRPr="00E81ADD" w:rsidRDefault="00236D69" w:rsidP="008D5609">
      <w:pPr>
        <w:numPr>
          <w:ilvl w:val="0"/>
          <w:numId w:val="20"/>
        </w:numPr>
        <w:shd w:val="clear" w:color="auto" w:fill="D6E3BC" w:themeFill="accent3" w:themeFillTint="66"/>
        <w:autoSpaceDE w:val="0"/>
        <w:autoSpaceDN w:val="0"/>
        <w:adjustRightInd w:val="0"/>
        <w:spacing w:after="0" w:line="240" w:lineRule="auto"/>
        <w:rPr>
          <w:rFonts w:ascii="Times New Roman" w:hAnsi="Times New Roman" w:cs="Times New Roman"/>
          <w:b/>
          <w:bCs/>
          <w:sz w:val="24"/>
          <w:szCs w:val="24"/>
          <w:lang w:val="bg-BG"/>
        </w:rPr>
      </w:pPr>
      <w:r w:rsidRPr="00E81ADD">
        <w:rPr>
          <w:rFonts w:ascii="Times New Roman" w:hAnsi="Times New Roman" w:cs="Times New Roman"/>
          <w:b/>
          <w:bCs/>
          <w:sz w:val="24"/>
          <w:szCs w:val="24"/>
          <w:lang w:val="bg-BG"/>
        </w:rPr>
        <w:t xml:space="preserve">Зони с </w:t>
      </w:r>
      <w:r w:rsidR="00E12BF6" w:rsidRPr="00E81ADD">
        <w:rPr>
          <w:rFonts w:ascii="Times New Roman" w:hAnsi="Times New Roman" w:cs="Times New Roman"/>
          <w:b/>
          <w:bCs/>
          <w:sz w:val="24"/>
          <w:szCs w:val="24"/>
          <w:lang w:val="bg-BG"/>
        </w:rPr>
        <w:t>обществено</w:t>
      </w:r>
      <w:r w:rsidRPr="00E81ADD">
        <w:rPr>
          <w:rFonts w:ascii="Times New Roman" w:hAnsi="Times New Roman" w:cs="Times New Roman"/>
          <w:b/>
          <w:bCs/>
          <w:sz w:val="24"/>
          <w:szCs w:val="24"/>
          <w:lang w:val="bg-BG"/>
        </w:rPr>
        <w:t>-обслужващи/ публични функции;</w:t>
      </w:r>
    </w:p>
    <w:p w:rsidR="00236D69" w:rsidRPr="00E81ADD" w:rsidRDefault="00236D69" w:rsidP="008D5609">
      <w:pPr>
        <w:numPr>
          <w:ilvl w:val="0"/>
          <w:numId w:val="20"/>
        </w:numPr>
        <w:shd w:val="clear" w:color="auto" w:fill="D6E3BC" w:themeFill="accent3" w:themeFillTint="66"/>
        <w:autoSpaceDE w:val="0"/>
        <w:autoSpaceDN w:val="0"/>
        <w:adjustRightInd w:val="0"/>
        <w:spacing w:after="0" w:line="240" w:lineRule="auto"/>
        <w:rPr>
          <w:rFonts w:ascii="Times New Roman" w:hAnsi="Times New Roman" w:cs="Times New Roman"/>
          <w:b/>
          <w:bCs/>
          <w:sz w:val="24"/>
          <w:szCs w:val="24"/>
          <w:lang w:val="bg-BG"/>
        </w:rPr>
      </w:pPr>
      <w:r w:rsidRPr="00E81ADD">
        <w:rPr>
          <w:rFonts w:ascii="Times New Roman" w:hAnsi="Times New Roman" w:cs="Times New Roman"/>
          <w:b/>
          <w:bCs/>
          <w:sz w:val="24"/>
          <w:szCs w:val="24"/>
          <w:lang w:val="bg-BG"/>
        </w:rPr>
        <w:t>Зони с жилищни функции;</w:t>
      </w:r>
    </w:p>
    <w:p w:rsidR="00236D69" w:rsidRPr="00E81ADD" w:rsidRDefault="00236D69" w:rsidP="008D5609">
      <w:pPr>
        <w:numPr>
          <w:ilvl w:val="0"/>
          <w:numId w:val="20"/>
        </w:numPr>
        <w:shd w:val="clear" w:color="auto" w:fill="D6E3BC" w:themeFill="accent3" w:themeFillTint="66"/>
        <w:autoSpaceDE w:val="0"/>
        <w:autoSpaceDN w:val="0"/>
        <w:adjustRightInd w:val="0"/>
        <w:spacing w:after="0" w:line="240" w:lineRule="auto"/>
        <w:rPr>
          <w:rFonts w:ascii="Times New Roman" w:hAnsi="Times New Roman" w:cs="Times New Roman"/>
          <w:b/>
          <w:bCs/>
          <w:sz w:val="24"/>
          <w:szCs w:val="24"/>
          <w:lang w:val="bg-BG"/>
        </w:rPr>
      </w:pPr>
      <w:r w:rsidRPr="00E81ADD">
        <w:rPr>
          <w:rFonts w:ascii="Times New Roman" w:hAnsi="Times New Roman" w:cs="Times New Roman"/>
          <w:b/>
          <w:bCs/>
          <w:sz w:val="24"/>
          <w:szCs w:val="24"/>
          <w:lang w:val="bg-BG"/>
        </w:rPr>
        <w:t>Зони за производствени и складови дейности;</w:t>
      </w:r>
    </w:p>
    <w:p w:rsidR="00236D69" w:rsidRPr="00E81ADD" w:rsidRDefault="00236D69" w:rsidP="008D5609">
      <w:pPr>
        <w:numPr>
          <w:ilvl w:val="0"/>
          <w:numId w:val="20"/>
        </w:numPr>
        <w:shd w:val="clear" w:color="auto" w:fill="D6E3BC" w:themeFill="accent3" w:themeFillTint="66"/>
        <w:autoSpaceDE w:val="0"/>
        <w:autoSpaceDN w:val="0"/>
        <w:adjustRightInd w:val="0"/>
        <w:spacing w:after="0" w:line="240" w:lineRule="auto"/>
        <w:rPr>
          <w:rFonts w:ascii="Times New Roman" w:hAnsi="Times New Roman" w:cs="Times New Roman"/>
          <w:b/>
          <w:bCs/>
          <w:sz w:val="24"/>
          <w:szCs w:val="24"/>
          <w:lang w:val="bg-BG"/>
        </w:rPr>
      </w:pPr>
      <w:r w:rsidRPr="00E81ADD">
        <w:rPr>
          <w:rFonts w:ascii="Times New Roman" w:hAnsi="Times New Roman" w:cs="Times New Roman"/>
          <w:b/>
          <w:bCs/>
          <w:sz w:val="24"/>
          <w:szCs w:val="24"/>
          <w:lang w:val="bg-BG"/>
        </w:rPr>
        <w:t>Зони за селско и горско стопанство;</w:t>
      </w:r>
    </w:p>
    <w:p w:rsidR="00236D69" w:rsidRPr="00E81ADD" w:rsidRDefault="00236D69" w:rsidP="008D5609">
      <w:pPr>
        <w:numPr>
          <w:ilvl w:val="0"/>
          <w:numId w:val="20"/>
        </w:numPr>
        <w:shd w:val="clear" w:color="auto" w:fill="D6E3BC" w:themeFill="accent3" w:themeFillTint="66"/>
        <w:autoSpaceDE w:val="0"/>
        <w:autoSpaceDN w:val="0"/>
        <w:adjustRightInd w:val="0"/>
        <w:spacing w:after="0" w:line="240" w:lineRule="auto"/>
        <w:rPr>
          <w:rFonts w:ascii="Times New Roman" w:hAnsi="Times New Roman" w:cs="Times New Roman"/>
          <w:b/>
          <w:bCs/>
          <w:sz w:val="24"/>
          <w:szCs w:val="24"/>
          <w:lang w:val="bg-BG"/>
        </w:rPr>
      </w:pPr>
      <w:r w:rsidRPr="00E81ADD">
        <w:rPr>
          <w:rFonts w:ascii="Times New Roman" w:hAnsi="Times New Roman" w:cs="Times New Roman"/>
          <w:b/>
          <w:bCs/>
          <w:sz w:val="24"/>
          <w:szCs w:val="24"/>
          <w:lang w:val="bg-BG"/>
        </w:rPr>
        <w:t>Зони за техническа инфраструктура;</w:t>
      </w:r>
    </w:p>
    <w:p w:rsidR="00236D69" w:rsidRPr="00E81ADD" w:rsidRDefault="00D91AC3" w:rsidP="008D5609">
      <w:pPr>
        <w:numPr>
          <w:ilvl w:val="0"/>
          <w:numId w:val="20"/>
        </w:numPr>
        <w:shd w:val="clear" w:color="auto" w:fill="D6E3BC" w:themeFill="accent3" w:themeFillTint="66"/>
        <w:autoSpaceDE w:val="0"/>
        <w:autoSpaceDN w:val="0"/>
        <w:adjustRightInd w:val="0"/>
        <w:spacing w:after="0" w:line="240" w:lineRule="auto"/>
        <w:rPr>
          <w:rFonts w:ascii="Times New Roman" w:hAnsi="Times New Roman" w:cs="Times New Roman"/>
          <w:b/>
          <w:bCs/>
          <w:sz w:val="24"/>
          <w:szCs w:val="24"/>
          <w:lang w:val="bg-BG"/>
        </w:rPr>
      </w:pPr>
      <w:r w:rsidRPr="00E81ADD">
        <w:rPr>
          <w:rFonts w:ascii="Times New Roman" w:hAnsi="Times New Roman" w:cs="Times New Roman"/>
          <w:b/>
          <w:bCs/>
          <w:sz w:val="24"/>
          <w:szCs w:val="24"/>
          <w:lang w:val="bg-BG"/>
        </w:rPr>
        <w:t>Зони за озеленяване, туризъм,</w:t>
      </w:r>
      <w:r w:rsidR="00E12BF6" w:rsidRPr="00E81ADD">
        <w:rPr>
          <w:rFonts w:ascii="Times New Roman" w:hAnsi="Times New Roman" w:cs="Times New Roman"/>
          <w:b/>
          <w:bCs/>
          <w:sz w:val="24"/>
          <w:szCs w:val="24"/>
          <w:lang w:val="bg-BG"/>
        </w:rPr>
        <w:t xml:space="preserve"> </w:t>
      </w:r>
      <w:r w:rsidR="00236D69" w:rsidRPr="00E81ADD">
        <w:rPr>
          <w:rFonts w:ascii="Times New Roman" w:hAnsi="Times New Roman" w:cs="Times New Roman"/>
          <w:b/>
          <w:bCs/>
          <w:sz w:val="24"/>
          <w:szCs w:val="24"/>
          <w:lang w:val="bg-BG"/>
        </w:rPr>
        <w:t>спорт</w:t>
      </w:r>
      <w:r w:rsidR="00E12BF6" w:rsidRPr="00E81ADD">
        <w:rPr>
          <w:rFonts w:ascii="Times New Roman" w:hAnsi="Times New Roman" w:cs="Times New Roman"/>
          <w:b/>
          <w:bCs/>
          <w:sz w:val="24"/>
          <w:szCs w:val="24"/>
          <w:lang w:val="bg-BG"/>
        </w:rPr>
        <w:t xml:space="preserve"> и</w:t>
      </w:r>
      <w:r w:rsidR="00236D69" w:rsidRPr="00E81ADD">
        <w:rPr>
          <w:rFonts w:ascii="Times New Roman" w:hAnsi="Times New Roman" w:cs="Times New Roman"/>
          <w:b/>
          <w:bCs/>
          <w:sz w:val="24"/>
          <w:szCs w:val="24"/>
          <w:lang w:val="bg-BG"/>
        </w:rPr>
        <w:t xml:space="preserve"> отдих.</w:t>
      </w:r>
    </w:p>
    <w:p w:rsidR="00236D69" w:rsidRPr="00E81ADD" w:rsidRDefault="00236D69" w:rsidP="00460FC8">
      <w:pPr>
        <w:pStyle w:val="Default"/>
        <w:ind w:firstLine="708"/>
        <w:jc w:val="both"/>
        <w:rPr>
          <w:color w:val="auto"/>
          <w:lang w:val="bg-BG" w:eastAsia="en-US"/>
        </w:rPr>
      </w:pPr>
      <w:r w:rsidRPr="00E81ADD">
        <w:rPr>
          <w:color w:val="auto"/>
          <w:lang w:val="bg-BG" w:eastAsia="en-US"/>
        </w:rPr>
        <w:t>Всяка от зоните за въздействие е придружена от зони на влияние, в които в резултат на прилагане на интегриран подход, чрез проектите и дейностите в ПИРО ще настъпят съществени подобрения в качеството на средата и ще се повиши инвестиционният интерес. Зоните на влияние са териториално близки на зоните за въздействие и образуват стабилна глобална структура, покрита от инте</w:t>
      </w:r>
      <w:r w:rsidR="00606499" w:rsidRPr="00E81ADD">
        <w:rPr>
          <w:color w:val="auto"/>
          <w:lang w:val="bg-BG" w:eastAsia="en-US"/>
        </w:rPr>
        <w:t xml:space="preserve">грационни политики. </w:t>
      </w:r>
      <w:r w:rsidRPr="00E81ADD">
        <w:rPr>
          <w:color w:val="auto"/>
          <w:lang w:val="bg-BG" w:eastAsia="en-US"/>
        </w:rPr>
        <w:t>Същевременно седемте типови зони за въздействие имат свързани ефекти спрямо глобалната общинска структура. Те са близки, често преплетени и това усилва влиянието на интервенциите, както върху ключовите елементи, така и върху цялата територия.</w:t>
      </w:r>
    </w:p>
    <w:p w:rsidR="00236D69" w:rsidRPr="00E81ADD" w:rsidRDefault="00236D69" w:rsidP="00460FC8">
      <w:pPr>
        <w:autoSpaceDE w:val="0"/>
        <w:autoSpaceDN w:val="0"/>
        <w:adjustRightInd w:val="0"/>
        <w:spacing w:after="0" w:line="240" w:lineRule="auto"/>
        <w:ind w:firstLine="720"/>
        <w:rPr>
          <w:rFonts w:ascii="Times New Roman" w:hAnsi="Times New Roman" w:cs="Times New Roman"/>
          <w:b/>
          <w:bCs/>
          <w:sz w:val="24"/>
          <w:szCs w:val="24"/>
          <w:lang w:val="bg-BG"/>
        </w:rPr>
      </w:pPr>
      <w:r w:rsidRPr="00E81ADD">
        <w:rPr>
          <w:rFonts w:ascii="Times New Roman" w:hAnsi="Times New Roman" w:cs="Times New Roman"/>
          <w:b/>
          <w:bCs/>
          <w:sz w:val="24"/>
          <w:szCs w:val="24"/>
          <w:lang w:val="bg-BG"/>
        </w:rPr>
        <w:t>Характеристиката и обхвата на приоритетните зони за въздействие са следните:</w:t>
      </w:r>
    </w:p>
    <w:p w:rsidR="00236D69" w:rsidRPr="00E81ADD" w:rsidRDefault="00236D69" w:rsidP="00460FC8">
      <w:pPr>
        <w:autoSpaceDE w:val="0"/>
        <w:autoSpaceDN w:val="0"/>
        <w:adjustRightInd w:val="0"/>
        <w:spacing w:after="0" w:line="240" w:lineRule="auto"/>
        <w:ind w:firstLine="708"/>
        <w:rPr>
          <w:rFonts w:ascii="Times New Roman" w:hAnsi="Times New Roman" w:cs="Times New Roman"/>
          <w:b/>
          <w:bCs/>
          <w:i/>
          <w:iCs/>
          <w:sz w:val="24"/>
          <w:szCs w:val="24"/>
          <w:u w:val="single"/>
          <w:lang w:val="bg-BG"/>
        </w:rPr>
      </w:pPr>
      <w:r w:rsidRPr="00E81ADD">
        <w:rPr>
          <w:rFonts w:ascii="Times New Roman" w:hAnsi="Times New Roman" w:cs="Times New Roman"/>
          <w:b/>
          <w:bCs/>
          <w:i/>
          <w:iCs/>
          <w:sz w:val="24"/>
          <w:szCs w:val="24"/>
          <w:u w:val="single"/>
          <w:lang w:val="en-GB"/>
        </w:rPr>
        <w:t xml:space="preserve">- </w:t>
      </w:r>
      <w:r w:rsidRPr="00E81ADD">
        <w:rPr>
          <w:rFonts w:ascii="Times New Roman" w:hAnsi="Times New Roman" w:cs="Times New Roman"/>
          <w:b/>
          <w:bCs/>
          <w:i/>
          <w:iCs/>
          <w:sz w:val="24"/>
          <w:szCs w:val="24"/>
          <w:u w:val="single"/>
          <w:lang w:val="bg-BG"/>
        </w:rPr>
        <w:t xml:space="preserve">Зони с </w:t>
      </w:r>
      <w:r w:rsidR="00E12BF6" w:rsidRPr="00E81ADD">
        <w:rPr>
          <w:rFonts w:ascii="Times New Roman" w:hAnsi="Times New Roman" w:cs="Times New Roman"/>
          <w:b/>
          <w:bCs/>
          <w:i/>
          <w:iCs/>
          <w:sz w:val="24"/>
          <w:szCs w:val="24"/>
          <w:u w:val="single"/>
          <w:lang w:val="bg-BG"/>
        </w:rPr>
        <w:t>обществено</w:t>
      </w:r>
      <w:r w:rsidRPr="00E81ADD">
        <w:rPr>
          <w:rFonts w:ascii="Times New Roman" w:hAnsi="Times New Roman" w:cs="Times New Roman"/>
          <w:b/>
          <w:bCs/>
          <w:i/>
          <w:iCs/>
          <w:sz w:val="24"/>
          <w:szCs w:val="24"/>
          <w:u w:val="single"/>
          <w:lang w:val="bg-BG"/>
        </w:rPr>
        <w:t>-обслужващи/ публични функции</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Тези зони обхващат </w:t>
      </w:r>
      <w:r w:rsidR="004066FD" w:rsidRPr="00E81ADD">
        <w:rPr>
          <w:color w:val="auto"/>
          <w:lang w:val="bg-BG" w:eastAsia="en-US"/>
        </w:rPr>
        <w:t>централната градска част на гр.</w:t>
      </w:r>
      <w:r w:rsidR="008B01B2" w:rsidRPr="00E81ADD">
        <w:rPr>
          <w:color w:val="auto"/>
          <w:lang w:val="bg-BG" w:eastAsia="en-US"/>
        </w:rPr>
        <w:t>Дългопол</w:t>
      </w:r>
      <w:r w:rsidR="007D18ED" w:rsidRPr="00E81ADD">
        <w:rPr>
          <w:color w:val="auto"/>
          <w:lang w:val="bg-BG" w:eastAsia="en-US"/>
        </w:rPr>
        <w:t xml:space="preserve"> </w:t>
      </w:r>
      <w:r w:rsidRPr="00E81ADD">
        <w:rPr>
          <w:color w:val="auto"/>
          <w:lang w:val="bg-BG" w:eastAsia="en-US"/>
        </w:rPr>
        <w:t>и централн</w:t>
      </w:r>
      <w:r w:rsidR="00BB1002" w:rsidRPr="00E81ADD">
        <w:rPr>
          <w:color w:val="auto"/>
          <w:lang w:val="bg-BG" w:eastAsia="en-US"/>
        </w:rPr>
        <w:t>ите</w:t>
      </w:r>
      <w:r w:rsidR="004066FD" w:rsidRPr="00E81ADD">
        <w:rPr>
          <w:color w:val="auto"/>
          <w:lang w:val="bg-BG" w:eastAsia="en-US"/>
        </w:rPr>
        <w:t xml:space="preserve"> </w:t>
      </w:r>
      <w:r w:rsidRPr="00E81ADD">
        <w:rPr>
          <w:color w:val="auto"/>
          <w:lang w:val="bg-BG" w:eastAsia="en-US"/>
        </w:rPr>
        <w:t>част</w:t>
      </w:r>
      <w:r w:rsidR="00BB1002" w:rsidRPr="00E81ADD">
        <w:rPr>
          <w:color w:val="auto"/>
          <w:lang w:val="bg-BG" w:eastAsia="en-US"/>
        </w:rPr>
        <w:t>и</w:t>
      </w:r>
      <w:r w:rsidRPr="00E81ADD">
        <w:rPr>
          <w:color w:val="auto"/>
          <w:lang w:val="bg-BG" w:eastAsia="en-US"/>
        </w:rPr>
        <w:t xml:space="preserve"> на сел</w:t>
      </w:r>
      <w:r w:rsidR="004066FD" w:rsidRPr="00E81ADD">
        <w:rPr>
          <w:color w:val="auto"/>
          <w:lang w:val="bg-BG" w:eastAsia="en-US"/>
        </w:rPr>
        <w:t xml:space="preserve">о </w:t>
      </w:r>
      <w:r w:rsidR="008B01B2" w:rsidRPr="00E81ADD">
        <w:rPr>
          <w:color w:val="auto"/>
          <w:lang w:val="bg-BG" w:eastAsia="en-US"/>
        </w:rPr>
        <w:t>Партизани</w:t>
      </w:r>
      <w:r w:rsidR="004066FD" w:rsidRPr="00E81ADD">
        <w:rPr>
          <w:color w:val="auto"/>
          <w:lang w:val="bg-BG" w:eastAsia="en-US"/>
        </w:rPr>
        <w:t>, в</w:t>
      </w:r>
      <w:r w:rsidRPr="00E81ADD">
        <w:rPr>
          <w:color w:val="auto"/>
          <w:lang w:val="bg-BG" w:eastAsia="en-US"/>
        </w:rPr>
        <w:t xml:space="preserve"> които са разположени сградите на кметства,</w:t>
      </w:r>
      <w:r w:rsidR="004066FD" w:rsidRPr="00E81ADD">
        <w:rPr>
          <w:color w:val="auto"/>
          <w:lang w:val="bg-BG" w:eastAsia="en-US"/>
        </w:rPr>
        <w:t xml:space="preserve"> училища, детски градини,</w:t>
      </w:r>
      <w:r w:rsidR="00F201F8" w:rsidRPr="00E81ADD">
        <w:rPr>
          <w:color w:val="auto"/>
          <w:lang w:val="bg-BG" w:eastAsia="en-US"/>
        </w:rPr>
        <w:t xml:space="preserve"> </w:t>
      </w:r>
      <w:r w:rsidR="00606499" w:rsidRPr="00E81ADD">
        <w:rPr>
          <w:color w:val="auto"/>
          <w:lang w:val="bg-BG" w:eastAsia="en-US"/>
        </w:rPr>
        <w:t>читалища</w:t>
      </w:r>
      <w:r w:rsidR="008B01B2" w:rsidRPr="00E81ADD">
        <w:rPr>
          <w:color w:val="auto"/>
          <w:lang w:val="bg-BG" w:eastAsia="en-US"/>
        </w:rPr>
        <w:t xml:space="preserve"> и</w:t>
      </w:r>
      <w:r w:rsidR="004066FD" w:rsidRPr="00E81ADD">
        <w:rPr>
          <w:color w:val="auto"/>
          <w:lang w:val="bg-BG" w:eastAsia="en-US"/>
        </w:rPr>
        <w:t xml:space="preserve"> др.</w:t>
      </w:r>
      <w:r w:rsidR="00606499" w:rsidRPr="00E81ADD">
        <w:rPr>
          <w:color w:val="auto"/>
          <w:lang w:val="bg-BG" w:eastAsia="en-US"/>
        </w:rPr>
        <w:t xml:space="preserve"> </w:t>
      </w:r>
      <w:r w:rsidRPr="00E81ADD">
        <w:rPr>
          <w:color w:val="auto"/>
          <w:lang w:val="bg-BG" w:eastAsia="en-US"/>
        </w:rPr>
        <w:t>Освен всички административни функции в тези зони са съсредоточени децентрализираните органи, местното самоуправление, правното обслужване, здравеопазването, социалните, културните и образователни институции, пощенски клонове, офиси на банки, търговски обекти и почти всички обществени услуги</w:t>
      </w:r>
      <w:r w:rsidR="00606499" w:rsidRPr="00E81ADD">
        <w:rPr>
          <w:color w:val="auto"/>
          <w:lang w:val="bg-BG" w:eastAsia="en-US"/>
        </w:rPr>
        <w:t xml:space="preserve"> на територията на общината. </w:t>
      </w:r>
    </w:p>
    <w:p w:rsidR="00236D69" w:rsidRPr="00E81ADD" w:rsidRDefault="00236D69" w:rsidP="00460FC8">
      <w:pPr>
        <w:pStyle w:val="Default"/>
        <w:ind w:firstLine="708"/>
        <w:jc w:val="both"/>
        <w:rPr>
          <w:b/>
          <w:bCs/>
          <w:i/>
          <w:iCs/>
          <w:color w:val="auto"/>
          <w:lang w:val="bg-BG" w:eastAsia="en-US"/>
        </w:rPr>
      </w:pPr>
      <w:r w:rsidRPr="00E81ADD">
        <w:rPr>
          <w:color w:val="auto"/>
          <w:lang w:val="bg-BG" w:eastAsia="en-US"/>
        </w:rPr>
        <w:t xml:space="preserve">Отчитайки броя на населението, натовареността с </w:t>
      </w:r>
      <w:r w:rsidR="007D18ED" w:rsidRPr="00E81ADD">
        <w:rPr>
          <w:color w:val="auto"/>
          <w:lang w:val="bg-BG" w:eastAsia="en-US"/>
        </w:rPr>
        <w:t>административни и обслужващи</w:t>
      </w:r>
      <w:r w:rsidRPr="00E81ADD">
        <w:rPr>
          <w:color w:val="auto"/>
          <w:lang w:val="bg-BG" w:eastAsia="en-US"/>
        </w:rPr>
        <w:t xml:space="preserve"> функции, географското разположение спрямо общинския център, траспортния достъп и други фактори за община </w:t>
      </w:r>
      <w:r w:rsidR="006B3DD6" w:rsidRPr="00E81ADD">
        <w:rPr>
          <w:color w:val="auto"/>
          <w:lang w:val="bg-BG" w:eastAsia="en-US"/>
        </w:rPr>
        <w:t>Дългопол</w:t>
      </w:r>
      <w:r w:rsidRPr="00E81ADD">
        <w:rPr>
          <w:color w:val="auto"/>
          <w:lang w:val="bg-BG" w:eastAsia="en-US"/>
        </w:rPr>
        <w:t xml:space="preserve"> можем да определим следните </w:t>
      </w:r>
      <w:r w:rsidR="007A0D89" w:rsidRPr="00E81ADD">
        <w:rPr>
          <w:b/>
          <w:bCs/>
          <w:i/>
          <w:iCs/>
          <w:color w:val="auto"/>
          <w:lang w:val="bg-BG" w:eastAsia="en-US"/>
        </w:rPr>
        <w:t>2</w:t>
      </w:r>
      <w:r w:rsidRPr="00E81ADD">
        <w:rPr>
          <w:b/>
          <w:bCs/>
          <w:i/>
          <w:iCs/>
          <w:color w:val="auto"/>
          <w:lang w:val="bg-BG" w:eastAsia="en-US"/>
        </w:rPr>
        <w:t xml:space="preserve"> /</w:t>
      </w:r>
      <w:r w:rsidR="007A0D89" w:rsidRPr="00E81ADD">
        <w:rPr>
          <w:b/>
          <w:bCs/>
          <w:i/>
          <w:iCs/>
          <w:color w:val="auto"/>
          <w:lang w:val="bg-BG" w:eastAsia="en-US"/>
        </w:rPr>
        <w:t>две</w:t>
      </w:r>
      <w:r w:rsidRPr="00E81ADD">
        <w:rPr>
          <w:b/>
          <w:bCs/>
          <w:i/>
          <w:iCs/>
          <w:color w:val="auto"/>
          <w:lang w:val="bg-BG" w:eastAsia="en-US"/>
        </w:rPr>
        <w:t xml:space="preserve">/ приоритетни зони за развитие с преобладаващи </w:t>
      </w:r>
      <w:r w:rsidR="007D18ED" w:rsidRPr="00E81ADD">
        <w:rPr>
          <w:b/>
          <w:bCs/>
          <w:i/>
          <w:iCs/>
          <w:color w:val="auto"/>
          <w:lang w:val="bg-BG" w:eastAsia="en-US"/>
        </w:rPr>
        <w:t>обществено</w:t>
      </w:r>
      <w:r w:rsidRPr="00E81ADD">
        <w:rPr>
          <w:b/>
          <w:bCs/>
          <w:i/>
          <w:iCs/>
          <w:color w:val="auto"/>
          <w:lang w:val="bg-BG" w:eastAsia="en-US"/>
        </w:rPr>
        <w:t>-обслужващи/</w:t>
      </w:r>
      <w:r w:rsidR="00D07F87" w:rsidRPr="00E81ADD">
        <w:rPr>
          <w:b/>
          <w:bCs/>
          <w:i/>
          <w:iCs/>
          <w:color w:val="auto"/>
          <w:lang w:val="bg-BG" w:eastAsia="en-US"/>
        </w:rPr>
        <w:t xml:space="preserve">административни и </w:t>
      </w:r>
      <w:r w:rsidRPr="00E81ADD">
        <w:rPr>
          <w:b/>
          <w:bCs/>
          <w:i/>
          <w:iCs/>
          <w:color w:val="auto"/>
          <w:lang w:val="bg-BG" w:eastAsia="en-US"/>
        </w:rPr>
        <w:t>публични функции:</w:t>
      </w:r>
    </w:p>
    <w:p w:rsidR="00236D69" w:rsidRPr="00E81ADD" w:rsidRDefault="00236D69" w:rsidP="00460FC8">
      <w:pPr>
        <w:pStyle w:val="Default"/>
        <w:ind w:firstLine="708"/>
        <w:jc w:val="both"/>
        <w:rPr>
          <w:color w:val="auto"/>
          <w:lang w:val="bg-BG" w:eastAsia="en-US"/>
        </w:rPr>
      </w:pPr>
      <w:r w:rsidRPr="00E81ADD">
        <w:rPr>
          <w:b/>
          <w:bCs/>
          <w:i/>
          <w:iCs/>
          <w:color w:val="auto"/>
          <w:lang w:val="bg-BG" w:eastAsia="en-US"/>
        </w:rPr>
        <w:t xml:space="preserve">- </w:t>
      </w:r>
      <w:r w:rsidR="007A0D89" w:rsidRPr="00E81ADD">
        <w:rPr>
          <w:b/>
          <w:bCs/>
          <w:i/>
          <w:iCs/>
          <w:color w:val="auto"/>
          <w:lang w:val="bg-BG" w:eastAsia="en-US"/>
        </w:rPr>
        <w:t>Източна</w:t>
      </w:r>
      <w:r w:rsidR="00FB6DC2" w:rsidRPr="00E81ADD">
        <w:rPr>
          <w:b/>
          <w:bCs/>
          <w:i/>
          <w:iCs/>
          <w:color w:val="auto"/>
          <w:lang w:val="bg-BG" w:eastAsia="en-US"/>
        </w:rPr>
        <w:t xml:space="preserve"> административна </w:t>
      </w:r>
      <w:r w:rsidR="004066FD" w:rsidRPr="00E81ADD">
        <w:rPr>
          <w:b/>
          <w:bCs/>
          <w:i/>
          <w:iCs/>
          <w:color w:val="auto"/>
          <w:lang w:val="bg-BG" w:eastAsia="en-US"/>
        </w:rPr>
        <w:t>зо</w:t>
      </w:r>
      <w:r w:rsidRPr="00E81ADD">
        <w:rPr>
          <w:b/>
          <w:bCs/>
          <w:i/>
          <w:iCs/>
          <w:color w:val="auto"/>
          <w:lang w:val="bg-BG" w:eastAsia="en-US"/>
        </w:rPr>
        <w:t>на – гр.</w:t>
      </w:r>
      <w:r w:rsidR="007A0D89" w:rsidRPr="00E81ADD">
        <w:rPr>
          <w:b/>
          <w:bCs/>
          <w:i/>
          <w:iCs/>
          <w:color w:val="auto"/>
          <w:lang w:val="bg-BG" w:eastAsia="en-US"/>
        </w:rPr>
        <w:t>Дългопол</w:t>
      </w:r>
      <w:r w:rsidRPr="00E81ADD">
        <w:rPr>
          <w:b/>
          <w:bCs/>
          <w:i/>
          <w:iCs/>
          <w:color w:val="auto"/>
          <w:lang w:val="bg-BG" w:eastAsia="en-US"/>
        </w:rPr>
        <w:t xml:space="preserve"> </w:t>
      </w:r>
      <w:r w:rsidRPr="00E81ADD">
        <w:rPr>
          <w:i/>
          <w:iCs/>
          <w:color w:val="auto"/>
          <w:lang w:val="bg-BG" w:eastAsia="en-US"/>
        </w:rPr>
        <w:t xml:space="preserve">с обхват на влияние </w:t>
      </w:r>
      <w:r w:rsidR="00F919C8" w:rsidRPr="00E81ADD">
        <w:rPr>
          <w:i/>
          <w:iCs/>
          <w:color w:val="auto"/>
          <w:lang w:val="bg-BG" w:eastAsia="en-US"/>
        </w:rPr>
        <w:t>с.</w:t>
      </w:r>
      <w:r w:rsidR="007A0D89" w:rsidRPr="00E81ADD">
        <w:rPr>
          <w:i/>
          <w:iCs/>
          <w:color w:val="auto"/>
          <w:lang w:val="bg-BG" w:eastAsia="en-US"/>
        </w:rPr>
        <w:t>Боряна</w:t>
      </w:r>
      <w:r w:rsidR="00FB6DC2" w:rsidRPr="00E81ADD">
        <w:rPr>
          <w:i/>
          <w:iCs/>
          <w:color w:val="auto"/>
          <w:lang w:val="bg-BG" w:eastAsia="en-US"/>
        </w:rPr>
        <w:t>, с.</w:t>
      </w:r>
      <w:r w:rsidR="007A0D89" w:rsidRPr="00E81ADD">
        <w:rPr>
          <w:i/>
          <w:iCs/>
          <w:color w:val="auto"/>
          <w:lang w:val="bg-BG" w:eastAsia="en-US"/>
        </w:rPr>
        <w:t>Сава</w:t>
      </w:r>
      <w:r w:rsidR="00FB6DC2" w:rsidRPr="00E81ADD">
        <w:rPr>
          <w:i/>
          <w:iCs/>
          <w:color w:val="auto"/>
          <w:lang w:val="bg-BG" w:eastAsia="en-US"/>
        </w:rPr>
        <w:t>, с.</w:t>
      </w:r>
      <w:r w:rsidR="007A0D89" w:rsidRPr="00E81ADD">
        <w:rPr>
          <w:i/>
          <w:iCs/>
          <w:color w:val="auto"/>
          <w:lang w:val="bg-BG" w:eastAsia="en-US"/>
        </w:rPr>
        <w:t>Красимир,</w:t>
      </w:r>
      <w:r w:rsidR="00FB6DC2" w:rsidRPr="00E81ADD">
        <w:rPr>
          <w:i/>
          <w:iCs/>
          <w:color w:val="auto"/>
          <w:lang w:val="bg-BG" w:eastAsia="en-US"/>
        </w:rPr>
        <w:t xml:space="preserve"> с.</w:t>
      </w:r>
      <w:r w:rsidR="007A0D89" w:rsidRPr="00E81ADD">
        <w:rPr>
          <w:i/>
          <w:iCs/>
          <w:color w:val="auto"/>
          <w:lang w:val="bg-BG" w:eastAsia="en-US"/>
        </w:rPr>
        <w:t>Рояк</w:t>
      </w:r>
      <w:r w:rsidR="00FB6DC2" w:rsidRPr="00E81ADD">
        <w:rPr>
          <w:i/>
          <w:iCs/>
          <w:color w:val="auto"/>
          <w:lang w:val="bg-BG" w:eastAsia="en-US"/>
        </w:rPr>
        <w:t>, с.</w:t>
      </w:r>
      <w:r w:rsidR="007A0D89" w:rsidRPr="00E81ADD">
        <w:rPr>
          <w:i/>
          <w:iCs/>
          <w:color w:val="auto"/>
          <w:lang w:val="bg-BG" w:eastAsia="en-US"/>
        </w:rPr>
        <w:t>Цонево</w:t>
      </w:r>
      <w:r w:rsidR="00FB6DC2" w:rsidRPr="00E81ADD">
        <w:rPr>
          <w:i/>
          <w:iCs/>
          <w:color w:val="auto"/>
          <w:lang w:val="bg-BG" w:eastAsia="en-US"/>
        </w:rPr>
        <w:t>, с.</w:t>
      </w:r>
      <w:r w:rsidR="007A0D89" w:rsidRPr="00E81ADD">
        <w:rPr>
          <w:i/>
          <w:iCs/>
          <w:color w:val="auto"/>
          <w:lang w:val="bg-BG" w:eastAsia="en-US"/>
        </w:rPr>
        <w:t xml:space="preserve">Величково, </w:t>
      </w:r>
      <w:r w:rsidR="008A6A8A" w:rsidRPr="00E81ADD">
        <w:rPr>
          <w:i/>
          <w:iCs/>
          <w:color w:val="auto"/>
          <w:lang w:val="bg-BG" w:eastAsia="en-US"/>
        </w:rPr>
        <w:t xml:space="preserve">с.Дебелец, </w:t>
      </w:r>
      <w:r w:rsidR="007A0D89" w:rsidRPr="00E81ADD">
        <w:rPr>
          <w:i/>
          <w:iCs/>
          <w:color w:val="auto"/>
          <w:lang w:val="bg-BG" w:eastAsia="en-US"/>
        </w:rPr>
        <w:t>с.Сладка вода</w:t>
      </w:r>
      <w:r w:rsidR="00FB6DC2" w:rsidRPr="00E81ADD">
        <w:rPr>
          <w:i/>
          <w:iCs/>
          <w:color w:val="auto"/>
          <w:lang w:val="bg-BG" w:eastAsia="en-US"/>
        </w:rPr>
        <w:t>.</w:t>
      </w:r>
      <w:r w:rsidR="00F201F8" w:rsidRPr="00E81ADD">
        <w:rPr>
          <w:i/>
          <w:iCs/>
          <w:color w:val="auto"/>
          <w:lang w:val="bg-BG" w:eastAsia="en-US"/>
        </w:rPr>
        <w:t xml:space="preserve"> </w:t>
      </w:r>
    </w:p>
    <w:p w:rsidR="00FB6DC2" w:rsidRPr="00E81ADD" w:rsidRDefault="00236D69" w:rsidP="00460FC8">
      <w:pPr>
        <w:pStyle w:val="Default"/>
        <w:ind w:firstLine="708"/>
        <w:jc w:val="both"/>
        <w:rPr>
          <w:i/>
          <w:iCs/>
          <w:color w:val="auto"/>
          <w:lang w:val="bg-BG" w:eastAsia="en-US"/>
        </w:rPr>
      </w:pPr>
      <w:r w:rsidRPr="00E81ADD">
        <w:rPr>
          <w:b/>
          <w:bCs/>
          <w:i/>
          <w:iCs/>
          <w:color w:val="auto"/>
          <w:lang w:val="bg-BG" w:eastAsia="en-US"/>
        </w:rPr>
        <w:t xml:space="preserve">- </w:t>
      </w:r>
      <w:r w:rsidR="007A0D89" w:rsidRPr="00E81ADD">
        <w:rPr>
          <w:b/>
          <w:bCs/>
          <w:i/>
          <w:iCs/>
          <w:color w:val="auto"/>
          <w:lang w:val="bg-BG" w:eastAsia="en-US"/>
        </w:rPr>
        <w:t>Западна</w:t>
      </w:r>
      <w:r w:rsidRPr="00E81ADD">
        <w:rPr>
          <w:b/>
          <w:bCs/>
          <w:i/>
          <w:iCs/>
          <w:color w:val="auto"/>
          <w:lang w:val="bg-BG" w:eastAsia="en-US"/>
        </w:rPr>
        <w:t xml:space="preserve"> </w:t>
      </w:r>
      <w:r w:rsidR="00D07F87" w:rsidRPr="00E81ADD">
        <w:rPr>
          <w:b/>
          <w:bCs/>
          <w:i/>
          <w:iCs/>
          <w:color w:val="auto"/>
          <w:lang w:val="bg-BG" w:eastAsia="en-US"/>
        </w:rPr>
        <w:t>административна</w:t>
      </w:r>
      <w:r w:rsidRPr="00E81ADD">
        <w:rPr>
          <w:b/>
          <w:bCs/>
          <w:i/>
          <w:iCs/>
          <w:color w:val="auto"/>
          <w:lang w:val="bg-BG" w:eastAsia="en-US"/>
        </w:rPr>
        <w:t xml:space="preserve"> зона – с</w:t>
      </w:r>
      <w:r w:rsidR="00FB6DC2" w:rsidRPr="00E81ADD">
        <w:rPr>
          <w:b/>
          <w:bCs/>
          <w:i/>
          <w:iCs/>
          <w:color w:val="auto"/>
          <w:lang w:val="bg-BG" w:eastAsia="en-US"/>
        </w:rPr>
        <w:t>.</w:t>
      </w:r>
      <w:r w:rsidR="007A0D89" w:rsidRPr="00E81ADD">
        <w:rPr>
          <w:b/>
          <w:bCs/>
          <w:i/>
          <w:iCs/>
          <w:color w:val="auto"/>
          <w:lang w:val="bg-BG" w:eastAsia="en-US"/>
        </w:rPr>
        <w:t>Партизани</w:t>
      </w:r>
      <w:r w:rsidR="00FB6DC2" w:rsidRPr="00E81ADD">
        <w:rPr>
          <w:b/>
          <w:bCs/>
          <w:i/>
          <w:iCs/>
          <w:color w:val="auto"/>
          <w:lang w:val="bg-BG" w:eastAsia="en-US"/>
        </w:rPr>
        <w:t xml:space="preserve"> </w:t>
      </w:r>
      <w:r w:rsidR="002163C4" w:rsidRPr="00E81ADD">
        <w:rPr>
          <w:i/>
          <w:iCs/>
          <w:color w:val="auto"/>
          <w:lang w:val="bg-BG" w:eastAsia="en-US"/>
        </w:rPr>
        <w:t xml:space="preserve">с обхват на влияние </w:t>
      </w:r>
      <w:r w:rsidR="00FB6DC2" w:rsidRPr="00E81ADD">
        <w:rPr>
          <w:i/>
          <w:iCs/>
          <w:color w:val="auto"/>
          <w:lang w:val="bg-BG" w:eastAsia="en-US"/>
        </w:rPr>
        <w:t>с.</w:t>
      </w:r>
      <w:r w:rsidR="008A6A8A" w:rsidRPr="00E81ADD">
        <w:rPr>
          <w:i/>
          <w:iCs/>
          <w:color w:val="auto"/>
          <w:lang w:val="bg-BG" w:eastAsia="en-US"/>
        </w:rPr>
        <w:t xml:space="preserve">Лопушна, с.Медовец, с.Поляците, </w:t>
      </w:r>
      <w:r w:rsidR="00FB6DC2" w:rsidRPr="00E81ADD">
        <w:rPr>
          <w:i/>
          <w:iCs/>
          <w:color w:val="auto"/>
          <w:lang w:val="bg-BG" w:eastAsia="en-US"/>
        </w:rPr>
        <w:t>с.</w:t>
      </w:r>
      <w:r w:rsidR="008A6A8A" w:rsidRPr="00E81ADD">
        <w:rPr>
          <w:i/>
          <w:iCs/>
          <w:color w:val="auto"/>
          <w:lang w:val="bg-BG" w:eastAsia="en-US"/>
        </w:rPr>
        <w:t>Арковна</w:t>
      </w:r>
      <w:r w:rsidR="00FB6DC2" w:rsidRPr="00E81ADD">
        <w:rPr>
          <w:i/>
          <w:iCs/>
          <w:color w:val="auto"/>
          <w:lang w:val="bg-BG" w:eastAsia="en-US"/>
        </w:rPr>
        <w:t>, с.</w:t>
      </w:r>
      <w:r w:rsidR="008A6A8A" w:rsidRPr="00E81ADD">
        <w:rPr>
          <w:i/>
          <w:iCs/>
          <w:color w:val="auto"/>
          <w:lang w:val="bg-BG" w:eastAsia="en-US"/>
        </w:rPr>
        <w:t>Комунари, с.Аспарухово, с.Камен дял.</w:t>
      </w:r>
    </w:p>
    <w:p w:rsidR="00FB6DC2" w:rsidRPr="00E81ADD" w:rsidRDefault="008A6A8A" w:rsidP="00460FC8">
      <w:pPr>
        <w:pStyle w:val="Default"/>
        <w:ind w:firstLine="708"/>
        <w:jc w:val="both"/>
        <w:rPr>
          <w:color w:val="auto"/>
          <w:lang w:val="bg-BG" w:eastAsia="en-US"/>
        </w:rPr>
      </w:pPr>
      <w:r w:rsidRPr="00E81ADD">
        <w:rPr>
          <w:color w:val="auto"/>
          <w:lang w:val="bg-BG" w:eastAsia="en-US"/>
        </w:rPr>
        <w:t xml:space="preserve">Поради относително </w:t>
      </w:r>
      <w:r w:rsidR="00FB6DC2" w:rsidRPr="00E81ADD">
        <w:rPr>
          <w:color w:val="auto"/>
          <w:lang w:val="bg-BG" w:eastAsia="en-US"/>
        </w:rPr>
        <w:t xml:space="preserve">равномерното разпределение на отделните населени места в територията на общината се предвижда град </w:t>
      </w:r>
      <w:r w:rsidRPr="00E81ADD">
        <w:rPr>
          <w:color w:val="auto"/>
          <w:lang w:val="bg-BG" w:eastAsia="en-US"/>
        </w:rPr>
        <w:t>Дългопол и село Партизани да бъдат опорни центрове</w:t>
      </w:r>
      <w:r w:rsidR="00FB6DC2" w:rsidRPr="00E81ADD">
        <w:rPr>
          <w:color w:val="auto"/>
          <w:lang w:val="bg-BG" w:eastAsia="en-US"/>
        </w:rPr>
        <w:t xml:space="preserve"> </w:t>
      </w:r>
      <w:r w:rsidRPr="00E81ADD">
        <w:rPr>
          <w:color w:val="auto"/>
          <w:lang w:val="bg-BG" w:eastAsia="en-US"/>
        </w:rPr>
        <w:t>почти равен брой</w:t>
      </w:r>
      <w:r w:rsidR="00FB6DC2" w:rsidRPr="00E81ADD">
        <w:rPr>
          <w:color w:val="auto"/>
          <w:lang w:val="bg-BG" w:eastAsia="en-US"/>
        </w:rPr>
        <w:t xml:space="preserve"> населените места. </w:t>
      </w:r>
    </w:p>
    <w:p w:rsidR="00236D69" w:rsidRPr="00E81ADD" w:rsidRDefault="00236D69" w:rsidP="00460FC8">
      <w:pPr>
        <w:pStyle w:val="Default"/>
        <w:ind w:firstLine="708"/>
        <w:jc w:val="both"/>
        <w:rPr>
          <w:color w:val="auto"/>
          <w:lang w:val="bg-BG" w:eastAsia="en-US"/>
        </w:rPr>
      </w:pPr>
      <w:r w:rsidRPr="00E81ADD">
        <w:rPr>
          <w:color w:val="auto"/>
          <w:lang w:val="bg-BG" w:eastAsia="en-US"/>
        </w:rPr>
        <w:t xml:space="preserve">За да се постигне балансирано териториално развитие на община </w:t>
      </w:r>
      <w:r w:rsidR="008A6A8A" w:rsidRPr="00E81ADD">
        <w:rPr>
          <w:color w:val="auto"/>
          <w:lang w:val="bg-BG" w:eastAsia="en-US"/>
        </w:rPr>
        <w:t>Дългопол</w:t>
      </w:r>
      <w:r w:rsidRPr="00E81ADD">
        <w:rPr>
          <w:color w:val="auto"/>
          <w:lang w:val="bg-BG" w:eastAsia="en-US"/>
        </w:rPr>
        <w:t xml:space="preserve">, в тези </w:t>
      </w:r>
      <w:r w:rsidR="002F1006" w:rsidRPr="00E81ADD">
        <w:rPr>
          <w:color w:val="auto"/>
          <w:lang w:val="bg-BG" w:eastAsia="en-US"/>
        </w:rPr>
        <w:t>административни</w:t>
      </w:r>
      <w:r w:rsidRPr="00E81ADD">
        <w:rPr>
          <w:color w:val="auto"/>
          <w:lang w:val="bg-BG" w:eastAsia="en-US"/>
        </w:rPr>
        <w:t xml:space="preserve"> зони трябва да се инвестира за подобряване на инфраструктурата и развитие на обслужващите функции и обществени услуги, интегрирано с технологично обновяване, модерно оборудване, компютъризация, подобряване на образователното равнище и квалификацията на човешките ресурси и разширяване на достъпа до он-лайн услуги. </w:t>
      </w:r>
    </w:p>
    <w:p w:rsidR="00236D69" w:rsidRPr="00E81ADD" w:rsidRDefault="00236D69" w:rsidP="00460FC8">
      <w:pPr>
        <w:pStyle w:val="Default"/>
        <w:ind w:firstLine="708"/>
        <w:jc w:val="both"/>
        <w:rPr>
          <w:color w:val="auto"/>
          <w:lang w:val="bg-BG" w:eastAsia="bg-BG"/>
        </w:rPr>
      </w:pPr>
      <w:r w:rsidRPr="00E81ADD">
        <w:rPr>
          <w:b/>
          <w:bCs/>
          <w:color w:val="auto"/>
          <w:lang w:val="bg-BG" w:eastAsia="en-US"/>
        </w:rPr>
        <w:lastRenderedPageBreak/>
        <w:t xml:space="preserve">Приоритетната зона за въздействие с публични функции - </w:t>
      </w:r>
      <w:r w:rsidR="008A6A8A" w:rsidRPr="00E81ADD">
        <w:rPr>
          <w:b/>
          <w:bCs/>
          <w:color w:val="auto"/>
          <w:lang w:val="bg-BG" w:eastAsia="en-US"/>
        </w:rPr>
        <w:t>Източна</w:t>
      </w:r>
      <w:r w:rsidR="00FB6DC2" w:rsidRPr="00E81ADD">
        <w:rPr>
          <w:b/>
          <w:bCs/>
          <w:color w:val="auto"/>
          <w:lang w:val="bg-BG" w:eastAsia="en-US"/>
        </w:rPr>
        <w:t xml:space="preserve"> централна </w:t>
      </w:r>
      <w:r w:rsidRPr="00E81ADD">
        <w:rPr>
          <w:b/>
          <w:bCs/>
          <w:color w:val="auto"/>
          <w:lang w:val="bg-BG" w:eastAsia="en-US"/>
        </w:rPr>
        <w:t>административна зона – гр.</w:t>
      </w:r>
      <w:r w:rsidR="008A6A8A" w:rsidRPr="00E81ADD">
        <w:rPr>
          <w:b/>
          <w:bCs/>
          <w:color w:val="auto"/>
          <w:lang w:val="bg-BG" w:eastAsia="en-US"/>
        </w:rPr>
        <w:t>Дългопол</w:t>
      </w:r>
      <w:r w:rsidRPr="00E81ADD">
        <w:rPr>
          <w:color w:val="auto"/>
          <w:lang w:val="bg-BG" w:eastAsia="en-US"/>
        </w:rPr>
        <w:t xml:space="preserve"> обхваща централната градска част, в която е силно концентрирано предоставянето на публични услуги, чрез сграден фонд с </w:t>
      </w:r>
      <w:r w:rsidRPr="00E81ADD">
        <w:rPr>
          <w:color w:val="auto"/>
          <w:lang w:eastAsia="bg-BG"/>
        </w:rPr>
        <w:t xml:space="preserve">административни и обществени функции, наличие на </w:t>
      </w:r>
      <w:r w:rsidRPr="00E81ADD">
        <w:rPr>
          <w:color w:val="auto"/>
          <w:lang w:val="bg-BG" w:eastAsia="bg-BG"/>
        </w:rPr>
        <w:t xml:space="preserve">социални и </w:t>
      </w:r>
      <w:r w:rsidRPr="00E81ADD">
        <w:rPr>
          <w:color w:val="auto"/>
          <w:lang w:eastAsia="bg-BG"/>
        </w:rPr>
        <w:t xml:space="preserve">културни </w:t>
      </w:r>
      <w:r w:rsidRPr="00E81ADD">
        <w:rPr>
          <w:color w:val="auto"/>
          <w:lang w:val="bg-BG" w:eastAsia="bg-BG"/>
        </w:rPr>
        <w:t>институции</w:t>
      </w:r>
      <w:r w:rsidRPr="00E81ADD">
        <w:rPr>
          <w:color w:val="auto"/>
          <w:lang w:eastAsia="bg-BG"/>
        </w:rPr>
        <w:t xml:space="preserve">, </w:t>
      </w:r>
      <w:r w:rsidRPr="00E81ADD">
        <w:rPr>
          <w:color w:val="auto"/>
          <w:lang w:val="bg-BG" w:eastAsia="bg-BG"/>
        </w:rPr>
        <w:t xml:space="preserve">църкви, </w:t>
      </w:r>
      <w:r w:rsidR="008A6A8A" w:rsidRPr="00E81ADD">
        <w:rPr>
          <w:color w:val="auto"/>
          <w:lang w:val="bg-BG" w:eastAsia="bg-BG"/>
        </w:rPr>
        <w:t>медицински център</w:t>
      </w:r>
      <w:r w:rsidRPr="00E81ADD">
        <w:rPr>
          <w:color w:val="auto"/>
          <w:lang w:eastAsia="bg-BG"/>
        </w:rPr>
        <w:t xml:space="preserve"> и съоръжения с общоградско значение</w:t>
      </w:r>
      <w:r w:rsidRPr="00E81ADD">
        <w:rPr>
          <w:color w:val="auto"/>
          <w:lang w:val="bg-BG" w:eastAsia="bg-BG"/>
        </w:rPr>
        <w:t>. В зоната попадат</w:t>
      </w:r>
      <w:r w:rsidR="008A6A8A" w:rsidRPr="00E81ADD">
        <w:rPr>
          <w:color w:val="auto"/>
          <w:lang w:val="bg-BG" w:eastAsia="bg-BG"/>
        </w:rPr>
        <w:t xml:space="preserve"> ресторанти, кафенета и</w:t>
      </w:r>
      <w:r w:rsidRPr="00E81ADD">
        <w:rPr>
          <w:color w:val="auto"/>
          <w:lang w:val="bg-BG" w:eastAsia="bg-BG"/>
        </w:rPr>
        <w:t xml:space="preserve"> търговски обекти, което предполага комплексното </w:t>
      </w:r>
      <w:r w:rsidR="002163C4" w:rsidRPr="00E81ADD">
        <w:rPr>
          <w:color w:val="auto"/>
          <w:lang w:val="bg-BG" w:eastAsia="bg-BG"/>
        </w:rPr>
        <w:t>й</w:t>
      </w:r>
      <w:r w:rsidRPr="00E81ADD">
        <w:rPr>
          <w:color w:val="auto"/>
          <w:lang w:val="bg-BG" w:eastAsia="bg-BG"/>
        </w:rPr>
        <w:t xml:space="preserve"> развитие. Инвестициите в тази зона ще повлияят положително на населението на цялата община, приоритетно на </w:t>
      </w:r>
      <w:r w:rsidR="002F1006" w:rsidRPr="00E81ADD">
        <w:rPr>
          <w:color w:val="auto"/>
          <w:lang w:val="bg-BG" w:eastAsia="bg-BG"/>
        </w:rPr>
        <w:t xml:space="preserve">град </w:t>
      </w:r>
      <w:r w:rsidR="007F7B65" w:rsidRPr="00E81ADD">
        <w:rPr>
          <w:color w:val="auto"/>
          <w:lang w:val="bg-BG" w:eastAsia="bg-BG"/>
        </w:rPr>
        <w:t>Дългопол</w:t>
      </w:r>
      <w:r w:rsidR="002F1006" w:rsidRPr="00E81ADD">
        <w:rPr>
          <w:color w:val="auto"/>
          <w:lang w:val="bg-BG" w:eastAsia="bg-BG"/>
        </w:rPr>
        <w:t xml:space="preserve"> и на </w:t>
      </w:r>
      <w:r w:rsidRPr="00E81ADD">
        <w:rPr>
          <w:color w:val="auto"/>
          <w:lang w:val="bg-BG" w:eastAsia="bg-BG"/>
        </w:rPr>
        <w:t xml:space="preserve">селата в обхвата на зоната - </w:t>
      </w:r>
      <w:r w:rsidR="007F7B65" w:rsidRPr="00E81ADD">
        <w:rPr>
          <w:i/>
          <w:iCs/>
          <w:color w:val="auto"/>
          <w:lang w:val="bg-BG" w:eastAsia="en-US"/>
        </w:rPr>
        <w:t>с.Боряна, с.Сава, с.Красимир, с.Рояк, с.Цонево, с.Величково, с.Дебелец, с.Сладка вода</w:t>
      </w:r>
      <w:r w:rsidR="007F7B65" w:rsidRPr="00E81ADD">
        <w:rPr>
          <w:color w:val="auto"/>
          <w:lang w:val="bg-BG" w:eastAsia="bg-BG"/>
        </w:rPr>
        <w:t xml:space="preserve"> </w:t>
      </w:r>
      <w:r w:rsidRPr="00E81ADD">
        <w:rPr>
          <w:color w:val="auto"/>
          <w:lang w:val="bg-BG" w:eastAsia="bg-BG"/>
        </w:rPr>
        <w:t>(</w:t>
      </w:r>
      <w:r w:rsidR="007F7B65" w:rsidRPr="00E81ADD">
        <w:rPr>
          <w:color w:val="auto"/>
          <w:lang w:val="bg-BG" w:eastAsia="bg-BG"/>
        </w:rPr>
        <w:t>9</w:t>
      </w:r>
      <w:r w:rsidR="00F919C8" w:rsidRPr="00E81ADD">
        <w:rPr>
          <w:color w:val="auto"/>
          <w:lang w:val="bg-BG" w:eastAsia="bg-BG"/>
        </w:rPr>
        <w:t xml:space="preserve"> населени места с </w:t>
      </w:r>
      <w:r w:rsidR="000F574F" w:rsidRPr="00E81ADD">
        <w:rPr>
          <w:color w:val="auto"/>
          <w:lang w:val="bg-BG" w:eastAsia="bg-BG"/>
        </w:rPr>
        <w:t xml:space="preserve">общо </w:t>
      </w:r>
      <w:r w:rsidR="00F919C8" w:rsidRPr="00E81ADD">
        <w:rPr>
          <w:color w:val="auto"/>
          <w:lang w:val="bg-BG" w:eastAsia="bg-BG"/>
        </w:rPr>
        <w:t xml:space="preserve">население </w:t>
      </w:r>
      <w:r w:rsidR="007F7B65" w:rsidRPr="00E81ADD">
        <w:rPr>
          <w:color w:val="auto"/>
          <w:lang w:val="bg-BG" w:eastAsia="bg-BG"/>
        </w:rPr>
        <w:t>8005</w:t>
      </w:r>
      <w:r w:rsidRPr="00E81ADD">
        <w:rPr>
          <w:color w:val="auto"/>
          <w:lang w:val="bg-BG" w:eastAsia="bg-BG"/>
        </w:rPr>
        <w:t xml:space="preserve"> души).</w:t>
      </w:r>
      <w:r w:rsidRPr="00E81ADD">
        <w:rPr>
          <w:i/>
          <w:iCs/>
          <w:color w:val="auto"/>
          <w:lang w:val="bg-BG" w:eastAsia="en-US"/>
        </w:rPr>
        <w:t xml:space="preserve"> </w:t>
      </w:r>
      <w:r w:rsidRPr="00E81ADD">
        <w:rPr>
          <w:color w:val="auto"/>
          <w:lang w:val="bg-BG" w:eastAsia="bg-BG"/>
        </w:rPr>
        <w:t xml:space="preserve">В резултат на мерките, заложени в ПИРО те ще получат по-качествена среда на обитаване и ще имат достъп до по-добри административни, образователни, здравни, социални и културни услуги.  </w:t>
      </w:r>
    </w:p>
    <w:p w:rsidR="00DA7E65" w:rsidRPr="00E81ADD" w:rsidRDefault="00F919C8" w:rsidP="00DA7E65">
      <w:pPr>
        <w:pStyle w:val="Default"/>
        <w:ind w:firstLine="708"/>
        <w:jc w:val="both"/>
        <w:rPr>
          <w:color w:val="auto"/>
          <w:lang w:eastAsia="bg-BG"/>
        </w:rPr>
      </w:pPr>
      <w:r w:rsidRPr="00E81ADD">
        <w:rPr>
          <w:color w:val="auto"/>
          <w:lang w:val="bg-BG" w:eastAsia="bg-BG"/>
        </w:rPr>
        <w:t>Структурата</w:t>
      </w:r>
      <w:r w:rsidR="00DA7E65" w:rsidRPr="00E81ADD">
        <w:rPr>
          <w:color w:val="auto"/>
          <w:lang w:eastAsia="bg-BG"/>
        </w:rPr>
        <w:t xml:space="preserve"> на </w:t>
      </w:r>
      <w:r w:rsidRPr="00E81ADD">
        <w:rPr>
          <w:color w:val="auto"/>
          <w:lang w:val="bg-BG" w:eastAsia="bg-BG"/>
        </w:rPr>
        <w:t xml:space="preserve">град </w:t>
      </w:r>
      <w:r w:rsidR="007F7B65" w:rsidRPr="00E81ADD">
        <w:rPr>
          <w:color w:val="auto"/>
          <w:lang w:val="bg-BG" w:eastAsia="bg-BG"/>
        </w:rPr>
        <w:t>Дългопол</w:t>
      </w:r>
      <w:r w:rsidR="00DA7E65" w:rsidRPr="00E81ADD">
        <w:rPr>
          <w:color w:val="auto"/>
          <w:lang w:eastAsia="bg-BG"/>
        </w:rPr>
        <w:t xml:space="preserve"> </w:t>
      </w:r>
      <w:r w:rsidR="00DA7E65" w:rsidRPr="00E81ADD">
        <w:rPr>
          <w:color w:val="auto"/>
          <w:lang w:val="bg-BG" w:eastAsia="bg-BG"/>
        </w:rPr>
        <w:t xml:space="preserve">като средище на </w:t>
      </w:r>
      <w:r w:rsidR="007F7B65" w:rsidRPr="00E81ADD">
        <w:rPr>
          <w:color w:val="auto"/>
          <w:lang w:val="bg-BG" w:eastAsia="bg-BG"/>
        </w:rPr>
        <w:t>източната</w:t>
      </w:r>
      <w:r w:rsidR="00DA7E65" w:rsidRPr="00E81ADD">
        <w:rPr>
          <w:color w:val="auto"/>
          <w:lang w:val="bg-BG" w:eastAsia="bg-BG"/>
        </w:rPr>
        <w:t xml:space="preserve"> административна зона е</w:t>
      </w:r>
      <w:r w:rsidR="00DA7E65" w:rsidRPr="00E81ADD">
        <w:rPr>
          <w:color w:val="auto"/>
          <w:lang w:eastAsia="bg-BG"/>
        </w:rPr>
        <w:t xml:space="preserve"> типична за </w:t>
      </w:r>
      <w:r w:rsidRPr="00E81ADD">
        <w:rPr>
          <w:color w:val="auto"/>
          <w:lang w:val="bg-BG" w:eastAsia="bg-BG"/>
        </w:rPr>
        <w:t>малките градове-центрове,</w:t>
      </w:r>
      <w:r w:rsidR="00DA7E65" w:rsidRPr="00E81ADD">
        <w:rPr>
          <w:color w:val="auto"/>
          <w:lang w:eastAsia="bg-BG"/>
        </w:rPr>
        <w:t xml:space="preserve"> като се проследява редуване на функциите обитаване, производство, обществено обслужване, </w:t>
      </w:r>
      <w:r w:rsidRPr="00E81ADD">
        <w:rPr>
          <w:color w:val="auto"/>
          <w:lang w:val="bg-BG" w:eastAsia="bg-BG"/>
        </w:rPr>
        <w:t xml:space="preserve">неравномерно </w:t>
      </w:r>
      <w:r w:rsidR="00DA7E65" w:rsidRPr="00E81ADD">
        <w:rPr>
          <w:color w:val="auto"/>
          <w:lang w:eastAsia="bg-BG"/>
        </w:rPr>
        <w:t xml:space="preserve">разположени </w:t>
      </w:r>
      <w:r w:rsidRPr="00E81ADD">
        <w:rPr>
          <w:color w:val="auto"/>
          <w:lang w:val="bg-BG" w:eastAsia="bg-BG"/>
        </w:rPr>
        <w:t>в централната част на града и по периферията му</w:t>
      </w:r>
      <w:r w:rsidR="00DA7E65" w:rsidRPr="00E81ADD">
        <w:rPr>
          <w:color w:val="auto"/>
          <w:lang w:eastAsia="bg-BG"/>
        </w:rPr>
        <w:t xml:space="preserve">.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i/>
          <w:iCs/>
          <w:sz w:val="24"/>
          <w:szCs w:val="24"/>
          <w:lang w:eastAsia="bg-BG"/>
        </w:rPr>
      </w:pPr>
      <w:r w:rsidRPr="00E81ADD">
        <w:rPr>
          <w:rFonts w:ascii="Times New Roman" w:hAnsi="Times New Roman" w:cs="Times New Roman"/>
          <w:i/>
          <w:iCs/>
          <w:sz w:val="24"/>
          <w:szCs w:val="24"/>
          <w:lang w:val="bg-BG" w:eastAsia="bg-BG"/>
        </w:rPr>
        <w:t>Основните</w:t>
      </w:r>
      <w:r w:rsidRPr="00E81ADD">
        <w:rPr>
          <w:rFonts w:ascii="Times New Roman" w:hAnsi="Times New Roman" w:cs="Times New Roman"/>
          <w:i/>
          <w:iCs/>
          <w:sz w:val="24"/>
          <w:szCs w:val="24"/>
          <w:lang w:eastAsia="bg-BG"/>
        </w:rPr>
        <w:t xml:space="preserve"> характеристики на </w:t>
      </w:r>
      <w:r w:rsidR="000F585B" w:rsidRPr="00E81ADD">
        <w:rPr>
          <w:rFonts w:ascii="Times New Roman" w:hAnsi="Times New Roman" w:cs="Times New Roman"/>
          <w:i/>
          <w:iCs/>
          <w:sz w:val="24"/>
          <w:szCs w:val="24"/>
          <w:lang w:val="bg-BG" w:eastAsia="bg-BG"/>
        </w:rPr>
        <w:t>югозападната</w:t>
      </w:r>
      <w:r w:rsidRPr="00E81ADD">
        <w:rPr>
          <w:rFonts w:ascii="Times New Roman" w:hAnsi="Times New Roman" w:cs="Times New Roman"/>
          <w:i/>
          <w:iCs/>
          <w:sz w:val="24"/>
          <w:szCs w:val="24"/>
          <w:lang w:eastAsia="bg-BG"/>
        </w:rPr>
        <w:t xml:space="preserve"> </w:t>
      </w:r>
      <w:r w:rsidRPr="00E81ADD">
        <w:rPr>
          <w:rFonts w:ascii="Times New Roman" w:hAnsi="Times New Roman" w:cs="Times New Roman"/>
          <w:i/>
          <w:iCs/>
          <w:sz w:val="24"/>
          <w:szCs w:val="24"/>
          <w:lang w:val="bg-BG" w:eastAsia="bg-BG"/>
        </w:rPr>
        <w:t xml:space="preserve">административна </w:t>
      </w:r>
      <w:r w:rsidRPr="00E81ADD">
        <w:rPr>
          <w:rFonts w:ascii="Times New Roman" w:hAnsi="Times New Roman" w:cs="Times New Roman"/>
          <w:i/>
          <w:iCs/>
          <w:sz w:val="24"/>
          <w:szCs w:val="24"/>
          <w:lang w:eastAsia="bg-BG"/>
        </w:rPr>
        <w:t xml:space="preserve">градска зона </w:t>
      </w:r>
      <w:r w:rsidRPr="00E81ADD">
        <w:rPr>
          <w:rFonts w:ascii="Times New Roman" w:hAnsi="Times New Roman" w:cs="Times New Roman"/>
          <w:i/>
          <w:iCs/>
          <w:sz w:val="24"/>
          <w:szCs w:val="24"/>
          <w:lang w:val="bg-BG" w:eastAsia="bg-BG"/>
        </w:rPr>
        <w:t>са</w:t>
      </w:r>
      <w:r w:rsidRPr="00E81ADD">
        <w:rPr>
          <w:rFonts w:ascii="Times New Roman" w:hAnsi="Times New Roman" w:cs="Times New Roman"/>
          <w:i/>
          <w:iCs/>
          <w:sz w:val="24"/>
          <w:szCs w:val="24"/>
          <w:lang w:eastAsia="bg-BG"/>
        </w:rPr>
        <w:t>:</w:t>
      </w:r>
    </w:p>
    <w:p w:rsidR="00236D69" w:rsidRPr="00E81ADD" w:rsidRDefault="00236D69" w:rsidP="00BE6A7C">
      <w:pPr>
        <w:numPr>
          <w:ilvl w:val="0"/>
          <w:numId w:val="22"/>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eastAsia="bg-BG"/>
        </w:rPr>
        <w:t>Зона</w:t>
      </w:r>
      <w:r w:rsidR="002163C4" w:rsidRPr="00E81ADD">
        <w:rPr>
          <w:rFonts w:ascii="Times New Roman" w:hAnsi="Times New Roman" w:cs="Times New Roman"/>
          <w:sz w:val="24"/>
          <w:szCs w:val="24"/>
          <w:lang w:val="bg-BG" w:eastAsia="bg-BG"/>
        </w:rPr>
        <w:t>та</w:t>
      </w:r>
      <w:r w:rsidRPr="00E81ADD">
        <w:rPr>
          <w:rFonts w:ascii="Times New Roman" w:hAnsi="Times New Roman" w:cs="Times New Roman"/>
          <w:sz w:val="24"/>
          <w:szCs w:val="24"/>
          <w:lang w:eastAsia="bg-BG"/>
        </w:rPr>
        <w:t xml:space="preserve"> е значима за цялото население на </w:t>
      </w:r>
      <w:r w:rsidRPr="00E81ADD">
        <w:rPr>
          <w:rFonts w:ascii="Times New Roman" w:hAnsi="Times New Roman" w:cs="Times New Roman"/>
          <w:sz w:val="24"/>
          <w:szCs w:val="24"/>
          <w:lang w:val="bg-BG" w:eastAsia="bg-BG"/>
        </w:rPr>
        <w:t xml:space="preserve">община </w:t>
      </w:r>
      <w:r w:rsidR="007F7B65"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eastAsia="bg-BG"/>
        </w:rPr>
        <w:t>;</w:t>
      </w:r>
    </w:p>
    <w:p w:rsidR="00236D69" w:rsidRPr="00E81ADD" w:rsidRDefault="00236D69" w:rsidP="00BE6A7C">
      <w:pPr>
        <w:numPr>
          <w:ilvl w:val="0"/>
          <w:numId w:val="22"/>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eastAsia="bg-BG"/>
        </w:rPr>
        <w:t>Зоната включва основните публични пространства</w:t>
      </w:r>
      <w:r w:rsidRPr="00E81ADD">
        <w:rPr>
          <w:rFonts w:ascii="Times New Roman" w:hAnsi="Times New Roman" w:cs="Times New Roman"/>
          <w:sz w:val="24"/>
          <w:szCs w:val="24"/>
          <w:lang w:val="bg-BG" w:eastAsia="bg-BG"/>
        </w:rPr>
        <w:t xml:space="preserve"> – административни </w:t>
      </w:r>
      <w:r w:rsidRPr="00E81ADD">
        <w:rPr>
          <w:rFonts w:ascii="Times New Roman" w:hAnsi="Times New Roman" w:cs="Times New Roman"/>
          <w:sz w:val="24"/>
          <w:szCs w:val="24"/>
          <w:lang w:eastAsia="bg-BG"/>
        </w:rPr>
        <w:t>сгради</w:t>
      </w:r>
      <w:r w:rsidRPr="00E81ADD">
        <w:rPr>
          <w:rFonts w:ascii="Times New Roman" w:hAnsi="Times New Roman" w:cs="Times New Roman"/>
          <w:sz w:val="24"/>
          <w:szCs w:val="24"/>
          <w:lang w:val="bg-BG" w:eastAsia="bg-BG"/>
        </w:rPr>
        <w:t>, търговска</w:t>
      </w:r>
      <w:r w:rsidRPr="00E81ADD">
        <w:rPr>
          <w:rFonts w:ascii="Times New Roman" w:hAnsi="Times New Roman" w:cs="Times New Roman"/>
          <w:sz w:val="24"/>
          <w:szCs w:val="24"/>
          <w:lang w:eastAsia="bg-BG"/>
        </w:rPr>
        <w:t xml:space="preserve"> и обслужваща инфраструктура;</w:t>
      </w:r>
    </w:p>
    <w:p w:rsidR="00236D69" w:rsidRPr="00E81ADD" w:rsidRDefault="00236D69" w:rsidP="00BE6A7C">
      <w:pPr>
        <w:numPr>
          <w:ilvl w:val="0"/>
          <w:numId w:val="22"/>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В зоната са съсредоточени основните обществени услуги, предлагани в общината</w:t>
      </w:r>
      <w:r w:rsidR="002163C4" w:rsidRPr="00E81ADD">
        <w:rPr>
          <w:rFonts w:ascii="Times New Roman" w:hAnsi="Times New Roman" w:cs="Times New Roman"/>
          <w:sz w:val="24"/>
          <w:szCs w:val="24"/>
          <w:lang w:val="bg-BG" w:eastAsia="bg-BG"/>
        </w:rPr>
        <w:t>.</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i/>
          <w:iCs/>
          <w:sz w:val="24"/>
          <w:szCs w:val="24"/>
          <w:lang w:eastAsia="bg-BG"/>
        </w:rPr>
      </w:pPr>
      <w:r w:rsidRPr="00E81ADD">
        <w:rPr>
          <w:rFonts w:ascii="Times New Roman" w:hAnsi="Times New Roman" w:cs="Times New Roman"/>
          <w:i/>
          <w:iCs/>
          <w:sz w:val="24"/>
          <w:szCs w:val="24"/>
          <w:lang w:eastAsia="bg-BG"/>
        </w:rPr>
        <w:t>На територията на зоната са идентифицирани проблеми свързани с</w:t>
      </w:r>
      <w:r w:rsidRPr="00E81ADD">
        <w:rPr>
          <w:rFonts w:ascii="Times New Roman" w:hAnsi="Times New Roman" w:cs="Times New Roman"/>
          <w:i/>
          <w:iCs/>
          <w:sz w:val="24"/>
          <w:szCs w:val="24"/>
          <w:lang w:val="bg-BG" w:eastAsia="bg-BG"/>
        </w:rPr>
        <w:t>ъс</w:t>
      </w:r>
      <w:r w:rsidRPr="00E81ADD">
        <w:rPr>
          <w:rFonts w:ascii="Times New Roman" w:hAnsi="Times New Roman" w:cs="Times New Roman"/>
          <w:i/>
          <w:iCs/>
          <w:sz w:val="24"/>
          <w:szCs w:val="24"/>
          <w:lang w:eastAsia="bg-BG"/>
        </w:rPr>
        <w:t>:</w:t>
      </w:r>
    </w:p>
    <w:p w:rsidR="007A00F6"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eastAsia="bg-BG"/>
        </w:rPr>
        <w:t xml:space="preserve">Лошо състояние </w:t>
      </w:r>
      <w:r w:rsidR="007F7B65" w:rsidRPr="00E81ADD">
        <w:rPr>
          <w:rFonts w:ascii="Times New Roman" w:hAnsi="Times New Roman" w:cs="Times New Roman"/>
          <w:sz w:val="24"/>
          <w:szCs w:val="24"/>
          <w:lang w:val="bg-BG" w:eastAsia="bg-BG"/>
        </w:rPr>
        <w:t xml:space="preserve">на техническата, </w:t>
      </w:r>
      <w:r w:rsidR="007A00F6" w:rsidRPr="00E81ADD">
        <w:rPr>
          <w:rFonts w:ascii="Times New Roman" w:hAnsi="Times New Roman" w:cs="Times New Roman"/>
          <w:sz w:val="24"/>
          <w:szCs w:val="24"/>
          <w:lang w:val="bg-BG" w:eastAsia="bg-BG"/>
        </w:rPr>
        <w:t>предимно транспортна инфраструктура;</w:t>
      </w:r>
    </w:p>
    <w:p w:rsidR="000F585B" w:rsidRPr="00E81ADD" w:rsidRDefault="007F7B65"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Необходимост от ремонти на водоснабдителната мрежа и</w:t>
      </w:r>
      <w:r w:rsidR="000F585B" w:rsidRPr="00E81ADD">
        <w:rPr>
          <w:rFonts w:ascii="Times New Roman" w:hAnsi="Times New Roman" w:cs="Times New Roman"/>
          <w:sz w:val="24"/>
          <w:szCs w:val="24"/>
          <w:lang w:val="bg-BG" w:eastAsia="bg-BG"/>
        </w:rPr>
        <w:t xml:space="preserve"> канализация;</w:t>
      </w:r>
    </w:p>
    <w:p w:rsidR="00236D69" w:rsidRPr="00E81ADD" w:rsidRDefault="007A00F6"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Лошо състояние</w:t>
      </w:r>
      <w:r w:rsidR="00236D69" w:rsidRPr="00E81ADD">
        <w:rPr>
          <w:rFonts w:ascii="Times New Roman" w:hAnsi="Times New Roman" w:cs="Times New Roman"/>
          <w:sz w:val="24"/>
          <w:szCs w:val="24"/>
          <w:lang w:eastAsia="bg-BG"/>
        </w:rPr>
        <w:t xml:space="preserve"> на </w:t>
      </w:r>
      <w:r w:rsidR="00236D69" w:rsidRPr="00E81ADD">
        <w:rPr>
          <w:rFonts w:ascii="Times New Roman" w:hAnsi="Times New Roman" w:cs="Times New Roman"/>
          <w:sz w:val="24"/>
          <w:szCs w:val="24"/>
          <w:lang w:val="bg-BG" w:eastAsia="bg-BG"/>
        </w:rPr>
        <w:t xml:space="preserve">част от </w:t>
      </w:r>
      <w:r w:rsidR="00236D69" w:rsidRPr="00E81ADD">
        <w:rPr>
          <w:rFonts w:ascii="Times New Roman" w:hAnsi="Times New Roman" w:cs="Times New Roman"/>
          <w:sz w:val="24"/>
          <w:szCs w:val="24"/>
          <w:lang w:eastAsia="bg-BG"/>
        </w:rPr>
        <w:t>сградния фонд за</w:t>
      </w:r>
      <w:r w:rsidR="00236D69" w:rsidRPr="00E81ADD">
        <w:rPr>
          <w:rFonts w:ascii="Times New Roman" w:hAnsi="Times New Roman" w:cs="Times New Roman"/>
          <w:sz w:val="24"/>
          <w:szCs w:val="24"/>
          <w:lang w:val="bg-BG" w:eastAsia="bg-BG"/>
        </w:rPr>
        <w:t xml:space="preserve"> </w:t>
      </w:r>
      <w:r w:rsidR="00236D69" w:rsidRPr="00E81ADD">
        <w:rPr>
          <w:rFonts w:ascii="Times New Roman" w:hAnsi="Times New Roman" w:cs="Times New Roman"/>
          <w:sz w:val="24"/>
          <w:szCs w:val="24"/>
          <w:lang w:eastAsia="bg-BG"/>
        </w:rPr>
        <w:t>обществено</w:t>
      </w:r>
      <w:r w:rsidR="00236D69" w:rsidRPr="00E81ADD">
        <w:rPr>
          <w:rFonts w:ascii="Times New Roman" w:hAnsi="Times New Roman" w:cs="Times New Roman"/>
          <w:sz w:val="24"/>
          <w:szCs w:val="24"/>
          <w:lang w:val="bg-BG" w:eastAsia="bg-BG"/>
        </w:rPr>
        <w:t xml:space="preserve"> </w:t>
      </w:r>
      <w:r w:rsidR="00236D69" w:rsidRPr="00E81ADD">
        <w:rPr>
          <w:rFonts w:ascii="Times New Roman" w:hAnsi="Times New Roman" w:cs="Times New Roman"/>
          <w:sz w:val="24"/>
          <w:szCs w:val="24"/>
          <w:lang w:eastAsia="bg-BG"/>
        </w:rPr>
        <w:t>обслужване (образователна, социална, културна, здравна, и административна инфраструктура)</w:t>
      </w:r>
      <w:r w:rsidR="00236D69" w:rsidRPr="00E81ADD">
        <w:rPr>
          <w:rFonts w:ascii="Times New Roman" w:hAnsi="Times New Roman" w:cs="Times New Roman"/>
          <w:sz w:val="24"/>
          <w:szCs w:val="24"/>
          <w:lang w:val="bg-BG" w:eastAsia="bg-BG"/>
        </w:rPr>
        <w:t>;</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Недостиг на квалифицирани кадри за предоставяне на обществени услуги;</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Ограничени възможности за предоставяне на он-лайн услуги;</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 xml:space="preserve">Ограничен капацитет </w:t>
      </w:r>
      <w:r w:rsidR="002163C4" w:rsidRPr="00E81ADD">
        <w:rPr>
          <w:rFonts w:ascii="Times New Roman" w:hAnsi="Times New Roman" w:cs="Times New Roman"/>
          <w:sz w:val="24"/>
          <w:szCs w:val="24"/>
          <w:lang w:val="bg-BG" w:eastAsia="bg-BG"/>
        </w:rPr>
        <w:t xml:space="preserve">и недостиг на кадри за </w:t>
      </w:r>
      <w:r w:rsidRPr="00E81ADD">
        <w:rPr>
          <w:rFonts w:ascii="Times New Roman" w:hAnsi="Times New Roman" w:cs="Times New Roman"/>
          <w:sz w:val="24"/>
          <w:szCs w:val="24"/>
          <w:lang w:val="bg-BG" w:eastAsia="bg-BG"/>
        </w:rPr>
        <w:t>институциите за социални услуги;</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Потребност от подобряване на материално-техническата база в образованието;</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 xml:space="preserve">Необходимост от </w:t>
      </w:r>
      <w:r w:rsidR="007A00F6" w:rsidRPr="00E81ADD">
        <w:rPr>
          <w:rFonts w:ascii="Times New Roman" w:hAnsi="Times New Roman" w:cs="Times New Roman"/>
          <w:sz w:val="24"/>
          <w:szCs w:val="24"/>
          <w:lang w:val="bg-BG" w:eastAsia="bg-BG"/>
        </w:rPr>
        <w:t xml:space="preserve">допълнително </w:t>
      </w:r>
      <w:r w:rsidRPr="00E81ADD">
        <w:rPr>
          <w:rFonts w:ascii="Times New Roman" w:hAnsi="Times New Roman" w:cs="Times New Roman"/>
          <w:sz w:val="24"/>
          <w:szCs w:val="24"/>
          <w:lang w:val="bg-BG" w:eastAsia="bg-BG"/>
        </w:rPr>
        <w:t xml:space="preserve">адаптиране на профилираните паралелки и специалностите в средното образование </w:t>
      </w:r>
      <w:r w:rsidR="002163C4" w:rsidRPr="00E81ADD">
        <w:rPr>
          <w:rFonts w:ascii="Times New Roman" w:hAnsi="Times New Roman" w:cs="Times New Roman"/>
          <w:sz w:val="24"/>
          <w:szCs w:val="24"/>
          <w:lang w:val="bg-BG" w:eastAsia="bg-BG"/>
        </w:rPr>
        <w:t>към</w:t>
      </w:r>
      <w:r w:rsidRPr="00E81ADD">
        <w:rPr>
          <w:rFonts w:ascii="Times New Roman" w:hAnsi="Times New Roman" w:cs="Times New Roman"/>
          <w:sz w:val="24"/>
          <w:szCs w:val="24"/>
          <w:lang w:val="bg-BG" w:eastAsia="bg-BG"/>
        </w:rPr>
        <w:t xml:space="preserve"> изискванията на местния пазар на труда.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Направленията</w:t>
      </w:r>
      <w:r w:rsidRPr="00E81ADD">
        <w:rPr>
          <w:rFonts w:ascii="Times New Roman" w:hAnsi="Times New Roman" w:cs="Times New Roman"/>
          <w:sz w:val="24"/>
          <w:szCs w:val="24"/>
          <w:lang w:eastAsia="bg-BG"/>
        </w:rPr>
        <w:t xml:space="preserve"> за </w:t>
      </w:r>
      <w:r w:rsidRPr="00E81ADD">
        <w:rPr>
          <w:rFonts w:ascii="Times New Roman" w:hAnsi="Times New Roman" w:cs="Times New Roman"/>
          <w:sz w:val="24"/>
          <w:szCs w:val="24"/>
          <w:lang w:val="bg-BG" w:eastAsia="bg-BG"/>
        </w:rPr>
        <w:t>въздействие</w:t>
      </w:r>
      <w:r w:rsidRPr="00E81ADD">
        <w:rPr>
          <w:rFonts w:ascii="Times New Roman" w:hAnsi="Times New Roman" w:cs="Times New Roman"/>
          <w:sz w:val="24"/>
          <w:szCs w:val="24"/>
          <w:lang w:eastAsia="bg-BG"/>
        </w:rPr>
        <w:t xml:space="preserve"> </w:t>
      </w:r>
      <w:r w:rsidRPr="00E81ADD">
        <w:rPr>
          <w:rFonts w:ascii="Times New Roman" w:hAnsi="Times New Roman" w:cs="Times New Roman"/>
          <w:sz w:val="24"/>
          <w:szCs w:val="24"/>
          <w:lang w:val="bg-BG" w:eastAsia="bg-BG"/>
        </w:rPr>
        <w:t xml:space="preserve">на ПИРО </w:t>
      </w:r>
      <w:r w:rsidRPr="00E81ADD">
        <w:rPr>
          <w:rFonts w:ascii="Times New Roman" w:hAnsi="Times New Roman" w:cs="Times New Roman"/>
          <w:sz w:val="24"/>
          <w:szCs w:val="24"/>
          <w:lang w:eastAsia="bg-BG"/>
        </w:rPr>
        <w:t xml:space="preserve">в тази зона са: </w:t>
      </w:r>
      <w:r w:rsidR="00B14000" w:rsidRPr="00E81ADD">
        <w:rPr>
          <w:rFonts w:ascii="Times New Roman" w:hAnsi="Times New Roman" w:cs="Times New Roman"/>
          <w:sz w:val="24"/>
          <w:szCs w:val="24"/>
          <w:lang w:val="bg-BG" w:eastAsia="bg-BG"/>
        </w:rPr>
        <w:t xml:space="preserve">подобряване </w:t>
      </w:r>
      <w:r w:rsidR="007F7B65" w:rsidRPr="00E81ADD">
        <w:rPr>
          <w:rFonts w:ascii="Times New Roman" w:hAnsi="Times New Roman" w:cs="Times New Roman"/>
          <w:sz w:val="24"/>
          <w:szCs w:val="24"/>
          <w:lang w:val="bg-BG" w:eastAsia="bg-BG"/>
        </w:rPr>
        <w:t>състоянието на уличната мрежа; цялостно обнпвяване на</w:t>
      </w:r>
      <w:r w:rsidR="00B14000" w:rsidRPr="00E81ADD">
        <w:rPr>
          <w:rFonts w:ascii="Times New Roman" w:hAnsi="Times New Roman" w:cs="Times New Roman"/>
          <w:sz w:val="24"/>
          <w:szCs w:val="24"/>
          <w:lang w:val="bg-BG" w:eastAsia="bg-BG"/>
        </w:rPr>
        <w:t xml:space="preserve"> водоснаб</w:t>
      </w:r>
      <w:r w:rsidR="007F7B65" w:rsidRPr="00E81ADD">
        <w:rPr>
          <w:rFonts w:ascii="Times New Roman" w:hAnsi="Times New Roman" w:cs="Times New Roman"/>
          <w:sz w:val="24"/>
          <w:szCs w:val="24"/>
          <w:lang w:val="bg-BG" w:eastAsia="bg-BG"/>
        </w:rPr>
        <w:t xml:space="preserve">дителната и канализационна система; </w:t>
      </w:r>
      <w:r w:rsidRPr="00E81ADD">
        <w:rPr>
          <w:rFonts w:ascii="Times New Roman" w:hAnsi="Times New Roman" w:cs="Times New Roman"/>
          <w:sz w:val="24"/>
          <w:szCs w:val="24"/>
          <w:lang w:val="bg-BG" w:eastAsia="bg-BG"/>
        </w:rPr>
        <w:t xml:space="preserve">енергийна ефективност и </w:t>
      </w:r>
      <w:r w:rsidRPr="00E81ADD">
        <w:rPr>
          <w:rFonts w:ascii="Times New Roman" w:hAnsi="Times New Roman" w:cs="Times New Roman"/>
          <w:sz w:val="24"/>
          <w:szCs w:val="24"/>
          <w:lang w:eastAsia="bg-BG"/>
        </w:rPr>
        <w:t>обновяване на сградн</w:t>
      </w:r>
      <w:r w:rsidRPr="00E81ADD">
        <w:rPr>
          <w:rFonts w:ascii="Times New Roman" w:hAnsi="Times New Roman" w:cs="Times New Roman"/>
          <w:sz w:val="24"/>
          <w:szCs w:val="24"/>
          <w:lang w:val="bg-BG" w:eastAsia="bg-BG"/>
        </w:rPr>
        <w:t>ия</w:t>
      </w:r>
      <w:r w:rsidRPr="00E81ADD">
        <w:rPr>
          <w:rFonts w:ascii="Times New Roman" w:hAnsi="Times New Roman" w:cs="Times New Roman"/>
          <w:sz w:val="24"/>
          <w:szCs w:val="24"/>
          <w:lang w:eastAsia="bg-BG"/>
        </w:rPr>
        <w:t xml:space="preserve"> фонд (обществени </w:t>
      </w:r>
      <w:r w:rsidRPr="00E81ADD">
        <w:rPr>
          <w:rFonts w:ascii="Times New Roman" w:hAnsi="Times New Roman" w:cs="Times New Roman"/>
          <w:sz w:val="24"/>
          <w:szCs w:val="24"/>
          <w:lang w:val="bg-BG" w:eastAsia="bg-BG"/>
        </w:rPr>
        <w:t xml:space="preserve">и административни </w:t>
      </w:r>
      <w:r w:rsidRPr="00E81ADD">
        <w:rPr>
          <w:rFonts w:ascii="Times New Roman" w:hAnsi="Times New Roman" w:cs="Times New Roman"/>
          <w:sz w:val="24"/>
          <w:szCs w:val="24"/>
          <w:lang w:eastAsia="bg-BG"/>
        </w:rPr>
        <w:t xml:space="preserve">сгради), </w:t>
      </w:r>
      <w:r w:rsidRPr="00E81ADD">
        <w:rPr>
          <w:rFonts w:ascii="Times New Roman" w:hAnsi="Times New Roman" w:cs="Times New Roman"/>
          <w:sz w:val="24"/>
          <w:szCs w:val="24"/>
          <w:lang w:val="bg-BG" w:eastAsia="bg-BG"/>
        </w:rPr>
        <w:t>повишаване</w:t>
      </w:r>
      <w:r w:rsidR="0094356F" w:rsidRPr="00E81ADD">
        <w:rPr>
          <w:rFonts w:ascii="Times New Roman" w:hAnsi="Times New Roman" w:cs="Times New Roman"/>
          <w:sz w:val="24"/>
          <w:szCs w:val="24"/>
          <w:lang w:val="bg-BG" w:eastAsia="bg-BG"/>
        </w:rPr>
        <w:t xml:space="preserve"> нивото</w:t>
      </w:r>
      <w:r w:rsidRPr="00E81ADD">
        <w:rPr>
          <w:rFonts w:ascii="Times New Roman" w:hAnsi="Times New Roman" w:cs="Times New Roman"/>
          <w:sz w:val="24"/>
          <w:szCs w:val="24"/>
          <w:lang w:val="bg-BG" w:eastAsia="bg-BG"/>
        </w:rPr>
        <w:t xml:space="preserve"> на образованието, подобряване на квалификацията и привличане на високообразовани кадри в администрацията, здравеопазването, социалните дейности и услуги; разширяване на обхвата на предлаганите здравни и социални услуги; предлагане на он-лайн административни услуги, повишаване на компютърните и цифрови умения на населението и др. </w:t>
      </w:r>
    </w:p>
    <w:p w:rsidR="00D07F87" w:rsidRPr="00E81ADD" w:rsidRDefault="00236D69" w:rsidP="002163C4">
      <w:pPr>
        <w:pStyle w:val="Default"/>
        <w:ind w:firstLine="708"/>
        <w:jc w:val="both"/>
        <w:rPr>
          <w:color w:val="auto"/>
          <w:lang w:val="bg-BG" w:eastAsia="bg-BG"/>
        </w:rPr>
      </w:pPr>
      <w:r w:rsidRPr="00E81ADD">
        <w:rPr>
          <w:b/>
          <w:bCs/>
          <w:color w:val="auto"/>
          <w:lang w:val="bg-BG" w:eastAsia="en-US"/>
        </w:rPr>
        <w:t xml:space="preserve">Приоритетната зона за въздействие с публични функции - </w:t>
      </w:r>
      <w:r w:rsidR="0094356F" w:rsidRPr="00E81ADD">
        <w:rPr>
          <w:b/>
          <w:bCs/>
          <w:color w:val="auto"/>
          <w:lang w:val="bg-BG" w:eastAsia="en-US"/>
        </w:rPr>
        <w:t>Западна</w:t>
      </w:r>
      <w:r w:rsidR="00D07F87" w:rsidRPr="00E81ADD">
        <w:rPr>
          <w:b/>
          <w:bCs/>
          <w:color w:val="auto"/>
          <w:lang w:val="bg-BG" w:eastAsia="en-US"/>
        </w:rPr>
        <w:t xml:space="preserve"> </w:t>
      </w:r>
      <w:r w:rsidRPr="00E81ADD">
        <w:rPr>
          <w:b/>
          <w:bCs/>
          <w:color w:val="auto"/>
          <w:lang w:val="bg-BG" w:eastAsia="en-US"/>
        </w:rPr>
        <w:t>административна зона - с.</w:t>
      </w:r>
      <w:r w:rsidR="0094356F" w:rsidRPr="00E81ADD">
        <w:rPr>
          <w:b/>
          <w:bCs/>
          <w:color w:val="auto"/>
          <w:lang w:val="bg-BG" w:eastAsia="en-US"/>
        </w:rPr>
        <w:t>Партизани</w:t>
      </w:r>
      <w:r w:rsidRPr="00E81ADD">
        <w:rPr>
          <w:b/>
          <w:bCs/>
          <w:color w:val="auto"/>
          <w:lang w:val="bg-BG" w:eastAsia="en-US"/>
        </w:rPr>
        <w:t>,</w:t>
      </w:r>
      <w:r w:rsidRPr="00E81ADD">
        <w:rPr>
          <w:b/>
          <w:bCs/>
          <w:i/>
          <w:iCs/>
          <w:color w:val="auto"/>
          <w:lang w:val="bg-BG" w:eastAsia="en-US"/>
        </w:rPr>
        <w:t xml:space="preserve"> </w:t>
      </w:r>
      <w:r w:rsidRPr="00E81ADD">
        <w:rPr>
          <w:color w:val="auto"/>
          <w:lang w:val="bg-BG" w:eastAsia="en-US"/>
        </w:rPr>
        <w:t xml:space="preserve">обхваща централната част на </w:t>
      </w:r>
      <w:r w:rsidR="000F585B" w:rsidRPr="00E81ADD">
        <w:rPr>
          <w:color w:val="auto"/>
          <w:lang w:val="bg-BG" w:eastAsia="en-US"/>
        </w:rPr>
        <w:t>населено</w:t>
      </w:r>
      <w:r w:rsidR="0094356F" w:rsidRPr="00E81ADD">
        <w:rPr>
          <w:color w:val="auto"/>
          <w:lang w:val="bg-BG" w:eastAsia="en-US"/>
        </w:rPr>
        <w:t>то</w:t>
      </w:r>
      <w:r w:rsidR="000F585B" w:rsidRPr="00E81ADD">
        <w:rPr>
          <w:color w:val="auto"/>
          <w:lang w:val="bg-BG" w:eastAsia="en-US"/>
        </w:rPr>
        <w:t xml:space="preserve"> място</w:t>
      </w:r>
      <w:r w:rsidRPr="00E81ADD">
        <w:rPr>
          <w:color w:val="auto"/>
          <w:lang w:val="bg-BG" w:eastAsia="en-US"/>
        </w:rPr>
        <w:t xml:space="preserve">, където има концентрация на публични функции с висока обществена значимост и са разположени сградите </w:t>
      </w:r>
      <w:r w:rsidR="00E90F86" w:rsidRPr="00E81ADD">
        <w:rPr>
          <w:color w:val="auto"/>
          <w:lang w:val="bg-BG" w:eastAsia="en-US"/>
        </w:rPr>
        <w:t xml:space="preserve">за административни, образователни, културни и </w:t>
      </w:r>
      <w:r w:rsidR="002163C4" w:rsidRPr="00E81ADD">
        <w:rPr>
          <w:color w:val="auto"/>
          <w:lang w:val="bg-BG" w:eastAsia="en-US"/>
        </w:rPr>
        <w:t>други обществени</w:t>
      </w:r>
      <w:r w:rsidR="00E90F86" w:rsidRPr="00E81ADD">
        <w:rPr>
          <w:color w:val="auto"/>
          <w:lang w:val="bg-BG" w:eastAsia="en-US"/>
        </w:rPr>
        <w:t xml:space="preserve"> услуги</w:t>
      </w:r>
      <w:r w:rsidRPr="00E81ADD">
        <w:rPr>
          <w:color w:val="auto"/>
          <w:lang w:val="bg-BG" w:eastAsia="en-US"/>
        </w:rPr>
        <w:t xml:space="preserve">. </w:t>
      </w:r>
      <w:r w:rsidRPr="00E81ADD">
        <w:rPr>
          <w:color w:val="auto"/>
          <w:lang w:val="bg-BG" w:eastAsia="bg-BG"/>
        </w:rPr>
        <w:t xml:space="preserve">Инвестициите в тази зона ще повлияят положително </w:t>
      </w:r>
      <w:r w:rsidR="00E90F86" w:rsidRPr="00E81ADD">
        <w:rPr>
          <w:color w:val="auto"/>
          <w:lang w:val="bg-BG" w:eastAsia="bg-BG"/>
        </w:rPr>
        <w:t xml:space="preserve">и </w:t>
      </w:r>
      <w:r w:rsidRPr="00E81ADD">
        <w:rPr>
          <w:color w:val="auto"/>
          <w:lang w:val="bg-BG" w:eastAsia="bg-BG"/>
        </w:rPr>
        <w:t>на населението на селата</w:t>
      </w:r>
      <w:r w:rsidR="002163C4" w:rsidRPr="00E81ADD">
        <w:rPr>
          <w:color w:val="auto"/>
          <w:lang w:val="bg-BG" w:eastAsia="bg-BG"/>
        </w:rPr>
        <w:t>:</w:t>
      </w:r>
      <w:r w:rsidRPr="00E81ADD">
        <w:rPr>
          <w:color w:val="auto"/>
          <w:lang w:val="bg-BG" w:eastAsia="bg-BG"/>
        </w:rPr>
        <w:t xml:space="preserve"> </w:t>
      </w:r>
      <w:r w:rsidR="0094356F" w:rsidRPr="00E81ADD">
        <w:rPr>
          <w:i/>
          <w:iCs/>
          <w:color w:val="auto"/>
          <w:lang w:val="bg-BG" w:eastAsia="en-US"/>
        </w:rPr>
        <w:t>с.Лопушна, с.Медовец, с.Поляците, с.Арковна, с.Комунари, с.Аспарухово, с.Камен дял</w:t>
      </w:r>
      <w:r w:rsidR="000F585B" w:rsidRPr="00E81ADD">
        <w:rPr>
          <w:color w:val="auto"/>
          <w:lang w:val="bg-BG" w:eastAsia="bg-BG"/>
        </w:rPr>
        <w:t xml:space="preserve"> </w:t>
      </w:r>
      <w:r w:rsidRPr="00E81ADD">
        <w:rPr>
          <w:color w:val="auto"/>
          <w:lang w:val="bg-BG" w:eastAsia="bg-BG"/>
        </w:rPr>
        <w:t>(</w:t>
      </w:r>
      <w:r w:rsidR="0094356F" w:rsidRPr="00E81ADD">
        <w:rPr>
          <w:color w:val="auto"/>
          <w:lang w:val="bg-BG" w:eastAsia="bg-BG"/>
        </w:rPr>
        <w:t>7</w:t>
      </w:r>
      <w:r w:rsidR="002163C4" w:rsidRPr="00E81ADD">
        <w:rPr>
          <w:color w:val="auto"/>
          <w:lang w:val="bg-BG" w:eastAsia="bg-BG"/>
        </w:rPr>
        <w:t xml:space="preserve"> населени места с население общо </w:t>
      </w:r>
      <w:r w:rsidR="0094356F" w:rsidRPr="00E81ADD">
        <w:rPr>
          <w:color w:val="auto"/>
          <w:lang w:val="bg-BG" w:eastAsia="bg-BG"/>
        </w:rPr>
        <w:t>5138</w:t>
      </w:r>
      <w:r w:rsidR="002163C4" w:rsidRPr="00E81ADD">
        <w:rPr>
          <w:color w:val="auto"/>
          <w:lang w:val="bg-BG" w:eastAsia="bg-BG"/>
        </w:rPr>
        <w:t xml:space="preserve"> </w:t>
      </w:r>
      <w:r w:rsidR="002163C4" w:rsidRPr="00E81ADD">
        <w:rPr>
          <w:color w:val="auto"/>
          <w:lang w:val="bg-BG" w:eastAsia="bg-BG"/>
        </w:rPr>
        <w:lastRenderedPageBreak/>
        <w:t>души).</w:t>
      </w:r>
      <w:r w:rsidRPr="00E81ADD">
        <w:rPr>
          <w:color w:val="auto"/>
          <w:lang w:val="bg-BG" w:eastAsia="bg-BG"/>
        </w:rPr>
        <w:t xml:space="preserve"> В резултат на интервенциите те трябва да получат по-качествена среда на обитаване и да имат достъп до по-добри обществени услуги.  </w:t>
      </w:r>
    </w:p>
    <w:p w:rsidR="00236D69" w:rsidRPr="00E81ADD" w:rsidRDefault="00236D69" w:rsidP="00460FC8">
      <w:pPr>
        <w:pStyle w:val="Default"/>
        <w:ind w:firstLine="708"/>
        <w:jc w:val="both"/>
        <w:rPr>
          <w:i/>
          <w:iCs/>
          <w:color w:val="auto"/>
          <w:lang w:val="bg-BG" w:eastAsia="bg-BG"/>
        </w:rPr>
      </w:pPr>
      <w:r w:rsidRPr="00E81ADD">
        <w:rPr>
          <w:i/>
          <w:iCs/>
          <w:color w:val="auto"/>
          <w:lang w:val="bg-BG" w:eastAsia="bg-BG"/>
        </w:rPr>
        <w:t>Основните</w:t>
      </w:r>
      <w:r w:rsidRPr="00E81ADD">
        <w:rPr>
          <w:i/>
          <w:iCs/>
          <w:color w:val="auto"/>
          <w:lang w:eastAsia="bg-BG"/>
        </w:rPr>
        <w:t xml:space="preserve"> характеристики на зона</w:t>
      </w:r>
      <w:r w:rsidRPr="00E81ADD">
        <w:rPr>
          <w:i/>
          <w:iCs/>
          <w:color w:val="auto"/>
          <w:lang w:val="bg-BG" w:eastAsia="bg-BG"/>
        </w:rPr>
        <w:t>та</w:t>
      </w:r>
      <w:r w:rsidRPr="00E81ADD">
        <w:rPr>
          <w:i/>
          <w:iCs/>
          <w:color w:val="auto"/>
          <w:lang w:eastAsia="bg-BG"/>
        </w:rPr>
        <w:t xml:space="preserve"> </w:t>
      </w:r>
      <w:r w:rsidRPr="00E81ADD">
        <w:rPr>
          <w:i/>
          <w:iCs/>
          <w:color w:val="auto"/>
          <w:lang w:val="bg-BG" w:eastAsia="bg-BG"/>
        </w:rPr>
        <w:t>са</w:t>
      </w:r>
      <w:r w:rsidRPr="00E81ADD">
        <w:rPr>
          <w:i/>
          <w:iCs/>
          <w:color w:val="auto"/>
          <w:lang w:eastAsia="bg-BG"/>
        </w:rPr>
        <w:t>:</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Естествен опоре</w:t>
      </w:r>
      <w:r w:rsidR="000F585B" w:rsidRPr="00E81ADD">
        <w:rPr>
          <w:rFonts w:ascii="Times New Roman" w:hAnsi="Times New Roman" w:cs="Times New Roman"/>
          <w:sz w:val="24"/>
          <w:szCs w:val="24"/>
          <w:lang w:val="bg-BG" w:eastAsia="bg-BG"/>
        </w:rPr>
        <w:t>н административен център на гр.</w:t>
      </w:r>
      <w:r w:rsidR="0094356F" w:rsidRPr="00E81ADD">
        <w:rPr>
          <w:rFonts w:ascii="Times New Roman" w:hAnsi="Times New Roman" w:cs="Times New Roman"/>
          <w:sz w:val="24"/>
          <w:szCs w:val="24"/>
          <w:lang w:val="bg-BG" w:eastAsia="bg-BG"/>
        </w:rPr>
        <w:t>Дългопол</w:t>
      </w:r>
      <w:r w:rsidR="000F585B"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в </w:t>
      </w:r>
      <w:r w:rsidR="000F585B" w:rsidRPr="00E81ADD">
        <w:rPr>
          <w:rFonts w:ascii="Times New Roman" w:hAnsi="Times New Roman" w:cs="Times New Roman"/>
          <w:sz w:val="24"/>
          <w:szCs w:val="24"/>
          <w:lang w:val="bg-BG" w:eastAsia="bg-BG"/>
        </w:rPr>
        <w:t>източна</w:t>
      </w:r>
      <w:r w:rsidRPr="00E81ADD">
        <w:rPr>
          <w:rFonts w:ascii="Times New Roman" w:hAnsi="Times New Roman" w:cs="Times New Roman"/>
          <w:sz w:val="24"/>
          <w:szCs w:val="24"/>
          <w:lang w:val="bg-BG" w:eastAsia="bg-BG"/>
        </w:rPr>
        <w:t xml:space="preserve"> посока;</w:t>
      </w:r>
    </w:p>
    <w:p w:rsidR="00002213"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В зоната функционират </w:t>
      </w:r>
      <w:r w:rsidR="00E90F86" w:rsidRPr="00E81ADD">
        <w:rPr>
          <w:rFonts w:ascii="Times New Roman" w:hAnsi="Times New Roman" w:cs="Times New Roman"/>
          <w:sz w:val="24"/>
          <w:szCs w:val="24"/>
          <w:lang w:val="bg-BG" w:eastAsia="bg-BG"/>
        </w:rPr>
        <w:t>училища и детски градини</w:t>
      </w:r>
      <w:r w:rsidRPr="00E81ADD">
        <w:rPr>
          <w:rFonts w:ascii="Times New Roman" w:hAnsi="Times New Roman" w:cs="Times New Roman"/>
          <w:sz w:val="24"/>
          <w:szCs w:val="24"/>
          <w:lang w:val="bg-BG" w:eastAsia="bg-BG"/>
        </w:rPr>
        <w:t>;</w:t>
      </w:r>
    </w:p>
    <w:p w:rsidR="00E90F86" w:rsidRPr="00E81ADD" w:rsidRDefault="00E90F86"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През зоната преминава </w:t>
      </w:r>
      <w:r w:rsidR="00002213" w:rsidRPr="00E81ADD">
        <w:rPr>
          <w:rFonts w:ascii="Times New Roman" w:hAnsi="Times New Roman" w:cs="Times New Roman"/>
          <w:sz w:val="24"/>
          <w:szCs w:val="24"/>
          <w:lang w:val="bg-BG" w:eastAsia="bg-BG"/>
        </w:rPr>
        <w:t>главен път III-7301 (Радко Димитриево-Смядово)-Ивански-Кълново-Янково-Желъд-Арковна-Партизани-(Дългопол-Комунари);</w:t>
      </w:r>
    </w:p>
    <w:p w:rsidR="00E90F86" w:rsidRPr="00E81ADD" w:rsidRDefault="00E90F86"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Админис</w:t>
      </w:r>
      <w:r w:rsidR="00E2550F" w:rsidRPr="00E81ADD">
        <w:rPr>
          <w:rFonts w:ascii="Times New Roman" w:hAnsi="Times New Roman" w:cs="Times New Roman"/>
          <w:sz w:val="24"/>
          <w:szCs w:val="24"/>
          <w:lang w:val="bg-BG" w:eastAsia="bg-BG"/>
        </w:rPr>
        <w:t>тративния център на зоната – с.</w:t>
      </w:r>
      <w:r w:rsidR="00002213" w:rsidRPr="00E81ADD">
        <w:rPr>
          <w:rFonts w:ascii="Times New Roman" w:hAnsi="Times New Roman" w:cs="Times New Roman"/>
          <w:sz w:val="24"/>
          <w:szCs w:val="24"/>
          <w:lang w:val="bg-BG" w:eastAsia="bg-BG"/>
        </w:rPr>
        <w:t>Партизани</w:t>
      </w:r>
      <w:r w:rsidR="00E2550F"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има потенциал за интегрирано обновяване и развитие като опорен център за изнесени обществени функции, дейности и услуги.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i/>
          <w:iCs/>
          <w:sz w:val="24"/>
          <w:szCs w:val="24"/>
          <w:lang w:eastAsia="bg-BG"/>
        </w:rPr>
      </w:pPr>
      <w:r w:rsidRPr="00E81ADD">
        <w:rPr>
          <w:rFonts w:ascii="Times New Roman" w:hAnsi="Times New Roman" w:cs="Times New Roman"/>
          <w:i/>
          <w:iCs/>
          <w:sz w:val="24"/>
          <w:szCs w:val="24"/>
          <w:lang w:eastAsia="bg-BG"/>
        </w:rPr>
        <w:t>На територията на зоната са идентифицирани проблеми свързани с</w:t>
      </w:r>
      <w:r w:rsidRPr="00E81ADD">
        <w:rPr>
          <w:rFonts w:ascii="Times New Roman" w:hAnsi="Times New Roman" w:cs="Times New Roman"/>
          <w:i/>
          <w:iCs/>
          <w:sz w:val="24"/>
          <w:szCs w:val="24"/>
          <w:lang w:val="bg-BG" w:eastAsia="bg-BG"/>
        </w:rPr>
        <w:t>ъс</w:t>
      </w:r>
      <w:r w:rsidRPr="00E81ADD">
        <w:rPr>
          <w:rFonts w:ascii="Times New Roman" w:hAnsi="Times New Roman" w:cs="Times New Roman"/>
          <w:i/>
          <w:iCs/>
          <w:sz w:val="24"/>
          <w:szCs w:val="24"/>
          <w:lang w:eastAsia="bg-BG"/>
        </w:rPr>
        <w:t>:</w:t>
      </w:r>
    </w:p>
    <w:p w:rsidR="00634BDD" w:rsidRPr="00E81ADD" w:rsidRDefault="00634BDD"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Лошо състояние на транспортната инфраструктура – улици и тротоари;</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Лошо</w:t>
      </w:r>
      <w:r w:rsidRPr="00E81ADD">
        <w:rPr>
          <w:rFonts w:ascii="Times New Roman" w:hAnsi="Times New Roman" w:cs="Times New Roman"/>
          <w:sz w:val="24"/>
          <w:szCs w:val="24"/>
          <w:lang w:eastAsia="bg-BG"/>
        </w:rPr>
        <w:t xml:space="preserve"> състояние </w:t>
      </w:r>
      <w:r w:rsidR="00634BDD" w:rsidRPr="00E81ADD">
        <w:rPr>
          <w:rFonts w:ascii="Times New Roman" w:hAnsi="Times New Roman" w:cs="Times New Roman"/>
          <w:sz w:val="24"/>
          <w:szCs w:val="24"/>
          <w:lang w:val="bg-BG" w:eastAsia="bg-BG"/>
        </w:rPr>
        <w:t>обществени сгради</w:t>
      </w:r>
      <w:r w:rsidRPr="00E81ADD">
        <w:rPr>
          <w:rFonts w:ascii="Times New Roman" w:hAnsi="Times New Roman" w:cs="Times New Roman"/>
          <w:sz w:val="24"/>
          <w:szCs w:val="24"/>
          <w:lang w:val="bg-BG" w:eastAsia="bg-BG"/>
        </w:rPr>
        <w:t>;</w:t>
      </w:r>
    </w:p>
    <w:p w:rsidR="00002213" w:rsidRPr="00E81ADD" w:rsidRDefault="00002213"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Замърсявания на околната среда;</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Недостиг на квалифицирани кадри за п</w:t>
      </w:r>
      <w:r w:rsidR="00634BDD" w:rsidRPr="00E81ADD">
        <w:rPr>
          <w:rFonts w:ascii="Times New Roman" w:hAnsi="Times New Roman" w:cs="Times New Roman"/>
          <w:sz w:val="24"/>
          <w:szCs w:val="24"/>
          <w:lang w:val="bg-BG" w:eastAsia="bg-BG"/>
        </w:rPr>
        <w:t>редоставяне на обществени и туристически услуги</w:t>
      </w:r>
      <w:r w:rsidRPr="00E81ADD">
        <w:rPr>
          <w:rFonts w:ascii="Times New Roman" w:hAnsi="Times New Roman" w:cs="Times New Roman"/>
          <w:sz w:val="24"/>
          <w:szCs w:val="24"/>
          <w:lang w:val="bg-BG" w:eastAsia="bg-BG"/>
        </w:rPr>
        <w:t>;</w:t>
      </w:r>
    </w:p>
    <w:p w:rsidR="00236D69" w:rsidRPr="00E81ADD" w:rsidRDefault="00236D69" w:rsidP="00BE6A7C">
      <w:pPr>
        <w:numPr>
          <w:ilvl w:val="0"/>
          <w:numId w:val="21"/>
        </w:numPr>
        <w:autoSpaceDE w:val="0"/>
        <w:autoSpaceDN w:val="0"/>
        <w:adjustRightInd w:val="0"/>
        <w:spacing w:after="0" w:line="240" w:lineRule="auto"/>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 xml:space="preserve">Ограничени възможности за предоставяне на </w:t>
      </w:r>
      <w:r w:rsidR="00002213" w:rsidRPr="00E81ADD">
        <w:rPr>
          <w:rFonts w:ascii="Times New Roman" w:hAnsi="Times New Roman" w:cs="Times New Roman"/>
          <w:sz w:val="24"/>
          <w:szCs w:val="24"/>
          <w:lang w:val="bg-BG" w:eastAsia="bg-BG"/>
        </w:rPr>
        <w:t>административни</w:t>
      </w:r>
      <w:r w:rsidRPr="00E81ADD">
        <w:rPr>
          <w:rFonts w:ascii="Times New Roman" w:hAnsi="Times New Roman" w:cs="Times New Roman"/>
          <w:sz w:val="24"/>
          <w:szCs w:val="24"/>
          <w:lang w:val="bg-BG" w:eastAsia="bg-BG"/>
        </w:rPr>
        <w:t xml:space="preserve"> услуги;</w:t>
      </w:r>
    </w:p>
    <w:p w:rsidR="00236D69" w:rsidRPr="00E81ADD" w:rsidRDefault="00236D69" w:rsidP="00BE6A7C">
      <w:pPr>
        <w:numPr>
          <w:ilvl w:val="0"/>
          <w:numId w:val="21"/>
        </w:numPr>
        <w:spacing w:after="0" w:line="240" w:lineRule="auto"/>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Лош обхват на мобилните оператори и слаба връзка с Интернет</w:t>
      </w:r>
      <w:r w:rsidR="00634BDD" w:rsidRPr="00E81ADD">
        <w:rPr>
          <w:rFonts w:ascii="Times New Roman" w:hAnsi="Times New Roman" w:cs="Times New Roman"/>
          <w:sz w:val="24"/>
          <w:szCs w:val="24"/>
          <w:lang w:val="bg-BG" w:eastAsia="bg-BG"/>
        </w:rPr>
        <w:t xml:space="preserve"> в някой </w:t>
      </w:r>
      <w:r w:rsidR="00303B71" w:rsidRPr="00E81ADD">
        <w:rPr>
          <w:rFonts w:ascii="Times New Roman" w:hAnsi="Times New Roman" w:cs="Times New Roman"/>
          <w:sz w:val="24"/>
          <w:szCs w:val="24"/>
          <w:lang w:val="bg-BG" w:eastAsia="bg-BG"/>
        </w:rPr>
        <w:t>райони</w:t>
      </w:r>
      <w:r w:rsidRPr="00E81ADD">
        <w:rPr>
          <w:rFonts w:ascii="Times New Roman" w:hAnsi="Times New Roman" w:cs="Times New Roman"/>
          <w:sz w:val="24"/>
          <w:szCs w:val="24"/>
          <w:lang w:val="bg-BG" w:eastAsia="bg-BG"/>
        </w:rPr>
        <w:t>.</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Н</w:t>
      </w:r>
      <w:r w:rsidRPr="00E81ADD">
        <w:rPr>
          <w:rFonts w:ascii="Times New Roman" w:hAnsi="Times New Roman" w:cs="Times New Roman"/>
          <w:sz w:val="24"/>
          <w:szCs w:val="24"/>
          <w:lang w:eastAsia="bg-BG"/>
        </w:rPr>
        <w:t xml:space="preserve">аправленията за намеси </w:t>
      </w:r>
      <w:r w:rsidRPr="00E81ADD">
        <w:rPr>
          <w:rFonts w:ascii="Times New Roman" w:hAnsi="Times New Roman" w:cs="Times New Roman"/>
          <w:sz w:val="24"/>
          <w:szCs w:val="24"/>
          <w:lang w:val="bg-BG" w:eastAsia="bg-BG"/>
        </w:rPr>
        <w:t xml:space="preserve">на ПИРО </w:t>
      </w:r>
      <w:r w:rsidRPr="00E81ADD">
        <w:rPr>
          <w:rFonts w:ascii="Times New Roman" w:hAnsi="Times New Roman" w:cs="Times New Roman"/>
          <w:sz w:val="24"/>
          <w:szCs w:val="24"/>
          <w:lang w:eastAsia="bg-BG"/>
        </w:rPr>
        <w:t xml:space="preserve">в тази зона са: </w:t>
      </w:r>
      <w:r w:rsidRPr="00E81ADD">
        <w:rPr>
          <w:rFonts w:ascii="Times New Roman" w:hAnsi="Times New Roman" w:cs="Times New Roman"/>
          <w:sz w:val="24"/>
          <w:szCs w:val="24"/>
          <w:lang w:val="bg-BG" w:eastAsia="bg-BG"/>
        </w:rPr>
        <w:t>подобряване облика на централн</w:t>
      </w:r>
      <w:r w:rsidR="00303B71" w:rsidRPr="00E81ADD">
        <w:rPr>
          <w:rFonts w:ascii="Times New Roman" w:hAnsi="Times New Roman" w:cs="Times New Roman"/>
          <w:sz w:val="24"/>
          <w:szCs w:val="24"/>
          <w:lang w:val="bg-BG" w:eastAsia="bg-BG"/>
        </w:rPr>
        <w:t>ите</w:t>
      </w:r>
      <w:r w:rsidRPr="00E81ADD">
        <w:rPr>
          <w:rFonts w:ascii="Times New Roman" w:hAnsi="Times New Roman" w:cs="Times New Roman"/>
          <w:sz w:val="24"/>
          <w:szCs w:val="24"/>
          <w:lang w:val="bg-BG" w:eastAsia="bg-BG"/>
        </w:rPr>
        <w:t xml:space="preserve"> част</w:t>
      </w:r>
      <w:r w:rsidR="00303B71" w:rsidRPr="00E81ADD">
        <w:rPr>
          <w:rFonts w:ascii="Times New Roman" w:hAnsi="Times New Roman" w:cs="Times New Roman"/>
          <w:sz w:val="24"/>
          <w:szCs w:val="24"/>
          <w:lang w:val="bg-BG" w:eastAsia="bg-BG"/>
        </w:rPr>
        <w:t>и на селата</w:t>
      </w:r>
      <w:r w:rsidRPr="00E81ADD">
        <w:rPr>
          <w:rFonts w:ascii="Times New Roman" w:hAnsi="Times New Roman" w:cs="Times New Roman"/>
          <w:sz w:val="24"/>
          <w:szCs w:val="24"/>
          <w:lang w:val="bg-BG" w:eastAsia="bg-BG"/>
        </w:rPr>
        <w:t xml:space="preserve">; енергийна ефективност и </w:t>
      </w:r>
      <w:r w:rsidRPr="00E81ADD">
        <w:rPr>
          <w:rFonts w:ascii="Times New Roman" w:hAnsi="Times New Roman" w:cs="Times New Roman"/>
          <w:sz w:val="24"/>
          <w:szCs w:val="24"/>
          <w:lang w:eastAsia="bg-BG"/>
        </w:rPr>
        <w:t>обновяване на сграден фонд (обществени</w:t>
      </w:r>
      <w:r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eastAsia="bg-BG"/>
        </w:rPr>
        <w:t>и жилищни сгради),</w:t>
      </w:r>
      <w:r w:rsidRPr="00E81ADD">
        <w:rPr>
          <w:rFonts w:ascii="Times New Roman" w:hAnsi="Times New Roman" w:cs="Times New Roman"/>
          <w:sz w:val="24"/>
          <w:szCs w:val="24"/>
          <w:lang w:val="bg-BG" w:eastAsia="bg-BG"/>
        </w:rPr>
        <w:t xml:space="preserve"> </w:t>
      </w:r>
      <w:r w:rsidR="00002213" w:rsidRPr="00E81ADD">
        <w:rPr>
          <w:rFonts w:ascii="Times New Roman" w:hAnsi="Times New Roman" w:cs="Times New Roman"/>
          <w:sz w:val="24"/>
          <w:szCs w:val="24"/>
          <w:lang w:val="bg-BG" w:eastAsia="bg-BG"/>
        </w:rPr>
        <w:t xml:space="preserve">почиствания на локални замърсявания и нерегламентирани сметища, </w:t>
      </w:r>
      <w:r w:rsidRPr="00E81ADD">
        <w:rPr>
          <w:rFonts w:ascii="Times New Roman" w:hAnsi="Times New Roman" w:cs="Times New Roman"/>
          <w:sz w:val="24"/>
          <w:szCs w:val="24"/>
          <w:lang w:val="bg-BG" w:eastAsia="bg-BG"/>
        </w:rPr>
        <w:t>подобряване на телекомуникациите и достъпа до Интернет</w:t>
      </w:r>
      <w:r w:rsidR="00002213" w:rsidRPr="00E81ADD">
        <w:rPr>
          <w:rFonts w:ascii="Times New Roman" w:hAnsi="Times New Roman" w:cs="Times New Roman"/>
          <w:sz w:val="24"/>
          <w:szCs w:val="24"/>
          <w:lang w:val="bg-BG" w:eastAsia="bg-BG"/>
        </w:rPr>
        <w:t>, повишаване на административния капацитет, предоставяне на изнесени административни услуги</w:t>
      </w:r>
      <w:r w:rsidRPr="00E81ADD">
        <w:rPr>
          <w:rFonts w:ascii="Times New Roman" w:hAnsi="Times New Roman" w:cs="Times New Roman"/>
          <w:sz w:val="24"/>
          <w:szCs w:val="24"/>
          <w:lang w:eastAsia="bg-BG"/>
        </w:rPr>
        <w:t>.</w:t>
      </w:r>
      <w:r w:rsidRPr="00E81ADD">
        <w:rPr>
          <w:rFonts w:ascii="Times New Roman" w:hAnsi="Times New Roman" w:cs="Times New Roman"/>
          <w:sz w:val="24"/>
          <w:szCs w:val="24"/>
          <w:lang w:val="bg-BG" w:eastAsia="bg-BG"/>
        </w:rPr>
        <w:t xml:space="preserve"> В зоната трябва да се въздейства и с т.нар. „меки мерки“ – повишаване на образованието, осигуряване на достъп до здравни и разширяване обхвата на социалните услуги; предлагане на он-лайн административни услуги и повишаване на компютърните и цифрови умения на населението.</w:t>
      </w:r>
    </w:p>
    <w:p w:rsidR="00236D69" w:rsidRPr="00E81ADD" w:rsidRDefault="00236D69" w:rsidP="00460FC8">
      <w:pPr>
        <w:autoSpaceDE w:val="0"/>
        <w:autoSpaceDN w:val="0"/>
        <w:adjustRightInd w:val="0"/>
        <w:spacing w:after="0" w:line="240" w:lineRule="auto"/>
        <w:ind w:firstLine="708"/>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 Зони с жилищни функции</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Зоните с жилищни функции обхващат урбанизираните територии на град </w:t>
      </w:r>
      <w:r w:rsidR="0093539E"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и всички населени места в общината. Признакът за интегрираност на този тип зони е обхващане на проблемите на обитаването, отчитайки комплексното състояние на жилищната среда - степента на изграденост и състоянието на техническата и социална инфраструктура, качествата на жизнената среда.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От устройствена гледна точка зоните с преобладаващи жилищни функции обхващат части от населеното място, които са обединени урегулирани поземлени имоти, предназначени предимно за жилищно застрояване, като различните разновидности на жилищни устройствени зони се характеризират с определени параметри по отношение на тяхната площ в зависимост от големината на населеното място и броя на неговите обитатели, характера и начина на застрояване, препоръчителната плътност на застрояване и усвояване, интензивност и необходима озеленена площ и т.н.</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Количествените и качествените характеристики на жилищния фонд в общината са отражение на социално-икономическите процеси. По-голямата част от жилищния фонд не отговаря на съвременните изисквания за енергийната ефективност. Сградният фонд е остарял и в недобро техническо състояние. Жилищните зони в град </w:t>
      </w:r>
      <w:r w:rsidR="0093539E" w:rsidRPr="00E81ADD">
        <w:rPr>
          <w:rFonts w:ascii="Times New Roman" w:hAnsi="Times New Roman" w:cs="Times New Roman"/>
          <w:sz w:val="24"/>
          <w:szCs w:val="24"/>
          <w:lang w:val="bg-BG" w:eastAsia="bg-BG"/>
        </w:rPr>
        <w:t>Дългопол</w:t>
      </w:r>
      <w:r w:rsidR="0043637D"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имат проблеми по отношение на облагородяването на </w:t>
      </w:r>
      <w:r w:rsidR="00110487" w:rsidRPr="00E81ADD">
        <w:rPr>
          <w:rFonts w:ascii="Times New Roman" w:hAnsi="Times New Roman" w:cs="Times New Roman"/>
          <w:sz w:val="24"/>
          <w:szCs w:val="24"/>
          <w:lang w:val="bg-BG" w:eastAsia="bg-BG"/>
        </w:rPr>
        <w:t>зелените</w:t>
      </w:r>
      <w:r w:rsidRPr="00E81ADD">
        <w:rPr>
          <w:rFonts w:ascii="Times New Roman" w:hAnsi="Times New Roman" w:cs="Times New Roman"/>
          <w:sz w:val="24"/>
          <w:szCs w:val="24"/>
          <w:lang w:val="bg-BG" w:eastAsia="bg-BG"/>
        </w:rPr>
        <w:t xml:space="preserve"> пространства. В селата тези проблеми се изразяват в поддържането на дворовете и съществуващите зелени обществени площи между жилищните сгради.</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lastRenderedPageBreak/>
        <w:t>Основните характеристики и проблеми на зона</w:t>
      </w:r>
      <w:r w:rsidR="00667586" w:rsidRPr="00E81ADD">
        <w:rPr>
          <w:rFonts w:ascii="Times New Roman" w:hAnsi="Times New Roman" w:cs="Times New Roman"/>
          <w:i/>
          <w:iCs/>
          <w:sz w:val="24"/>
          <w:szCs w:val="24"/>
          <w:lang w:val="bg-BG" w:eastAsia="bg-BG"/>
        </w:rPr>
        <w:t>та</w:t>
      </w:r>
      <w:r w:rsidRPr="00E81ADD">
        <w:rPr>
          <w:rFonts w:ascii="Times New Roman" w:hAnsi="Times New Roman" w:cs="Times New Roman"/>
          <w:i/>
          <w:iCs/>
          <w:sz w:val="24"/>
          <w:szCs w:val="24"/>
          <w:lang w:val="bg-BG" w:eastAsia="bg-BG"/>
        </w:rPr>
        <w:t xml:space="preserve"> са следните:</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Основните типове пространствени структури на обитаване са интегрирани в улично-кварталната структура с индивидуално застрояване, както и комплексно многофамилно застрояване, което се среща </w:t>
      </w:r>
      <w:r w:rsidR="00231CD3" w:rsidRPr="00E81ADD">
        <w:rPr>
          <w:rFonts w:ascii="Times New Roman" w:hAnsi="Times New Roman" w:cs="Times New Roman"/>
          <w:sz w:val="24"/>
          <w:szCs w:val="24"/>
          <w:lang w:val="bg-BG" w:eastAsia="bg-BG"/>
        </w:rPr>
        <w:t xml:space="preserve">предимно </w:t>
      </w:r>
      <w:r w:rsidRPr="00E81ADD">
        <w:rPr>
          <w:rFonts w:ascii="Times New Roman" w:hAnsi="Times New Roman" w:cs="Times New Roman"/>
          <w:sz w:val="24"/>
          <w:szCs w:val="24"/>
          <w:lang w:val="bg-BG" w:eastAsia="bg-BG"/>
        </w:rPr>
        <w:t xml:space="preserve">в общинския център - </w:t>
      </w:r>
      <w:r w:rsidR="00110487" w:rsidRPr="00E81ADD">
        <w:rPr>
          <w:rFonts w:ascii="Times New Roman" w:hAnsi="Times New Roman" w:cs="Times New Roman"/>
          <w:sz w:val="24"/>
          <w:szCs w:val="24"/>
          <w:lang w:val="bg-BG" w:eastAsia="bg-BG"/>
        </w:rPr>
        <w:t>гр.</w:t>
      </w:r>
      <w:r w:rsidR="0093539E"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w:t>
      </w:r>
    </w:p>
    <w:p w:rsidR="00236D69" w:rsidRPr="00E81ADD" w:rsidRDefault="00236D69" w:rsidP="0043637D">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 селата основната жилищна единица е еднофамилна, нискоетажна в самостоятелен имот. Към имотите има прилежащ двор, в които обикновено се развиват стопански дейности. Има изградени допълващи сгради с функция на лятна кухня, гараж, склад за стопанския инвентар, помещения за отглеждане на домашни животни, съхранение на земеделска продукция.</w:t>
      </w:r>
    </w:p>
    <w:p w:rsidR="00236D69" w:rsidRPr="00E81ADD" w:rsidRDefault="00236D69" w:rsidP="006E5B79">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Жилищните квартали с предимно </w:t>
      </w:r>
      <w:r w:rsidR="001B1179" w:rsidRPr="00E81ADD">
        <w:rPr>
          <w:rFonts w:ascii="Times New Roman" w:hAnsi="Times New Roman" w:cs="Times New Roman"/>
          <w:sz w:val="24"/>
          <w:szCs w:val="24"/>
          <w:lang w:val="bg-BG" w:eastAsia="bg-BG"/>
        </w:rPr>
        <w:t>еднофамилни жилищни сгради са характерни за всички населени места в общината, както и за</w:t>
      </w:r>
      <w:r w:rsidRPr="00E81ADD">
        <w:rPr>
          <w:rFonts w:ascii="Times New Roman" w:hAnsi="Times New Roman" w:cs="Times New Roman"/>
          <w:sz w:val="24"/>
          <w:szCs w:val="24"/>
          <w:lang w:val="bg-BG" w:eastAsia="bg-BG"/>
        </w:rPr>
        <w:t xml:space="preserve"> град </w:t>
      </w:r>
      <w:r w:rsidR="0093539E"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w:t>
      </w:r>
      <w:r w:rsidR="001B1179" w:rsidRPr="00E81ADD">
        <w:rPr>
          <w:rFonts w:ascii="Times New Roman" w:hAnsi="Times New Roman" w:cs="Times New Roman"/>
          <w:sz w:val="24"/>
          <w:szCs w:val="24"/>
          <w:lang w:val="bg-BG" w:eastAsia="bg-BG"/>
        </w:rPr>
        <w:t>С</w:t>
      </w:r>
      <w:r w:rsidRPr="00E81ADD">
        <w:rPr>
          <w:rFonts w:ascii="Times New Roman" w:hAnsi="Times New Roman" w:cs="Times New Roman"/>
          <w:sz w:val="24"/>
          <w:szCs w:val="24"/>
          <w:lang w:val="bg-BG" w:eastAsia="bg-BG"/>
        </w:rPr>
        <w:t xml:space="preserve">ериозен проблем са </w:t>
      </w:r>
      <w:r w:rsidR="001B1179" w:rsidRPr="00E81ADD">
        <w:rPr>
          <w:rFonts w:ascii="Times New Roman" w:hAnsi="Times New Roman" w:cs="Times New Roman"/>
          <w:sz w:val="24"/>
          <w:szCs w:val="24"/>
          <w:lang w:val="bg-BG" w:eastAsia="bg-BG"/>
        </w:rPr>
        <w:t>техническите характеристики на голяма част от сградите</w:t>
      </w:r>
      <w:r w:rsidRPr="00E81ADD">
        <w:rPr>
          <w:rFonts w:ascii="Times New Roman" w:hAnsi="Times New Roman" w:cs="Times New Roman"/>
          <w:sz w:val="24"/>
          <w:szCs w:val="24"/>
          <w:lang w:val="bg-BG" w:eastAsia="bg-BG"/>
        </w:rPr>
        <w:t>, поради лошите им експлоатационни, топлотехнически, шумоизолационни и естетическ</w:t>
      </w:r>
      <w:r w:rsidR="001B1179" w:rsidRPr="00E81ADD">
        <w:rPr>
          <w:rFonts w:ascii="Times New Roman" w:hAnsi="Times New Roman" w:cs="Times New Roman"/>
          <w:sz w:val="24"/>
          <w:szCs w:val="24"/>
          <w:lang w:val="bg-BG" w:eastAsia="bg-BG"/>
        </w:rPr>
        <w:t>и качества и амортизация</w:t>
      </w:r>
      <w:r w:rsidRPr="00E81ADD">
        <w:rPr>
          <w:rFonts w:ascii="Times New Roman" w:hAnsi="Times New Roman" w:cs="Times New Roman"/>
          <w:sz w:val="24"/>
          <w:szCs w:val="24"/>
          <w:lang w:val="bg-BG" w:eastAsia="bg-BG"/>
        </w:rPr>
        <w:t xml:space="preserve">. </w:t>
      </w:r>
      <w:r w:rsidR="00F66B23" w:rsidRPr="00E81ADD">
        <w:rPr>
          <w:rFonts w:ascii="Times New Roman" w:hAnsi="Times New Roman" w:cs="Times New Roman"/>
          <w:sz w:val="24"/>
          <w:szCs w:val="24"/>
          <w:lang w:val="bg-BG" w:eastAsia="bg-BG"/>
        </w:rPr>
        <w:t xml:space="preserve">В град </w:t>
      </w:r>
      <w:r w:rsidR="0093539E" w:rsidRPr="00E81ADD">
        <w:rPr>
          <w:rFonts w:ascii="Times New Roman" w:hAnsi="Times New Roman" w:cs="Times New Roman"/>
          <w:sz w:val="24"/>
          <w:szCs w:val="24"/>
          <w:lang w:val="bg-BG" w:eastAsia="bg-BG"/>
        </w:rPr>
        <w:t>Дългопол</w:t>
      </w:r>
      <w:r w:rsidR="00F66B23" w:rsidRPr="00E81ADD">
        <w:rPr>
          <w:rFonts w:ascii="Times New Roman" w:hAnsi="Times New Roman" w:cs="Times New Roman"/>
          <w:sz w:val="24"/>
          <w:szCs w:val="24"/>
          <w:lang w:val="bg-BG" w:eastAsia="bg-BG"/>
        </w:rPr>
        <w:t xml:space="preserve"> има </w:t>
      </w:r>
      <w:r w:rsidR="00597BFF" w:rsidRPr="00E81ADD">
        <w:rPr>
          <w:rFonts w:ascii="Times New Roman" w:hAnsi="Times New Roman" w:cs="Times New Roman"/>
          <w:sz w:val="24"/>
          <w:szCs w:val="24"/>
          <w:lang w:val="bg-BG" w:eastAsia="bg-BG"/>
        </w:rPr>
        <w:t>седем</w:t>
      </w:r>
      <w:r w:rsidR="009F1035" w:rsidRPr="00E81ADD">
        <w:rPr>
          <w:rFonts w:ascii="Times New Roman" w:hAnsi="Times New Roman" w:cs="Times New Roman"/>
          <w:sz w:val="24"/>
          <w:szCs w:val="24"/>
          <w:lang w:eastAsia="bg-BG"/>
        </w:rPr>
        <w:t xml:space="preserve"> </w:t>
      </w:r>
      <w:r w:rsidR="00F66B23" w:rsidRPr="00E81ADD">
        <w:rPr>
          <w:rFonts w:ascii="Times New Roman" w:hAnsi="Times New Roman" w:cs="Times New Roman"/>
          <w:sz w:val="24"/>
          <w:szCs w:val="24"/>
          <w:lang w:val="bg-BG" w:eastAsia="bg-BG"/>
        </w:rPr>
        <w:t xml:space="preserve">многофамилни </w:t>
      </w:r>
      <w:r w:rsidR="00597BFF" w:rsidRPr="00E81ADD">
        <w:rPr>
          <w:rFonts w:ascii="Times New Roman" w:hAnsi="Times New Roman" w:cs="Times New Roman"/>
          <w:sz w:val="24"/>
          <w:szCs w:val="24"/>
          <w:lang w:val="bg-BG" w:eastAsia="bg-BG"/>
        </w:rPr>
        <w:t xml:space="preserve">жилищни </w:t>
      </w:r>
      <w:r w:rsidR="00F66B23" w:rsidRPr="00E81ADD">
        <w:rPr>
          <w:rFonts w:ascii="Times New Roman" w:hAnsi="Times New Roman" w:cs="Times New Roman"/>
          <w:sz w:val="24"/>
          <w:szCs w:val="24"/>
          <w:lang w:val="bg-BG" w:eastAsia="bg-BG"/>
        </w:rPr>
        <w:t xml:space="preserve">сгради със стоманенобетонова конструкция, </w:t>
      </w:r>
      <w:r w:rsidR="00597BFF" w:rsidRPr="00E81ADD">
        <w:rPr>
          <w:rFonts w:ascii="Times New Roman" w:hAnsi="Times New Roman" w:cs="Times New Roman"/>
          <w:sz w:val="24"/>
          <w:szCs w:val="24"/>
          <w:lang w:val="bg-BG" w:eastAsia="bg-BG"/>
        </w:rPr>
        <w:t xml:space="preserve">които отговарят на критериите за допустимост </w:t>
      </w:r>
      <w:r w:rsidR="006E5B79" w:rsidRPr="00E81ADD">
        <w:rPr>
          <w:rFonts w:ascii="Times New Roman" w:hAnsi="Times New Roman" w:cs="Times New Roman"/>
          <w:sz w:val="24"/>
          <w:szCs w:val="24"/>
          <w:lang w:val="bg-BG" w:eastAsia="bg-BG"/>
        </w:rPr>
        <w:t>по Националната програма за енергийна ефективност</w:t>
      </w:r>
      <w:r w:rsidR="00597BFF" w:rsidRPr="00E81ADD">
        <w:rPr>
          <w:rFonts w:ascii="Times New Roman" w:hAnsi="Times New Roman" w:cs="Times New Roman"/>
          <w:sz w:val="24"/>
          <w:szCs w:val="24"/>
          <w:lang w:val="bg-BG" w:eastAsia="bg-BG"/>
        </w:rPr>
        <w:t xml:space="preserve"> на многофамилни жилищни сгради. Към момента са подадени проекти за саниране на 3 от сградите.</w:t>
      </w:r>
      <w:r w:rsidR="00D6238D" w:rsidRPr="00E81ADD">
        <w:rPr>
          <w:rFonts w:ascii="Times New Roman" w:hAnsi="Times New Roman" w:cs="Times New Roman"/>
          <w:sz w:val="24"/>
          <w:szCs w:val="24"/>
          <w:lang w:val="bg-BG" w:eastAsia="bg-BG"/>
        </w:rPr>
        <w:t xml:space="preserve"> </w:t>
      </w:r>
    </w:p>
    <w:p w:rsidR="00236D69" w:rsidRPr="00E81ADD" w:rsidRDefault="00236D69" w:rsidP="006E5B79">
      <w:pPr>
        <w:autoSpaceDE w:val="0"/>
        <w:autoSpaceDN w:val="0"/>
        <w:adjustRightInd w:val="0"/>
        <w:spacing w:after="0" w:line="240" w:lineRule="auto"/>
        <w:ind w:firstLine="720"/>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Н</w:t>
      </w:r>
      <w:r w:rsidRPr="00E81ADD">
        <w:rPr>
          <w:rFonts w:ascii="Times New Roman" w:hAnsi="Times New Roman" w:cs="Times New Roman"/>
          <w:i/>
          <w:iCs/>
          <w:sz w:val="24"/>
          <w:szCs w:val="24"/>
          <w:lang w:eastAsia="bg-BG"/>
        </w:rPr>
        <w:t xml:space="preserve">аправленията за намеси </w:t>
      </w:r>
      <w:r w:rsidRPr="00E81ADD">
        <w:rPr>
          <w:rFonts w:ascii="Times New Roman" w:hAnsi="Times New Roman" w:cs="Times New Roman"/>
          <w:i/>
          <w:iCs/>
          <w:sz w:val="24"/>
          <w:szCs w:val="24"/>
          <w:lang w:val="bg-BG" w:eastAsia="bg-BG"/>
        </w:rPr>
        <w:t xml:space="preserve">на ПИРО </w:t>
      </w:r>
      <w:r w:rsidRPr="00E81ADD">
        <w:rPr>
          <w:rFonts w:ascii="Times New Roman" w:hAnsi="Times New Roman" w:cs="Times New Roman"/>
          <w:i/>
          <w:iCs/>
          <w:sz w:val="24"/>
          <w:szCs w:val="24"/>
          <w:lang w:eastAsia="bg-BG"/>
        </w:rPr>
        <w:t>в т</w:t>
      </w:r>
      <w:r w:rsidRPr="00E81ADD">
        <w:rPr>
          <w:rFonts w:ascii="Times New Roman" w:hAnsi="Times New Roman" w:cs="Times New Roman"/>
          <w:i/>
          <w:iCs/>
          <w:sz w:val="24"/>
          <w:szCs w:val="24"/>
          <w:lang w:val="bg-BG" w:eastAsia="bg-BG"/>
        </w:rPr>
        <w:t>е</w:t>
      </w:r>
      <w:r w:rsidRPr="00E81ADD">
        <w:rPr>
          <w:rFonts w:ascii="Times New Roman" w:hAnsi="Times New Roman" w:cs="Times New Roman"/>
          <w:i/>
          <w:iCs/>
          <w:sz w:val="24"/>
          <w:szCs w:val="24"/>
          <w:lang w:eastAsia="bg-BG"/>
        </w:rPr>
        <w:t>зи зон</w:t>
      </w:r>
      <w:r w:rsidRPr="00E81ADD">
        <w:rPr>
          <w:rFonts w:ascii="Times New Roman" w:hAnsi="Times New Roman" w:cs="Times New Roman"/>
          <w:i/>
          <w:iCs/>
          <w:sz w:val="24"/>
          <w:szCs w:val="24"/>
          <w:lang w:val="bg-BG" w:eastAsia="bg-BG"/>
        </w:rPr>
        <w:t>и</w:t>
      </w:r>
      <w:r w:rsidRPr="00E81ADD">
        <w:rPr>
          <w:rFonts w:ascii="Times New Roman" w:hAnsi="Times New Roman" w:cs="Times New Roman"/>
          <w:i/>
          <w:iCs/>
          <w:sz w:val="24"/>
          <w:szCs w:val="24"/>
          <w:lang w:eastAsia="bg-BG"/>
        </w:rPr>
        <w:t xml:space="preserve"> са:</w:t>
      </w:r>
      <w:r w:rsidRPr="00E81ADD">
        <w:rPr>
          <w:rFonts w:ascii="Times New Roman" w:hAnsi="Times New Roman" w:cs="Times New Roman"/>
          <w:i/>
          <w:iCs/>
          <w:sz w:val="24"/>
          <w:szCs w:val="24"/>
          <w:lang w:val="bg-BG" w:eastAsia="bg-BG"/>
        </w:rPr>
        <w:t xml:space="preserve"> </w:t>
      </w:r>
      <w:r w:rsidRPr="00E81ADD">
        <w:rPr>
          <w:rFonts w:ascii="Times New Roman" w:hAnsi="Times New Roman" w:cs="Times New Roman"/>
          <w:sz w:val="24"/>
          <w:szCs w:val="24"/>
          <w:lang w:val="bg-BG" w:eastAsia="bg-BG"/>
        </w:rPr>
        <w:t>обновяване на жилищния фонд -</w:t>
      </w:r>
      <w:r w:rsidRPr="00E81ADD">
        <w:rPr>
          <w:rFonts w:ascii="Times New Roman" w:hAnsi="Times New Roman" w:cs="Times New Roman"/>
          <w:i/>
          <w:iCs/>
          <w:sz w:val="24"/>
          <w:szCs w:val="24"/>
          <w:lang w:val="bg-BG" w:eastAsia="bg-BG"/>
        </w:rPr>
        <w:t xml:space="preserve"> </w:t>
      </w:r>
      <w:r w:rsidRPr="00E81ADD">
        <w:rPr>
          <w:rFonts w:ascii="Times New Roman" w:hAnsi="Times New Roman" w:cs="Times New Roman"/>
          <w:sz w:val="24"/>
          <w:szCs w:val="24"/>
          <w:lang w:val="bg-BG" w:eastAsia="bg-BG"/>
        </w:rPr>
        <w:t xml:space="preserve">саниране и въвеждане на мерки за енергийна ефективност на </w:t>
      </w:r>
      <w:r w:rsidR="00597BFF" w:rsidRPr="00E81ADD">
        <w:rPr>
          <w:rFonts w:ascii="Times New Roman" w:hAnsi="Times New Roman" w:cs="Times New Roman"/>
          <w:sz w:val="24"/>
          <w:szCs w:val="24"/>
          <w:lang w:val="bg-BG" w:eastAsia="bg-BG"/>
        </w:rPr>
        <w:t xml:space="preserve">многофамилни и </w:t>
      </w:r>
      <w:r w:rsidRPr="00E81ADD">
        <w:rPr>
          <w:rFonts w:ascii="Times New Roman" w:hAnsi="Times New Roman" w:cs="Times New Roman"/>
          <w:sz w:val="24"/>
          <w:szCs w:val="24"/>
          <w:lang w:val="bg-BG" w:eastAsia="bg-BG"/>
        </w:rPr>
        <w:t>еднофамилни жилищни сгради; облагородяване</w:t>
      </w:r>
      <w:r w:rsidR="001B1179" w:rsidRPr="00E81ADD">
        <w:rPr>
          <w:rFonts w:ascii="Times New Roman" w:hAnsi="Times New Roman" w:cs="Times New Roman"/>
          <w:sz w:val="24"/>
          <w:szCs w:val="24"/>
          <w:lang w:val="bg-BG" w:eastAsia="bg-BG"/>
        </w:rPr>
        <w:t xml:space="preserve"> и поддържане</w:t>
      </w:r>
      <w:r w:rsidRPr="00E81ADD">
        <w:rPr>
          <w:rFonts w:ascii="Times New Roman" w:hAnsi="Times New Roman" w:cs="Times New Roman"/>
          <w:sz w:val="24"/>
          <w:szCs w:val="24"/>
          <w:lang w:val="bg-BG" w:eastAsia="bg-BG"/>
        </w:rPr>
        <w:t xml:space="preserve"> на </w:t>
      </w:r>
      <w:r w:rsidR="001B1179" w:rsidRPr="00E81ADD">
        <w:rPr>
          <w:rFonts w:ascii="Times New Roman" w:hAnsi="Times New Roman" w:cs="Times New Roman"/>
          <w:sz w:val="24"/>
          <w:szCs w:val="24"/>
          <w:lang w:val="bg-BG" w:eastAsia="bg-BG"/>
        </w:rPr>
        <w:t>обществени зелени площи</w:t>
      </w:r>
      <w:r w:rsidRPr="00E81ADD">
        <w:rPr>
          <w:rFonts w:ascii="Times New Roman" w:hAnsi="Times New Roman" w:cs="Times New Roman"/>
          <w:sz w:val="24"/>
          <w:szCs w:val="24"/>
          <w:lang w:val="bg-BG" w:eastAsia="bg-BG"/>
        </w:rPr>
        <w:t xml:space="preserve"> пространства и обществени зелени площи в град </w:t>
      </w:r>
      <w:r w:rsidR="0093539E"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и селата.</w:t>
      </w:r>
      <w:r w:rsidRPr="00E81ADD">
        <w:rPr>
          <w:rFonts w:ascii="Times New Roman" w:hAnsi="Times New Roman" w:cs="Times New Roman"/>
          <w:i/>
          <w:iCs/>
          <w:sz w:val="24"/>
          <w:szCs w:val="24"/>
          <w:lang w:val="bg-BG" w:eastAsia="bg-BG"/>
        </w:rPr>
        <w:t xml:space="preserve"> </w:t>
      </w:r>
      <w:r w:rsidR="00FC6756" w:rsidRPr="00E81ADD">
        <w:rPr>
          <w:rFonts w:ascii="Times New Roman" w:hAnsi="Times New Roman" w:cs="Times New Roman"/>
          <w:i/>
          <w:iCs/>
          <w:sz w:val="24"/>
          <w:szCs w:val="24"/>
          <w:lang w:val="bg-BG" w:eastAsia="bg-BG"/>
        </w:rPr>
        <w:t xml:space="preserve"> </w:t>
      </w:r>
    </w:p>
    <w:p w:rsidR="00236D69" w:rsidRPr="00E81ADD" w:rsidRDefault="00236D69" w:rsidP="00970293">
      <w:pPr>
        <w:autoSpaceDE w:val="0"/>
        <w:autoSpaceDN w:val="0"/>
        <w:adjustRightInd w:val="0"/>
        <w:spacing w:after="0" w:line="240" w:lineRule="auto"/>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ab/>
        <w:t>- Зони за производствени и складови дейности</w:t>
      </w:r>
      <w:r w:rsidR="004C088C" w:rsidRPr="00E81ADD">
        <w:rPr>
          <w:rFonts w:ascii="Times New Roman" w:hAnsi="Times New Roman" w:cs="Times New Roman"/>
          <w:b/>
          <w:bCs/>
          <w:i/>
          <w:iCs/>
          <w:sz w:val="24"/>
          <w:szCs w:val="24"/>
          <w:lang w:val="bg-BG"/>
        </w:rPr>
        <w:t xml:space="preserve">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 xml:space="preserve">Зоните за производствени и складови дейности обхващат </w:t>
      </w:r>
      <w:r w:rsidR="00017281" w:rsidRPr="00E81ADD">
        <w:rPr>
          <w:rFonts w:ascii="Times New Roman" w:hAnsi="Times New Roman" w:cs="Times New Roman"/>
          <w:sz w:val="24"/>
          <w:szCs w:val="24"/>
          <w:lang w:val="bg-BG" w:eastAsia="bg-BG"/>
        </w:rPr>
        <w:t xml:space="preserve">основно </w:t>
      </w:r>
      <w:r w:rsidRPr="00E81ADD">
        <w:rPr>
          <w:rFonts w:ascii="Times New Roman" w:hAnsi="Times New Roman" w:cs="Times New Roman"/>
          <w:sz w:val="24"/>
          <w:szCs w:val="24"/>
          <w:lang w:val="bg-BG" w:eastAsia="bg-BG"/>
        </w:rPr>
        <w:t>индустриалн</w:t>
      </w:r>
      <w:r w:rsidR="00D6238D" w:rsidRPr="00E81ADD">
        <w:rPr>
          <w:rFonts w:ascii="Times New Roman" w:hAnsi="Times New Roman" w:cs="Times New Roman"/>
          <w:sz w:val="24"/>
          <w:szCs w:val="24"/>
          <w:lang w:val="bg-BG" w:eastAsia="bg-BG"/>
        </w:rPr>
        <w:t>ите</w:t>
      </w:r>
      <w:r w:rsidRPr="00E81ADD">
        <w:rPr>
          <w:rFonts w:ascii="Times New Roman" w:hAnsi="Times New Roman" w:cs="Times New Roman"/>
          <w:sz w:val="24"/>
          <w:szCs w:val="24"/>
          <w:lang w:val="bg-BG" w:eastAsia="bg-BG"/>
        </w:rPr>
        <w:t xml:space="preserve"> зон</w:t>
      </w:r>
      <w:r w:rsidR="00D6238D" w:rsidRPr="00E81ADD">
        <w:rPr>
          <w:rFonts w:ascii="Times New Roman" w:hAnsi="Times New Roman" w:cs="Times New Roman"/>
          <w:sz w:val="24"/>
          <w:szCs w:val="24"/>
          <w:lang w:val="bg-BG" w:eastAsia="bg-BG"/>
        </w:rPr>
        <w:t>и</w:t>
      </w:r>
      <w:r w:rsidRPr="00E81ADD">
        <w:rPr>
          <w:rFonts w:ascii="Times New Roman" w:hAnsi="Times New Roman" w:cs="Times New Roman"/>
          <w:sz w:val="24"/>
          <w:szCs w:val="24"/>
          <w:lang w:val="bg-BG" w:eastAsia="bg-BG"/>
        </w:rPr>
        <w:t xml:space="preserve"> на град </w:t>
      </w:r>
      <w:r w:rsidR="00967125"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w:t>
      </w:r>
      <w:r w:rsidR="00F32249" w:rsidRPr="00E81ADD">
        <w:rPr>
          <w:rFonts w:ascii="Times New Roman" w:hAnsi="Times New Roman" w:cs="Times New Roman"/>
          <w:sz w:val="24"/>
          <w:szCs w:val="24"/>
          <w:lang w:val="bg-BG" w:eastAsia="bg-BG"/>
        </w:rPr>
        <w:t>За стопански дейности са подходящи и дворовете на бившите земеделски кооперации (АПК, ТКЗС) в покрайнините на населените места.</w:t>
      </w:r>
      <w:r w:rsidR="00967125" w:rsidRPr="00E81ADD">
        <w:rPr>
          <w:rFonts w:ascii="Times New Roman" w:hAnsi="Times New Roman" w:cs="Times New Roman"/>
          <w:sz w:val="24"/>
          <w:szCs w:val="24"/>
          <w:lang w:val="bg-BG" w:eastAsia="bg-BG"/>
        </w:rPr>
        <w:t xml:space="preserve"> </w:t>
      </w:r>
      <w:r w:rsidR="00397452" w:rsidRPr="00E81ADD">
        <w:rPr>
          <w:rFonts w:ascii="Times New Roman" w:hAnsi="Times New Roman" w:cs="Times New Roman"/>
          <w:sz w:val="24"/>
          <w:szCs w:val="24"/>
          <w:lang w:val="bg-BG" w:eastAsia="bg-BG"/>
        </w:rPr>
        <w:t xml:space="preserve"> </w:t>
      </w:r>
    </w:p>
    <w:p w:rsidR="00DA7E65" w:rsidRPr="00E81ADD" w:rsidRDefault="00DA7E65" w:rsidP="00D6238D">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Град </w:t>
      </w:r>
      <w:r w:rsidR="00967125"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има </w:t>
      </w:r>
      <w:r w:rsidR="00D6238D" w:rsidRPr="00E81ADD">
        <w:rPr>
          <w:rFonts w:ascii="Times New Roman" w:hAnsi="Times New Roman" w:cs="Times New Roman"/>
          <w:sz w:val="24"/>
          <w:szCs w:val="24"/>
          <w:lang w:val="bg-BG" w:eastAsia="bg-BG"/>
        </w:rPr>
        <w:t>п</w:t>
      </w:r>
      <w:r w:rsidRPr="00E81ADD">
        <w:rPr>
          <w:rFonts w:ascii="Times New Roman" w:hAnsi="Times New Roman" w:cs="Times New Roman"/>
          <w:sz w:val="24"/>
          <w:szCs w:val="24"/>
          <w:lang w:val="bg-BG" w:eastAsia="bg-BG"/>
        </w:rPr>
        <w:t>ространс</w:t>
      </w:r>
      <w:r w:rsidR="00D6238D" w:rsidRPr="00E81ADD">
        <w:rPr>
          <w:rFonts w:ascii="Times New Roman" w:hAnsi="Times New Roman" w:cs="Times New Roman"/>
          <w:sz w:val="24"/>
          <w:szCs w:val="24"/>
          <w:lang w:val="bg-BG" w:eastAsia="bg-BG"/>
        </w:rPr>
        <w:t xml:space="preserve">твено обособени промишлени зони, разположени </w:t>
      </w:r>
      <w:r w:rsidR="00BB1002" w:rsidRPr="00E81ADD">
        <w:rPr>
          <w:rFonts w:ascii="Times New Roman" w:hAnsi="Times New Roman" w:cs="Times New Roman"/>
          <w:sz w:val="24"/>
          <w:szCs w:val="24"/>
          <w:lang w:val="bg-BG" w:eastAsia="bg-BG"/>
        </w:rPr>
        <w:t>по дължината на основното входящо</w:t>
      </w:r>
      <w:r w:rsidRPr="00E81ADD">
        <w:rPr>
          <w:rFonts w:ascii="Times New Roman" w:hAnsi="Times New Roman" w:cs="Times New Roman"/>
          <w:sz w:val="24"/>
          <w:szCs w:val="24"/>
          <w:lang w:val="bg-BG" w:eastAsia="bg-BG"/>
        </w:rPr>
        <w:t xml:space="preserve"> комуникационн</w:t>
      </w:r>
      <w:r w:rsidR="00BB1002" w:rsidRPr="00E81ADD">
        <w:rPr>
          <w:rFonts w:ascii="Times New Roman" w:hAnsi="Times New Roman" w:cs="Times New Roman"/>
          <w:sz w:val="24"/>
          <w:szCs w:val="24"/>
          <w:lang w:val="bg-BG" w:eastAsia="bg-BG"/>
        </w:rPr>
        <w:t>о</w:t>
      </w:r>
      <w:r w:rsidRPr="00E81ADD">
        <w:rPr>
          <w:rFonts w:ascii="Times New Roman" w:hAnsi="Times New Roman" w:cs="Times New Roman"/>
          <w:sz w:val="24"/>
          <w:szCs w:val="24"/>
          <w:lang w:val="bg-BG" w:eastAsia="bg-BG"/>
        </w:rPr>
        <w:t xml:space="preserve"> </w:t>
      </w:r>
      <w:r w:rsidR="00BB1002" w:rsidRPr="00E81ADD">
        <w:rPr>
          <w:rFonts w:ascii="Times New Roman" w:hAnsi="Times New Roman" w:cs="Times New Roman"/>
          <w:sz w:val="24"/>
          <w:szCs w:val="24"/>
          <w:lang w:val="bg-BG" w:eastAsia="bg-BG"/>
        </w:rPr>
        <w:t>трасе</w:t>
      </w:r>
      <w:r w:rsidR="00D6238D" w:rsidRPr="00E81ADD">
        <w:rPr>
          <w:rFonts w:ascii="Times New Roman" w:hAnsi="Times New Roman" w:cs="Times New Roman"/>
          <w:sz w:val="24"/>
          <w:szCs w:val="24"/>
          <w:lang w:val="bg-BG" w:eastAsia="bg-BG"/>
        </w:rPr>
        <w:t xml:space="preserve"> –</w:t>
      </w:r>
      <w:r w:rsidR="00967125" w:rsidRPr="00E81ADD">
        <w:rPr>
          <w:rFonts w:ascii="Times New Roman" w:hAnsi="Times New Roman" w:cs="Times New Roman"/>
          <w:sz w:val="24"/>
          <w:szCs w:val="24"/>
          <w:lang w:val="bg-BG" w:eastAsia="bg-BG"/>
        </w:rPr>
        <w:t xml:space="preserve"> третокласен път</w:t>
      </w:r>
      <w:r w:rsidR="00BB1002" w:rsidRPr="00E81ADD">
        <w:rPr>
          <w:rFonts w:ascii="Times New Roman" w:hAnsi="Times New Roman" w:cs="Times New Roman"/>
          <w:sz w:val="24"/>
          <w:szCs w:val="24"/>
          <w:lang w:val="bg-BG" w:eastAsia="bg-BG"/>
        </w:rPr>
        <w:t xml:space="preserve"> </w:t>
      </w:r>
      <w:r w:rsidR="00967125" w:rsidRPr="00E81ADD">
        <w:rPr>
          <w:rFonts w:ascii="Times New Roman" w:hAnsi="Times New Roman" w:cs="Times New Roman"/>
          <w:sz w:val="24"/>
          <w:szCs w:val="24"/>
          <w:lang w:val="bg-BG" w:eastAsia="bg-BG"/>
        </w:rPr>
        <w:t>Провадия-Карнобат и в района на железопътната гара</w:t>
      </w:r>
      <w:r w:rsidR="00BB1002"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Производствените зони са </w:t>
      </w:r>
      <w:r w:rsidR="00967125" w:rsidRPr="00E81ADD">
        <w:rPr>
          <w:rFonts w:ascii="Times New Roman" w:hAnsi="Times New Roman" w:cs="Times New Roman"/>
          <w:sz w:val="24"/>
          <w:szCs w:val="24"/>
          <w:lang w:val="bg-BG" w:eastAsia="bg-BG"/>
        </w:rPr>
        <w:t xml:space="preserve">относително </w:t>
      </w:r>
      <w:r w:rsidRPr="00E81ADD">
        <w:rPr>
          <w:rFonts w:ascii="Times New Roman" w:hAnsi="Times New Roman" w:cs="Times New Roman"/>
          <w:sz w:val="24"/>
          <w:szCs w:val="24"/>
          <w:lang w:val="bg-BG" w:eastAsia="bg-BG"/>
        </w:rPr>
        <w:t>добре развити, има изоставени терени и възможност за уплътняване на функциите.</w:t>
      </w:r>
      <w:r w:rsidR="00D6238D" w:rsidRPr="00E81ADD">
        <w:rPr>
          <w:rFonts w:ascii="Times New Roman" w:hAnsi="Times New Roman" w:cs="Times New Roman"/>
          <w:sz w:val="24"/>
          <w:szCs w:val="24"/>
          <w:lang w:val="bg-BG" w:eastAsia="bg-BG"/>
        </w:rPr>
        <w:t xml:space="preserve"> ОУПО предвижда </w:t>
      </w:r>
      <w:r w:rsidR="00967125" w:rsidRPr="00E81ADD">
        <w:rPr>
          <w:rFonts w:ascii="Times New Roman" w:hAnsi="Times New Roman" w:cs="Times New Roman"/>
          <w:sz w:val="24"/>
          <w:szCs w:val="24"/>
        </w:rPr>
        <w:t>ограничено разширение на съществуващи производствени терени за селата Аспарухово, Цонево и Партизани.</w:t>
      </w:r>
      <w:r w:rsidR="00967125" w:rsidRPr="00E81ADD">
        <w:rPr>
          <w:rFonts w:ascii="Times New Roman" w:hAnsi="Times New Roman" w:cs="Times New Roman"/>
          <w:sz w:val="24"/>
          <w:szCs w:val="24"/>
          <w:lang w:val="bg-BG"/>
        </w:rPr>
        <w:t xml:space="preserve"> </w:t>
      </w:r>
      <w:r w:rsidR="00967125" w:rsidRPr="00E81ADD">
        <w:rPr>
          <w:rFonts w:ascii="Times New Roman" w:hAnsi="Times New Roman" w:cs="Times New Roman"/>
          <w:sz w:val="24"/>
          <w:szCs w:val="24"/>
        </w:rPr>
        <w:t>Нова производствена зона се проектира средищно, разположена между селата Медовец, Поляците и Лопушна</w:t>
      </w:r>
      <w:r w:rsidR="00F611FA" w:rsidRPr="00E81ADD">
        <w:rPr>
          <w:rFonts w:ascii="Times New Roman" w:hAnsi="Times New Roman" w:cs="Times New Roman"/>
          <w:sz w:val="24"/>
          <w:szCs w:val="24"/>
          <w:lang w:val="bg-BG" w:eastAsia="bg-BG"/>
        </w:rPr>
        <w:t>.</w:t>
      </w:r>
      <w:r w:rsidR="004769AD" w:rsidRPr="00E81ADD">
        <w:rPr>
          <w:rFonts w:ascii="Times New Roman" w:hAnsi="Times New Roman" w:cs="Times New Roman"/>
          <w:sz w:val="24"/>
          <w:szCs w:val="24"/>
          <w:lang w:val="bg-BG" w:eastAsia="bg-BG"/>
        </w:rPr>
        <w:t xml:space="preserve">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i/>
          <w:iCs/>
          <w:sz w:val="24"/>
          <w:szCs w:val="24"/>
          <w:lang w:val="bg-BG" w:eastAsia="bg-BG"/>
        </w:rPr>
        <w:t>Основните</w:t>
      </w:r>
      <w:r w:rsidRPr="00E81ADD">
        <w:rPr>
          <w:rFonts w:ascii="Times New Roman" w:hAnsi="Times New Roman" w:cs="Times New Roman"/>
          <w:i/>
          <w:iCs/>
          <w:sz w:val="24"/>
          <w:szCs w:val="24"/>
          <w:lang w:eastAsia="bg-BG"/>
        </w:rPr>
        <w:t xml:space="preserve"> характеристики</w:t>
      </w:r>
      <w:r w:rsidRPr="00E81ADD">
        <w:rPr>
          <w:rFonts w:ascii="Times New Roman" w:hAnsi="Times New Roman" w:cs="Times New Roman"/>
          <w:i/>
          <w:iCs/>
          <w:sz w:val="24"/>
          <w:szCs w:val="24"/>
          <w:lang w:val="bg-BG" w:eastAsia="bg-BG"/>
        </w:rPr>
        <w:t xml:space="preserve"> и проблеми</w:t>
      </w:r>
      <w:r w:rsidRPr="00E81ADD">
        <w:rPr>
          <w:rFonts w:ascii="Times New Roman" w:hAnsi="Times New Roman" w:cs="Times New Roman"/>
          <w:i/>
          <w:iCs/>
          <w:sz w:val="24"/>
          <w:szCs w:val="24"/>
          <w:lang w:eastAsia="bg-BG"/>
        </w:rPr>
        <w:t xml:space="preserve"> на зон</w:t>
      </w:r>
      <w:r w:rsidRPr="00E81ADD">
        <w:rPr>
          <w:rFonts w:ascii="Times New Roman" w:hAnsi="Times New Roman" w:cs="Times New Roman"/>
          <w:i/>
          <w:iCs/>
          <w:sz w:val="24"/>
          <w:szCs w:val="24"/>
          <w:lang w:val="bg-BG" w:eastAsia="bg-BG"/>
        </w:rPr>
        <w:t>ите</w:t>
      </w:r>
      <w:r w:rsidRPr="00E81ADD">
        <w:rPr>
          <w:rFonts w:ascii="Times New Roman" w:hAnsi="Times New Roman" w:cs="Times New Roman"/>
          <w:i/>
          <w:iCs/>
          <w:sz w:val="24"/>
          <w:szCs w:val="24"/>
          <w:lang w:eastAsia="bg-BG"/>
        </w:rPr>
        <w:t xml:space="preserve"> </w:t>
      </w:r>
      <w:r w:rsidRPr="00E81ADD">
        <w:rPr>
          <w:rFonts w:ascii="Times New Roman" w:hAnsi="Times New Roman" w:cs="Times New Roman"/>
          <w:i/>
          <w:iCs/>
          <w:sz w:val="24"/>
          <w:szCs w:val="24"/>
          <w:lang w:val="bg-BG" w:eastAsia="bg-BG"/>
        </w:rPr>
        <w:t>са</w:t>
      </w:r>
      <w:r w:rsidRPr="00E81ADD">
        <w:rPr>
          <w:rFonts w:ascii="Times New Roman" w:hAnsi="Times New Roman" w:cs="Times New Roman"/>
          <w:i/>
          <w:iCs/>
          <w:sz w:val="24"/>
          <w:szCs w:val="24"/>
          <w:lang w:eastAsia="bg-BG"/>
        </w:rPr>
        <w:t>:</w:t>
      </w:r>
      <w:r w:rsidRPr="00E81ADD">
        <w:rPr>
          <w:rFonts w:ascii="Times New Roman" w:hAnsi="Times New Roman" w:cs="Times New Roman"/>
          <w:sz w:val="24"/>
          <w:szCs w:val="24"/>
          <w:lang w:val="bg-BG" w:eastAsia="bg-BG"/>
        </w:rPr>
        <w:t xml:space="preserve">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Съществуващата база на промишлеността към настоящия момента е ограничена. Основните производства са в</w:t>
      </w:r>
      <w:r w:rsidR="00F611FA" w:rsidRPr="00E81ADD">
        <w:rPr>
          <w:rFonts w:ascii="Times New Roman" w:hAnsi="Times New Roman" w:cs="Times New Roman"/>
          <w:sz w:val="24"/>
          <w:szCs w:val="24"/>
          <w:lang w:val="bg-BG" w:eastAsia="bg-BG"/>
        </w:rPr>
        <w:t xml:space="preserve"> леката</w:t>
      </w:r>
      <w:r w:rsidR="00E6068C" w:rsidRPr="00E81ADD">
        <w:rPr>
          <w:rFonts w:ascii="Times New Roman" w:hAnsi="Times New Roman" w:cs="Times New Roman"/>
          <w:sz w:val="24"/>
          <w:szCs w:val="24"/>
          <w:lang w:val="bg-BG" w:eastAsia="bg-BG"/>
        </w:rPr>
        <w:t xml:space="preserve"> и хранително-вкусова </w:t>
      </w:r>
      <w:r w:rsidRPr="00E81ADD">
        <w:rPr>
          <w:rFonts w:ascii="Times New Roman" w:hAnsi="Times New Roman" w:cs="Times New Roman"/>
          <w:sz w:val="24"/>
          <w:szCs w:val="24"/>
          <w:lang w:val="bg-BG" w:eastAsia="bg-BG"/>
        </w:rPr>
        <w:t>промишленост. По-гол</w:t>
      </w:r>
      <w:r w:rsidR="00E6068C" w:rsidRPr="00E81ADD">
        <w:rPr>
          <w:rFonts w:ascii="Times New Roman" w:hAnsi="Times New Roman" w:cs="Times New Roman"/>
          <w:sz w:val="24"/>
          <w:szCs w:val="24"/>
          <w:lang w:val="bg-BG" w:eastAsia="bg-BG"/>
        </w:rPr>
        <w:t>е</w:t>
      </w:r>
      <w:r w:rsidRPr="00E81ADD">
        <w:rPr>
          <w:rFonts w:ascii="Times New Roman" w:hAnsi="Times New Roman" w:cs="Times New Roman"/>
          <w:sz w:val="24"/>
          <w:szCs w:val="24"/>
          <w:lang w:val="bg-BG" w:eastAsia="bg-BG"/>
        </w:rPr>
        <w:t>м</w:t>
      </w:r>
      <w:r w:rsidR="00E6068C" w:rsidRPr="00E81ADD">
        <w:rPr>
          <w:rFonts w:ascii="Times New Roman" w:hAnsi="Times New Roman" w:cs="Times New Roman"/>
          <w:sz w:val="24"/>
          <w:szCs w:val="24"/>
          <w:lang w:val="bg-BG" w:eastAsia="bg-BG"/>
        </w:rPr>
        <w:t>и</w:t>
      </w:r>
      <w:r w:rsidRPr="00E81ADD">
        <w:rPr>
          <w:rFonts w:ascii="Times New Roman" w:hAnsi="Times New Roman" w:cs="Times New Roman"/>
          <w:sz w:val="24"/>
          <w:szCs w:val="24"/>
          <w:lang w:val="bg-BG" w:eastAsia="bg-BG"/>
        </w:rPr>
        <w:t xml:space="preserve"> обособен</w:t>
      </w:r>
      <w:r w:rsidR="00E6068C" w:rsidRPr="00E81ADD">
        <w:rPr>
          <w:rFonts w:ascii="Times New Roman" w:hAnsi="Times New Roman" w:cs="Times New Roman"/>
          <w:sz w:val="24"/>
          <w:szCs w:val="24"/>
          <w:lang w:val="bg-BG" w:eastAsia="bg-BG"/>
        </w:rPr>
        <w:t>и</w:t>
      </w:r>
      <w:r w:rsidRPr="00E81ADD">
        <w:rPr>
          <w:rFonts w:ascii="Times New Roman" w:hAnsi="Times New Roman" w:cs="Times New Roman"/>
          <w:sz w:val="24"/>
          <w:szCs w:val="24"/>
          <w:lang w:val="bg-BG" w:eastAsia="bg-BG"/>
        </w:rPr>
        <w:t xml:space="preserve"> производствен</w:t>
      </w:r>
      <w:r w:rsidR="00E6068C" w:rsidRPr="00E81ADD">
        <w:rPr>
          <w:rFonts w:ascii="Times New Roman" w:hAnsi="Times New Roman" w:cs="Times New Roman"/>
          <w:sz w:val="24"/>
          <w:szCs w:val="24"/>
          <w:lang w:val="bg-BG" w:eastAsia="bg-BG"/>
        </w:rPr>
        <w:t>и</w:t>
      </w:r>
      <w:r w:rsidRPr="00E81ADD">
        <w:rPr>
          <w:rFonts w:ascii="Times New Roman" w:hAnsi="Times New Roman" w:cs="Times New Roman"/>
          <w:sz w:val="24"/>
          <w:szCs w:val="24"/>
          <w:lang w:val="bg-BG" w:eastAsia="bg-BG"/>
        </w:rPr>
        <w:t xml:space="preserve"> зон</w:t>
      </w:r>
      <w:r w:rsidR="00E6068C" w:rsidRPr="00E81ADD">
        <w:rPr>
          <w:rFonts w:ascii="Times New Roman" w:hAnsi="Times New Roman" w:cs="Times New Roman"/>
          <w:sz w:val="24"/>
          <w:szCs w:val="24"/>
          <w:lang w:val="bg-BG" w:eastAsia="bg-BG"/>
        </w:rPr>
        <w:t>и</w:t>
      </w:r>
      <w:r w:rsidR="00F611FA"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има единствено около град </w:t>
      </w:r>
      <w:r w:rsidR="00967125"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Инфраструктурата </w:t>
      </w:r>
      <w:r w:rsidR="00FD40AC" w:rsidRPr="00E81ADD">
        <w:rPr>
          <w:rFonts w:ascii="Times New Roman" w:hAnsi="Times New Roman" w:cs="Times New Roman"/>
          <w:sz w:val="24"/>
          <w:szCs w:val="24"/>
          <w:lang w:val="bg-BG" w:eastAsia="bg-BG"/>
        </w:rPr>
        <w:t>в</w:t>
      </w:r>
      <w:r w:rsidR="006B3DD6" w:rsidRPr="00E81ADD">
        <w:rPr>
          <w:rFonts w:ascii="Times New Roman" w:hAnsi="Times New Roman" w:cs="Times New Roman"/>
          <w:sz w:val="24"/>
          <w:szCs w:val="24"/>
          <w:lang w:val="bg-BG" w:eastAsia="bg-BG"/>
        </w:rPr>
        <w:t xml:space="preserve"> повечето райони на об</w:t>
      </w:r>
      <w:r w:rsidR="00FD40AC" w:rsidRPr="00E81ADD">
        <w:rPr>
          <w:rFonts w:ascii="Times New Roman" w:hAnsi="Times New Roman" w:cs="Times New Roman"/>
          <w:sz w:val="24"/>
          <w:szCs w:val="24"/>
          <w:lang w:val="bg-BG" w:eastAsia="bg-BG"/>
        </w:rPr>
        <w:t xml:space="preserve">щината </w:t>
      </w:r>
      <w:r w:rsidRPr="00E81ADD">
        <w:rPr>
          <w:rFonts w:ascii="Times New Roman" w:hAnsi="Times New Roman" w:cs="Times New Roman"/>
          <w:sz w:val="24"/>
          <w:szCs w:val="24"/>
          <w:lang w:val="bg-BG" w:eastAsia="bg-BG"/>
        </w:rPr>
        <w:t>не е достатъчно развита, за да привлече инвестиции, поради липса на добра комуникативност</w:t>
      </w:r>
      <w:r w:rsidR="00FD40AC" w:rsidRPr="00E81ADD">
        <w:rPr>
          <w:rFonts w:ascii="Times New Roman" w:hAnsi="Times New Roman" w:cs="Times New Roman"/>
          <w:sz w:val="24"/>
          <w:szCs w:val="24"/>
          <w:lang w:val="bg-BG" w:eastAsia="bg-BG"/>
        </w:rPr>
        <w:t xml:space="preserve"> и добре устроени свободни индустриални терени</w:t>
      </w:r>
      <w:r w:rsidRPr="00E81ADD">
        <w:rPr>
          <w:rFonts w:ascii="Times New Roman" w:hAnsi="Times New Roman" w:cs="Times New Roman"/>
          <w:sz w:val="24"/>
          <w:szCs w:val="24"/>
          <w:lang w:val="bg-BG" w:eastAsia="bg-BG"/>
        </w:rPr>
        <w:t>. Съществуват подходящи територии, на които могат да се обособят нови складови и производствени зони</w:t>
      </w:r>
      <w:r w:rsidR="00FD40AC" w:rsidRPr="00E81ADD">
        <w:rPr>
          <w:rFonts w:ascii="Times New Roman" w:hAnsi="Times New Roman" w:cs="Times New Roman"/>
          <w:sz w:val="24"/>
          <w:szCs w:val="24"/>
          <w:lang w:val="bg-BG" w:eastAsia="bg-BG"/>
        </w:rPr>
        <w:t xml:space="preserve">, в близост до </w:t>
      </w:r>
      <w:r w:rsidR="00E6068C" w:rsidRPr="00E81ADD">
        <w:rPr>
          <w:rFonts w:ascii="Times New Roman" w:hAnsi="Times New Roman" w:cs="Times New Roman"/>
          <w:sz w:val="24"/>
          <w:szCs w:val="24"/>
          <w:lang w:val="bg-BG" w:eastAsia="bg-BG"/>
        </w:rPr>
        <w:t>главните пътни артерии</w:t>
      </w:r>
      <w:r w:rsidRPr="00E81ADD">
        <w:rPr>
          <w:rFonts w:ascii="Times New Roman" w:hAnsi="Times New Roman" w:cs="Times New Roman"/>
          <w:sz w:val="24"/>
          <w:szCs w:val="24"/>
          <w:lang w:val="bg-BG" w:eastAsia="bg-BG"/>
        </w:rPr>
        <w:t xml:space="preserve">. Наличната производствена материална база в самия град </w:t>
      </w:r>
      <w:r w:rsidR="006B3DD6"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също има потенциали за разширение. В по-малките населени места в общината е рентабилно развитието на селскостопански производства в границите на бившите селскостопански дворове и около тях с разширението им при необходимост.</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Н</w:t>
      </w:r>
      <w:r w:rsidRPr="00E81ADD">
        <w:rPr>
          <w:rFonts w:ascii="Times New Roman" w:hAnsi="Times New Roman" w:cs="Times New Roman"/>
          <w:i/>
          <w:iCs/>
          <w:sz w:val="24"/>
          <w:szCs w:val="24"/>
          <w:lang w:eastAsia="bg-BG"/>
        </w:rPr>
        <w:t xml:space="preserve">аправленията за намеси </w:t>
      </w:r>
      <w:r w:rsidRPr="00E81ADD">
        <w:rPr>
          <w:rFonts w:ascii="Times New Roman" w:hAnsi="Times New Roman" w:cs="Times New Roman"/>
          <w:i/>
          <w:iCs/>
          <w:sz w:val="24"/>
          <w:szCs w:val="24"/>
          <w:lang w:val="bg-BG" w:eastAsia="bg-BG"/>
        </w:rPr>
        <w:t xml:space="preserve">на ПИРО </w:t>
      </w:r>
      <w:r w:rsidRPr="00E81ADD">
        <w:rPr>
          <w:rFonts w:ascii="Times New Roman" w:hAnsi="Times New Roman" w:cs="Times New Roman"/>
          <w:i/>
          <w:iCs/>
          <w:sz w:val="24"/>
          <w:szCs w:val="24"/>
          <w:lang w:eastAsia="bg-BG"/>
        </w:rPr>
        <w:t>в т</w:t>
      </w:r>
      <w:r w:rsidRPr="00E81ADD">
        <w:rPr>
          <w:rFonts w:ascii="Times New Roman" w:hAnsi="Times New Roman" w:cs="Times New Roman"/>
          <w:i/>
          <w:iCs/>
          <w:sz w:val="24"/>
          <w:szCs w:val="24"/>
          <w:lang w:val="bg-BG" w:eastAsia="bg-BG"/>
        </w:rPr>
        <w:t>е</w:t>
      </w:r>
      <w:r w:rsidRPr="00E81ADD">
        <w:rPr>
          <w:rFonts w:ascii="Times New Roman" w:hAnsi="Times New Roman" w:cs="Times New Roman"/>
          <w:i/>
          <w:iCs/>
          <w:sz w:val="24"/>
          <w:szCs w:val="24"/>
          <w:lang w:eastAsia="bg-BG"/>
        </w:rPr>
        <w:t xml:space="preserve">зи </w:t>
      </w:r>
      <w:r w:rsidRPr="00E81ADD">
        <w:rPr>
          <w:rFonts w:ascii="Times New Roman" w:hAnsi="Times New Roman" w:cs="Times New Roman"/>
          <w:i/>
          <w:iCs/>
          <w:sz w:val="24"/>
          <w:szCs w:val="24"/>
          <w:lang w:val="bg-BG" w:eastAsia="bg-BG"/>
        </w:rPr>
        <w:t xml:space="preserve">приоритетни </w:t>
      </w:r>
      <w:r w:rsidRPr="00E81ADD">
        <w:rPr>
          <w:rFonts w:ascii="Times New Roman" w:hAnsi="Times New Roman" w:cs="Times New Roman"/>
          <w:i/>
          <w:iCs/>
          <w:sz w:val="24"/>
          <w:szCs w:val="24"/>
          <w:lang w:eastAsia="bg-BG"/>
        </w:rPr>
        <w:t>зон</w:t>
      </w:r>
      <w:r w:rsidRPr="00E81ADD">
        <w:rPr>
          <w:rFonts w:ascii="Times New Roman" w:hAnsi="Times New Roman" w:cs="Times New Roman"/>
          <w:i/>
          <w:iCs/>
          <w:sz w:val="24"/>
          <w:szCs w:val="24"/>
          <w:lang w:val="bg-BG" w:eastAsia="bg-BG"/>
        </w:rPr>
        <w:t>и</w:t>
      </w:r>
      <w:r w:rsidRPr="00E81ADD">
        <w:rPr>
          <w:rFonts w:ascii="Times New Roman" w:hAnsi="Times New Roman" w:cs="Times New Roman"/>
          <w:i/>
          <w:iCs/>
          <w:sz w:val="24"/>
          <w:szCs w:val="24"/>
          <w:lang w:eastAsia="bg-BG"/>
        </w:rPr>
        <w:t xml:space="preserve"> са:</w:t>
      </w:r>
    </w:p>
    <w:p w:rsidR="00236D69" w:rsidRPr="00E81ADD" w:rsidRDefault="00FD40AC"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Залагане на подходящи мерки за насърчаване на инвестициите и привличане на</w:t>
      </w:r>
      <w:r w:rsidR="00236D69" w:rsidRPr="00E81ADD">
        <w:rPr>
          <w:rFonts w:ascii="Times New Roman" w:hAnsi="Times New Roman" w:cs="Times New Roman"/>
          <w:sz w:val="24"/>
          <w:szCs w:val="24"/>
          <w:lang w:val="bg-BG" w:eastAsia="bg-BG"/>
        </w:rPr>
        <w:t xml:space="preserve"> инвеститори за изграждане на техническата инфраструктура и обособяване на подходящи терени за производствени и складови дейности.</w:t>
      </w:r>
    </w:p>
    <w:p w:rsidR="00236D69" w:rsidRPr="00E81ADD" w:rsidRDefault="00236D69" w:rsidP="00460FC8">
      <w:pPr>
        <w:autoSpaceDE w:val="0"/>
        <w:autoSpaceDN w:val="0"/>
        <w:adjustRightInd w:val="0"/>
        <w:spacing w:after="0" w:line="240" w:lineRule="auto"/>
        <w:ind w:firstLine="708"/>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 Зони за селско и горско стопанство</w:t>
      </w:r>
      <w:r w:rsidR="0093539E" w:rsidRPr="00E81ADD">
        <w:rPr>
          <w:rFonts w:ascii="Times New Roman" w:hAnsi="Times New Roman" w:cs="Times New Roman"/>
          <w:b/>
          <w:bCs/>
          <w:i/>
          <w:iCs/>
          <w:sz w:val="24"/>
          <w:szCs w:val="24"/>
          <w:lang w:val="bg-BG"/>
        </w:rPr>
        <w:t xml:space="preserve"> </w:t>
      </w:r>
    </w:p>
    <w:p w:rsidR="00236D69" w:rsidRPr="00E81ADD" w:rsidRDefault="00236D69" w:rsidP="00E6068C">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 xml:space="preserve">Тези приоритетни зони за въздействие обхващат землищата на </w:t>
      </w:r>
      <w:r w:rsidR="00E6068C" w:rsidRPr="00E81ADD">
        <w:rPr>
          <w:rFonts w:ascii="Times New Roman" w:hAnsi="Times New Roman" w:cs="Times New Roman"/>
          <w:sz w:val="24"/>
          <w:szCs w:val="24"/>
          <w:lang w:val="bg-BG" w:eastAsia="bg-BG"/>
        </w:rPr>
        <w:t xml:space="preserve">почти </w:t>
      </w:r>
      <w:r w:rsidRPr="00E81ADD">
        <w:rPr>
          <w:rFonts w:ascii="Times New Roman" w:hAnsi="Times New Roman" w:cs="Times New Roman"/>
          <w:sz w:val="24"/>
          <w:szCs w:val="24"/>
          <w:lang w:val="bg-BG" w:eastAsia="bg-BG"/>
        </w:rPr>
        <w:t xml:space="preserve">всички населени места в общината с предназначение за нуждите на селското и горското стопанство. </w:t>
      </w:r>
      <w:r w:rsidR="00E6068C" w:rsidRPr="00E81ADD">
        <w:rPr>
          <w:rFonts w:ascii="Times New Roman" w:hAnsi="Times New Roman" w:cs="Times New Roman"/>
          <w:sz w:val="24"/>
          <w:szCs w:val="24"/>
          <w:lang w:val="bg-BG" w:eastAsia="bg-BG"/>
        </w:rPr>
        <w:t xml:space="preserve">Запазването и развитието на аграрния характер на общината е сред приоритетите на ОУПО. </w:t>
      </w:r>
    </w:p>
    <w:p w:rsidR="00E6068C" w:rsidRPr="00E81ADD" w:rsidRDefault="00E6068C" w:rsidP="00E6068C">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Основната част от земеделските площи са разположени в </w:t>
      </w:r>
      <w:r w:rsidR="00F611FA" w:rsidRPr="00E81ADD">
        <w:rPr>
          <w:rFonts w:ascii="Times New Roman" w:hAnsi="Times New Roman" w:cs="Times New Roman"/>
          <w:sz w:val="24"/>
          <w:szCs w:val="24"/>
          <w:lang w:val="bg-BG"/>
        </w:rPr>
        <w:t>централната</w:t>
      </w:r>
      <w:r w:rsidRPr="00E81ADD">
        <w:rPr>
          <w:rFonts w:ascii="Times New Roman" w:hAnsi="Times New Roman" w:cs="Times New Roman"/>
          <w:sz w:val="24"/>
          <w:szCs w:val="24"/>
        </w:rPr>
        <w:t xml:space="preserve"> равнинна част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общината</w:t>
      </w:r>
      <w:r w:rsidR="00F611FA" w:rsidRPr="00E81ADD">
        <w:rPr>
          <w:rFonts w:ascii="Times New Roman" w:hAnsi="Times New Roman" w:cs="Times New Roman"/>
          <w:sz w:val="24"/>
          <w:szCs w:val="24"/>
          <w:lang w:val="bg-BG"/>
        </w:rPr>
        <w:t xml:space="preserve">, около язовир </w:t>
      </w:r>
      <w:r w:rsidR="00AD728E" w:rsidRPr="00E81ADD">
        <w:rPr>
          <w:rFonts w:ascii="Times New Roman" w:hAnsi="Times New Roman" w:cs="Times New Roman"/>
          <w:sz w:val="24"/>
          <w:szCs w:val="24"/>
          <w:lang w:val="bg-BG"/>
        </w:rPr>
        <w:t>Цонево и по поречието на реките Голяма Камчия и Луда Камчия</w:t>
      </w:r>
      <w:r w:rsidR="00F611FA" w:rsidRPr="00E81ADD">
        <w:rPr>
          <w:rFonts w:ascii="Times New Roman" w:hAnsi="Times New Roman" w:cs="Times New Roman"/>
          <w:sz w:val="24"/>
          <w:szCs w:val="24"/>
          <w:lang w:val="bg-BG"/>
        </w:rPr>
        <w:t xml:space="preserve">, което създава </w:t>
      </w:r>
      <w:r w:rsidR="00AD728E" w:rsidRPr="00E81ADD">
        <w:rPr>
          <w:rFonts w:ascii="Times New Roman" w:hAnsi="Times New Roman" w:cs="Times New Roman"/>
          <w:sz w:val="24"/>
          <w:szCs w:val="24"/>
          <w:lang w:val="bg-BG"/>
        </w:rPr>
        <w:t>много добри</w:t>
      </w:r>
      <w:r w:rsidR="00F611FA" w:rsidRPr="00E81ADD">
        <w:rPr>
          <w:rFonts w:ascii="Times New Roman" w:hAnsi="Times New Roman" w:cs="Times New Roman"/>
          <w:sz w:val="24"/>
          <w:szCs w:val="24"/>
          <w:lang w:val="bg-BG"/>
        </w:rPr>
        <w:t xml:space="preserve"> възможности за поливно замеделие. </w:t>
      </w:r>
      <w:r w:rsidRPr="00E81ADD">
        <w:rPr>
          <w:rFonts w:ascii="Times New Roman" w:hAnsi="Times New Roman" w:cs="Times New Roman"/>
          <w:sz w:val="24"/>
          <w:szCs w:val="24"/>
        </w:rPr>
        <w:t xml:space="preserve">Те образуват </w:t>
      </w:r>
      <w:r w:rsidRPr="00E81ADD">
        <w:rPr>
          <w:rFonts w:ascii="Times New Roman" w:hAnsi="Times New Roman" w:cs="Times New Roman"/>
          <w:bCs/>
          <w:sz w:val="24"/>
          <w:szCs w:val="24"/>
        </w:rPr>
        <w:t>най – голямата група</w:t>
      </w:r>
      <w:r w:rsidRPr="00E81ADD">
        <w:rPr>
          <w:rFonts w:ascii="Times New Roman" w:hAnsi="Times New Roman" w:cs="Times New Roman"/>
          <w:bCs/>
          <w:sz w:val="24"/>
          <w:szCs w:val="24"/>
          <w:lang w:val="bg-BG"/>
        </w:rPr>
        <w:t xml:space="preserve"> </w:t>
      </w:r>
      <w:r w:rsidRPr="00E81ADD">
        <w:rPr>
          <w:rFonts w:ascii="Times New Roman" w:hAnsi="Times New Roman" w:cs="Times New Roman"/>
          <w:bCs/>
          <w:sz w:val="24"/>
          <w:szCs w:val="24"/>
        </w:rPr>
        <w:t>земеделски терени</w:t>
      </w:r>
      <w:r w:rsidRPr="00E81ADD">
        <w:rPr>
          <w:rFonts w:ascii="Times New Roman" w:hAnsi="Times New Roman" w:cs="Times New Roman"/>
          <w:sz w:val="24"/>
          <w:szCs w:val="24"/>
        </w:rPr>
        <w:t xml:space="preserve">, предназначени предимно за производство на зърнeни </w:t>
      </w:r>
      <w:r w:rsidR="00F611FA" w:rsidRPr="00E81ADD">
        <w:rPr>
          <w:rFonts w:ascii="Times New Roman" w:hAnsi="Times New Roman" w:cs="Times New Roman"/>
          <w:sz w:val="24"/>
          <w:szCs w:val="24"/>
          <w:lang w:val="bg-BG"/>
        </w:rPr>
        <w:t xml:space="preserve">и технически </w:t>
      </w:r>
      <w:r w:rsidRPr="00E81ADD">
        <w:rPr>
          <w:rFonts w:ascii="Times New Roman" w:hAnsi="Times New Roman" w:cs="Times New Roman"/>
          <w:sz w:val="24"/>
          <w:szCs w:val="24"/>
        </w:rPr>
        <w:t>култури. Главно</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селище в тази група е общинския център </w:t>
      </w:r>
      <w:r w:rsidRPr="00E81ADD">
        <w:rPr>
          <w:rFonts w:ascii="Times New Roman" w:hAnsi="Times New Roman" w:cs="Times New Roman"/>
          <w:bCs/>
          <w:sz w:val="24"/>
          <w:szCs w:val="24"/>
        </w:rPr>
        <w:t>гр.</w:t>
      </w:r>
      <w:r w:rsidR="00AD728E" w:rsidRPr="00E81ADD">
        <w:rPr>
          <w:rFonts w:ascii="Times New Roman" w:hAnsi="Times New Roman" w:cs="Times New Roman"/>
          <w:bCs/>
          <w:sz w:val="24"/>
          <w:szCs w:val="24"/>
          <w:lang w:val="bg-BG"/>
        </w:rPr>
        <w:t>Дългопо</w:t>
      </w:r>
      <w:r w:rsidR="00071FA4" w:rsidRPr="00E81ADD">
        <w:rPr>
          <w:rFonts w:ascii="Times New Roman" w:hAnsi="Times New Roman" w:cs="Times New Roman"/>
          <w:bCs/>
          <w:sz w:val="24"/>
          <w:szCs w:val="24"/>
          <w:lang w:val="bg-BG"/>
        </w:rPr>
        <w:t>л и селата Боря</w:t>
      </w:r>
      <w:r w:rsidR="00AD728E" w:rsidRPr="00E81ADD">
        <w:rPr>
          <w:rFonts w:ascii="Times New Roman" w:hAnsi="Times New Roman" w:cs="Times New Roman"/>
          <w:bCs/>
          <w:sz w:val="24"/>
          <w:szCs w:val="24"/>
          <w:lang w:val="bg-BG"/>
        </w:rPr>
        <w:t>на, Красимир и Сава</w:t>
      </w:r>
      <w:r w:rsidRPr="00E81ADD">
        <w:rPr>
          <w:rFonts w:ascii="Times New Roman" w:hAnsi="Times New Roman" w:cs="Times New Roman"/>
          <w:bCs/>
          <w:sz w:val="24"/>
          <w:szCs w:val="24"/>
          <w:lang w:val="bg-BG"/>
        </w:rPr>
        <w:t xml:space="preserve"> </w:t>
      </w:r>
      <w:r w:rsidRPr="00E81ADD">
        <w:rPr>
          <w:rFonts w:ascii="Times New Roman" w:hAnsi="Times New Roman" w:cs="Times New Roman"/>
          <w:bCs/>
          <w:sz w:val="24"/>
          <w:szCs w:val="24"/>
        </w:rPr>
        <w:t>Вторат</w:t>
      </w:r>
      <w:r w:rsidR="0093539E" w:rsidRPr="00E81ADD">
        <w:rPr>
          <w:rFonts w:ascii="Times New Roman" w:hAnsi="Times New Roman" w:cs="Times New Roman"/>
          <w:bCs/>
          <w:sz w:val="24"/>
          <w:szCs w:val="24"/>
        </w:rPr>
        <w:t>а по площ земеделска територия</w:t>
      </w:r>
      <w:r w:rsidRPr="00E81ADD">
        <w:rPr>
          <w:rFonts w:ascii="Times New Roman" w:hAnsi="Times New Roman" w:cs="Times New Roman"/>
          <w:sz w:val="24"/>
          <w:szCs w:val="24"/>
        </w:rPr>
        <w:t xml:space="preserve">, заема </w:t>
      </w:r>
      <w:r w:rsidR="00AD728E" w:rsidRPr="00E81ADD">
        <w:rPr>
          <w:rFonts w:ascii="Times New Roman" w:hAnsi="Times New Roman" w:cs="Times New Roman"/>
          <w:sz w:val="24"/>
          <w:szCs w:val="24"/>
          <w:lang w:val="bg-BG"/>
        </w:rPr>
        <w:t>източната</w:t>
      </w:r>
      <w:r w:rsidR="00F611FA" w:rsidRPr="00E81ADD">
        <w:rPr>
          <w:rFonts w:ascii="Times New Roman" w:hAnsi="Times New Roman" w:cs="Times New Roman"/>
          <w:sz w:val="24"/>
          <w:szCs w:val="24"/>
          <w:lang w:val="bg-BG"/>
        </w:rPr>
        <w:t xml:space="preserve"> сравнително равнина</w:t>
      </w:r>
      <w:r w:rsidRPr="00E81ADD">
        <w:rPr>
          <w:rFonts w:ascii="Times New Roman" w:hAnsi="Times New Roman" w:cs="Times New Roman"/>
          <w:sz w:val="24"/>
          <w:szCs w:val="24"/>
        </w:rPr>
        <w:t xml:space="preserve"> част от</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общината </w:t>
      </w:r>
      <w:r w:rsidR="00AD728E" w:rsidRPr="00E81ADD">
        <w:rPr>
          <w:rFonts w:ascii="Times New Roman" w:hAnsi="Times New Roman" w:cs="Times New Roman"/>
          <w:sz w:val="24"/>
          <w:szCs w:val="24"/>
          <w:lang w:val="bg-BG"/>
        </w:rPr>
        <w:t xml:space="preserve">в района на село Цонево. </w:t>
      </w:r>
      <w:r w:rsidRPr="00E81ADD">
        <w:rPr>
          <w:rFonts w:ascii="Times New Roman" w:hAnsi="Times New Roman" w:cs="Times New Roman"/>
          <w:bCs/>
          <w:sz w:val="24"/>
          <w:szCs w:val="24"/>
        </w:rPr>
        <w:t>Третата по площ земеделска терит</w:t>
      </w:r>
      <w:r w:rsidRPr="00E81ADD">
        <w:rPr>
          <w:rFonts w:ascii="Times New Roman" w:hAnsi="Times New Roman" w:cs="Times New Roman"/>
          <w:sz w:val="24"/>
          <w:szCs w:val="24"/>
        </w:rPr>
        <w:t xml:space="preserve">ория е разположена в </w:t>
      </w:r>
      <w:r w:rsidR="00AD728E" w:rsidRPr="00E81ADD">
        <w:rPr>
          <w:rFonts w:ascii="Times New Roman" w:hAnsi="Times New Roman" w:cs="Times New Roman"/>
          <w:sz w:val="24"/>
          <w:szCs w:val="24"/>
          <w:lang w:val="bg-BG"/>
        </w:rPr>
        <w:t>западната</w:t>
      </w:r>
      <w:r w:rsidRPr="00E81ADD">
        <w:rPr>
          <w:rFonts w:ascii="Times New Roman" w:hAnsi="Times New Roman" w:cs="Times New Roman"/>
          <w:sz w:val="24"/>
          <w:szCs w:val="24"/>
        </w:rPr>
        <w:t xml:space="preserve"> част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общината</w:t>
      </w:r>
      <w:r w:rsidR="00F611FA" w:rsidRPr="00E81ADD">
        <w:rPr>
          <w:rFonts w:ascii="Times New Roman" w:hAnsi="Times New Roman" w:cs="Times New Roman"/>
          <w:sz w:val="24"/>
          <w:szCs w:val="24"/>
          <w:lang w:val="bg-BG"/>
        </w:rPr>
        <w:t xml:space="preserve"> около селата </w:t>
      </w:r>
      <w:r w:rsidR="00AD728E" w:rsidRPr="00E81ADD">
        <w:rPr>
          <w:rFonts w:ascii="Times New Roman" w:hAnsi="Times New Roman" w:cs="Times New Roman"/>
          <w:sz w:val="24"/>
          <w:szCs w:val="24"/>
          <w:lang w:val="bg-BG"/>
        </w:rPr>
        <w:t>Партизани, Лопушна, Медовец, Комунари, Аспарухово</w:t>
      </w:r>
      <w:r w:rsidR="00F611FA"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 xml:space="preserve"> </w:t>
      </w:r>
    </w:p>
    <w:p w:rsidR="00E6068C" w:rsidRPr="00E81ADD" w:rsidRDefault="00E6068C" w:rsidP="00E6068C">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rPr>
        <w:t>Общината има значителен потенциал за биологично земеделие, особено в</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полупланинските и котловинни територии.</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Основните</w:t>
      </w:r>
      <w:r w:rsidRPr="00E81ADD">
        <w:rPr>
          <w:rFonts w:ascii="Times New Roman" w:hAnsi="Times New Roman" w:cs="Times New Roman"/>
          <w:i/>
          <w:iCs/>
          <w:sz w:val="24"/>
          <w:szCs w:val="24"/>
          <w:lang w:eastAsia="bg-BG"/>
        </w:rPr>
        <w:t xml:space="preserve"> характеристики </w:t>
      </w:r>
      <w:r w:rsidRPr="00E81ADD">
        <w:rPr>
          <w:rFonts w:ascii="Times New Roman" w:hAnsi="Times New Roman" w:cs="Times New Roman"/>
          <w:i/>
          <w:iCs/>
          <w:sz w:val="24"/>
          <w:szCs w:val="24"/>
          <w:lang w:val="bg-BG" w:eastAsia="bg-BG"/>
        </w:rPr>
        <w:t xml:space="preserve">и проблеми </w:t>
      </w:r>
      <w:r w:rsidRPr="00E81ADD">
        <w:rPr>
          <w:rFonts w:ascii="Times New Roman" w:hAnsi="Times New Roman" w:cs="Times New Roman"/>
          <w:i/>
          <w:iCs/>
          <w:sz w:val="24"/>
          <w:szCs w:val="24"/>
          <w:lang w:eastAsia="bg-BG"/>
        </w:rPr>
        <w:t>на зон</w:t>
      </w:r>
      <w:r w:rsidRPr="00E81ADD">
        <w:rPr>
          <w:rFonts w:ascii="Times New Roman" w:hAnsi="Times New Roman" w:cs="Times New Roman"/>
          <w:i/>
          <w:iCs/>
          <w:sz w:val="24"/>
          <w:szCs w:val="24"/>
          <w:lang w:val="bg-BG" w:eastAsia="bg-BG"/>
        </w:rPr>
        <w:t>ите</w:t>
      </w:r>
      <w:r w:rsidRPr="00E81ADD">
        <w:rPr>
          <w:rFonts w:ascii="Times New Roman" w:hAnsi="Times New Roman" w:cs="Times New Roman"/>
          <w:i/>
          <w:iCs/>
          <w:sz w:val="24"/>
          <w:szCs w:val="24"/>
          <w:lang w:eastAsia="bg-BG"/>
        </w:rPr>
        <w:t xml:space="preserve"> </w:t>
      </w:r>
      <w:r w:rsidRPr="00E81ADD">
        <w:rPr>
          <w:rFonts w:ascii="Times New Roman" w:hAnsi="Times New Roman" w:cs="Times New Roman"/>
          <w:i/>
          <w:iCs/>
          <w:sz w:val="24"/>
          <w:szCs w:val="24"/>
          <w:lang w:val="bg-BG" w:eastAsia="bg-BG"/>
        </w:rPr>
        <w:t>са</w:t>
      </w:r>
      <w:r w:rsidRPr="00E81ADD">
        <w:rPr>
          <w:rFonts w:ascii="Times New Roman" w:hAnsi="Times New Roman" w:cs="Times New Roman"/>
          <w:i/>
          <w:iCs/>
          <w:sz w:val="24"/>
          <w:szCs w:val="24"/>
          <w:lang w:eastAsia="bg-BG"/>
        </w:rPr>
        <w:t>:</w:t>
      </w:r>
    </w:p>
    <w:p w:rsidR="00E509AB" w:rsidRPr="00E81ADD" w:rsidRDefault="00236D69" w:rsidP="00F32249">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Отрасълът на селското стопан</w:t>
      </w:r>
      <w:r w:rsidR="00F611FA" w:rsidRPr="00E81ADD">
        <w:rPr>
          <w:rFonts w:ascii="Times New Roman" w:hAnsi="Times New Roman" w:cs="Times New Roman"/>
          <w:sz w:val="24"/>
          <w:szCs w:val="24"/>
          <w:lang w:val="bg-BG" w:eastAsia="bg-BG"/>
        </w:rPr>
        <w:t>ст</w:t>
      </w:r>
      <w:r w:rsidRPr="00E81ADD">
        <w:rPr>
          <w:rFonts w:ascii="Times New Roman" w:hAnsi="Times New Roman" w:cs="Times New Roman"/>
          <w:sz w:val="24"/>
          <w:szCs w:val="24"/>
          <w:lang w:val="bg-BG" w:eastAsia="bg-BG"/>
        </w:rPr>
        <w:t>в</w:t>
      </w:r>
      <w:r w:rsidR="00F32249" w:rsidRPr="00E81ADD">
        <w:rPr>
          <w:rFonts w:ascii="Times New Roman" w:hAnsi="Times New Roman" w:cs="Times New Roman"/>
          <w:sz w:val="24"/>
          <w:szCs w:val="24"/>
          <w:lang w:val="bg-BG" w:eastAsia="bg-BG"/>
        </w:rPr>
        <w:t xml:space="preserve">о </w:t>
      </w:r>
      <w:r w:rsidRPr="00E81ADD">
        <w:rPr>
          <w:rFonts w:ascii="Times New Roman" w:hAnsi="Times New Roman" w:cs="Times New Roman"/>
          <w:sz w:val="24"/>
          <w:szCs w:val="24"/>
          <w:lang w:val="bg-BG" w:eastAsia="bg-BG"/>
        </w:rPr>
        <w:t>съществува при сравнително неизменен размер на поземления ресурс,</w:t>
      </w:r>
      <w:r w:rsidR="00FD01BB"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който обаче е недостатъчно използваем по ред причини - намалено почвено плодородие, липса на селскостопанска техника, амортизиран сграден фонд и ниска технология</w:t>
      </w:r>
      <w:r w:rsidR="00F611FA"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на производство, раздробяването на земеделската земя на многобройни маломерни парчета, негодни за</w:t>
      </w:r>
      <w:r w:rsidR="00F611FA"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механизирана обработка.</w:t>
      </w:r>
      <w:r w:rsidR="00DA7E65"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Почвено-климатичните условия</w:t>
      </w:r>
      <w:r w:rsidR="00F32249"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по </w:t>
      </w:r>
      <w:r w:rsidR="00AD728E" w:rsidRPr="00E81ADD">
        <w:rPr>
          <w:rFonts w:ascii="Times New Roman" w:hAnsi="Times New Roman" w:cs="Times New Roman"/>
          <w:sz w:val="24"/>
          <w:szCs w:val="24"/>
          <w:lang w:val="bg-BG" w:eastAsia="bg-BG"/>
        </w:rPr>
        <w:t>ок</w:t>
      </w:r>
      <w:r w:rsidR="00F611FA" w:rsidRPr="00E81ADD">
        <w:rPr>
          <w:rFonts w:ascii="Times New Roman" w:hAnsi="Times New Roman" w:cs="Times New Roman"/>
          <w:sz w:val="24"/>
          <w:szCs w:val="24"/>
          <w:lang w:val="bg-BG" w:eastAsia="bg-BG"/>
        </w:rPr>
        <w:t xml:space="preserve">оло язовир </w:t>
      </w:r>
      <w:r w:rsidR="00AD728E" w:rsidRPr="00E81ADD">
        <w:rPr>
          <w:rFonts w:ascii="Times New Roman" w:hAnsi="Times New Roman" w:cs="Times New Roman"/>
          <w:sz w:val="24"/>
          <w:szCs w:val="24"/>
          <w:lang w:val="bg-BG" w:eastAsia="bg-BG"/>
        </w:rPr>
        <w:t>Цонево и по поречието на реките</w:t>
      </w:r>
      <w:r w:rsidR="00F611FA" w:rsidRPr="00E81ADD">
        <w:rPr>
          <w:rFonts w:ascii="Times New Roman" w:hAnsi="Times New Roman" w:cs="Times New Roman"/>
          <w:sz w:val="24"/>
          <w:szCs w:val="24"/>
          <w:lang w:val="bg-BG" w:eastAsia="bg-BG"/>
        </w:rPr>
        <w:t xml:space="preserve"> с</w:t>
      </w:r>
      <w:r w:rsidRPr="00E81ADD">
        <w:rPr>
          <w:rFonts w:ascii="Times New Roman" w:hAnsi="Times New Roman" w:cs="Times New Roman"/>
          <w:sz w:val="24"/>
          <w:szCs w:val="24"/>
          <w:lang w:val="bg-BG" w:eastAsia="bg-BG"/>
        </w:rPr>
        <w:t>а благоприятни за развитието на зеленчукопроизводството, но</w:t>
      </w:r>
      <w:r w:rsidR="00F32249"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по</w:t>
      </w:r>
      <w:r w:rsidR="00F32249"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настоящем относителният му дял </w:t>
      </w:r>
      <w:r w:rsidR="00F32249" w:rsidRPr="00E81ADD">
        <w:rPr>
          <w:rFonts w:ascii="Times New Roman" w:hAnsi="Times New Roman" w:cs="Times New Roman"/>
          <w:sz w:val="24"/>
          <w:szCs w:val="24"/>
          <w:lang w:val="bg-BG" w:eastAsia="bg-BG"/>
        </w:rPr>
        <w:t xml:space="preserve">в община </w:t>
      </w:r>
      <w:r w:rsidR="00AD728E" w:rsidRPr="00E81ADD">
        <w:rPr>
          <w:rFonts w:ascii="Times New Roman" w:hAnsi="Times New Roman" w:cs="Times New Roman"/>
          <w:sz w:val="24"/>
          <w:szCs w:val="24"/>
          <w:lang w:val="bg-BG" w:eastAsia="bg-BG"/>
        </w:rPr>
        <w:t>Дългопол</w:t>
      </w:r>
      <w:r w:rsidR="00F32249"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е твърде малък. Основно се отглеждат</w:t>
      </w:r>
      <w:r w:rsidR="00AD728E" w:rsidRPr="00E81ADD">
        <w:rPr>
          <w:rFonts w:ascii="Times New Roman" w:hAnsi="Times New Roman" w:cs="Times New Roman"/>
          <w:sz w:val="24"/>
          <w:szCs w:val="24"/>
          <w:lang w:val="bg-BG" w:eastAsia="bg-BG"/>
        </w:rPr>
        <w:t xml:space="preserve"> грах и леща в по-значителни площи, а други зеленчици</w:t>
      </w:r>
      <w:r w:rsidRPr="00E81ADD">
        <w:rPr>
          <w:rFonts w:ascii="Times New Roman" w:hAnsi="Times New Roman" w:cs="Times New Roman"/>
          <w:sz w:val="24"/>
          <w:szCs w:val="24"/>
          <w:lang w:val="bg-BG" w:eastAsia="bg-BG"/>
        </w:rPr>
        <w:t xml:space="preserve"> краставици, домати</w:t>
      </w:r>
      <w:r w:rsidR="00DA7E65" w:rsidRPr="00E81ADD">
        <w:rPr>
          <w:rFonts w:ascii="Times New Roman" w:hAnsi="Times New Roman" w:cs="Times New Roman"/>
          <w:sz w:val="24"/>
          <w:szCs w:val="24"/>
          <w:lang w:val="bg-BG" w:eastAsia="bg-BG"/>
        </w:rPr>
        <w:t xml:space="preserve"> и</w:t>
      </w:r>
      <w:r w:rsidRPr="00E81ADD">
        <w:rPr>
          <w:rFonts w:ascii="Times New Roman" w:hAnsi="Times New Roman" w:cs="Times New Roman"/>
          <w:sz w:val="24"/>
          <w:szCs w:val="24"/>
          <w:lang w:val="bg-BG" w:eastAsia="bg-BG"/>
        </w:rPr>
        <w:t xml:space="preserve"> пипер, </w:t>
      </w:r>
      <w:r w:rsidR="00DA7E65" w:rsidRPr="00E81ADD">
        <w:rPr>
          <w:rFonts w:ascii="Times New Roman" w:hAnsi="Times New Roman" w:cs="Times New Roman"/>
          <w:sz w:val="24"/>
          <w:szCs w:val="24"/>
          <w:lang w:val="bg-BG" w:eastAsia="bg-BG"/>
        </w:rPr>
        <w:t>предимно</w:t>
      </w:r>
      <w:r w:rsidRPr="00E81ADD">
        <w:rPr>
          <w:rFonts w:ascii="Times New Roman" w:hAnsi="Times New Roman" w:cs="Times New Roman"/>
          <w:sz w:val="24"/>
          <w:szCs w:val="24"/>
          <w:lang w:val="bg-BG" w:eastAsia="bg-BG"/>
        </w:rPr>
        <w:t xml:space="preserve"> за лични нужди. </w:t>
      </w:r>
      <w:r w:rsidR="00D86EDC" w:rsidRPr="00E81ADD">
        <w:rPr>
          <w:rFonts w:ascii="Times New Roman" w:hAnsi="Times New Roman" w:cs="Times New Roman"/>
          <w:sz w:val="24"/>
          <w:szCs w:val="24"/>
          <w:lang w:val="bg-BG" w:eastAsia="bg-BG"/>
        </w:rPr>
        <w:t>От трайните насаждания традиционни за</w:t>
      </w:r>
      <w:r w:rsidR="00F32249" w:rsidRPr="00E81ADD">
        <w:rPr>
          <w:rFonts w:ascii="Times New Roman" w:hAnsi="Times New Roman" w:cs="Times New Roman"/>
          <w:sz w:val="24"/>
          <w:szCs w:val="24"/>
          <w:lang w:val="bg-BG" w:eastAsia="bg-BG"/>
        </w:rPr>
        <w:t xml:space="preserve"> общината са </w:t>
      </w:r>
      <w:r w:rsidR="00AD728E" w:rsidRPr="00E81ADD">
        <w:rPr>
          <w:rFonts w:ascii="Times New Roman" w:hAnsi="Times New Roman" w:cs="Times New Roman"/>
          <w:sz w:val="24"/>
          <w:szCs w:val="24"/>
          <w:lang w:val="bg-BG" w:eastAsia="bg-BG"/>
        </w:rPr>
        <w:t>орехи, череши и лозя</w:t>
      </w:r>
      <w:r w:rsidR="00F32249" w:rsidRPr="00E81ADD">
        <w:rPr>
          <w:rFonts w:ascii="Times New Roman" w:hAnsi="Times New Roman" w:cs="Times New Roman"/>
          <w:sz w:val="24"/>
          <w:szCs w:val="24"/>
          <w:lang w:val="bg-BG" w:eastAsia="bg-BG"/>
        </w:rPr>
        <w:t xml:space="preserve">. </w:t>
      </w:r>
    </w:p>
    <w:p w:rsidR="00236D69" w:rsidRPr="00E81ADD" w:rsidRDefault="00236D69" w:rsidP="00F32249">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Възможност за съживяване на този подотрасъл е субсидирането на напоителни площи и съоръжения с цел стимулиране на производството и изграждане на малки преработвателни предприятия за вторична консервна преработка.</w:t>
      </w:r>
      <w:r w:rsidR="005D3FC7" w:rsidRPr="00E81ADD">
        <w:rPr>
          <w:rFonts w:ascii="Times New Roman" w:hAnsi="Times New Roman" w:cs="Times New Roman"/>
          <w:sz w:val="24"/>
          <w:szCs w:val="24"/>
          <w:lang w:val="bg-BG" w:eastAsia="bg-BG"/>
        </w:rPr>
        <w:t xml:space="preserve"> По данни на Областна дирекция „Земеделие“ – Варна, през 2019 г. напояваните площи в община Дългопол са едва 357 дка, докато годните за напояване площи са в размер на 19 302 дка.</w:t>
      </w:r>
    </w:p>
    <w:p w:rsidR="00E509AB" w:rsidRPr="00E81ADD" w:rsidRDefault="00E509AB" w:rsidP="00137F43">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Животновъдството е </w:t>
      </w:r>
      <w:r w:rsidR="00D86EDC" w:rsidRPr="00E81ADD">
        <w:rPr>
          <w:rFonts w:ascii="Times New Roman" w:hAnsi="Times New Roman" w:cs="Times New Roman"/>
          <w:sz w:val="24"/>
          <w:szCs w:val="24"/>
          <w:lang w:val="bg-BG" w:eastAsia="bg-BG"/>
        </w:rPr>
        <w:t>сравнително добре</w:t>
      </w:r>
      <w:r w:rsidR="005D3FC7" w:rsidRPr="00E81ADD">
        <w:rPr>
          <w:rFonts w:ascii="Times New Roman" w:hAnsi="Times New Roman" w:cs="Times New Roman"/>
          <w:sz w:val="24"/>
          <w:szCs w:val="24"/>
          <w:lang w:val="bg-BG" w:eastAsia="bg-BG"/>
        </w:rPr>
        <w:t xml:space="preserve"> развит</w:t>
      </w:r>
      <w:r w:rsidRPr="00E81ADD">
        <w:rPr>
          <w:rFonts w:ascii="Times New Roman" w:hAnsi="Times New Roman" w:cs="Times New Roman"/>
          <w:sz w:val="24"/>
          <w:szCs w:val="24"/>
          <w:lang w:val="bg-BG" w:eastAsia="bg-BG"/>
        </w:rPr>
        <w:t xml:space="preserve"> отрасъл на </w:t>
      </w:r>
      <w:r w:rsidR="0073512B" w:rsidRPr="00E81ADD">
        <w:rPr>
          <w:rFonts w:ascii="Times New Roman" w:hAnsi="Times New Roman" w:cs="Times New Roman"/>
          <w:sz w:val="24"/>
          <w:szCs w:val="24"/>
          <w:lang w:val="bg-BG" w:eastAsia="bg-BG"/>
        </w:rPr>
        <w:t>селското стопанство</w:t>
      </w:r>
      <w:r w:rsidRPr="00E81ADD">
        <w:rPr>
          <w:rFonts w:ascii="Times New Roman" w:hAnsi="Times New Roman" w:cs="Times New Roman"/>
          <w:sz w:val="24"/>
          <w:szCs w:val="24"/>
          <w:lang w:val="bg-BG" w:eastAsia="bg-BG"/>
        </w:rPr>
        <w:t xml:space="preserve">, </w:t>
      </w:r>
      <w:r w:rsidR="00D86EDC" w:rsidRPr="00E81ADD">
        <w:rPr>
          <w:rFonts w:ascii="Times New Roman" w:hAnsi="Times New Roman" w:cs="Times New Roman"/>
          <w:sz w:val="24"/>
          <w:szCs w:val="24"/>
          <w:lang w:val="bg-BG" w:eastAsia="bg-BG"/>
        </w:rPr>
        <w:t>който</w:t>
      </w:r>
      <w:r w:rsidRPr="00E81ADD">
        <w:rPr>
          <w:rFonts w:ascii="Times New Roman" w:hAnsi="Times New Roman" w:cs="Times New Roman"/>
          <w:sz w:val="24"/>
          <w:szCs w:val="24"/>
          <w:lang w:val="bg-BG" w:eastAsia="bg-BG"/>
        </w:rPr>
        <w:t xml:space="preserve"> </w:t>
      </w:r>
      <w:r w:rsidR="0073512B" w:rsidRPr="00E81ADD">
        <w:rPr>
          <w:rFonts w:ascii="Times New Roman" w:hAnsi="Times New Roman" w:cs="Times New Roman"/>
          <w:sz w:val="24"/>
          <w:szCs w:val="24"/>
          <w:lang w:val="bg-BG" w:eastAsia="bg-BG"/>
        </w:rPr>
        <w:t xml:space="preserve">може да </w:t>
      </w:r>
      <w:r w:rsidRPr="00E81ADD">
        <w:rPr>
          <w:rFonts w:ascii="Times New Roman" w:hAnsi="Times New Roman" w:cs="Times New Roman"/>
          <w:sz w:val="24"/>
          <w:szCs w:val="24"/>
          <w:lang w:val="bg-BG" w:eastAsia="bg-BG"/>
        </w:rPr>
        <w:t xml:space="preserve">осигурява суровина за развитие на месопреработвателна и млекопреработвателна промишленост. В община </w:t>
      </w:r>
      <w:r w:rsidR="005D3FC7" w:rsidRPr="00E81ADD">
        <w:rPr>
          <w:rFonts w:ascii="Times New Roman" w:hAnsi="Times New Roman" w:cs="Times New Roman"/>
          <w:sz w:val="24"/>
          <w:szCs w:val="24"/>
          <w:lang w:val="bg-BG" w:eastAsia="bg-BG"/>
        </w:rPr>
        <w:t>Дългопол</w:t>
      </w:r>
      <w:r w:rsidR="0073512B"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традиционно е застъпено</w:t>
      </w:r>
      <w:r w:rsidR="005D3FC7" w:rsidRPr="00E81ADD">
        <w:rPr>
          <w:rFonts w:ascii="Times New Roman" w:hAnsi="Times New Roman" w:cs="Times New Roman"/>
          <w:sz w:val="24"/>
          <w:szCs w:val="24"/>
          <w:lang w:val="bg-BG" w:eastAsia="bg-BG"/>
        </w:rPr>
        <w:t xml:space="preserve"> </w:t>
      </w:r>
      <w:r w:rsidR="00D86EDC" w:rsidRPr="00E81ADD">
        <w:rPr>
          <w:rFonts w:ascii="Times New Roman" w:hAnsi="Times New Roman" w:cs="Times New Roman"/>
          <w:sz w:val="24"/>
          <w:szCs w:val="24"/>
          <w:lang w:val="bg-BG" w:eastAsia="bg-BG"/>
        </w:rPr>
        <w:t>овцевъдството,</w:t>
      </w:r>
      <w:r w:rsidR="005D3FC7" w:rsidRPr="00E81ADD">
        <w:rPr>
          <w:rFonts w:ascii="Times New Roman" w:hAnsi="Times New Roman" w:cs="Times New Roman"/>
          <w:sz w:val="24"/>
          <w:szCs w:val="24"/>
          <w:lang w:val="bg-BG" w:eastAsia="bg-BG"/>
        </w:rPr>
        <w:t xml:space="preserve"> говедовъдството,</w:t>
      </w:r>
      <w:r w:rsidR="00D86EDC" w:rsidRPr="00E81ADD">
        <w:rPr>
          <w:rFonts w:ascii="Times New Roman" w:hAnsi="Times New Roman" w:cs="Times New Roman"/>
          <w:sz w:val="24"/>
          <w:szCs w:val="24"/>
          <w:lang w:val="bg-BG" w:eastAsia="bg-BG"/>
        </w:rPr>
        <w:t xml:space="preserve"> козевъдството</w:t>
      </w:r>
      <w:r w:rsidRPr="00E81ADD">
        <w:rPr>
          <w:rFonts w:ascii="Times New Roman" w:hAnsi="Times New Roman" w:cs="Times New Roman"/>
          <w:sz w:val="24"/>
          <w:szCs w:val="24"/>
          <w:lang w:val="bg-BG" w:eastAsia="bg-BG"/>
        </w:rPr>
        <w:t>. В последните години е повишен интересът и към пчеларството. Съществен проблем за развитието на животновъдството остават строгите хигиенни и</w:t>
      </w:r>
      <w:r w:rsidR="0073512B"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ветеринарномедицински изисквания към животновъдните обекти след присъединяването на страната към ЕС. Не на последно място сериозна пречка пред реализацията на местна животновъдна продукция се явяват и неизгодните, често прерастващи в нелоялни и монополни, взаимоотношения между продавачи, посредници и купувачи.</w:t>
      </w:r>
    </w:p>
    <w:p w:rsidR="00236D69" w:rsidRPr="00E81ADD" w:rsidRDefault="00236D69" w:rsidP="00137F43">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Горите заемат </w:t>
      </w:r>
      <w:r w:rsidR="005D3FC7" w:rsidRPr="00E81ADD">
        <w:rPr>
          <w:rFonts w:ascii="Times New Roman" w:hAnsi="Times New Roman" w:cs="Times New Roman"/>
          <w:sz w:val="24"/>
          <w:szCs w:val="24"/>
          <w:lang w:val="bg-BG" w:eastAsia="bg-BG"/>
        </w:rPr>
        <w:t>почти 48</w:t>
      </w:r>
      <w:r w:rsidR="00D86EDC" w:rsidRPr="00E81ADD">
        <w:rPr>
          <w:rFonts w:ascii="Times New Roman" w:hAnsi="Times New Roman" w:cs="Times New Roman"/>
          <w:sz w:val="24"/>
          <w:szCs w:val="24"/>
          <w:lang w:val="bg-BG" w:eastAsia="bg-BG"/>
        </w:rPr>
        <w:t>%</w:t>
      </w:r>
      <w:r w:rsidRPr="00E81ADD">
        <w:rPr>
          <w:rFonts w:ascii="Times New Roman" w:hAnsi="Times New Roman" w:cs="Times New Roman"/>
          <w:sz w:val="24"/>
          <w:szCs w:val="24"/>
          <w:lang w:val="bg-BG" w:eastAsia="bg-BG"/>
        </w:rPr>
        <w:t xml:space="preserve"> от територията на общината и се отличават с голямо разнообразие от иглолистна и особено широколистна растителност. </w:t>
      </w:r>
      <w:r w:rsidR="004E64BD" w:rsidRPr="00E81ADD">
        <w:rPr>
          <w:rFonts w:ascii="Times New Roman" w:hAnsi="Times New Roman" w:cs="Times New Roman"/>
          <w:sz w:val="24"/>
          <w:szCs w:val="24"/>
          <w:lang w:val="bg-BG" w:eastAsia="bg-BG"/>
        </w:rPr>
        <w:t>В общинските гори ежегодно се извършват лесоустройствени дейности като почистване, почвоподготовка, залесяване и отглеждане на култури. С цел опазване на горите е извършено разделяне на горските територии на горскостопански райони и охранителни участъци.</w:t>
      </w:r>
    </w:p>
    <w:p w:rsidR="00137F43" w:rsidRPr="00E81ADD" w:rsidRDefault="00137F43" w:rsidP="00137F43">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 xml:space="preserve">Горските площи са разположени предимно в </w:t>
      </w:r>
      <w:r w:rsidR="00D86EDC" w:rsidRPr="00E81ADD">
        <w:rPr>
          <w:rFonts w:ascii="Times New Roman" w:hAnsi="Times New Roman" w:cs="Times New Roman"/>
          <w:sz w:val="24"/>
          <w:szCs w:val="24"/>
          <w:lang w:val="bg-BG"/>
        </w:rPr>
        <w:t>южните</w:t>
      </w:r>
      <w:r w:rsidR="005D3FC7" w:rsidRPr="00E81ADD">
        <w:rPr>
          <w:rFonts w:ascii="Times New Roman" w:hAnsi="Times New Roman" w:cs="Times New Roman"/>
          <w:sz w:val="24"/>
          <w:szCs w:val="24"/>
          <w:lang w:val="bg-BG"/>
        </w:rPr>
        <w:t xml:space="preserve"> и северни</w:t>
      </w:r>
      <w:r w:rsidRPr="00E81ADD">
        <w:rPr>
          <w:rFonts w:ascii="Times New Roman" w:hAnsi="Times New Roman" w:cs="Times New Roman"/>
          <w:sz w:val="24"/>
          <w:szCs w:val="24"/>
        </w:rPr>
        <w:t xml:space="preserve"> части на територията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общината.</w:t>
      </w:r>
      <w:r w:rsidR="00D86EDC" w:rsidRPr="00E81ADD">
        <w:rPr>
          <w:rFonts w:ascii="Times New Roman" w:hAnsi="Times New Roman" w:cs="Times New Roman"/>
          <w:sz w:val="24"/>
          <w:szCs w:val="24"/>
          <w:lang w:val="bg-BG"/>
        </w:rPr>
        <w:t xml:space="preserve"> </w:t>
      </w:r>
    </w:p>
    <w:p w:rsidR="00137F43" w:rsidRPr="00E81ADD" w:rsidRDefault="00137F43" w:rsidP="00137F43">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hAnsi="Times New Roman" w:cs="Times New Roman"/>
          <w:sz w:val="24"/>
          <w:szCs w:val="24"/>
        </w:rPr>
        <w:t>Значителния горски фонд на общината е добра основа за развитие на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дървообработващата промишленост.</w:t>
      </w:r>
    </w:p>
    <w:p w:rsidR="00137F43" w:rsidRPr="00E81ADD" w:rsidRDefault="00137F43" w:rsidP="00137F43">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rPr>
        <w:lastRenderedPageBreak/>
        <w:t>Горските територии са също подходящи за развитие на туризма.</w:t>
      </w:r>
      <w:r w:rsidR="00D86EDC"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За изпълнение на тази</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цел е необходимо:</w:t>
      </w:r>
    </w:p>
    <w:p w:rsidR="00137F43" w:rsidRPr="00E81ADD" w:rsidRDefault="00137F43" w:rsidP="00D86EDC">
      <w:pPr>
        <w:autoSpaceDE w:val="0"/>
        <w:autoSpaceDN w:val="0"/>
        <w:adjustRightInd w:val="0"/>
        <w:spacing w:after="0" w:line="240" w:lineRule="auto"/>
        <w:ind w:firstLine="708"/>
        <w:jc w:val="both"/>
        <w:rPr>
          <w:rFonts w:ascii="Times New Roman" w:hAnsi="Times New Roman" w:cs="Times New Roman"/>
          <w:sz w:val="24"/>
          <w:szCs w:val="24"/>
        </w:rPr>
      </w:pPr>
      <w:r w:rsidRPr="00E81ADD">
        <w:rPr>
          <w:rFonts w:ascii="Times New Roman" w:eastAsia="SymbolMT" w:hAnsi="Times New Roman" w:cs="Times New Roman"/>
          <w:sz w:val="24"/>
          <w:szCs w:val="24"/>
        </w:rPr>
        <w:t xml:space="preserve">• </w:t>
      </w:r>
      <w:r w:rsidRPr="00E81ADD">
        <w:rPr>
          <w:rFonts w:ascii="Times New Roman" w:hAnsi="Times New Roman" w:cs="Times New Roman"/>
          <w:sz w:val="24"/>
          <w:szCs w:val="24"/>
        </w:rPr>
        <w:t>съгласуване на горскодобивната дейност с развитието на туристическите дейности и</w:t>
      </w:r>
      <w:r w:rsidR="00D86EDC"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разработване на „Планове за устойчиво и многофункцион</w:t>
      </w:r>
      <w:r w:rsidR="00D86EDC" w:rsidRPr="00E81ADD">
        <w:rPr>
          <w:rFonts w:ascii="Times New Roman" w:hAnsi="Times New Roman" w:cs="Times New Roman"/>
          <w:sz w:val="24"/>
          <w:szCs w:val="24"/>
        </w:rPr>
        <w:t>ално стопанисване на горите” (в</w:t>
      </w:r>
      <w:r w:rsidR="00D86EDC"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зоните, където това се налага) за избягване на противоречието между дърводобива и</w:t>
      </w:r>
      <w:r w:rsidR="00D86EDC"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туристическите дейности;</w:t>
      </w:r>
    </w:p>
    <w:p w:rsidR="00137F43" w:rsidRPr="00E81ADD" w:rsidRDefault="00137F43" w:rsidP="00173291">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eastAsia="SymbolMT" w:hAnsi="Times New Roman" w:cs="Times New Roman"/>
          <w:sz w:val="24"/>
          <w:szCs w:val="24"/>
        </w:rPr>
        <w:t xml:space="preserve">• </w:t>
      </w:r>
      <w:r w:rsidRPr="00E81ADD">
        <w:rPr>
          <w:rFonts w:ascii="Times New Roman" w:hAnsi="Times New Roman" w:cs="Times New Roman"/>
          <w:sz w:val="24"/>
          <w:szCs w:val="24"/>
        </w:rPr>
        <w:t>стимулиране на залесителни и ландшафтно-устройствени дейности, свързани с</w:t>
      </w:r>
      <w:r w:rsidR="0017329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подобряване качествата на горите и природния пейзаж;</w:t>
      </w:r>
    </w:p>
    <w:p w:rsidR="00137F43" w:rsidRPr="00E81ADD" w:rsidRDefault="00137F43" w:rsidP="00173291">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eastAsia="SymbolMT" w:hAnsi="Times New Roman" w:cs="Times New Roman"/>
          <w:sz w:val="24"/>
          <w:szCs w:val="24"/>
        </w:rPr>
        <w:t xml:space="preserve">• </w:t>
      </w:r>
      <w:r w:rsidRPr="00E81ADD">
        <w:rPr>
          <w:rFonts w:ascii="Times New Roman" w:hAnsi="Times New Roman" w:cs="Times New Roman"/>
          <w:sz w:val="24"/>
          <w:szCs w:val="24"/>
        </w:rPr>
        <w:t>формиране на защитни и рекреационни гори, съгласно ЗУТ, в местата където това е</w:t>
      </w:r>
      <w:r w:rsidR="0017329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необходимо;</w:t>
      </w:r>
    </w:p>
    <w:p w:rsidR="00137F43" w:rsidRPr="00E81ADD" w:rsidRDefault="00137F43" w:rsidP="00173291">
      <w:pPr>
        <w:autoSpaceDE w:val="0"/>
        <w:autoSpaceDN w:val="0"/>
        <w:adjustRightInd w:val="0"/>
        <w:spacing w:after="0" w:line="240" w:lineRule="auto"/>
        <w:ind w:firstLine="720"/>
        <w:jc w:val="both"/>
        <w:rPr>
          <w:rFonts w:ascii="Times New Roman" w:hAnsi="Times New Roman" w:cs="Times New Roman"/>
          <w:sz w:val="24"/>
          <w:szCs w:val="24"/>
        </w:rPr>
      </w:pPr>
      <w:r w:rsidRPr="00E81ADD">
        <w:rPr>
          <w:rFonts w:ascii="Times New Roman" w:eastAsia="SymbolMT" w:hAnsi="Times New Roman" w:cs="Times New Roman"/>
          <w:sz w:val="24"/>
          <w:szCs w:val="24"/>
        </w:rPr>
        <w:t xml:space="preserve">• </w:t>
      </w:r>
      <w:r w:rsidRPr="00E81ADD">
        <w:rPr>
          <w:rFonts w:ascii="Times New Roman" w:hAnsi="Times New Roman" w:cs="Times New Roman"/>
          <w:sz w:val="24"/>
          <w:szCs w:val="24"/>
        </w:rPr>
        <w:t>стимулиране разкриване на нови и разширяване дейноста на съществуващи</w:t>
      </w:r>
      <w:r w:rsidR="00173291"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дървообработващи производства, ползващи местната сур</w:t>
      </w:r>
      <w:r w:rsidR="00173291" w:rsidRPr="00E81ADD">
        <w:rPr>
          <w:rFonts w:ascii="Times New Roman" w:hAnsi="Times New Roman" w:cs="Times New Roman"/>
          <w:sz w:val="24"/>
          <w:szCs w:val="24"/>
        </w:rPr>
        <w:t>овина за производство на мебели</w:t>
      </w:r>
      <w:r w:rsidR="00173291" w:rsidRPr="00E81ADD">
        <w:rPr>
          <w:rFonts w:ascii="Times New Roman" w:hAnsi="Times New Roman" w:cs="Times New Roman"/>
          <w:sz w:val="24"/>
          <w:szCs w:val="24"/>
          <w:lang w:val="bg-BG"/>
        </w:rPr>
        <w:t xml:space="preserve"> </w:t>
      </w:r>
      <w:r w:rsidR="00173291" w:rsidRPr="00E81ADD">
        <w:rPr>
          <w:rFonts w:ascii="Times New Roman" w:hAnsi="Times New Roman" w:cs="Times New Roman"/>
          <w:sz w:val="24"/>
          <w:szCs w:val="24"/>
        </w:rPr>
        <w:t>и различни</w:t>
      </w:r>
      <w:r w:rsidRPr="00E81ADD">
        <w:rPr>
          <w:rFonts w:ascii="Times New Roman" w:hAnsi="Times New Roman" w:cs="Times New Roman"/>
          <w:sz w:val="24"/>
          <w:szCs w:val="24"/>
        </w:rPr>
        <w:t xml:space="preserve"> екологични продукти;</w:t>
      </w:r>
    </w:p>
    <w:p w:rsidR="00137F43" w:rsidRPr="00E81ADD" w:rsidRDefault="00137F43" w:rsidP="00D86EDC">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eastAsia="SymbolMT" w:hAnsi="Times New Roman" w:cs="Times New Roman"/>
          <w:sz w:val="24"/>
          <w:szCs w:val="24"/>
        </w:rPr>
        <w:t xml:space="preserve">• </w:t>
      </w:r>
      <w:r w:rsidRPr="00E81ADD">
        <w:rPr>
          <w:rFonts w:ascii="Times New Roman" w:hAnsi="Times New Roman" w:cs="Times New Roman"/>
          <w:sz w:val="24"/>
          <w:szCs w:val="24"/>
        </w:rPr>
        <w:t>насърчаване на комплексното използване на всички компоненти на дървесината,</w:t>
      </w:r>
      <w:r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rPr>
        <w:t>добивана в горските стопанства, включително и на отпадъчните продукти.</w:t>
      </w:r>
    </w:p>
    <w:p w:rsidR="00236D69" w:rsidRPr="00E81ADD" w:rsidRDefault="00236D69" w:rsidP="00D86EDC">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Като цяло общината може да задоволява потребностите си от дърва за огрев и дървесина за строителни нужди. Местното население ползва дърва за огрев и малки количества строителна дървесина, добива листников фураж от горите. Голяма част от пашата на добитъка се задоволява от горите. Допълнителни приходи за населението носи събирането на горски плодове и билки. Значението на горите е многостранно - използват се като строителна и технологична суровина, за водноохранни и противоерозионни функции.</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Н</w:t>
      </w:r>
      <w:r w:rsidRPr="00E81ADD">
        <w:rPr>
          <w:rFonts w:ascii="Times New Roman" w:hAnsi="Times New Roman" w:cs="Times New Roman"/>
          <w:i/>
          <w:iCs/>
          <w:sz w:val="24"/>
          <w:szCs w:val="24"/>
          <w:lang w:eastAsia="bg-BG"/>
        </w:rPr>
        <w:t xml:space="preserve">аправленията за намеси </w:t>
      </w:r>
      <w:r w:rsidRPr="00E81ADD">
        <w:rPr>
          <w:rFonts w:ascii="Times New Roman" w:hAnsi="Times New Roman" w:cs="Times New Roman"/>
          <w:i/>
          <w:iCs/>
          <w:sz w:val="24"/>
          <w:szCs w:val="24"/>
          <w:lang w:val="bg-BG" w:eastAsia="bg-BG"/>
        </w:rPr>
        <w:t xml:space="preserve">на ПИРО </w:t>
      </w:r>
      <w:r w:rsidRPr="00E81ADD">
        <w:rPr>
          <w:rFonts w:ascii="Times New Roman" w:hAnsi="Times New Roman" w:cs="Times New Roman"/>
          <w:i/>
          <w:iCs/>
          <w:sz w:val="24"/>
          <w:szCs w:val="24"/>
          <w:lang w:eastAsia="bg-BG"/>
        </w:rPr>
        <w:t>в т</w:t>
      </w:r>
      <w:r w:rsidRPr="00E81ADD">
        <w:rPr>
          <w:rFonts w:ascii="Times New Roman" w:hAnsi="Times New Roman" w:cs="Times New Roman"/>
          <w:i/>
          <w:iCs/>
          <w:sz w:val="24"/>
          <w:szCs w:val="24"/>
          <w:lang w:val="bg-BG" w:eastAsia="bg-BG"/>
        </w:rPr>
        <w:t>е</w:t>
      </w:r>
      <w:r w:rsidRPr="00E81ADD">
        <w:rPr>
          <w:rFonts w:ascii="Times New Roman" w:hAnsi="Times New Roman" w:cs="Times New Roman"/>
          <w:i/>
          <w:iCs/>
          <w:sz w:val="24"/>
          <w:szCs w:val="24"/>
          <w:lang w:eastAsia="bg-BG"/>
        </w:rPr>
        <w:t xml:space="preserve">зи </w:t>
      </w:r>
      <w:r w:rsidRPr="00E81ADD">
        <w:rPr>
          <w:rFonts w:ascii="Times New Roman" w:hAnsi="Times New Roman" w:cs="Times New Roman"/>
          <w:i/>
          <w:iCs/>
          <w:sz w:val="24"/>
          <w:szCs w:val="24"/>
          <w:lang w:val="bg-BG" w:eastAsia="bg-BG"/>
        </w:rPr>
        <w:t xml:space="preserve">приоритетни </w:t>
      </w:r>
      <w:r w:rsidRPr="00E81ADD">
        <w:rPr>
          <w:rFonts w:ascii="Times New Roman" w:hAnsi="Times New Roman" w:cs="Times New Roman"/>
          <w:i/>
          <w:iCs/>
          <w:sz w:val="24"/>
          <w:szCs w:val="24"/>
          <w:lang w:eastAsia="bg-BG"/>
        </w:rPr>
        <w:t>зон</w:t>
      </w:r>
      <w:r w:rsidRPr="00E81ADD">
        <w:rPr>
          <w:rFonts w:ascii="Times New Roman" w:hAnsi="Times New Roman" w:cs="Times New Roman"/>
          <w:i/>
          <w:iCs/>
          <w:sz w:val="24"/>
          <w:szCs w:val="24"/>
          <w:lang w:val="bg-BG" w:eastAsia="bg-BG"/>
        </w:rPr>
        <w:t>и</w:t>
      </w:r>
      <w:r w:rsidRPr="00E81ADD">
        <w:rPr>
          <w:rFonts w:ascii="Times New Roman" w:hAnsi="Times New Roman" w:cs="Times New Roman"/>
          <w:i/>
          <w:iCs/>
          <w:sz w:val="24"/>
          <w:szCs w:val="24"/>
          <w:lang w:eastAsia="bg-BG"/>
        </w:rPr>
        <w:t xml:space="preserve"> са:</w:t>
      </w:r>
    </w:p>
    <w:p w:rsidR="00236D69" w:rsidRPr="00E81ADD" w:rsidRDefault="00975D3B"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Развитие на малки и средни земеделски стопанства, насочени към биологично производство, </w:t>
      </w:r>
      <w:r w:rsidR="00E12478" w:rsidRPr="00E81ADD">
        <w:rPr>
          <w:rFonts w:ascii="Times New Roman" w:hAnsi="Times New Roman" w:cs="Times New Roman"/>
          <w:sz w:val="24"/>
          <w:szCs w:val="24"/>
          <w:lang w:val="bg-BG" w:eastAsia="bg-BG"/>
        </w:rPr>
        <w:t xml:space="preserve">включително </w:t>
      </w:r>
      <w:r w:rsidRPr="00E81ADD">
        <w:rPr>
          <w:rFonts w:ascii="Times New Roman" w:hAnsi="Times New Roman" w:cs="Times New Roman"/>
          <w:sz w:val="24"/>
          <w:szCs w:val="24"/>
          <w:lang w:val="bg-BG" w:eastAsia="bg-BG"/>
        </w:rPr>
        <w:t xml:space="preserve">ориентирано към туристическия пазар. </w:t>
      </w:r>
      <w:r w:rsidR="00236D69" w:rsidRPr="00E81ADD">
        <w:rPr>
          <w:rFonts w:ascii="Times New Roman" w:hAnsi="Times New Roman" w:cs="Times New Roman"/>
          <w:sz w:val="24"/>
          <w:szCs w:val="24"/>
          <w:lang w:val="bg-BG" w:eastAsia="bg-BG"/>
        </w:rPr>
        <w:t xml:space="preserve">Насърчаване развитието на млади фермери, полупазарани стопанства, модернизация на земеделските стопанства, преработка на земеделски продукти, подобряване икономическата стойност на горите и други. </w:t>
      </w:r>
      <w:r w:rsidR="00E12478" w:rsidRPr="00E81ADD">
        <w:rPr>
          <w:rFonts w:ascii="Times New Roman" w:hAnsi="Times New Roman" w:cs="Times New Roman"/>
          <w:sz w:val="24"/>
          <w:szCs w:val="24"/>
          <w:lang w:val="bg-BG" w:eastAsia="bg-BG"/>
        </w:rPr>
        <w:t>Условията за</w:t>
      </w:r>
      <w:r w:rsidR="00236D69" w:rsidRPr="00E81ADD">
        <w:rPr>
          <w:rFonts w:ascii="Times New Roman" w:hAnsi="Times New Roman" w:cs="Times New Roman"/>
          <w:sz w:val="24"/>
          <w:szCs w:val="24"/>
          <w:lang w:val="bg-BG" w:eastAsia="bg-BG"/>
        </w:rPr>
        <w:t xml:space="preserve"> </w:t>
      </w:r>
      <w:r w:rsidR="00E12478" w:rsidRPr="00E81ADD">
        <w:rPr>
          <w:rFonts w:ascii="Times New Roman" w:hAnsi="Times New Roman" w:cs="Times New Roman"/>
          <w:sz w:val="24"/>
          <w:szCs w:val="24"/>
          <w:lang w:val="bg-BG" w:eastAsia="bg-BG"/>
        </w:rPr>
        <w:t>постигане на</w:t>
      </w:r>
      <w:r w:rsidR="00236D69" w:rsidRPr="00E81ADD">
        <w:rPr>
          <w:rFonts w:ascii="Times New Roman" w:hAnsi="Times New Roman" w:cs="Times New Roman"/>
          <w:sz w:val="24"/>
          <w:szCs w:val="24"/>
          <w:lang w:val="bg-BG" w:eastAsia="bg-BG"/>
        </w:rPr>
        <w:t xml:space="preserve"> суровинна база в областта зеленчукопроизводството и овощарството</w:t>
      </w:r>
      <w:r w:rsidR="00E12478" w:rsidRPr="00E81ADD">
        <w:rPr>
          <w:rFonts w:ascii="Times New Roman" w:hAnsi="Times New Roman" w:cs="Times New Roman"/>
          <w:sz w:val="24"/>
          <w:szCs w:val="24"/>
          <w:lang w:val="bg-BG" w:eastAsia="bg-BG"/>
        </w:rPr>
        <w:t xml:space="preserve"> ще създадат</w:t>
      </w:r>
      <w:r w:rsidR="00236D69" w:rsidRPr="00E81ADD">
        <w:rPr>
          <w:rFonts w:ascii="Times New Roman" w:hAnsi="Times New Roman" w:cs="Times New Roman"/>
          <w:sz w:val="24"/>
          <w:szCs w:val="24"/>
          <w:lang w:val="bg-BG" w:eastAsia="bg-BG"/>
        </w:rPr>
        <w:t xml:space="preserve"> добри възможности и за изграждане на цехове за преработка на плодове и зеленчуци, както и съоръжения за съхраняването им.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Като много перспективно се очертава отглеждането на билки, етерично-маслени култури и гъби и създаване на съоръжения за съхранение и преработката им. Във връзка с благоприятните условия за развитие на лозарството в района в перспектива</w:t>
      </w:r>
      <w:r w:rsidR="004E64BD" w:rsidRPr="00E81ADD">
        <w:rPr>
          <w:rFonts w:ascii="Times New Roman" w:hAnsi="Times New Roman" w:cs="Times New Roman"/>
          <w:sz w:val="24"/>
          <w:szCs w:val="24"/>
          <w:lang w:val="bg-BG" w:eastAsia="bg-BG"/>
        </w:rPr>
        <w:t xml:space="preserve"> е в</w:t>
      </w:r>
      <w:r w:rsidR="00E12478" w:rsidRPr="00E81ADD">
        <w:rPr>
          <w:rFonts w:ascii="Times New Roman" w:hAnsi="Times New Roman" w:cs="Times New Roman"/>
          <w:sz w:val="24"/>
          <w:szCs w:val="24"/>
          <w:lang w:val="bg-BG" w:eastAsia="bg-BG"/>
        </w:rPr>
        <w:t>ъ</w:t>
      </w:r>
      <w:r w:rsidR="004E64BD" w:rsidRPr="00E81ADD">
        <w:rPr>
          <w:rFonts w:ascii="Times New Roman" w:hAnsi="Times New Roman" w:cs="Times New Roman"/>
          <w:sz w:val="24"/>
          <w:szCs w:val="24"/>
          <w:lang w:val="bg-BG" w:eastAsia="bg-BG"/>
        </w:rPr>
        <w:t xml:space="preserve">зможно </w:t>
      </w:r>
      <w:r w:rsidRPr="00E81ADD">
        <w:rPr>
          <w:rFonts w:ascii="Times New Roman" w:hAnsi="Times New Roman" w:cs="Times New Roman"/>
          <w:sz w:val="24"/>
          <w:szCs w:val="24"/>
          <w:lang w:val="bg-BG" w:eastAsia="bg-BG"/>
        </w:rPr>
        <w:t>изграждането на производствени мощности за винопроизводство</w:t>
      </w:r>
      <w:r w:rsidR="004E64BD" w:rsidRPr="00E81ADD">
        <w:rPr>
          <w:rFonts w:ascii="Times New Roman" w:hAnsi="Times New Roman" w:cs="Times New Roman"/>
          <w:sz w:val="24"/>
          <w:szCs w:val="24"/>
          <w:lang w:val="bg-BG" w:eastAsia="bg-BG"/>
        </w:rPr>
        <w:t>, което би разнообразило и туристическото предлагане</w:t>
      </w:r>
      <w:r w:rsidRPr="00E81ADD">
        <w:rPr>
          <w:rFonts w:ascii="Times New Roman" w:hAnsi="Times New Roman" w:cs="Times New Roman"/>
          <w:sz w:val="24"/>
          <w:szCs w:val="24"/>
          <w:lang w:val="bg-BG" w:eastAsia="bg-BG"/>
        </w:rPr>
        <w:t>.</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Изграждане на преработвателни предприятия, свързани с производството и преработката на селскостопанска продукция – оранжерии, сушилни за зърно, мелници, мандри и млекопреработвателни цехове, рафинерии и маслобойни, сушилни за подправки, цехове за замразяване, разфасоване, пакетиране и други подобни, тъй като суровините за тяхното производство са разположени в непосредствена близост.</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С оглед на добрите природни дадености и традиции в животновъдството перспект</w:t>
      </w:r>
      <w:r w:rsidR="00173291" w:rsidRPr="00E81ADD">
        <w:rPr>
          <w:rFonts w:ascii="Times New Roman" w:hAnsi="Times New Roman" w:cs="Times New Roman"/>
          <w:sz w:val="24"/>
          <w:szCs w:val="24"/>
          <w:lang w:val="bg-BG" w:eastAsia="bg-BG"/>
        </w:rPr>
        <w:t>ивно е създаването на нови месо</w:t>
      </w:r>
      <w:r w:rsidRPr="00E81ADD">
        <w:rPr>
          <w:rFonts w:ascii="Times New Roman" w:hAnsi="Times New Roman" w:cs="Times New Roman"/>
          <w:sz w:val="24"/>
          <w:szCs w:val="24"/>
          <w:lang w:val="bg-BG" w:eastAsia="bg-BG"/>
        </w:rPr>
        <w:t>преработващи предприятия, отговарящи на всички необходими съвременни изисквания, включително биологични продукти /екологично чисти/. Има добри възможности за изграждане на млекосъбирателни пунктове, отговарящи на санитарно-хигиенните условия. Пчеларството е подотрасъл с традиции и с нарастващи темпове на развитие, което предполага създаване на предприятие за обработка</w:t>
      </w:r>
      <w:r w:rsidR="004E64BD" w:rsidRPr="00E81ADD">
        <w:rPr>
          <w:rFonts w:ascii="Times New Roman" w:hAnsi="Times New Roman" w:cs="Times New Roman"/>
          <w:sz w:val="24"/>
          <w:szCs w:val="24"/>
          <w:lang w:val="bg-BG" w:eastAsia="bg-BG"/>
        </w:rPr>
        <w:t xml:space="preserve"> на мед и пчелни продукти</w:t>
      </w:r>
      <w:r w:rsidRPr="00E81ADD">
        <w:rPr>
          <w:rFonts w:ascii="Times New Roman" w:hAnsi="Times New Roman" w:cs="Times New Roman"/>
          <w:sz w:val="24"/>
          <w:szCs w:val="24"/>
          <w:lang w:val="bg-BG" w:eastAsia="bg-BG"/>
        </w:rPr>
        <w:t>.</w:t>
      </w:r>
    </w:p>
    <w:p w:rsidR="00236D69" w:rsidRPr="00E81ADD" w:rsidRDefault="00236D69" w:rsidP="00460FC8">
      <w:pPr>
        <w:autoSpaceDE w:val="0"/>
        <w:autoSpaceDN w:val="0"/>
        <w:adjustRightInd w:val="0"/>
        <w:spacing w:after="0" w:line="240" w:lineRule="auto"/>
        <w:ind w:firstLine="708"/>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 xml:space="preserve">- Зони за </w:t>
      </w:r>
      <w:r w:rsidR="00301EF3" w:rsidRPr="00E81ADD">
        <w:rPr>
          <w:rFonts w:ascii="Times New Roman" w:hAnsi="Times New Roman" w:cs="Times New Roman"/>
          <w:b/>
          <w:bCs/>
          <w:i/>
          <w:iCs/>
          <w:sz w:val="24"/>
          <w:szCs w:val="24"/>
          <w:lang w:val="bg-BG"/>
        </w:rPr>
        <w:t>техническа инфраструктура</w:t>
      </w:r>
    </w:p>
    <w:p w:rsidR="00301EF3" w:rsidRPr="00E81ADD" w:rsidRDefault="00236D69" w:rsidP="00301EF3">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lastRenderedPageBreak/>
        <w:t xml:space="preserve">Тези зони включват терените за транспортно-комуникационна </w:t>
      </w:r>
      <w:r w:rsidR="00301EF3" w:rsidRPr="00E81ADD">
        <w:rPr>
          <w:rFonts w:ascii="Times New Roman" w:hAnsi="Times New Roman" w:cs="Times New Roman"/>
          <w:sz w:val="24"/>
          <w:szCs w:val="24"/>
          <w:lang w:val="bg-BG" w:eastAsia="bg-BG"/>
        </w:rPr>
        <w:t xml:space="preserve">и техническа инфраструктура, разположени в отделни урегулирани поземлени имоти с обществено предназначение в границите на населените места и селищните образувания, или извън тях. В обхвата на тези приоритетни зони за въздействие попадат обекти и съоръжения на техническата инфраструктура (пътища, улици, тротоари, </w:t>
      </w:r>
      <w:r w:rsidR="00E12478" w:rsidRPr="00E81ADD">
        <w:rPr>
          <w:rFonts w:ascii="Times New Roman" w:hAnsi="Times New Roman" w:cs="Times New Roman"/>
          <w:sz w:val="24"/>
          <w:szCs w:val="24"/>
          <w:lang w:val="bg-BG" w:eastAsia="bg-BG"/>
        </w:rPr>
        <w:t xml:space="preserve">железопътни линии, </w:t>
      </w:r>
      <w:r w:rsidR="00301EF3" w:rsidRPr="00E81ADD">
        <w:rPr>
          <w:rFonts w:ascii="Times New Roman" w:hAnsi="Times New Roman" w:cs="Times New Roman"/>
          <w:sz w:val="24"/>
          <w:szCs w:val="24"/>
          <w:lang w:val="bg-BG" w:eastAsia="bg-BG"/>
        </w:rPr>
        <w:t>площади, водоснабд</w:t>
      </w:r>
      <w:r w:rsidR="000C2CC7" w:rsidRPr="00E81ADD">
        <w:rPr>
          <w:rFonts w:ascii="Times New Roman" w:hAnsi="Times New Roman" w:cs="Times New Roman"/>
          <w:sz w:val="24"/>
          <w:szCs w:val="24"/>
          <w:lang w:val="bg-BG" w:eastAsia="bg-BG"/>
        </w:rPr>
        <w:t xml:space="preserve">ителни </w:t>
      </w:r>
      <w:r w:rsidR="00301EF3" w:rsidRPr="00E81ADD">
        <w:rPr>
          <w:rFonts w:ascii="Times New Roman" w:hAnsi="Times New Roman" w:cs="Times New Roman"/>
          <w:sz w:val="24"/>
          <w:szCs w:val="24"/>
          <w:lang w:val="bg-BG" w:eastAsia="bg-BG"/>
        </w:rPr>
        <w:t>мрежи, електроснабдяване, електронни и съобщителни мрежи и други).</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 обхвата на приоритетни</w:t>
      </w:r>
      <w:r w:rsidR="00301EF3" w:rsidRPr="00E81ADD">
        <w:rPr>
          <w:rFonts w:ascii="Times New Roman" w:hAnsi="Times New Roman" w:cs="Times New Roman"/>
          <w:sz w:val="24"/>
          <w:szCs w:val="24"/>
          <w:lang w:val="bg-BG" w:eastAsia="bg-BG"/>
        </w:rPr>
        <w:t>те</w:t>
      </w:r>
      <w:r w:rsidRPr="00E81ADD">
        <w:rPr>
          <w:rFonts w:ascii="Times New Roman" w:hAnsi="Times New Roman" w:cs="Times New Roman"/>
          <w:sz w:val="24"/>
          <w:szCs w:val="24"/>
          <w:lang w:val="bg-BG" w:eastAsia="bg-BG"/>
        </w:rPr>
        <w:t xml:space="preserve"> зони за </w:t>
      </w:r>
      <w:r w:rsidR="00A657FB" w:rsidRPr="00E81ADD">
        <w:rPr>
          <w:rFonts w:ascii="Times New Roman" w:hAnsi="Times New Roman" w:cs="Times New Roman"/>
          <w:sz w:val="24"/>
          <w:szCs w:val="24"/>
          <w:lang w:val="bg-BG" w:eastAsia="bg-BG"/>
        </w:rPr>
        <w:t>техническа инфраструктура</w:t>
      </w:r>
      <w:r w:rsidR="00301EF3"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 xml:space="preserve">попадат обекти и съоръжения на транспорта и комуникациите във и извън урбанизираните територии на селищата в община </w:t>
      </w:r>
      <w:r w:rsidR="00E12478"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републикански и общински пътища,</w:t>
      </w:r>
      <w:r w:rsidR="00E12478" w:rsidRPr="00E81ADD">
        <w:rPr>
          <w:rFonts w:ascii="Times New Roman" w:hAnsi="Times New Roman" w:cs="Times New Roman"/>
          <w:sz w:val="24"/>
          <w:szCs w:val="24"/>
          <w:lang w:val="bg-BG" w:eastAsia="bg-BG"/>
        </w:rPr>
        <w:t xml:space="preserve"> жп линии,</w:t>
      </w:r>
      <w:r w:rsidRPr="00E81ADD">
        <w:rPr>
          <w:rFonts w:ascii="Times New Roman" w:hAnsi="Times New Roman" w:cs="Times New Roman"/>
          <w:sz w:val="24"/>
          <w:szCs w:val="24"/>
          <w:lang w:val="bg-BG" w:eastAsia="bg-BG"/>
        </w:rPr>
        <w:t xml:space="preserve"> площади, улици, тротоари, паркинги, автогари,</w:t>
      </w:r>
      <w:r w:rsidR="00E12478" w:rsidRPr="00E81ADD">
        <w:rPr>
          <w:rFonts w:ascii="Times New Roman" w:hAnsi="Times New Roman" w:cs="Times New Roman"/>
          <w:sz w:val="24"/>
          <w:szCs w:val="24"/>
          <w:lang w:val="bg-BG" w:eastAsia="bg-BG"/>
        </w:rPr>
        <w:t xml:space="preserve"> жп гари,</w:t>
      </w:r>
      <w:r w:rsidRPr="00E81ADD">
        <w:rPr>
          <w:rFonts w:ascii="Times New Roman" w:hAnsi="Times New Roman" w:cs="Times New Roman"/>
          <w:sz w:val="24"/>
          <w:szCs w:val="24"/>
          <w:lang w:val="bg-BG" w:eastAsia="bg-BG"/>
        </w:rPr>
        <w:t xml:space="preserve"> автоспирки, пешеходни алеи и площи, велосипедни алеи и други.</w:t>
      </w:r>
      <w:r w:rsidR="000C2CC7" w:rsidRPr="00E81ADD">
        <w:rPr>
          <w:rFonts w:ascii="Times New Roman" w:hAnsi="Times New Roman" w:cs="Times New Roman"/>
          <w:sz w:val="24"/>
          <w:szCs w:val="24"/>
          <w:lang w:val="bg-BG" w:eastAsia="bg-BG"/>
        </w:rPr>
        <w:t xml:space="preserve"> </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Основните</w:t>
      </w:r>
      <w:r w:rsidRPr="00E81ADD">
        <w:rPr>
          <w:rFonts w:ascii="Times New Roman" w:hAnsi="Times New Roman" w:cs="Times New Roman"/>
          <w:i/>
          <w:iCs/>
          <w:sz w:val="24"/>
          <w:szCs w:val="24"/>
          <w:lang w:eastAsia="bg-BG"/>
        </w:rPr>
        <w:t xml:space="preserve"> характеристики </w:t>
      </w:r>
      <w:r w:rsidRPr="00E81ADD">
        <w:rPr>
          <w:rFonts w:ascii="Times New Roman" w:hAnsi="Times New Roman" w:cs="Times New Roman"/>
          <w:i/>
          <w:iCs/>
          <w:sz w:val="24"/>
          <w:szCs w:val="24"/>
          <w:lang w:val="bg-BG" w:eastAsia="bg-BG"/>
        </w:rPr>
        <w:t xml:space="preserve">и проблеми </w:t>
      </w:r>
      <w:r w:rsidRPr="00E81ADD">
        <w:rPr>
          <w:rFonts w:ascii="Times New Roman" w:hAnsi="Times New Roman" w:cs="Times New Roman"/>
          <w:i/>
          <w:iCs/>
          <w:sz w:val="24"/>
          <w:szCs w:val="24"/>
          <w:lang w:eastAsia="bg-BG"/>
        </w:rPr>
        <w:t>на зон</w:t>
      </w:r>
      <w:r w:rsidRPr="00E81ADD">
        <w:rPr>
          <w:rFonts w:ascii="Times New Roman" w:hAnsi="Times New Roman" w:cs="Times New Roman"/>
          <w:i/>
          <w:iCs/>
          <w:sz w:val="24"/>
          <w:szCs w:val="24"/>
          <w:lang w:val="bg-BG" w:eastAsia="bg-BG"/>
        </w:rPr>
        <w:t>ите</w:t>
      </w:r>
      <w:r w:rsidRPr="00E81ADD">
        <w:rPr>
          <w:rFonts w:ascii="Times New Roman" w:hAnsi="Times New Roman" w:cs="Times New Roman"/>
          <w:i/>
          <w:iCs/>
          <w:sz w:val="24"/>
          <w:szCs w:val="24"/>
          <w:lang w:eastAsia="bg-BG"/>
        </w:rPr>
        <w:t xml:space="preserve"> </w:t>
      </w:r>
      <w:r w:rsidRPr="00E81ADD">
        <w:rPr>
          <w:rFonts w:ascii="Times New Roman" w:hAnsi="Times New Roman" w:cs="Times New Roman"/>
          <w:i/>
          <w:iCs/>
          <w:sz w:val="24"/>
          <w:szCs w:val="24"/>
          <w:lang w:val="bg-BG" w:eastAsia="bg-BG"/>
        </w:rPr>
        <w:t>са</w:t>
      </w:r>
      <w:r w:rsidRPr="00E81ADD">
        <w:rPr>
          <w:rFonts w:ascii="Times New Roman" w:hAnsi="Times New Roman" w:cs="Times New Roman"/>
          <w:i/>
          <w:iCs/>
          <w:sz w:val="24"/>
          <w:szCs w:val="24"/>
          <w:lang w:eastAsia="bg-BG"/>
        </w:rPr>
        <w:t>:</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През територията на община </w:t>
      </w:r>
      <w:r w:rsidR="00E12478" w:rsidRPr="00E81ADD">
        <w:rPr>
          <w:rFonts w:ascii="Times New Roman" w:hAnsi="Times New Roman" w:cs="Times New Roman"/>
          <w:sz w:val="24"/>
          <w:szCs w:val="24"/>
          <w:lang w:val="bg-BG"/>
        </w:rPr>
        <w:t xml:space="preserve">Дългопол </w:t>
      </w:r>
      <w:r w:rsidRPr="00E81ADD">
        <w:rPr>
          <w:rFonts w:ascii="Times New Roman" w:hAnsi="Times New Roman" w:cs="Times New Roman"/>
          <w:sz w:val="24"/>
          <w:szCs w:val="24"/>
          <w:lang w:val="bg-BG"/>
        </w:rPr>
        <w:t>преминават</w:t>
      </w:r>
      <w:r w:rsidR="00E12478" w:rsidRPr="00E81ADD">
        <w:rPr>
          <w:rFonts w:ascii="Times New Roman" w:hAnsi="Times New Roman" w:cs="Times New Roman"/>
          <w:sz w:val="24"/>
          <w:szCs w:val="24"/>
          <w:lang w:val="bg-BG"/>
        </w:rPr>
        <w:t xml:space="preserve"> републикански и общински пътища, и</w:t>
      </w:r>
      <w:r w:rsidRPr="00E81ADD">
        <w:rPr>
          <w:rFonts w:ascii="Times New Roman" w:hAnsi="Times New Roman" w:cs="Times New Roman"/>
          <w:sz w:val="24"/>
          <w:szCs w:val="24"/>
          <w:lang w:val="bg-BG"/>
        </w:rPr>
        <w:t xml:space="preserve"> железопътни линии. В границите на община</w:t>
      </w:r>
      <w:r w:rsidR="009C19CE" w:rsidRPr="00E81ADD">
        <w:rPr>
          <w:rFonts w:ascii="Times New Roman" w:hAnsi="Times New Roman" w:cs="Times New Roman"/>
          <w:sz w:val="24"/>
          <w:szCs w:val="24"/>
          <w:lang w:val="bg-BG"/>
        </w:rPr>
        <w:t xml:space="preserve">та </w:t>
      </w:r>
      <w:r w:rsidRPr="00E81ADD">
        <w:rPr>
          <w:rFonts w:ascii="Times New Roman" w:hAnsi="Times New Roman" w:cs="Times New Roman"/>
          <w:sz w:val="24"/>
          <w:szCs w:val="24"/>
          <w:lang w:val="bg-BG"/>
        </w:rPr>
        <w:t xml:space="preserve">пътната мрежа включва </w:t>
      </w:r>
      <w:r w:rsidR="00E12478" w:rsidRPr="00E81ADD">
        <w:rPr>
          <w:rFonts w:ascii="Times New Roman" w:hAnsi="Times New Roman" w:cs="Times New Roman"/>
          <w:sz w:val="24"/>
          <w:szCs w:val="24"/>
          <w:lang w:val="bg-BG"/>
        </w:rPr>
        <w:t>само</w:t>
      </w:r>
      <w:r w:rsidR="00BF5A1D" w:rsidRPr="00E81ADD">
        <w:rPr>
          <w:rFonts w:ascii="Times New Roman" w:hAnsi="Times New Roman" w:cs="Times New Roman"/>
          <w:sz w:val="24"/>
          <w:szCs w:val="24"/>
          <w:lang w:val="bg-BG"/>
        </w:rPr>
        <w:t xml:space="preserve"> третокласни р</w:t>
      </w:r>
      <w:r w:rsidRPr="00E81ADD">
        <w:rPr>
          <w:rFonts w:ascii="Times New Roman" w:hAnsi="Times New Roman" w:cs="Times New Roman"/>
          <w:sz w:val="24"/>
          <w:szCs w:val="24"/>
          <w:lang w:val="bg-BG"/>
        </w:rPr>
        <w:t xml:space="preserve">епубликански пътища, които осигуряват връзките й с останалите центрове на развитие в областта и района, както и общински пътища, допълващи транспортното обслужване на населените места, провеждайки ежедневните комуникации между тях и осигуряващи лесен достъп на населението до административния център. </w:t>
      </w:r>
      <w:r w:rsidR="00BF5A1D" w:rsidRPr="00E81ADD">
        <w:rPr>
          <w:rFonts w:ascii="Times New Roman" w:hAnsi="Times New Roman" w:cs="Times New Roman"/>
          <w:sz w:val="24"/>
          <w:szCs w:val="24"/>
          <w:lang w:val="bg-BG"/>
        </w:rPr>
        <w:t>Голяма част от</w:t>
      </w:r>
      <w:r w:rsidRPr="00E81ADD">
        <w:rPr>
          <w:rFonts w:ascii="Times New Roman" w:hAnsi="Times New Roman" w:cs="Times New Roman"/>
          <w:sz w:val="24"/>
          <w:szCs w:val="24"/>
          <w:lang w:val="bg-BG"/>
        </w:rPr>
        <w:t xml:space="preserve"> пътища от републиканската пътна мрежа на </w:t>
      </w:r>
      <w:r w:rsidR="001C06C9" w:rsidRPr="00E81ADD">
        <w:rPr>
          <w:rFonts w:ascii="Times New Roman" w:hAnsi="Times New Roman" w:cs="Times New Roman"/>
          <w:sz w:val="24"/>
          <w:szCs w:val="24"/>
          <w:lang w:val="bg-BG"/>
        </w:rPr>
        <w:t>т</w:t>
      </w:r>
      <w:r w:rsidRPr="00E81ADD">
        <w:rPr>
          <w:rFonts w:ascii="Times New Roman" w:hAnsi="Times New Roman" w:cs="Times New Roman"/>
          <w:sz w:val="24"/>
          <w:szCs w:val="24"/>
          <w:lang w:val="bg-BG"/>
        </w:rPr>
        <w:t xml:space="preserve">ериторията на община </w:t>
      </w:r>
      <w:r w:rsidR="00E12478" w:rsidRPr="00E81ADD">
        <w:rPr>
          <w:rFonts w:ascii="Times New Roman" w:hAnsi="Times New Roman" w:cs="Times New Roman"/>
          <w:sz w:val="24"/>
          <w:szCs w:val="24"/>
          <w:lang w:val="bg-BG"/>
        </w:rPr>
        <w:t>Дългопол</w:t>
      </w:r>
      <w:r w:rsidR="001C06C9"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се нуждаят от реконструкция, основен, среден ремонт или рехабилитация. Поради недостига на финансови средства за тяхното поддържане, в преобладаващата си част общинските пътищата също са в незадоволително състояние и се нуждаят от цялостно подо</w:t>
      </w:r>
      <w:r w:rsidR="00BF5A1D" w:rsidRPr="00E81ADD">
        <w:rPr>
          <w:rFonts w:ascii="Times New Roman" w:hAnsi="Times New Roman" w:cs="Times New Roman"/>
          <w:sz w:val="24"/>
          <w:szCs w:val="24"/>
          <w:lang w:val="bg-BG"/>
        </w:rPr>
        <w:t>бряване на експлоатационните параметри</w:t>
      </w:r>
      <w:r w:rsidRPr="00E81ADD">
        <w:rPr>
          <w:rFonts w:ascii="Times New Roman" w:hAnsi="Times New Roman" w:cs="Times New Roman"/>
          <w:sz w:val="24"/>
          <w:szCs w:val="24"/>
          <w:lang w:val="bg-BG"/>
        </w:rPr>
        <w:t>. Лошата пътна инфраструктура затруднява транспортния достъп, икономическите и социални дейности в общинската територия</w:t>
      </w:r>
      <w:r w:rsidR="001C06C9" w:rsidRPr="00E81ADD">
        <w:rPr>
          <w:rFonts w:ascii="Times New Roman" w:hAnsi="Times New Roman" w:cs="Times New Roman"/>
          <w:sz w:val="24"/>
          <w:szCs w:val="24"/>
          <w:lang w:val="bg-BG"/>
        </w:rPr>
        <w:t xml:space="preserve"> и трябва да са сред приоритетите на ПИРО до 2027 г.</w:t>
      </w:r>
      <w:r w:rsidR="00FC2219" w:rsidRPr="00E81ADD">
        <w:rPr>
          <w:rFonts w:ascii="Times New Roman" w:hAnsi="Times New Roman" w:cs="Times New Roman"/>
          <w:sz w:val="24"/>
          <w:szCs w:val="24"/>
          <w:lang w:val="bg-BG"/>
        </w:rPr>
        <w:t xml:space="preserve">   </w:t>
      </w:r>
    </w:p>
    <w:p w:rsidR="00DA7E65" w:rsidRPr="00E81ADD" w:rsidRDefault="00DA7E65" w:rsidP="00DA7E65">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Предвижданията в част Прогноза на ОУПО </w:t>
      </w:r>
      <w:r w:rsidR="00E12478"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за транспортната инфраструктура са изцяло подчинени на подобряване на пътните връзки между населените места в общината с цел по-високо ниво на услугите между тях като се предвижда </w:t>
      </w:r>
      <w:r w:rsidR="00BF5A1D" w:rsidRPr="00E81ADD">
        <w:rPr>
          <w:rFonts w:ascii="Times New Roman" w:hAnsi="Times New Roman" w:cs="Times New Roman"/>
          <w:sz w:val="24"/>
          <w:szCs w:val="24"/>
          <w:lang w:val="bg-BG"/>
        </w:rPr>
        <w:t xml:space="preserve">и ремонт на нови четвъртокласни </w:t>
      </w:r>
      <w:r w:rsidRPr="00E81ADD">
        <w:rPr>
          <w:rFonts w:ascii="Times New Roman" w:hAnsi="Times New Roman" w:cs="Times New Roman"/>
          <w:sz w:val="24"/>
          <w:szCs w:val="24"/>
          <w:lang w:val="bg-BG"/>
        </w:rPr>
        <w:t xml:space="preserve">и местни пътища. </w:t>
      </w:r>
      <w:r w:rsidR="00B12661" w:rsidRPr="00E81ADD">
        <w:rPr>
          <w:rFonts w:ascii="Times New Roman" w:hAnsi="Times New Roman" w:cs="Times New Roman"/>
          <w:sz w:val="24"/>
          <w:szCs w:val="24"/>
          <w:lang w:val="bg-BG"/>
        </w:rPr>
        <w:t>Основен приоритет трябва да бъде подобряване състоянието на основните републикански пътища, които осигуряват връзка със съседните общини, както и модернизация и изграждане на транспортни връзки към курортните обекти и промишлени зони.</w:t>
      </w:r>
      <w:r w:rsidR="007C7916" w:rsidRPr="00E81ADD">
        <w:rPr>
          <w:rFonts w:ascii="Times New Roman" w:hAnsi="Times New Roman" w:cs="Times New Roman"/>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Уличната мрежа в града и селата </w:t>
      </w:r>
      <w:r w:rsidR="001C06C9" w:rsidRPr="00E81ADD">
        <w:rPr>
          <w:rFonts w:ascii="Times New Roman" w:hAnsi="Times New Roman" w:cs="Times New Roman"/>
          <w:sz w:val="24"/>
          <w:szCs w:val="24"/>
          <w:lang w:val="bg-BG"/>
        </w:rPr>
        <w:t xml:space="preserve">на много места </w:t>
      </w:r>
      <w:r w:rsidRPr="00E81ADD">
        <w:rPr>
          <w:rFonts w:ascii="Times New Roman" w:hAnsi="Times New Roman" w:cs="Times New Roman"/>
          <w:sz w:val="24"/>
          <w:szCs w:val="24"/>
          <w:lang w:val="bg-BG"/>
        </w:rPr>
        <w:t>е силно амортизирана и се нуждае от ремонт</w:t>
      </w:r>
      <w:r w:rsidR="001C06C9" w:rsidRPr="00E81ADD">
        <w:rPr>
          <w:rFonts w:ascii="Times New Roman" w:hAnsi="Times New Roman" w:cs="Times New Roman"/>
          <w:sz w:val="24"/>
          <w:szCs w:val="24"/>
          <w:lang w:val="bg-BG"/>
        </w:rPr>
        <w:t xml:space="preserve"> и/или доизграждане</w:t>
      </w:r>
      <w:r w:rsidRPr="00E81ADD">
        <w:rPr>
          <w:rFonts w:ascii="Times New Roman" w:hAnsi="Times New Roman" w:cs="Times New Roman"/>
          <w:sz w:val="24"/>
          <w:szCs w:val="24"/>
          <w:lang w:val="bg-BG"/>
        </w:rPr>
        <w:t>. За изграждането и поддържането на уличната мрежа са необходими значителни финансови средства, но решаването на този проблем не е във възможностите на общинския бюджет. За това следва да се определят приоритетни зони за въздействие в най-уязвимите участъци с най-голям пътнико-поток и население.</w:t>
      </w:r>
      <w:r w:rsidR="007C7916" w:rsidRPr="00E81ADD">
        <w:rPr>
          <w:rFonts w:ascii="Times New Roman" w:hAnsi="Times New Roman" w:cs="Times New Roman"/>
          <w:sz w:val="24"/>
          <w:szCs w:val="24"/>
          <w:lang w:val="bg-BG"/>
        </w:rPr>
        <w:t xml:space="preserve">  </w:t>
      </w:r>
    </w:p>
    <w:p w:rsidR="00236D69" w:rsidRPr="00E81ADD" w:rsidRDefault="00236D69" w:rsidP="00460FC8">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Площадите, като елементи на транспортно-комуникационните зони, особено в </w:t>
      </w:r>
      <w:r w:rsidR="00B12661" w:rsidRPr="00E81ADD">
        <w:rPr>
          <w:rFonts w:ascii="Times New Roman" w:hAnsi="Times New Roman" w:cs="Times New Roman"/>
          <w:sz w:val="24"/>
          <w:szCs w:val="24"/>
          <w:lang w:val="bg-BG"/>
        </w:rPr>
        <w:t xml:space="preserve">част от </w:t>
      </w:r>
      <w:r w:rsidRPr="00E81ADD">
        <w:rPr>
          <w:rFonts w:ascii="Times New Roman" w:hAnsi="Times New Roman" w:cs="Times New Roman"/>
          <w:sz w:val="24"/>
          <w:szCs w:val="24"/>
          <w:lang w:val="bg-BG"/>
        </w:rPr>
        <w:t>селата на общината са в лошо техническо състояние и се нуждаят от ремонт и благоустрояване.</w:t>
      </w:r>
    </w:p>
    <w:p w:rsidR="0011481A" w:rsidRPr="00E81ADD" w:rsidRDefault="0011481A" w:rsidP="0011481A">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Всички населени места са електрифицирани. На територията на общината има изградени мрежи за потребностите на населението от битов характер и за потреблението на промишлеността и производството.</w:t>
      </w:r>
    </w:p>
    <w:p w:rsidR="0011481A" w:rsidRPr="00E81ADD" w:rsidRDefault="0011481A" w:rsidP="0011481A">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Състоянието на водоснабдителната система в </w:t>
      </w:r>
      <w:r w:rsidR="00B12661" w:rsidRPr="00E81ADD">
        <w:rPr>
          <w:rFonts w:ascii="Times New Roman" w:hAnsi="Times New Roman" w:cs="Times New Roman"/>
          <w:sz w:val="24"/>
          <w:szCs w:val="24"/>
          <w:lang w:val="bg-BG" w:eastAsia="bg-BG"/>
        </w:rPr>
        <w:t>повечето</w:t>
      </w:r>
      <w:r w:rsidRPr="00E81ADD">
        <w:rPr>
          <w:rFonts w:ascii="Times New Roman" w:hAnsi="Times New Roman" w:cs="Times New Roman"/>
          <w:sz w:val="24"/>
          <w:szCs w:val="24"/>
          <w:lang w:val="bg-BG" w:eastAsia="bg-BG"/>
        </w:rPr>
        <w:t xml:space="preserve"> населени места</w:t>
      </w:r>
      <w:r w:rsidR="00B12661" w:rsidRPr="00E81ADD">
        <w:rPr>
          <w:rFonts w:ascii="Times New Roman" w:hAnsi="Times New Roman" w:cs="Times New Roman"/>
          <w:sz w:val="24"/>
          <w:szCs w:val="24"/>
          <w:lang w:val="bg-BG" w:eastAsia="bg-BG"/>
        </w:rPr>
        <w:t xml:space="preserve"> и канализацията (където съществува)</w:t>
      </w:r>
      <w:r w:rsidRPr="00E81ADD">
        <w:rPr>
          <w:rFonts w:ascii="Times New Roman" w:hAnsi="Times New Roman" w:cs="Times New Roman"/>
          <w:sz w:val="24"/>
          <w:szCs w:val="24"/>
          <w:lang w:val="bg-BG" w:eastAsia="bg-BG"/>
        </w:rPr>
        <w:t xml:space="preserve"> е лошо и </w:t>
      </w:r>
      <w:r w:rsidR="00C32AB3" w:rsidRPr="00E81ADD">
        <w:rPr>
          <w:rFonts w:ascii="Times New Roman" w:hAnsi="Times New Roman" w:cs="Times New Roman"/>
          <w:sz w:val="24"/>
          <w:szCs w:val="24"/>
          <w:lang w:val="bg-BG" w:eastAsia="bg-BG"/>
        </w:rPr>
        <w:t>се нуждае от частични или цялостни ремонти и подмяна</w:t>
      </w:r>
      <w:r w:rsidRPr="00E81ADD">
        <w:rPr>
          <w:rFonts w:ascii="Times New Roman" w:hAnsi="Times New Roman" w:cs="Times New Roman"/>
          <w:sz w:val="24"/>
          <w:szCs w:val="24"/>
          <w:lang w:val="bg-BG" w:eastAsia="bg-BG"/>
        </w:rPr>
        <w:t>.</w:t>
      </w:r>
    </w:p>
    <w:p w:rsidR="0011481A" w:rsidRPr="00E81ADD" w:rsidRDefault="0011481A" w:rsidP="0011481A">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През територията на общината преминават множество реки, които се нуждаят от редовно прочистване на деретата, укрепване и обезопасявне на речните брегове.</w:t>
      </w:r>
    </w:p>
    <w:p w:rsidR="0011481A" w:rsidRPr="00E81ADD" w:rsidRDefault="0011481A" w:rsidP="0011481A">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Телекомуникациите в общината не са достатъчно добре развити. В по-отдалечените от общинския център населени места обхватът на мобилните оператори е слаб или липсва. Няма </w:t>
      </w:r>
      <w:r w:rsidRPr="00E81ADD">
        <w:rPr>
          <w:rFonts w:ascii="Times New Roman" w:hAnsi="Times New Roman" w:cs="Times New Roman"/>
          <w:sz w:val="24"/>
          <w:szCs w:val="24"/>
          <w:lang w:val="bg-BG" w:eastAsia="bg-BG"/>
        </w:rPr>
        <w:lastRenderedPageBreak/>
        <w:t>изградени оптични интернет връзки. Населението в селата е с ограничен достъп до комуникации и възможности за ползване на он-лайн услуги.</w:t>
      </w:r>
    </w:p>
    <w:p w:rsidR="00236D69" w:rsidRPr="00E81ADD" w:rsidRDefault="00236D69" w:rsidP="00460FC8">
      <w:pPr>
        <w:autoSpaceDE w:val="0"/>
        <w:autoSpaceDN w:val="0"/>
        <w:adjustRightInd w:val="0"/>
        <w:spacing w:after="0" w:line="240" w:lineRule="auto"/>
        <w:ind w:firstLine="708"/>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Направленията за намеси на ПИРО в тези приоритетни зони са:</w:t>
      </w:r>
    </w:p>
    <w:p w:rsidR="00237FB6" w:rsidRPr="00E81ADD" w:rsidRDefault="00237FB6" w:rsidP="00460FC8">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Ремонт, реконструкция и обновяване на републикански, общински пътища, улици, тротоари, алеи и площади, със смесено финансиран</w:t>
      </w:r>
      <w:r w:rsidR="00C32AB3" w:rsidRPr="00E81ADD">
        <w:rPr>
          <w:rFonts w:ascii="Times New Roman" w:hAnsi="Times New Roman" w:cs="Times New Roman"/>
          <w:sz w:val="24"/>
          <w:szCs w:val="24"/>
          <w:lang w:val="bg-BG"/>
        </w:rPr>
        <w:t>е от Държавния, Общинския бюджет и по</w:t>
      </w:r>
      <w:r w:rsidRPr="00E81ADD">
        <w:rPr>
          <w:rFonts w:ascii="Times New Roman" w:hAnsi="Times New Roman" w:cs="Times New Roman"/>
          <w:sz w:val="24"/>
          <w:szCs w:val="24"/>
          <w:lang w:val="bg-BG"/>
        </w:rPr>
        <w:t xml:space="preserve"> европейски проекти.</w:t>
      </w:r>
    </w:p>
    <w:p w:rsidR="008F35BC" w:rsidRPr="00E81ADD" w:rsidRDefault="008F35BC" w:rsidP="008F35BC">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Реконструкция/рехабилитация</w:t>
      </w:r>
      <w:r w:rsidR="00C32AB3" w:rsidRPr="00E81ADD">
        <w:rPr>
          <w:rFonts w:ascii="Times New Roman" w:hAnsi="Times New Roman" w:cs="Times New Roman"/>
          <w:sz w:val="24"/>
          <w:szCs w:val="24"/>
          <w:lang w:val="bg-BG" w:eastAsia="bg-BG"/>
        </w:rPr>
        <w:t xml:space="preserve"> и изграждане</w:t>
      </w:r>
      <w:r w:rsidRPr="00E81ADD">
        <w:rPr>
          <w:rFonts w:ascii="Times New Roman" w:hAnsi="Times New Roman" w:cs="Times New Roman"/>
          <w:sz w:val="24"/>
          <w:szCs w:val="24"/>
          <w:lang w:val="bg-BG" w:eastAsia="bg-BG"/>
        </w:rPr>
        <w:t xml:space="preserve"> на водопроводи</w:t>
      </w:r>
      <w:r w:rsidR="008301AF" w:rsidRPr="00E81ADD">
        <w:rPr>
          <w:rFonts w:ascii="Times New Roman" w:hAnsi="Times New Roman" w:cs="Times New Roman"/>
          <w:sz w:val="24"/>
          <w:szCs w:val="24"/>
          <w:lang w:val="bg-BG" w:eastAsia="bg-BG"/>
        </w:rPr>
        <w:t xml:space="preserve">, </w:t>
      </w:r>
      <w:r w:rsidRPr="00E81ADD">
        <w:rPr>
          <w:rFonts w:ascii="Times New Roman" w:hAnsi="Times New Roman" w:cs="Times New Roman"/>
          <w:sz w:val="24"/>
          <w:szCs w:val="24"/>
          <w:lang w:val="bg-BG" w:eastAsia="bg-BG"/>
        </w:rPr>
        <w:t>канализация и ПСОВ</w:t>
      </w:r>
      <w:r w:rsidR="00C32AB3" w:rsidRPr="00E81ADD">
        <w:rPr>
          <w:rFonts w:ascii="Times New Roman" w:hAnsi="Times New Roman" w:cs="Times New Roman"/>
          <w:sz w:val="24"/>
          <w:szCs w:val="24"/>
          <w:lang w:val="bg-BG" w:eastAsia="bg-BG"/>
        </w:rPr>
        <w:t xml:space="preserve"> в общинския център град Дългопол и по-големите населени места в общината</w:t>
      </w:r>
      <w:r w:rsidRPr="00E81ADD">
        <w:rPr>
          <w:rFonts w:ascii="Times New Roman" w:hAnsi="Times New Roman" w:cs="Times New Roman"/>
          <w:sz w:val="24"/>
          <w:szCs w:val="24"/>
          <w:lang w:val="bg-BG" w:eastAsia="bg-BG"/>
        </w:rPr>
        <w:t>.</w:t>
      </w:r>
    </w:p>
    <w:p w:rsidR="008F35BC" w:rsidRPr="00E81ADD" w:rsidRDefault="008F35BC" w:rsidP="008F35BC">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Изграждане на високоскоростни телекомуникационни връзки за всички населени места.</w:t>
      </w:r>
    </w:p>
    <w:p w:rsidR="008F35BC" w:rsidRPr="00E81ADD" w:rsidRDefault="008F35BC" w:rsidP="008F35BC">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Прочистване </w:t>
      </w:r>
      <w:r w:rsidR="008301AF" w:rsidRPr="00E81ADD">
        <w:rPr>
          <w:rFonts w:ascii="Times New Roman" w:hAnsi="Times New Roman" w:cs="Times New Roman"/>
          <w:sz w:val="24"/>
          <w:szCs w:val="24"/>
          <w:lang w:val="bg-BG" w:eastAsia="bg-BG"/>
        </w:rPr>
        <w:t xml:space="preserve">и укрепване </w:t>
      </w:r>
      <w:r w:rsidRPr="00E81ADD">
        <w:rPr>
          <w:rFonts w:ascii="Times New Roman" w:hAnsi="Times New Roman" w:cs="Times New Roman"/>
          <w:sz w:val="24"/>
          <w:szCs w:val="24"/>
          <w:lang w:val="bg-BG" w:eastAsia="bg-BG"/>
        </w:rPr>
        <w:t xml:space="preserve">на речни корита и дерета. </w:t>
      </w:r>
    </w:p>
    <w:p w:rsidR="008F35BC" w:rsidRPr="00E81ADD" w:rsidRDefault="008F35BC" w:rsidP="008F35BC">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Изграждане на система за видеонаблюдение и контрол в община </w:t>
      </w:r>
      <w:r w:rsidR="00C32AB3"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w:t>
      </w:r>
    </w:p>
    <w:p w:rsidR="008F35BC" w:rsidRPr="00E81ADD" w:rsidRDefault="008F35BC" w:rsidP="008F35BC">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Изграждане на компостираща инсталация за растителни и биоразградими отпадъци  и инсталация за оползотворяване на строителни отпадъци.</w:t>
      </w:r>
    </w:p>
    <w:p w:rsidR="008F35BC" w:rsidRPr="00E81ADD" w:rsidRDefault="008F35BC" w:rsidP="00391F44">
      <w:pPr>
        <w:autoSpaceDE w:val="0"/>
        <w:autoSpaceDN w:val="0"/>
        <w:adjustRightInd w:val="0"/>
        <w:spacing w:after="0" w:line="240" w:lineRule="auto"/>
        <w:ind w:firstLine="720"/>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Оптимизиране работата на уличното осветление в община </w:t>
      </w:r>
      <w:r w:rsidR="00C32AB3" w:rsidRPr="00E81ADD">
        <w:rPr>
          <w:rFonts w:ascii="Times New Roman" w:hAnsi="Times New Roman" w:cs="Times New Roman"/>
          <w:sz w:val="24"/>
          <w:szCs w:val="24"/>
          <w:lang w:val="bg-BG" w:eastAsia="bg-BG"/>
        </w:rPr>
        <w:t>Дългопол</w:t>
      </w:r>
      <w:r w:rsidR="008301AF" w:rsidRPr="00E81ADD">
        <w:rPr>
          <w:rFonts w:ascii="Times New Roman" w:hAnsi="Times New Roman" w:cs="Times New Roman"/>
          <w:sz w:val="24"/>
          <w:szCs w:val="24"/>
          <w:lang w:val="bg-BG" w:eastAsia="bg-BG"/>
        </w:rPr>
        <w:t>,</w:t>
      </w:r>
      <w:r w:rsidRPr="00E81ADD">
        <w:rPr>
          <w:rFonts w:ascii="Times New Roman" w:hAnsi="Times New Roman" w:cs="Times New Roman"/>
          <w:sz w:val="24"/>
          <w:szCs w:val="24"/>
          <w:lang w:val="bg-BG" w:eastAsia="bg-BG"/>
        </w:rPr>
        <w:t xml:space="preserve"> чрез въвеждане на енергоспестяващи мерки.</w:t>
      </w:r>
    </w:p>
    <w:p w:rsidR="00236D69" w:rsidRPr="00E81ADD" w:rsidRDefault="00236D69" w:rsidP="00391F44">
      <w:pPr>
        <w:autoSpaceDE w:val="0"/>
        <w:autoSpaceDN w:val="0"/>
        <w:adjustRightInd w:val="0"/>
        <w:spacing w:after="0" w:line="240" w:lineRule="auto"/>
        <w:ind w:firstLine="720"/>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По отношението на интегрираността на зоните за </w:t>
      </w:r>
      <w:r w:rsidR="008F35BC" w:rsidRPr="00E81ADD">
        <w:rPr>
          <w:rFonts w:ascii="Times New Roman" w:hAnsi="Times New Roman" w:cs="Times New Roman"/>
          <w:sz w:val="24"/>
          <w:szCs w:val="24"/>
          <w:lang w:val="bg-BG"/>
        </w:rPr>
        <w:t>техническа инфраструктура</w:t>
      </w:r>
      <w:r w:rsidRPr="00E81ADD">
        <w:rPr>
          <w:rFonts w:ascii="Times New Roman" w:hAnsi="Times New Roman" w:cs="Times New Roman"/>
          <w:sz w:val="24"/>
          <w:szCs w:val="24"/>
          <w:lang w:val="bg-BG"/>
        </w:rPr>
        <w:t>, от основно значение е рехабилитацията, доизграждането и поддържането на качествени транспортни връзки</w:t>
      </w:r>
      <w:r w:rsidR="008F35BC" w:rsidRPr="00E81ADD">
        <w:rPr>
          <w:rFonts w:ascii="Times New Roman" w:hAnsi="Times New Roman" w:cs="Times New Roman"/>
          <w:sz w:val="24"/>
          <w:szCs w:val="24"/>
          <w:lang w:val="bg-BG"/>
        </w:rPr>
        <w:t xml:space="preserve"> и подобряване на водоснабдяването</w:t>
      </w:r>
      <w:r w:rsidRPr="00E81ADD">
        <w:rPr>
          <w:rFonts w:ascii="Times New Roman" w:hAnsi="Times New Roman" w:cs="Times New Roman"/>
          <w:sz w:val="24"/>
          <w:szCs w:val="24"/>
          <w:lang w:val="bg-BG"/>
        </w:rPr>
        <w:t>, които от своя страна да се синхронизират с развитието на логистични, складови и производствени зони, за съхранение и преработка на селскостопанска продукция, от една страна и със зоните за жилищни и административно-обслужващи функции от друга.</w:t>
      </w:r>
    </w:p>
    <w:p w:rsidR="00236D69" w:rsidRPr="00E81ADD" w:rsidRDefault="00236D69" w:rsidP="00391F44">
      <w:pPr>
        <w:autoSpaceDE w:val="0"/>
        <w:autoSpaceDN w:val="0"/>
        <w:adjustRightInd w:val="0"/>
        <w:spacing w:after="0" w:line="240" w:lineRule="auto"/>
        <w:ind w:firstLine="708"/>
        <w:jc w:val="both"/>
        <w:rPr>
          <w:rFonts w:ascii="Times New Roman" w:hAnsi="Times New Roman" w:cs="Times New Roman"/>
          <w:b/>
          <w:bCs/>
          <w:i/>
          <w:iCs/>
          <w:sz w:val="24"/>
          <w:szCs w:val="24"/>
          <w:lang w:val="bg-BG"/>
        </w:rPr>
      </w:pPr>
      <w:r w:rsidRPr="00E81ADD">
        <w:rPr>
          <w:rFonts w:ascii="Times New Roman" w:hAnsi="Times New Roman" w:cs="Times New Roman"/>
          <w:b/>
          <w:bCs/>
          <w:i/>
          <w:iCs/>
          <w:sz w:val="24"/>
          <w:szCs w:val="24"/>
          <w:lang w:val="bg-BG"/>
        </w:rPr>
        <w:t xml:space="preserve">- Зони за </w:t>
      </w:r>
      <w:r w:rsidR="00D012AE" w:rsidRPr="00E81ADD">
        <w:rPr>
          <w:rFonts w:ascii="Times New Roman" w:hAnsi="Times New Roman" w:cs="Times New Roman"/>
          <w:b/>
          <w:bCs/>
          <w:i/>
          <w:iCs/>
          <w:sz w:val="24"/>
          <w:szCs w:val="24"/>
          <w:lang w:val="bg-BG"/>
        </w:rPr>
        <w:t>озеленяване, туризъм, спорт и отдих</w:t>
      </w:r>
    </w:p>
    <w:p w:rsidR="00236D69" w:rsidRPr="00E81ADD" w:rsidRDefault="00236D69" w:rsidP="00391F44">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Зоните за отдих, спорт, туризъм и развлечения се разполагат в населените места и в крайселищната им територии. Обекти за спорт и атракции, освен в тези територии, могат да се разполагат също и в териториите за жилищни функции, озеленени територии и територии за рекреационни дейности. Зелената система включва обществените озеленени площи, в т.ч. всички паркове, градини, улично озеленяване, извънселищни паркове и горски паркове, гробищни паркове, защитни насаждения и разсадници.</w:t>
      </w:r>
    </w:p>
    <w:p w:rsidR="00391F44" w:rsidRPr="00E81ADD" w:rsidRDefault="007B2459" w:rsidP="00391F44">
      <w:pPr>
        <w:autoSpaceDE w:val="0"/>
        <w:autoSpaceDN w:val="0"/>
        <w:adjustRightInd w:val="0"/>
        <w:spacing w:after="0" w:line="240" w:lineRule="auto"/>
        <w:ind w:firstLine="708"/>
        <w:jc w:val="both"/>
        <w:rPr>
          <w:rFonts w:ascii="Times New Roman" w:hAnsi="Times New Roman" w:cs="Times New Roman"/>
          <w:sz w:val="24"/>
          <w:szCs w:val="24"/>
          <w:lang w:val="bg-BG"/>
        </w:rPr>
      </w:pPr>
      <w:r w:rsidRPr="00E81ADD">
        <w:rPr>
          <w:rFonts w:ascii="Times New Roman" w:hAnsi="Times New Roman" w:cs="Times New Roman"/>
          <w:sz w:val="24"/>
          <w:szCs w:val="24"/>
          <w:lang w:val="bg-BG"/>
        </w:rPr>
        <w:t xml:space="preserve">Местоположението на общината, която в голяма част включва </w:t>
      </w:r>
      <w:r w:rsidR="00C32AB3" w:rsidRPr="00E81ADD">
        <w:rPr>
          <w:rFonts w:ascii="Times New Roman" w:hAnsi="Times New Roman" w:cs="Times New Roman"/>
          <w:sz w:val="24"/>
          <w:szCs w:val="24"/>
          <w:lang w:val="bg-BG"/>
        </w:rPr>
        <w:t xml:space="preserve">горски и полупланински територии в източните части </w:t>
      </w:r>
      <w:r w:rsidRPr="00E81ADD">
        <w:rPr>
          <w:rFonts w:ascii="Times New Roman" w:hAnsi="Times New Roman" w:cs="Times New Roman"/>
          <w:sz w:val="24"/>
          <w:szCs w:val="24"/>
          <w:lang w:val="bg-BG"/>
        </w:rPr>
        <w:t>на Стара планина</w:t>
      </w:r>
      <w:r w:rsidR="00391F44" w:rsidRPr="00E81ADD">
        <w:rPr>
          <w:rFonts w:ascii="Times New Roman" w:hAnsi="Times New Roman" w:cs="Times New Roman"/>
          <w:sz w:val="24"/>
          <w:szCs w:val="24"/>
        </w:rPr>
        <w:t xml:space="preserve">, </w:t>
      </w:r>
      <w:r w:rsidRPr="00E81ADD">
        <w:rPr>
          <w:rFonts w:ascii="Times New Roman" w:hAnsi="Times New Roman" w:cs="Times New Roman"/>
          <w:sz w:val="24"/>
          <w:szCs w:val="24"/>
          <w:lang w:val="bg-BG"/>
        </w:rPr>
        <w:t>запазената и</w:t>
      </w:r>
      <w:r w:rsidR="00391F44" w:rsidRPr="00E81ADD">
        <w:rPr>
          <w:rFonts w:ascii="Times New Roman" w:hAnsi="Times New Roman" w:cs="Times New Roman"/>
          <w:sz w:val="24"/>
          <w:szCs w:val="24"/>
        </w:rPr>
        <w:t xml:space="preserve"> красива природа</w:t>
      </w:r>
      <w:r w:rsidR="00391F44" w:rsidRPr="00E81ADD">
        <w:rPr>
          <w:rFonts w:ascii="Times New Roman" w:hAnsi="Times New Roman" w:cs="Times New Roman"/>
          <w:sz w:val="24"/>
          <w:szCs w:val="24"/>
          <w:lang w:val="bg-BG"/>
        </w:rPr>
        <w:t xml:space="preserve">, </w:t>
      </w:r>
      <w:r w:rsidR="00C32AB3" w:rsidRPr="00E81ADD">
        <w:rPr>
          <w:rFonts w:ascii="Times New Roman" w:hAnsi="Times New Roman" w:cs="Times New Roman"/>
          <w:sz w:val="24"/>
          <w:szCs w:val="24"/>
        </w:rPr>
        <w:t>редки</w:t>
      </w:r>
      <w:r w:rsidR="00C32AB3" w:rsidRPr="00E81ADD">
        <w:rPr>
          <w:rFonts w:ascii="Times New Roman" w:hAnsi="Times New Roman" w:cs="Times New Roman"/>
          <w:sz w:val="24"/>
          <w:szCs w:val="24"/>
          <w:lang w:val="bg-BG"/>
        </w:rPr>
        <w:t xml:space="preserve"> животински видове,</w:t>
      </w:r>
      <w:r w:rsidR="00C32AB3" w:rsidRPr="00E81ADD">
        <w:rPr>
          <w:rFonts w:ascii="Times New Roman" w:hAnsi="Times New Roman" w:cs="Times New Roman"/>
          <w:sz w:val="24"/>
          <w:szCs w:val="24"/>
        </w:rPr>
        <w:t xml:space="preserve"> </w:t>
      </w:r>
      <w:r w:rsidR="00391F44" w:rsidRPr="00E81ADD">
        <w:rPr>
          <w:rFonts w:ascii="Times New Roman" w:hAnsi="Times New Roman" w:cs="Times New Roman"/>
          <w:sz w:val="24"/>
          <w:szCs w:val="24"/>
        </w:rPr>
        <w:t>наличие на</w:t>
      </w:r>
      <w:r w:rsidRPr="00E81ADD">
        <w:rPr>
          <w:rFonts w:ascii="Times New Roman" w:hAnsi="Times New Roman" w:cs="Times New Roman"/>
          <w:sz w:val="24"/>
          <w:szCs w:val="24"/>
          <w:lang w:val="bg-BG"/>
        </w:rPr>
        <w:t xml:space="preserve"> </w:t>
      </w:r>
      <w:r w:rsidR="00C32AB3" w:rsidRPr="00E81ADD">
        <w:rPr>
          <w:rFonts w:ascii="Times New Roman" w:hAnsi="Times New Roman" w:cs="Times New Roman"/>
          <w:sz w:val="24"/>
          <w:szCs w:val="24"/>
          <w:lang w:val="bg-BG"/>
        </w:rPr>
        <w:t>значителни водни обекти и</w:t>
      </w:r>
      <w:r w:rsidR="00391F44" w:rsidRPr="00E81ADD">
        <w:rPr>
          <w:rFonts w:ascii="Times New Roman" w:hAnsi="Times New Roman" w:cs="Times New Roman"/>
          <w:sz w:val="24"/>
          <w:szCs w:val="24"/>
        </w:rPr>
        <w:t xml:space="preserve"> възможности за лов и риболов, богато културно наследство и традици са условия за развитие на </w:t>
      </w:r>
      <w:r w:rsidRPr="00E81ADD">
        <w:rPr>
          <w:rFonts w:ascii="Times New Roman" w:hAnsi="Times New Roman" w:cs="Times New Roman"/>
          <w:sz w:val="24"/>
          <w:szCs w:val="24"/>
          <w:lang w:val="bg-BG"/>
        </w:rPr>
        <w:t xml:space="preserve">селски, </w:t>
      </w:r>
      <w:r w:rsidR="00C32AB3" w:rsidRPr="00E81ADD">
        <w:rPr>
          <w:rFonts w:ascii="Times New Roman" w:hAnsi="Times New Roman" w:cs="Times New Roman"/>
          <w:sz w:val="24"/>
          <w:szCs w:val="24"/>
          <w:lang w:val="bg-BG"/>
        </w:rPr>
        <w:t xml:space="preserve">еко и </w:t>
      </w:r>
      <w:r w:rsidR="00391F44" w:rsidRPr="00E81ADD">
        <w:rPr>
          <w:rFonts w:ascii="Times New Roman" w:hAnsi="Times New Roman" w:cs="Times New Roman"/>
          <w:sz w:val="24"/>
          <w:szCs w:val="24"/>
        </w:rPr>
        <w:t>културно-познавателен туризъм. Това изисква</w:t>
      </w:r>
      <w:r w:rsidR="00391F44" w:rsidRPr="00E81ADD">
        <w:rPr>
          <w:rFonts w:ascii="Times New Roman" w:hAnsi="Times New Roman" w:cs="Times New Roman"/>
          <w:sz w:val="24"/>
          <w:szCs w:val="24"/>
          <w:lang w:val="bg-BG"/>
        </w:rPr>
        <w:t xml:space="preserve"> </w:t>
      </w:r>
      <w:r w:rsidR="00391F44" w:rsidRPr="00E81ADD">
        <w:rPr>
          <w:rFonts w:ascii="Times New Roman" w:hAnsi="Times New Roman" w:cs="Times New Roman"/>
          <w:sz w:val="24"/>
          <w:szCs w:val="24"/>
        </w:rPr>
        <w:t>изграждане на съответна туристическа инфраструктура (пътища и еко пътеки, атракционни комплекси и т.н.), както и партньорство със</w:t>
      </w:r>
      <w:r w:rsidR="00391F44" w:rsidRPr="00E81ADD">
        <w:rPr>
          <w:rFonts w:ascii="Times New Roman" w:hAnsi="Times New Roman" w:cs="Times New Roman"/>
          <w:sz w:val="24"/>
          <w:szCs w:val="24"/>
          <w:lang w:val="bg-BG"/>
        </w:rPr>
        <w:t xml:space="preserve"> </w:t>
      </w:r>
      <w:r w:rsidR="00391F44" w:rsidRPr="00E81ADD">
        <w:rPr>
          <w:rFonts w:ascii="Times New Roman" w:hAnsi="Times New Roman" w:cs="Times New Roman"/>
          <w:sz w:val="24"/>
          <w:szCs w:val="24"/>
        </w:rPr>
        <w:t>съседните общини.</w:t>
      </w:r>
      <w:r w:rsidRPr="00E81ADD">
        <w:rPr>
          <w:rFonts w:ascii="Times New Roman" w:hAnsi="Times New Roman" w:cs="Times New Roman"/>
          <w:sz w:val="24"/>
          <w:szCs w:val="24"/>
          <w:lang w:val="bg-BG"/>
        </w:rPr>
        <w:t xml:space="preserve"> Община </w:t>
      </w:r>
      <w:r w:rsidR="00C32AB3" w:rsidRPr="00E81ADD">
        <w:rPr>
          <w:rFonts w:ascii="Times New Roman" w:hAnsi="Times New Roman" w:cs="Times New Roman"/>
          <w:sz w:val="24"/>
          <w:szCs w:val="24"/>
          <w:lang w:val="bg-BG"/>
        </w:rPr>
        <w:t>Дългопол</w:t>
      </w:r>
      <w:r w:rsidRPr="00E81ADD">
        <w:rPr>
          <w:rFonts w:ascii="Times New Roman" w:hAnsi="Times New Roman" w:cs="Times New Roman"/>
          <w:sz w:val="24"/>
          <w:szCs w:val="24"/>
          <w:lang w:val="bg-BG"/>
        </w:rPr>
        <w:t xml:space="preserve"> </w:t>
      </w:r>
      <w:r w:rsidR="0084374C" w:rsidRPr="00E81ADD">
        <w:rPr>
          <w:rFonts w:ascii="Times New Roman" w:hAnsi="Times New Roman" w:cs="Times New Roman"/>
          <w:sz w:val="24"/>
          <w:szCs w:val="24"/>
          <w:lang w:val="bg-BG"/>
        </w:rPr>
        <w:t xml:space="preserve">към момента </w:t>
      </w:r>
      <w:r w:rsidR="00C32AB3" w:rsidRPr="00E81ADD">
        <w:rPr>
          <w:rFonts w:ascii="Times New Roman" w:hAnsi="Times New Roman" w:cs="Times New Roman"/>
          <w:sz w:val="24"/>
          <w:szCs w:val="24"/>
          <w:lang w:val="bg-BG"/>
        </w:rPr>
        <w:t xml:space="preserve">разполага с добра база </w:t>
      </w:r>
      <w:r w:rsidR="00324973" w:rsidRPr="00E81ADD">
        <w:rPr>
          <w:rFonts w:ascii="Times New Roman" w:hAnsi="Times New Roman" w:cs="Times New Roman"/>
          <w:sz w:val="24"/>
          <w:szCs w:val="24"/>
          <w:lang w:val="bg-BG"/>
        </w:rPr>
        <w:t xml:space="preserve">по отношение на местата за настаняване и от голямо значение е през следващите години да се предприямат </w:t>
      </w:r>
      <w:r w:rsidRPr="00E81ADD">
        <w:rPr>
          <w:rFonts w:ascii="Times New Roman" w:hAnsi="Times New Roman" w:cs="Times New Roman"/>
          <w:sz w:val="24"/>
          <w:szCs w:val="24"/>
          <w:lang w:val="bg-BG"/>
        </w:rPr>
        <w:t>сериозни дейст</w:t>
      </w:r>
      <w:r w:rsidR="0084374C" w:rsidRPr="00E81ADD">
        <w:rPr>
          <w:rFonts w:ascii="Times New Roman" w:hAnsi="Times New Roman" w:cs="Times New Roman"/>
          <w:sz w:val="24"/>
          <w:szCs w:val="24"/>
          <w:lang w:val="bg-BG"/>
        </w:rPr>
        <w:t>в</w:t>
      </w:r>
      <w:r w:rsidRPr="00E81ADD">
        <w:rPr>
          <w:rFonts w:ascii="Times New Roman" w:hAnsi="Times New Roman" w:cs="Times New Roman"/>
          <w:sz w:val="24"/>
          <w:szCs w:val="24"/>
          <w:lang w:val="bg-BG"/>
        </w:rPr>
        <w:t xml:space="preserve">ия за развитието на туристическия сектор, чрез </w:t>
      </w:r>
      <w:r w:rsidR="00324973" w:rsidRPr="00E81ADD">
        <w:rPr>
          <w:rFonts w:ascii="Times New Roman" w:hAnsi="Times New Roman" w:cs="Times New Roman"/>
          <w:sz w:val="24"/>
          <w:szCs w:val="24"/>
          <w:lang w:val="bg-BG"/>
        </w:rPr>
        <w:t>популяризиране и маркетинг на основните туристически дестинации на територията</w:t>
      </w:r>
      <w:r w:rsidRPr="00E81ADD">
        <w:rPr>
          <w:rFonts w:ascii="Times New Roman" w:hAnsi="Times New Roman" w:cs="Times New Roman"/>
          <w:sz w:val="24"/>
          <w:szCs w:val="24"/>
          <w:lang w:val="bg-BG"/>
        </w:rPr>
        <w:t xml:space="preserve">.  </w:t>
      </w:r>
    </w:p>
    <w:p w:rsidR="001264BF" w:rsidRPr="00E81ADD" w:rsidRDefault="00324973" w:rsidP="00391F44">
      <w:pPr>
        <w:autoSpaceDE w:val="0"/>
        <w:autoSpaceDN w:val="0"/>
        <w:adjustRightInd w:val="0"/>
        <w:spacing w:after="0" w:line="240" w:lineRule="auto"/>
        <w:ind w:firstLine="708"/>
        <w:jc w:val="both"/>
        <w:rPr>
          <w:rFonts w:ascii="Times New Roman" w:hAnsi="Times New Roman" w:cs="Times New Roman"/>
          <w:i/>
          <w:iCs/>
          <w:sz w:val="24"/>
          <w:szCs w:val="24"/>
          <w:lang w:val="bg-BG" w:eastAsia="bg-BG"/>
        </w:rPr>
      </w:pPr>
      <w:r w:rsidRPr="00E81ADD">
        <w:rPr>
          <w:rFonts w:ascii="Times New Roman" w:hAnsi="Times New Roman" w:cs="Times New Roman"/>
          <w:sz w:val="24"/>
          <w:szCs w:val="24"/>
        </w:rPr>
        <w:t>Съществуващите места за настаняване</w:t>
      </w:r>
      <w:r w:rsidRPr="00E81ADD">
        <w:rPr>
          <w:rFonts w:ascii="Times New Roman" w:hAnsi="Times New Roman" w:cs="Times New Roman"/>
          <w:sz w:val="24"/>
          <w:szCs w:val="24"/>
          <w:lang w:val="bg-BG"/>
        </w:rPr>
        <w:t xml:space="preserve"> са</w:t>
      </w:r>
      <w:r w:rsidRPr="00E81ADD">
        <w:rPr>
          <w:rFonts w:ascii="Times New Roman" w:hAnsi="Times New Roman" w:cs="Times New Roman"/>
          <w:sz w:val="24"/>
          <w:szCs w:val="24"/>
        </w:rPr>
        <w:t xml:space="preserve"> разположени</w:t>
      </w:r>
      <w:r w:rsidR="00391F44" w:rsidRPr="00E81ADD">
        <w:rPr>
          <w:rFonts w:ascii="Times New Roman" w:hAnsi="Times New Roman" w:cs="Times New Roman"/>
          <w:sz w:val="24"/>
          <w:szCs w:val="24"/>
        </w:rPr>
        <w:t xml:space="preserve"> </w:t>
      </w:r>
      <w:r w:rsidR="00391F44" w:rsidRPr="00E81ADD">
        <w:rPr>
          <w:rFonts w:ascii="Times New Roman" w:hAnsi="Times New Roman" w:cs="Times New Roman"/>
          <w:sz w:val="24"/>
          <w:szCs w:val="24"/>
          <w:lang w:val="bg-BG"/>
        </w:rPr>
        <w:t xml:space="preserve">предимно </w:t>
      </w:r>
      <w:r w:rsidR="00391F44" w:rsidRPr="00E81ADD">
        <w:rPr>
          <w:rFonts w:ascii="Times New Roman" w:hAnsi="Times New Roman" w:cs="Times New Roman"/>
          <w:sz w:val="24"/>
          <w:szCs w:val="24"/>
        </w:rPr>
        <w:t xml:space="preserve">в </w:t>
      </w:r>
      <w:r w:rsidRPr="00E81ADD">
        <w:rPr>
          <w:rFonts w:ascii="Times New Roman" w:hAnsi="Times New Roman" w:cs="Times New Roman"/>
          <w:sz w:val="24"/>
          <w:szCs w:val="24"/>
          <w:lang w:val="bg-BG"/>
        </w:rPr>
        <w:t xml:space="preserve">двете най-южни села на общината – Аспарухово и Дебелец, които са на брега на </w:t>
      </w:r>
      <w:r w:rsidR="0084374C" w:rsidRPr="00E81ADD">
        <w:rPr>
          <w:rFonts w:ascii="Times New Roman" w:hAnsi="Times New Roman" w:cs="Times New Roman"/>
          <w:sz w:val="24"/>
          <w:szCs w:val="24"/>
          <w:lang w:val="bg-BG"/>
        </w:rPr>
        <w:t xml:space="preserve">язовир </w:t>
      </w:r>
      <w:r w:rsidRPr="00E81ADD">
        <w:rPr>
          <w:rFonts w:ascii="Times New Roman" w:hAnsi="Times New Roman" w:cs="Times New Roman"/>
          <w:sz w:val="24"/>
          <w:szCs w:val="24"/>
          <w:lang w:val="bg-BG"/>
        </w:rPr>
        <w:t>Цонево.</w:t>
      </w:r>
      <w:r w:rsidR="0084374C" w:rsidRPr="00E81ADD">
        <w:rPr>
          <w:rFonts w:ascii="Times New Roman" w:hAnsi="Times New Roman" w:cs="Times New Roman"/>
          <w:sz w:val="24"/>
          <w:szCs w:val="24"/>
          <w:lang w:val="bg-BG"/>
        </w:rPr>
        <w:t xml:space="preserve"> </w:t>
      </w:r>
      <w:r w:rsidRPr="00E81ADD">
        <w:rPr>
          <w:rFonts w:ascii="Times New Roman" w:hAnsi="Times New Roman" w:cs="Times New Roman"/>
          <w:sz w:val="24"/>
          <w:szCs w:val="24"/>
          <w:lang w:val="bg-BG"/>
        </w:rPr>
        <w:t xml:space="preserve">Легловата база е значителна и създава много добри </w:t>
      </w:r>
      <w:r w:rsidRPr="00E81ADD">
        <w:rPr>
          <w:rFonts w:ascii="Times New Roman" w:hAnsi="Times New Roman" w:cs="Times New Roman"/>
          <w:sz w:val="24"/>
          <w:szCs w:val="24"/>
        </w:rPr>
        <w:t>възможности</w:t>
      </w:r>
      <w:r w:rsidR="00391F44" w:rsidRPr="00E81ADD">
        <w:rPr>
          <w:rFonts w:ascii="Times New Roman" w:hAnsi="Times New Roman" w:cs="Times New Roman"/>
          <w:sz w:val="24"/>
          <w:szCs w:val="24"/>
        </w:rPr>
        <w:t xml:space="preserve"> </w:t>
      </w:r>
      <w:r w:rsidR="00391F44" w:rsidRPr="00E81ADD">
        <w:rPr>
          <w:rFonts w:ascii="Times New Roman" w:hAnsi="Times New Roman" w:cs="Times New Roman"/>
          <w:sz w:val="24"/>
          <w:szCs w:val="24"/>
          <w:lang w:val="bg-BG"/>
        </w:rPr>
        <w:t xml:space="preserve">за развитие на туризъм </w:t>
      </w:r>
      <w:r w:rsidR="00391F44" w:rsidRPr="00E81ADD">
        <w:rPr>
          <w:rFonts w:ascii="Times New Roman" w:hAnsi="Times New Roman" w:cs="Times New Roman"/>
          <w:sz w:val="24"/>
          <w:szCs w:val="24"/>
        </w:rPr>
        <w:t>на общината</w:t>
      </w:r>
      <w:r w:rsidRPr="00E81ADD">
        <w:rPr>
          <w:rFonts w:ascii="Times New Roman" w:hAnsi="Times New Roman" w:cs="Times New Roman"/>
          <w:sz w:val="24"/>
          <w:szCs w:val="24"/>
          <w:lang w:val="bg-BG"/>
        </w:rPr>
        <w:t>, но трябва да се предприемат мерки за развитие на селския туризъм и в други населени места, които разполагат с много добри дадености и потенциал</w:t>
      </w:r>
      <w:r w:rsidR="00391F44" w:rsidRPr="00E81ADD">
        <w:rPr>
          <w:rFonts w:ascii="Times New Roman" w:hAnsi="Times New Roman" w:cs="Times New Roman"/>
          <w:sz w:val="24"/>
          <w:szCs w:val="24"/>
        </w:rPr>
        <w:t>.</w:t>
      </w:r>
    </w:p>
    <w:p w:rsidR="00236D69" w:rsidRPr="00E81ADD" w:rsidRDefault="00236D69" w:rsidP="00391F44">
      <w:pPr>
        <w:autoSpaceDE w:val="0"/>
        <w:autoSpaceDN w:val="0"/>
        <w:adjustRightInd w:val="0"/>
        <w:spacing w:after="0" w:line="240" w:lineRule="auto"/>
        <w:ind w:firstLine="708"/>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Основните</w:t>
      </w:r>
      <w:r w:rsidRPr="00E81ADD">
        <w:rPr>
          <w:rFonts w:ascii="Times New Roman" w:hAnsi="Times New Roman" w:cs="Times New Roman"/>
          <w:i/>
          <w:iCs/>
          <w:sz w:val="24"/>
          <w:szCs w:val="24"/>
          <w:lang w:eastAsia="bg-BG"/>
        </w:rPr>
        <w:t xml:space="preserve"> характеристики </w:t>
      </w:r>
      <w:r w:rsidRPr="00E81ADD">
        <w:rPr>
          <w:rFonts w:ascii="Times New Roman" w:hAnsi="Times New Roman" w:cs="Times New Roman"/>
          <w:i/>
          <w:iCs/>
          <w:sz w:val="24"/>
          <w:szCs w:val="24"/>
          <w:lang w:val="bg-BG" w:eastAsia="bg-BG"/>
        </w:rPr>
        <w:t xml:space="preserve">и проблеми </w:t>
      </w:r>
      <w:r w:rsidRPr="00E81ADD">
        <w:rPr>
          <w:rFonts w:ascii="Times New Roman" w:hAnsi="Times New Roman" w:cs="Times New Roman"/>
          <w:i/>
          <w:iCs/>
          <w:sz w:val="24"/>
          <w:szCs w:val="24"/>
          <w:lang w:eastAsia="bg-BG"/>
        </w:rPr>
        <w:t>на зон</w:t>
      </w:r>
      <w:r w:rsidRPr="00E81ADD">
        <w:rPr>
          <w:rFonts w:ascii="Times New Roman" w:hAnsi="Times New Roman" w:cs="Times New Roman"/>
          <w:i/>
          <w:iCs/>
          <w:sz w:val="24"/>
          <w:szCs w:val="24"/>
          <w:lang w:val="bg-BG" w:eastAsia="bg-BG"/>
        </w:rPr>
        <w:t>ите</w:t>
      </w:r>
      <w:r w:rsidRPr="00E81ADD">
        <w:rPr>
          <w:rFonts w:ascii="Times New Roman" w:hAnsi="Times New Roman" w:cs="Times New Roman"/>
          <w:i/>
          <w:iCs/>
          <w:sz w:val="24"/>
          <w:szCs w:val="24"/>
          <w:lang w:eastAsia="bg-BG"/>
        </w:rPr>
        <w:t xml:space="preserve"> </w:t>
      </w:r>
      <w:r w:rsidRPr="00E81ADD">
        <w:rPr>
          <w:rFonts w:ascii="Times New Roman" w:hAnsi="Times New Roman" w:cs="Times New Roman"/>
          <w:i/>
          <w:iCs/>
          <w:sz w:val="24"/>
          <w:szCs w:val="24"/>
          <w:lang w:val="bg-BG" w:eastAsia="bg-BG"/>
        </w:rPr>
        <w:t>са</w:t>
      </w:r>
      <w:r w:rsidRPr="00E81ADD">
        <w:rPr>
          <w:rFonts w:ascii="Times New Roman" w:hAnsi="Times New Roman" w:cs="Times New Roman"/>
          <w:i/>
          <w:iCs/>
          <w:sz w:val="24"/>
          <w:szCs w:val="24"/>
          <w:lang w:eastAsia="bg-BG"/>
        </w:rPr>
        <w:t>:</w:t>
      </w:r>
    </w:p>
    <w:p w:rsidR="00311B5C" w:rsidRPr="00E81ADD" w:rsidRDefault="00311B5C" w:rsidP="00391F44">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Община </w:t>
      </w:r>
      <w:r w:rsidR="00324973"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разполага с богат ресурс и дадености за развитие на екологичен, селски, ловен и културно-исторически туризъм. Базата за отдих и почивка в общината също е </w:t>
      </w:r>
      <w:r w:rsidR="00324973" w:rsidRPr="00E81ADD">
        <w:rPr>
          <w:rFonts w:ascii="Times New Roman" w:hAnsi="Times New Roman" w:cs="Times New Roman"/>
          <w:sz w:val="24"/>
          <w:szCs w:val="24"/>
          <w:lang w:val="bg-BG" w:eastAsia="bg-BG"/>
        </w:rPr>
        <w:lastRenderedPageBreak/>
        <w:t>значителна</w:t>
      </w:r>
      <w:r w:rsidRPr="00E81ADD">
        <w:rPr>
          <w:rFonts w:ascii="Times New Roman" w:hAnsi="Times New Roman" w:cs="Times New Roman"/>
          <w:sz w:val="24"/>
          <w:szCs w:val="24"/>
          <w:lang w:val="bg-BG" w:eastAsia="bg-BG"/>
        </w:rPr>
        <w:t xml:space="preserve">, но </w:t>
      </w:r>
      <w:r w:rsidR="00324973" w:rsidRPr="00E81ADD">
        <w:rPr>
          <w:rFonts w:ascii="Times New Roman" w:hAnsi="Times New Roman" w:cs="Times New Roman"/>
          <w:sz w:val="24"/>
          <w:szCs w:val="24"/>
          <w:lang w:val="bg-BG" w:eastAsia="bg-BG"/>
        </w:rPr>
        <w:t>може да бъде развита и разширена</w:t>
      </w:r>
      <w:r w:rsidR="00391F44" w:rsidRPr="00E81ADD">
        <w:rPr>
          <w:rFonts w:ascii="Times New Roman" w:hAnsi="Times New Roman" w:cs="Times New Roman"/>
          <w:sz w:val="24"/>
          <w:szCs w:val="24"/>
          <w:lang w:val="bg-BG" w:eastAsia="bg-BG"/>
        </w:rPr>
        <w:t>. О</w:t>
      </w:r>
      <w:r w:rsidR="001264BF" w:rsidRPr="00E81ADD">
        <w:rPr>
          <w:rFonts w:ascii="Times New Roman" w:hAnsi="Times New Roman" w:cs="Times New Roman"/>
          <w:sz w:val="24"/>
          <w:szCs w:val="24"/>
          <w:lang w:val="bg-BG" w:eastAsia="bg-BG"/>
        </w:rPr>
        <w:t>трасъл</w:t>
      </w:r>
      <w:r w:rsidRPr="00E81ADD">
        <w:rPr>
          <w:rFonts w:ascii="Times New Roman" w:hAnsi="Times New Roman" w:cs="Times New Roman"/>
          <w:sz w:val="24"/>
          <w:szCs w:val="24"/>
          <w:lang w:val="bg-BG" w:eastAsia="bg-BG"/>
        </w:rPr>
        <w:t xml:space="preserve"> туризъм все още се нуждае от допълнителни стимули, изграждане на нови атракции, хотели, къщи за гости и най-вече маркетинг и реклама за привличане на туристи. </w:t>
      </w:r>
    </w:p>
    <w:p w:rsidR="00236D69" w:rsidRPr="00E81ADD" w:rsidRDefault="00236D69" w:rsidP="00391F44">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 xml:space="preserve">Почти всички населени места разполагат със зелени площи – паркове и обществени градинки, но </w:t>
      </w:r>
      <w:r w:rsidR="0084374C" w:rsidRPr="00E81ADD">
        <w:rPr>
          <w:rFonts w:ascii="Times New Roman" w:hAnsi="Times New Roman" w:cs="Times New Roman"/>
          <w:sz w:val="24"/>
          <w:szCs w:val="24"/>
          <w:lang w:val="bg-BG" w:eastAsia="bg-BG"/>
        </w:rPr>
        <w:t>част от тях</w:t>
      </w:r>
      <w:r w:rsidRPr="00E81ADD">
        <w:rPr>
          <w:rFonts w:ascii="Times New Roman" w:hAnsi="Times New Roman" w:cs="Times New Roman"/>
          <w:sz w:val="24"/>
          <w:szCs w:val="24"/>
          <w:lang w:val="bg-BG" w:eastAsia="bg-BG"/>
        </w:rPr>
        <w:t xml:space="preserve"> са в лошо състояние.</w:t>
      </w:r>
      <w:r w:rsidR="007C7916" w:rsidRPr="00E81ADD">
        <w:rPr>
          <w:rFonts w:ascii="Times New Roman" w:hAnsi="Times New Roman" w:cs="Times New Roman"/>
          <w:sz w:val="24"/>
          <w:szCs w:val="24"/>
          <w:lang w:val="bg-BG" w:eastAsia="bg-BG"/>
        </w:rPr>
        <w:t xml:space="preserve"> </w:t>
      </w:r>
    </w:p>
    <w:p w:rsidR="00236D69" w:rsidRPr="00E81ADD" w:rsidRDefault="00236D69" w:rsidP="00391F44">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E81ADD">
        <w:rPr>
          <w:rFonts w:ascii="Times New Roman" w:hAnsi="Times New Roman" w:cs="Times New Roman"/>
          <w:sz w:val="24"/>
          <w:szCs w:val="24"/>
          <w:lang w:val="bg-BG" w:eastAsia="bg-BG"/>
        </w:rPr>
        <w:t>Спортните съоръжения и спортните обекти на територията на общината са недостатъчни</w:t>
      </w:r>
      <w:r w:rsidR="00A71862" w:rsidRPr="00E81ADD">
        <w:rPr>
          <w:rFonts w:ascii="Times New Roman" w:hAnsi="Times New Roman" w:cs="Times New Roman"/>
          <w:sz w:val="24"/>
          <w:szCs w:val="24"/>
          <w:lang w:val="bg-BG" w:eastAsia="bg-BG"/>
        </w:rPr>
        <w:t>. Има нужда от обновяване на съществуващите и изграждане на нови</w:t>
      </w:r>
      <w:r w:rsidRPr="00E81ADD">
        <w:rPr>
          <w:rFonts w:ascii="Times New Roman" w:hAnsi="Times New Roman" w:cs="Times New Roman"/>
          <w:sz w:val="24"/>
          <w:szCs w:val="24"/>
          <w:lang w:val="bg-BG" w:eastAsia="bg-BG"/>
        </w:rPr>
        <w:t xml:space="preserve">. Липсват </w:t>
      </w:r>
      <w:r w:rsidR="00A71862" w:rsidRPr="00E81ADD">
        <w:rPr>
          <w:rFonts w:ascii="Times New Roman" w:hAnsi="Times New Roman" w:cs="Times New Roman"/>
          <w:sz w:val="24"/>
          <w:szCs w:val="24"/>
          <w:lang w:val="bg-BG" w:eastAsia="bg-BG"/>
        </w:rPr>
        <w:t xml:space="preserve">или са малко изградените </w:t>
      </w:r>
      <w:r w:rsidRPr="00E81ADD">
        <w:rPr>
          <w:rFonts w:ascii="Times New Roman" w:hAnsi="Times New Roman" w:cs="Times New Roman"/>
          <w:sz w:val="24"/>
          <w:szCs w:val="24"/>
          <w:lang w:val="bg-BG" w:eastAsia="bg-BG"/>
        </w:rPr>
        <w:t xml:space="preserve">спортни съоръжения за игра на открито в </w:t>
      </w:r>
      <w:r w:rsidR="0009779F" w:rsidRPr="00E81ADD">
        <w:rPr>
          <w:rFonts w:ascii="Times New Roman" w:hAnsi="Times New Roman" w:cs="Times New Roman"/>
          <w:sz w:val="24"/>
          <w:szCs w:val="24"/>
          <w:lang w:val="bg-BG" w:eastAsia="bg-BG"/>
        </w:rPr>
        <w:t>обществените зелени</w:t>
      </w:r>
      <w:r w:rsidR="00A71862" w:rsidRPr="00E81ADD">
        <w:rPr>
          <w:rFonts w:ascii="Times New Roman" w:hAnsi="Times New Roman" w:cs="Times New Roman"/>
          <w:sz w:val="24"/>
          <w:szCs w:val="24"/>
          <w:lang w:val="bg-BG" w:eastAsia="bg-BG"/>
        </w:rPr>
        <w:t xml:space="preserve"> простра</w:t>
      </w:r>
      <w:r w:rsidR="0009779F" w:rsidRPr="00E81ADD">
        <w:rPr>
          <w:rFonts w:ascii="Times New Roman" w:hAnsi="Times New Roman" w:cs="Times New Roman"/>
          <w:sz w:val="24"/>
          <w:szCs w:val="24"/>
          <w:lang w:val="bg-BG" w:eastAsia="bg-BG"/>
        </w:rPr>
        <w:t>н</w:t>
      </w:r>
      <w:r w:rsidR="00A71862" w:rsidRPr="00E81ADD">
        <w:rPr>
          <w:rFonts w:ascii="Times New Roman" w:hAnsi="Times New Roman" w:cs="Times New Roman"/>
          <w:sz w:val="24"/>
          <w:szCs w:val="24"/>
          <w:lang w:val="bg-BG" w:eastAsia="bg-BG"/>
        </w:rPr>
        <w:t>ства</w:t>
      </w:r>
      <w:r w:rsidRPr="00E81ADD">
        <w:rPr>
          <w:rFonts w:ascii="Times New Roman" w:hAnsi="Times New Roman" w:cs="Times New Roman"/>
          <w:sz w:val="24"/>
          <w:szCs w:val="24"/>
          <w:lang w:val="bg-BG" w:eastAsia="bg-BG"/>
        </w:rPr>
        <w:t>.</w:t>
      </w:r>
    </w:p>
    <w:p w:rsidR="00236D69" w:rsidRPr="00E81ADD" w:rsidRDefault="00236D69" w:rsidP="00391F44">
      <w:pPr>
        <w:autoSpaceDE w:val="0"/>
        <w:autoSpaceDN w:val="0"/>
        <w:adjustRightInd w:val="0"/>
        <w:spacing w:after="0" w:line="240" w:lineRule="auto"/>
        <w:ind w:firstLine="708"/>
        <w:jc w:val="both"/>
        <w:rPr>
          <w:rFonts w:ascii="Times New Roman" w:hAnsi="Times New Roman" w:cs="Times New Roman"/>
          <w:i/>
          <w:iCs/>
          <w:sz w:val="24"/>
          <w:szCs w:val="24"/>
          <w:lang w:val="bg-BG" w:eastAsia="bg-BG"/>
        </w:rPr>
      </w:pPr>
      <w:r w:rsidRPr="00E81ADD">
        <w:rPr>
          <w:rFonts w:ascii="Times New Roman" w:hAnsi="Times New Roman" w:cs="Times New Roman"/>
          <w:i/>
          <w:iCs/>
          <w:sz w:val="24"/>
          <w:szCs w:val="24"/>
          <w:lang w:val="bg-BG" w:eastAsia="bg-BG"/>
        </w:rPr>
        <w:t>Направленията за намеси на ПИРО в тези приоритетни зони са:</w:t>
      </w:r>
      <w:r w:rsidR="007C7916" w:rsidRPr="00E81ADD">
        <w:rPr>
          <w:rFonts w:ascii="Times New Roman" w:hAnsi="Times New Roman" w:cs="Times New Roman"/>
          <w:i/>
          <w:iCs/>
          <w:sz w:val="24"/>
          <w:szCs w:val="24"/>
          <w:lang w:val="bg-BG" w:eastAsia="bg-BG"/>
        </w:rPr>
        <w:t xml:space="preserve"> </w:t>
      </w:r>
    </w:p>
    <w:p w:rsidR="00236D69" w:rsidRDefault="00311B5C" w:rsidP="00391F44">
      <w:pPr>
        <w:autoSpaceDE w:val="0"/>
        <w:autoSpaceDN w:val="0"/>
        <w:adjustRightInd w:val="0"/>
        <w:spacing w:after="0" w:line="240" w:lineRule="auto"/>
        <w:ind w:firstLine="708"/>
        <w:jc w:val="both"/>
        <w:rPr>
          <w:rFonts w:ascii="Times New Roman" w:hAnsi="Times New Roman" w:cs="Times New Roman"/>
          <w:sz w:val="24"/>
          <w:szCs w:val="24"/>
          <w:lang w:eastAsia="bg-BG"/>
        </w:rPr>
      </w:pPr>
      <w:r w:rsidRPr="00E81ADD">
        <w:rPr>
          <w:rFonts w:ascii="Times New Roman" w:hAnsi="Times New Roman" w:cs="Times New Roman"/>
          <w:sz w:val="24"/>
          <w:szCs w:val="24"/>
          <w:lang w:val="bg-BG" w:eastAsia="bg-BG"/>
        </w:rPr>
        <w:t xml:space="preserve">Развитие на община </w:t>
      </w:r>
      <w:r w:rsidR="00324973" w:rsidRPr="00E81ADD">
        <w:rPr>
          <w:rFonts w:ascii="Times New Roman" w:hAnsi="Times New Roman" w:cs="Times New Roman"/>
          <w:sz w:val="24"/>
          <w:szCs w:val="24"/>
          <w:lang w:val="bg-BG" w:eastAsia="bg-BG"/>
        </w:rPr>
        <w:t>Дългопол</w:t>
      </w:r>
      <w:r w:rsidRPr="00E81ADD">
        <w:rPr>
          <w:rFonts w:ascii="Times New Roman" w:hAnsi="Times New Roman" w:cs="Times New Roman"/>
          <w:sz w:val="24"/>
          <w:szCs w:val="24"/>
          <w:lang w:val="bg-BG" w:eastAsia="bg-BG"/>
        </w:rPr>
        <w:t xml:space="preserve">, като проспериращ туристически район с </w:t>
      </w:r>
      <w:r w:rsidR="00391F44" w:rsidRPr="00E81ADD">
        <w:rPr>
          <w:rFonts w:ascii="Times New Roman" w:hAnsi="Times New Roman" w:cs="Times New Roman"/>
          <w:sz w:val="24"/>
          <w:szCs w:val="24"/>
          <w:lang w:val="bg-BG" w:eastAsia="bg-BG"/>
        </w:rPr>
        <w:t xml:space="preserve">регионално </w:t>
      </w:r>
      <w:r w:rsidRPr="00E81ADD">
        <w:rPr>
          <w:rFonts w:ascii="Times New Roman" w:hAnsi="Times New Roman" w:cs="Times New Roman"/>
          <w:sz w:val="24"/>
          <w:szCs w:val="24"/>
          <w:lang w:val="bg-BG" w:eastAsia="bg-BG"/>
        </w:rPr>
        <w:t>значение</w:t>
      </w:r>
      <w:r w:rsidR="00391F44" w:rsidRPr="00E81ADD">
        <w:rPr>
          <w:rFonts w:ascii="Times New Roman" w:hAnsi="Times New Roman" w:cs="Times New Roman"/>
          <w:sz w:val="24"/>
          <w:szCs w:val="24"/>
          <w:lang w:val="bg-BG" w:eastAsia="bg-BG"/>
        </w:rPr>
        <w:t xml:space="preserve">, разнообразявайки туристическия престой на </w:t>
      </w:r>
      <w:r w:rsidR="0009779F" w:rsidRPr="00E81ADD">
        <w:rPr>
          <w:rFonts w:ascii="Times New Roman" w:hAnsi="Times New Roman" w:cs="Times New Roman"/>
          <w:sz w:val="24"/>
          <w:szCs w:val="24"/>
          <w:lang w:val="bg-BG" w:eastAsia="bg-BG"/>
        </w:rPr>
        <w:t>посетителите</w:t>
      </w:r>
      <w:r w:rsidR="00391F44" w:rsidRPr="00E81ADD">
        <w:rPr>
          <w:rFonts w:ascii="Times New Roman" w:hAnsi="Times New Roman" w:cs="Times New Roman"/>
          <w:sz w:val="24"/>
          <w:szCs w:val="24"/>
          <w:lang w:val="bg-BG" w:eastAsia="bg-BG"/>
        </w:rPr>
        <w:t xml:space="preserve">, като им се предлагат уикенд почивки, екскурзии и атракции на база </w:t>
      </w:r>
      <w:r w:rsidR="0009779F" w:rsidRPr="00E81ADD">
        <w:rPr>
          <w:rFonts w:ascii="Times New Roman" w:hAnsi="Times New Roman" w:cs="Times New Roman"/>
          <w:sz w:val="24"/>
          <w:szCs w:val="24"/>
          <w:lang w:val="bg-BG" w:eastAsia="bg-BG"/>
        </w:rPr>
        <w:t xml:space="preserve">на </w:t>
      </w:r>
      <w:r w:rsidR="00391F44" w:rsidRPr="00E81ADD">
        <w:rPr>
          <w:rFonts w:ascii="Times New Roman" w:hAnsi="Times New Roman" w:cs="Times New Roman"/>
          <w:sz w:val="24"/>
          <w:szCs w:val="24"/>
          <w:lang w:val="bg-BG" w:eastAsia="bg-BG"/>
        </w:rPr>
        <w:t>местните ресурси и потенциал</w:t>
      </w:r>
      <w:r w:rsidRPr="00E81ADD">
        <w:rPr>
          <w:rFonts w:ascii="Times New Roman" w:hAnsi="Times New Roman" w:cs="Times New Roman"/>
          <w:sz w:val="24"/>
          <w:szCs w:val="24"/>
          <w:lang w:val="bg-BG" w:eastAsia="bg-BG"/>
        </w:rPr>
        <w:t xml:space="preserve">. Стимулиране на разнообразяването на предлагания туристически продукт, чрез развитието на селски, познавателен, културен, спортен и други форми на туризъм. Интеграция на туристическите дейности със селскостопанската, промишлената и занаятчийската продукция в общината. Развитие на системата от пешеходни, велосипедни, културни и други маршрути в общинската територия. Изграждане на </w:t>
      </w:r>
      <w:r w:rsidR="003E1745" w:rsidRPr="00E81ADD">
        <w:rPr>
          <w:rFonts w:ascii="Times New Roman" w:hAnsi="Times New Roman" w:cs="Times New Roman"/>
          <w:sz w:val="24"/>
          <w:szCs w:val="24"/>
          <w:lang w:val="bg-BG" w:eastAsia="bg-BG"/>
        </w:rPr>
        <w:t>допълнителни атракциони</w:t>
      </w:r>
      <w:r w:rsidR="004A7E9F" w:rsidRPr="00E81ADD">
        <w:rPr>
          <w:rFonts w:ascii="Times New Roman" w:hAnsi="Times New Roman" w:cs="Times New Roman"/>
          <w:sz w:val="24"/>
          <w:szCs w:val="24"/>
          <w:lang w:val="bg-BG" w:eastAsia="bg-BG"/>
        </w:rPr>
        <w:t>, еко-пътеки</w:t>
      </w:r>
      <w:r w:rsidR="003E1745" w:rsidRPr="00E81ADD">
        <w:rPr>
          <w:rFonts w:ascii="Times New Roman" w:hAnsi="Times New Roman" w:cs="Times New Roman"/>
          <w:sz w:val="24"/>
          <w:szCs w:val="24"/>
          <w:lang w:val="bg-BG" w:eastAsia="bg-BG"/>
        </w:rPr>
        <w:t xml:space="preserve"> </w:t>
      </w:r>
      <w:r w:rsidR="004A7E9F" w:rsidRPr="00E81ADD">
        <w:rPr>
          <w:rFonts w:ascii="Times New Roman" w:hAnsi="Times New Roman" w:cs="Times New Roman"/>
          <w:sz w:val="24"/>
          <w:szCs w:val="24"/>
          <w:lang w:val="bg-BG" w:eastAsia="bg-BG"/>
        </w:rPr>
        <w:t xml:space="preserve">и благоустрояване </w:t>
      </w:r>
      <w:r w:rsidR="003E1745" w:rsidRPr="00E81ADD">
        <w:rPr>
          <w:rFonts w:ascii="Times New Roman" w:hAnsi="Times New Roman" w:cs="Times New Roman"/>
          <w:sz w:val="24"/>
          <w:szCs w:val="24"/>
          <w:lang w:val="bg-BG" w:eastAsia="bg-BG"/>
        </w:rPr>
        <w:t xml:space="preserve">в </w:t>
      </w:r>
      <w:r w:rsidR="00324973" w:rsidRPr="00E81ADD">
        <w:rPr>
          <w:rFonts w:ascii="Times New Roman" w:hAnsi="Times New Roman" w:cs="Times New Roman"/>
          <w:sz w:val="24"/>
          <w:szCs w:val="24"/>
          <w:lang w:val="bg-BG" w:eastAsia="bg-BG"/>
        </w:rPr>
        <w:t xml:space="preserve">района на </w:t>
      </w:r>
      <w:r w:rsidR="004A7E9F" w:rsidRPr="00E81ADD">
        <w:rPr>
          <w:rFonts w:ascii="Times New Roman" w:hAnsi="Times New Roman" w:cs="Times New Roman"/>
          <w:sz w:val="24"/>
          <w:szCs w:val="24"/>
          <w:lang w:val="bg-BG" w:eastAsia="bg-BG"/>
        </w:rPr>
        <w:t>скалния</w:t>
      </w:r>
      <w:r w:rsidR="00324973" w:rsidRPr="00E81ADD">
        <w:rPr>
          <w:rFonts w:ascii="Times New Roman" w:hAnsi="Times New Roman" w:cs="Times New Roman"/>
          <w:sz w:val="24"/>
          <w:szCs w:val="24"/>
          <w:lang w:val="bg-BG" w:eastAsia="bg-BG"/>
        </w:rPr>
        <w:t xml:space="preserve"> феномен „Чудните скали“</w:t>
      </w:r>
      <w:r w:rsidRPr="00E81ADD">
        <w:rPr>
          <w:rFonts w:ascii="Times New Roman" w:hAnsi="Times New Roman" w:cs="Times New Roman"/>
          <w:sz w:val="24"/>
          <w:szCs w:val="24"/>
          <w:lang w:val="bg-BG" w:eastAsia="bg-BG"/>
        </w:rPr>
        <w:t xml:space="preserve">. </w:t>
      </w:r>
      <w:r w:rsidR="00391F44" w:rsidRPr="00E81ADD">
        <w:rPr>
          <w:rFonts w:ascii="Times New Roman" w:hAnsi="Times New Roman" w:cs="Times New Roman"/>
          <w:sz w:val="24"/>
          <w:szCs w:val="24"/>
          <w:lang w:val="bg-BG" w:eastAsia="bg-BG"/>
        </w:rPr>
        <w:t>Създаване, р</w:t>
      </w:r>
      <w:r w:rsidRPr="00E81ADD">
        <w:rPr>
          <w:rFonts w:ascii="Times New Roman" w:hAnsi="Times New Roman" w:cs="Times New Roman"/>
          <w:sz w:val="24"/>
          <w:szCs w:val="24"/>
          <w:lang w:val="bg-BG" w:eastAsia="bg-BG"/>
        </w:rPr>
        <w:t>азширяване и обогатяване на дейността на турист</w:t>
      </w:r>
      <w:r w:rsidR="005B0137" w:rsidRPr="00E81ADD">
        <w:rPr>
          <w:rFonts w:ascii="Times New Roman" w:hAnsi="Times New Roman" w:cs="Times New Roman"/>
          <w:sz w:val="24"/>
          <w:szCs w:val="24"/>
          <w:lang w:val="bg-BG" w:eastAsia="bg-BG"/>
        </w:rPr>
        <w:t>и</w:t>
      </w:r>
      <w:r w:rsidRPr="00E81ADD">
        <w:rPr>
          <w:rFonts w:ascii="Times New Roman" w:hAnsi="Times New Roman" w:cs="Times New Roman"/>
          <w:sz w:val="24"/>
          <w:szCs w:val="24"/>
          <w:lang w:val="bg-BG" w:eastAsia="bg-BG"/>
        </w:rPr>
        <w:t xml:space="preserve">чески </w:t>
      </w:r>
      <w:r w:rsidR="00391F44" w:rsidRPr="00E81ADD">
        <w:rPr>
          <w:rFonts w:ascii="Times New Roman" w:hAnsi="Times New Roman" w:cs="Times New Roman"/>
          <w:sz w:val="24"/>
          <w:szCs w:val="24"/>
          <w:lang w:val="bg-BG" w:eastAsia="bg-BG"/>
        </w:rPr>
        <w:t>посетителски центрове</w:t>
      </w:r>
      <w:r w:rsidRPr="00E81ADD">
        <w:rPr>
          <w:rFonts w:ascii="Times New Roman" w:hAnsi="Times New Roman" w:cs="Times New Roman"/>
          <w:sz w:val="24"/>
          <w:szCs w:val="24"/>
          <w:lang w:val="bg-BG" w:eastAsia="bg-BG"/>
        </w:rPr>
        <w:t xml:space="preserve">. </w:t>
      </w:r>
      <w:r w:rsidR="00236D69" w:rsidRPr="00E81ADD">
        <w:rPr>
          <w:rFonts w:ascii="Times New Roman" w:hAnsi="Times New Roman" w:cs="Times New Roman"/>
          <w:sz w:val="24"/>
          <w:szCs w:val="24"/>
          <w:lang w:val="bg-BG" w:eastAsia="bg-BG"/>
        </w:rPr>
        <w:t xml:space="preserve">Озеленяване и поддържане на обществени градинки и зони за отдих в населените места на общината. Подобряване на туристическата инфраструктура и създаване на нови места за настаняване и подслон. Създаване и промотиране на интегриран местен туристически продукт. </w:t>
      </w:r>
    </w:p>
    <w:p w:rsidR="0091311B" w:rsidRDefault="0091311B" w:rsidP="00391F44">
      <w:pPr>
        <w:autoSpaceDE w:val="0"/>
        <w:autoSpaceDN w:val="0"/>
        <w:adjustRightInd w:val="0"/>
        <w:spacing w:after="0" w:line="240" w:lineRule="auto"/>
        <w:ind w:firstLine="708"/>
        <w:jc w:val="both"/>
        <w:rPr>
          <w:rFonts w:ascii="Times New Roman" w:hAnsi="Times New Roman" w:cs="Times New Roman"/>
          <w:sz w:val="24"/>
          <w:szCs w:val="24"/>
          <w:lang w:eastAsia="bg-BG"/>
        </w:rPr>
      </w:pPr>
    </w:p>
    <w:p w:rsidR="0091311B" w:rsidRPr="008D5609" w:rsidRDefault="0091311B" w:rsidP="0091311B">
      <w:pPr>
        <w:shd w:val="clear" w:color="auto" w:fill="FFFFFF" w:themeFill="background1"/>
        <w:tabs>
          <w:tab w:val="left" w:pos="5265"/>
        </w:tabs>
        <w:jc w:val="center"/>
        <w:rPr>
          <w:rFonts w:ascii="Times New Roman" w:hAnsi="Times New Roman" w:cs="Times New Roman"/>
          <w:b/>
          <w:bCs/>
          <w:caps/>
          <w:sz w:val="32"/>
          <w:szCs w:val="32"/>
          <w:shd w:val="clear" w:color="auto" w:fill="FFFFFF" w:themeFill="background1"/>
        </w:rPr>
      </w:pPr>
      <w:r w:rsidRPr="008D5609">
        <w:rPr>
          <w:rFonts w:ascii="Times New Roman" w:hAnsi="Times New Roman" w:cs="Times New Roman"/>
          <w:b/>
          <w:bCs/>
          <w:caps/>
          <w:sz w:val="32"/>
          <w:szCs w:val="32"/>
          <w:shd w:val="clear" w:color="auto" w:fill="FFFFFF" w:themeFill="background1"/>
        </w:rPr>
        <w:t>Част V. Мерки за ограничаване изменението на</w:t>
      </w:r>
      <w:r w:rsidRPr="004B77CE">
        <w:rPr>
          <w:rFonts w:ascii="Times New Roman" w:hAnsi="Times New Roman" w:cs="Times New Roman"/>
          <w:b/>
          <w:bCs/>
          <w:caps/>
          <w:sz w:val="32"/>
          <w:szCs w:val="32"/>
          <w:shd w:val="clear" w:color="auto" w:fill="FFE6B4"/>
        </w:rPr>
        <w:t xml:space="preserve"> </w:t>
      </w:r>
      <w:r w:rsidRPr="008D5609">
        <w:rPr>
          <w:rFonts w:ascii="Times New Roman" w:hAnsi="Times New Roman" w:cs="Times New Roman"/>
          <w:b/>
          <w:bCs/>
          <w:caps/>
          <w:sz w:val="32"/>
          <w:szCs w:val="32"/>
          <w:shd w:val="clear" w:color="auto" w:fill="FFFFFF" w:themeFill="background1"/>
        </w:rPr>
        <w:t>климата и мерки за адаптиране към климатичните</w:t>
      </w:r>
      <w:r w:rsidRPr="004B77CE">
        <w:rPr>
          <w:rFonts w:ascii="Times New Roman" w:hAnsi="Times New Roman" w:cs="Times New Roman"/>
          <w:b/>
          <w:bCs/>
          <w:caps/>
          <w:sz w:val="32"/>
          <w:szCs w:val="32"/>
          <w:shd w:val="clear" w:color="auto" w:fill="FFE6B4"/>
        </w:rPr>
        <w:t xml:space="preserve"> </w:t>
      </w:r>
      <w:r w:rsidRPr="008D5609">
        <w:rPr>
          <w:rFonts w:ascii="Times New Roman" w:hAnsi="Times New Roman" w:cs="Times New Roman"/>
          <w:b/>
          <w:bCs/>
          <w:caps/>
          <w:sz w:val="32"/>
          <w:szCs w:val="32"/>
          <w:shd w:val="clear" w:color="auto" w:fill="FFFFFF" w:themeFill="background1"/>
        </w:rPr>
        <w:t>промени и за намаляване на риска от бедствия</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eastAsia="bg-BG"/>
        </w:rPr>
        <w:tab/>
      </w:r>
      <w:r w:rsidRPr="002E11A0">
        <w:rPr>
          <w:rFonts w:ascii="Times New Roman" w:hAnsi="Times New Roman" w:cs="Times New Roman"/>
          <w:sz w:val="24"/>
          <w:szCs w:val="24"/>
          <w:lang w:val="bg-BG" w:eastAsia="bg-BG"/>
        </w:rPr>
        <w:t>Изменението на климата е тема, която е във фокуса на всички страни по света и оценката му в дългосрочен план заема важно място в процесите на стратегическо планиране на национално, регионално и местно ниво. Проведените изследвания показват прогнозно изменение в модела на валежите, което ще доведе до намаляване на речния отток, едновременно с прогнозно увеличаване на температурата. На Европейско ниво очакванията са до 2080 г. годишните валежи да намалеят на до 40% от нивата на 1990 г. Температурите ще бъдат в обхват от 4°C до 5°C над днешните нива. По-малкото валежи и по-високите температури ще доведат до по-голям риск от засушаване, недостиг на вода, горещи вълни, пожари в горите и загуба на биораз-нообразие. Това поставя въпроса за управлението на природните ресурси (вода, почва, въздух, биоразнообразие и биомаса) в условията на засушаване и затопляне, както и подобряване на управлението в случай на риск от наводнение.</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На 11 декември 2019 г. Европейската комисия (ЕК) оповести идеята си за т.нар. Европейски зелен пакт, станал известен като Европейска зелена сделка (European Green Deal).</w:t>
      </w:r>
    </w:p>
    <w:p w:rsidR="0091311B" w:rsidRPr="002E11A0" w:rsidRDefault="0091311B" w:rsidP="0091311B">
      <w:p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Основната му цел е да превърне Европа в първия неутрален по отношение на климата континент до 2050 г. Пактът включва пътна карта с действия за по-ефективно използване на ресурсите, чрез преминаване от линейна към кръгова икономика и за спиране на изменението на климата, обръщане на тенденцията за загуба на биологично разнообразие и намаляване на замърсяването на околната среда. Планът обхваща всички сектори на икономиката и по-специално транспорта, </w:t>
      </w:r>
      <w:r w:rsidRPr="002E11A0">
        <w:rPr>
          <w:rFonts w:ascii="Times New Roman" w:hAnsi="Times New Roman" w:cs="Times New Roman"/>
          <w:sz w:val="24"/>
          <w:szCs w:val="24"/>
          <w:lang w:val="bg-BG" w:eastAsia="bg-BG"/>
        </w:rPr>
        <w:lastRenderedPageBreak/>
        <w:t>енергетиката, селското стопанство, строителството, а също така и промишлените отрасли стоманодобив, производството на цимент, информационни и комуникационни технологии (ИКТ), текстилната индустрия, производството и употреба на химикали.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За реализация на амбициозния проект, през следващото десетилетие се планират редица дейности в различни сфери:</w:t>
      </w:r>
    </w:p>
    <w:p w:rsidR="0091311B" w:rsidRPr="002E11A0" w:rsidRDefault="0091311B" w:rsidP="00CC2B52">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Чиста енергия – декарбонизация на енергийната система, с фокус върху енергийната ефективност и осигуряване на енергия, базирана предимно на ВЕИ. Намаляване на емисиите до 2030 г. с 50 – 55% спрямо стойностите от 1990 г.;</w:t>
      </w:r>
    </w:p>
    <w:p w:rsidR="0091311B" w:rsidRPr="002E11A0" w:rsidRDefault="0091311B" w:rsidP="00CC2B52">
      <w:pPr>
        <w:pStyle w:val="ListParagraph"/>
        <w:numPr>
          <w:ilvl w:val="0"/>
          <w:numId w:val="65"/>
        </w:num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Устойчива индустрия – нова промишлена политика, основана на концепцията за кръгова икономика. Декарбонизация и модернизация на енергоемки отрасли, като стоманодобива и производството на цимент. Политиката за „устойчиви продукти“ поставя като приоритет намаляването и повторното използване на суровини, преди тяхното рециклиране. До 2030 г. всички опаковки следва да отговарят на изискванията за повторно използване или рециклиране. Предвижда се въвеждане на схеми за обратно изкупуване на технически средства: мобилни телефони, таблети или зарядни устройства за последващо рециклиране;</w:t>
      </w:r>
    </w:p>
    <w:p w:rsidR="0091311B" w:rsidRPr="002E11A0" w:rsidRDefault="0091311B" w:rsidP="00CC2B52">
      <w:pPr>
        <w:pStyle w:val="ListParagraph"/>
        <w:numPr>
          <w:ilvl w:val="0"/>
          <w:numId w:val="65"/>
        </w:num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Изграждане и реновиране на сгради – политиката насърчава строителството на енергийно ефективни сгради и подкрепа на инициативи за саниране през 2020 г. (предвидена е помощ за 50 милиона потребители и саниране на социални жилища, училища и болници);</w:t>
      </w:r>
    </w:p>
    <w:p w:rsidR="0091311B" w:rsidRPr="002E11A0" w:rsidRDefault="0091311B" w:rsidP="00CC2B52">
      <w:pPr>
        <w:pStyle w:val="ListParagraph"/>
        <w:numPr>
          <w:ilvl w:val="0"/>
          <w:numId w:val="65"/>
        </w:num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Транспорт – 90% намаление на емисиите на парникови газове в транспорта до 2050 г.;</w:t>
      </w:r>
    </w:p>
    <w:p w:rsidR="0091311B" w:rsidRPr="002E11A0" w:rsidRDefault="0091311B" w:rsidP="00CC2B52">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Биоразнообразие – нов подход в стратегиите за биологичното разнообразие и за опазване и развитие на горите, предложения за „зелени“ европейски градове и за увеличаване на биологичното разнообразие в градските пространства, засаждане на нови дървета и възстановяване на увредените или с изчерпани ресурси гори, популяризиране и използване на водораслите и други нови източници на протеини. </w:t>
      </w:r>
    </w:p>
    <w:p w:rsidR="0091311B" w:rsidRPr="002E11A0" w:rsidRDefault="0091311B" w:rsidP="00CC2B52">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Стратегия „От фермата до трапезата“– в нея са заложени амбициозни цели:</w:t>
      </w:r>
    </w:p>
    <w:p w:rsidR="0091311B" w:rsidRPr="002E11A0" w:rsidRDefault="0091311B" w:rsidP="0091311B">
      <w:p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Намаляване с 50% на употребата на химически пестициди и свързания с тях риск и намаляване с 50% на употребата на по-опасни пестициди в срок до 2030 г.</w:t>
      </w:r>
    </w:p>
    <w:p w:rsidR="0091311B" w:rsidRPr="002E11A0" w:rsidRDefault="0091311B" w:rsidP="0091311B">
      <w:p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Намаляване на загубите на хранителни вещества с поне 50%, като се гарантира недопускане на влошаване на плодородието на почвите. Това ще доведе до намаляване с минимум 20% на употребата на торове до 2030 г.</w:t>
      </w:r>
    </w:p>
    <w:p w:rsidR="0091311B" w:rsidRPr="002E11A0" w:rsidRDefault="0091311B" w:rsidP="0091311B">
      <w:p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Намаляване с 50% на продажбите на антимикробни средства за селскостопанските животни и за аквакултурите до 2030 г.</w:t>
      </w:r>
    </w:p>
    <w:p w:rsidR="0091311B" w:rsidRPr="002E11A0" w:rsidRDefault="0091311B" w:rsidP="0091311B">
      <w:pPr>
        <w:autoSpaceDE w:val="0"/>
        <w:autoSpaceDN w:val="0"/>
        <w:adjustRightInd w:val="0"/>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Въвеждане на биологични норми за обработка на 25% от земеделската земя до 2030 г.</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В стратегията е заложена и цел до 2025 г. във всички селски райони да бъде осигурен достъп до високоскоростен широколентов интернет, за да се даде възможност за цифрови иновации.</w:t>
      </w:r>
    </w:p>
    <w:p w:rsidR="0091311B" w:rsidRPr="002E11A0" w:rsidRDefault="0091311B" w:rsidP="00CC2B52">
      <w:pPr>
        <w:pStyle w:val="ListParagraph"/>
        <w:numPr>
          <w:ilvl w:val="0"/>
          <w:numId w:val="66"/>
        </w:numPr>
        <w:autoSpaceDE w:val="0"/>
        <w:autoSpaceDN w:val="0"/>
        <w:adjustRightInd w:val="0"/>
        <w:spacing w:after="0" w:line="240" w:lineRule="auto"/>
        <w:ind w:left="72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Намаляване на замърсяванията – планът за постигане на нулеви емисии има за цел</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предотвратяване на замърсяването на въздуха, водата и почвата. Предвидените мерки са свързани със съхраняване на биологичното разнообразие в езера, реки и влажни зони, намаляване на вредното замърсяване от пластмасови микрочастици и лекарствени продукти, преразглеждане на стандартите за качество на въздуха, защитата на гражданите от опасни химикали чрез нова стратегия, насочена към постигане на устойчивост и нетоксична околна среда, намаляване на замърсяването от големи промишлени инсталации, предоставяне на подкрепа на местните власти за постигане на по-чист въздух за гражданите.</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Зелената сделка е придружена от Инвестиционен план за устойчива Европа, който се предвижда да бъде финансово обезпечена чрез т.нар. Механизъм за справедлив преход. Фондът </w:t>
      </w:r>
      <w:r w:rsidRPr="002E11A0">
        <w:rPr>
          <w:rFonts w:ascii="Times New Roman" w:hAnsi="Times New Roman" w:cs="Times New Roman"/>
          <w:sz w:val="24"/>
          <w:szCs w:val="24"/>
          <w:lang w:val="bg-BG" w:eastAsia="bg-BG"/>
        </w:rPr>
        <w:lastRenderedPageBreak/>
        <w:t>за справедлив преход (ФСП): допълнителни 7.5 млрд. евро към средствата по Кохезионната политика по Многогодишната финансова рамка (МФР) за периода 2021 – 2027 г. Разпределените средства за България са 458 млн. евро.</w:t>
      </w:r>
    </w:p>
    <w:p w:rsidR="0091311B" w:rsidRPr="002E11A0" w:rsidRDefault="0091311B" w:rsidP="0091311B">
      <w:pPr>
        <w:pStyle w:val="Default"/>
        <w:ind w:firstLine="708"/>
        <w:jc w:val="both"/>
        <w:rPr>
          <w:lang w:val="bg-BG" w:eastAsia="bg-BG"/>
        </w:rPr>
      </w:pPr>
      <w:r w:rsidRPr="002E11A0">
        <w:rPr>
          <w:lang w:val="bg-BG" w:eastAsia="bg-BG"/>
        </w:rPr>
        <w:t xml:space="preserve">Действията по отношение изменението на климата имат своята законодателна рамка на международно, европейско и национално ниво. Република България е страна, ангажирана по Рамковата конвенция на ООН по изменението на климата (1999 г.), Протокола от Киото (2002 г.), новото рамково международно споразумение (2012 г.) и Парижкото споразумение (2015 г.). </w:t>
      </w:r>
    </w:p>
    <w:p w:rsidR="0091311B" w:rsidRPr="002E11A0" w:rsidRDefault="0091311B" w:rsidP="0091311B">
      <w:pPr>
        <w:pStyle w:val="Default"/>
        <w:ind w:firstLine="708"/>
        <w:jc w:val="both"/>
        <w:rPr>
          <w:lang w:val="bg-BG" w:eastAsia="bg-BG"/>
        </w:rPr>
      </w:pPr>
      <w:r w:rsidRPr="002E11A0">
        <w:rPr>
          <w:lang w:val="bg-BG" w:eastAsia="bg-BG"/>
        </w:rPr>
        <w:t>Задълженията по ограничаване и адаптиране към измененията на климата са регламентирани в националното законодателство в Закона за ограничаване изменението на климата (ЗОИК). Член 2 от ЗОИК определя неговата основна цел: „… да гарантира намаляване на емисиите партикови газове като основен елемент в политиката по ограничаване изменението на климата и да осигури дългосрочното планиране на мерките за адаптация към климатичните промени“.</w:t>
      </w:r>
    </w:p>
    <w:p w:rsidR="0091311B" w:rsidRPr="002E11A0" w:rsidRDefault="0091311B" w:rsidP="0091311B">
      <w:pPr>
        <w:pStyle w:val="Default"/>
        <w:ind w:firstLine="708"/>
        <w:jc w:val="both"/>
        <w:rPr>
          <w:lang w:val="bg-BG" w:eastAsia="bg-BG"/>
        </w:rPr>
      </w:pPr>
      <w:r w:rsidRPr="002E11A0">
        <w:rPr>
          <w:lang w:val="bg-BG" w:eastAsia="bg-BG"/>
        </w:rPr>
        <w:t>Законът посочна и най-важните хоризонтални мерки, които водят до намаляване емисиите на парникови газове и ограничават изменението на климата:</w:t>
      </w:r>
    </w:p>
    <w:p w:rsidR="0091311B" w:rsidRPr="002E11A0" w:rsidRDefault="0091311B" w:rsidP="00CC2B52">
      <w:pPr>
        <w:pStyle w:val="Default"/>
        <w:numPr>
          <w:ilvl w:val="0"/>
          <w:numId w:val="67"/>
        </w:numPr>
        <w:jc w:val="both"/>
        <w:rPr>
          <w:lang w:val="bg-BG" w:eastAsia="bg-BG"/>
        </w:rPr>
      </w:pPr>
      <w:r w:rsidRPr="002E11A0">
        <w:rPr>
          <w:lang w:val="bg-BG" w:eastAsia="bg-BG"/>
        </w:rPr>
        <w:t>Повишаване на енергийната ефективност;</w:t>
      </w:r>
    </w:p>
    <w:p w:rsidR="0091311B" w:rsidRPr="002E11A0" w:rsidRDefault="0091311B" w:rsidP="00CC2B52">
      <w:pPr>
        <w:pStyle w:val="Default"/>
        <w:numPr>
          <w:ilvl w:val="0"/>
          <w:numId w:val="67"/>
        </w:numPr>
        <w:jc w:val="both"/>
        <w:rPr>
          <w:lang w:val="bg-BG" w:eastAsia="bg-BG"/>
        </w:rPr>
      </w:pPr>
      <w:r w:rsidRPr="002E11A0">
        <w:rPr>
          <w:lang w:val="bg-BG" w:eastAsia="bg-BG"/>
        </w:rPr>
        <w:t>Повишаване на дела на енергията от възобновяеми източници;</w:t>
      </w:r>
    </w:p>
    <w:p w:rsidR="0091311B" w:rsidRPr="002E11A0" w:rsidRDefault="0091311B" w:rsidP="00CC2B52">
      <w:pPr>
        <w:pStyle w:val="Default"/>
        <w:numPr>
          <w:ilvl w:val="0"/>
          <w:numId w:val="67"/>
        </w:numPr>
        <w:jc w:val="both"/>
        <w:rPr>
          <w:lang w:val="bg-BG" w:eastAsia="bg-BG"/>
        </w:rPr>
      </w:pPr>
      <w:r w:rsidRPr="002E11A0">
        <w:rPr>
          <w:lang w:val="bg-BG" w:eastAsia="bg-BG"/>
        </w:rPr>
        <w:t>Улавяне и оползотворяване на метан;</w:t>
      </w:r>
    </w:p>
    <w:p w:rsidR="0091311B" w:rsidRPr="002E11A0" w:rsidRDefault="0091311B" w:rsidP="00CC2B52">
      <w:pPr>
        <w:pStyle w:val="Default"/>
        <w:numPr>
          <w:ilvl w:val="0"/>
          <w:numId w:val="67"/>
        </w:numPr>
        <w:jc w:val="both"/>
        <w:rPr>
          <w:lang w:val="bg-BG" w:eastAsia="bg-BG"/>
        </w:rPr>
      </w:pPr>
      <w:r w:rsidRPr="002E11A0">
        <w:rPr>
          <w:lang w:val="bg-BG" w:eastAsia="bg-BG"/>
        </w:rPr>
        <w:t>Залесяване, повторно залесяване и промени в земеползването;</w:t>
      </w:r>
    </w:p>
    <w:p w:rsidR="0091311B" w:rsidRPr="002E11A0" w:rsidRDefault="0091311B" w:rsidP="00CC2B52">
      <w:pPr>
        <w:pStyle w:val="Default"/>
        <w:numPr>
          <w:ilvl w:val="0"/>
          <w:numId w:val="67"/>
        </w:numPr>
        <w:jc w:val="both"/>
        <w:rPr>
          <w:lang w:val="bg-BG" w:eastAsia="bg-BG"/>
        </w:rPr>
      </w:pPr>
      <w:r w:rsidRPr="002E11A0">
        <w:rPr>
          <w:lang w:val="bg-BG" w:eastAsia="bg-BG"/>
        </w:rPr>
        <w:t>Насърчаване преминаването към видове транспорт с ниски емисии;</w:t>
      </w:r>
    </w:p>
    <w:p w:rsidR="0091311B" w:rsidRPr="002E11A0" w:rsidRDefault="0091311B" w:rsidP="00CC2B52">
      <w:pPr>
        <w:pStyle w:val="Default"/>
        <w:numPr>
          <w:ilvl w:val="0"/>
          <w:numId w:val="67"/>
        </w:numPr>
        <w:jc w:val="both"/>
        <w:rPr>
          <w:lang w:val="bg-BG" w:eastAsia="bg-BG"/>
        </w:rPr>
      </w:pPr>
      <w:r w:rsidRPr="002E11A0">
        <w:rPr>
          <w:lang w:val="bg-BG" w:eastAsia="bg-BG"/>
        </w:rPr>
        <w:t>Насърчаване използването на обществен транспорт;</w:t>
      </w:r>
    </w:p>
    <w:p w:rsidR="0091311B" w:rsidRPr="002E11A0" w:rsidRDefault="0091311B" w:rsidP="00CC2B52">
      <w:pPr>
        <w:pStyle w:val="Default"/>
        <w:numPr>
          <w:ilvl w:val="0"/>
          <w:numId w:val="67"/>
        </w:numPr>
        <w:jc w:val="both"/>
        <w:rPr>
          <w:lang w:val="bg-BG" w:eastAsia="bg-BG"/>
        </w:rPr>
      </w:pPr>
      <w:r w:rsidRPr="002E11A0">
        <w:rPr>
          <w:lang w:val="bg-BG" w:eastAsia="bg-BG"/>
        </w:rPr>
        <w:t>Развитие на нучноизследователска дейност с оглед развитието на ефективна „зелена“ икономика;</w:t>
      </w:r>
    </w:p>
    <w:p w:rsidR="0091311B" w:rsidRPr="002E11A0" w:rsidRDefault="0091311B" w:rsidP="00CC2B52">
      <w:pPr>
        <w:pStyle w:val="Default"/>
        <w:numPr>
          <w:ilvl w:val="0"/>
          <w:numId w:val="67"/>
        </w:numPr>
        <w:jc w:val="both"/>
        <w:rPr>
          <w:lang w:val="bg-BG" w:eastAsia="bg-BG"/>
        </w:rPr>
      </w:pPr>
      <w:r w:rsidRPr="002E11A0">
        <w:rPr>
          <w:lang w:val="bg-BG" w:eastAsia="bg-BG"/>
        </w:rPr>
        <w:t>Повишаване на административния капацитет за изпълнение на екологична политика;</w:t>
      </w:r>
    </w:p>
    <w:p w:rsidR="0091311B" w:rsidRPr="002E11A0" w:rsidRDefault="0091311B" w:rsidP="00CC2B52">
      <w:pPr>
        <w:pStyle w:val="Default"/>
        <w:numPr>
          <w:ilvl w:val="0"/>
          <w:numId w:val="67"/>
        </w:numPr>
        <w:jc w:val="both"/>
        <w:rPr>
          <w:lang w:val="bg-BG" w:eastAsia="bg-BG"/>
        </w:rPr>
      </w:pPr>
      <w:r w:rsidRPr="002E11A0">
        <w:rPr>
          <w:lang w:val="bg-BG" w:eastAsia="bg-BG"/>
        </w:rPr>
        <w:t>Повишаване на осведомеността на гражданите по въпросите за изменението на климата.</w:t>
      </w:r>
    </w:p>
    <w:p w:rsidR="0091311B" w:rsidRPr="002E11A0" w:rsidRDefault="0091311B" w:rsidP="0091311B">
      <w:pPr>
        <w:pStyle w:val="Default"/>
        <w:ind w:firstLine="708"/>
        <w:jc w:val="both"/>
        <w:rPr>
          <w:lang w:val="bg-BG" w:eastAsia="bg-BG"/>
        </w:rPr>
      </w:pPr>
      <w:r w:rsidRPr="002E11A0">
        <w:rPr>
          <w:lang w:val="bg-BG" w:eastAsia="bg-BG"/>
        </w:rPr>
        <w:t>Законът за опазване на околната среда (ЗООС) също има отношение към климатичните промени, тъй като регулира стратегическия процес във всички области на защита, мониторинг и управление на околната среда. В него се посочват принципите за включване на политиките в областта на околната среда (включително политиките в областта на климата и биологичното разнообразие) в други сектори.</w:t>
      </w:r>
    </w:p>
    <w:p w:rsidR="0091311B" w:rsidRPr="002E11A0" w:rsidRDefault="0091311B" w:rsidP="0091311B">
      <w:pPr>
        <w:pStyle w:val="Default"/>
        <w:ind w:firstLine="708"/>
        <w:jc w:val="both"/>
        <w:rPr>
          <w:rFonts w:eastAsia="Calibri"/>
          <w:color w:val="auto"/>
          <w:lang w:val="bg-BG" w:eastAsia="bg-BG"/>
        </w:rPr>
      </w:pPr>
      <w:r w:rsidRPr="002E11A0">
        <w:rPr>
          <w:lang w:val="bg-BG" w:eastAsia="bg-BG"/>
        </w:rPr>
        <w:t xml:space="preserve">В </w:t>
      </w:r>
      <w:r w:rsidRPr="002E11A0">
        <w:rPr>
          <w:rFonts w:eastAsia="Calibri"/>
          <w:color w:val="auto"/>
          <w:lang w:val="bg-BG" w:eastAsia="bg-BG"/>
        </w:rPr>
        <w:t>унисон с европейската „зелена политика“ в България е разработена Национална стратегия за адаптация към изменението на климата и План за действие с хоризонт до 2030 година. Тя отразява новия контекст на политиките, свързани с климатичните промени. Националната стратегия задава рамка за действия за адаптиране към изменението на климата (АИК) и приоритетни направления, като идентифицира и потвърждава необходимите действия както за цялата икономика, така и на секторно ниво. Включените в нея сектори са: „Селско стопанство“, „Биологично разнообразие и екосистеми“, „Енергетика“, „Гори“, „Човешко здраве“, „Транспорт“, „Туризъм“, „Градска среда“ и „Води“. Управението на риска от бедствия се разглежда като междусекторна интегрирана тема.</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Селско стопанство</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Сектор „Селско стопанство" е особено уязвим по отношение на изменението на климата и демонстрира разнообразни потенциални въздействия. В същото време съществуват известни възможности за извличане на ползи от промените. Въздействието на изменението на климата в земеделието е свързано с добивите и качеството на културите, селскостопанската </w:t>
      </w:r>
      <w:r w:rsidRPr="002E11A0">
        <w:rPr>
          <w:rFonts w:ascii="Times New Roman" w:hAnsi="Times New Roman" w:cs="Times New Roman"/>
          <w:sz w:val="24"/>
          <w:szCs w:val="24"/>
          <w:lang w:val="bg-BG" w:eastAsia="bg-BG"/>
        </w:rPr>
        <w:lastRenderedPageBreak/>
        <w:t>производителност, промените в продължителността на вегетационния период, добивите от животновъдство, засушаване на почвата, ерозия, засоляване, загуба на земя и загуба на доходи.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Биоразнообразие и екосистеми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Биологичното разнообразие и екосистемите са особено уязвими по отношение на изменението на климата и демонстрират разнообразни потенциални въздействия, като например загуба на генетично разнообразие, нарушаване на жизнените цикли и фенологичните фази на видовете, влошаване на местообитанията и въздействие върху екосистемните услуги.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Енергетика</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Изменението на климата може да повлияе на енергийния сектор по много начини - то може да причини щети на инфраструктурата и оборудването, да доведе до понижаване на качеството на въглищата, да увеличи риска от топлинен стрес за работниците, които работят на открито, да намали ефективността на електроцентралите, да намали наличността на вода за охлаждане, да създаде несигурност по отношение на производството на електроенергия, да понижи ефективността на производството на слънчева и вятърна енергия, да предизвика промени в потреблението на енергия и да намали нуждата от отопление.</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Гори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България е богата на гори, но изменението на климата е потенциален двигател на значителни промени. Основна уязвимост представляват специфични за различните видове физиологични реакции. Някои видове дори биха могли да нямат адаптивност, за да се справят с новите климатични условия. Други уязвимости включват несигурност по отношение на взаимодействието между видовете, фактът, че големи площи с иглолистни насаждения са на твърде ниска надморска височина. Изменението на климата може да доведе и до повишена вероятност за възникване на големи пожари и други смущения, както и да създаде по-благоприятни условия за инвазивни видове. Предизвикателство представляват и дървата за огрев като преобладаващ продукт от дървен материал.</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Човешко здраве</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hAnsi="Times New Roman" w:cs="Times New Roman"/>
          <w:sz w:val="24"/>
          <w:szCs w:val="24"/>
          <w:lang w:val="bg-BG" w:eastAsia="bg-BG"/>
        </w:rPr>
        <w:t xml:space="preserve">Изменението на климата влияе върху човешкото здраве чрез температурите и влажността (сърдечно- съдови заболявания, удари, трансмисивна заболеваемост, инфекции, респираторни заболявания, алергии), екстремните метеорологични явления и пожарите (смъртност, болести, свързани с водите и храните, посттравматично стресово разстройство) и промяната във валежите (бактериални инфекции </w:t>
      </w:r>
      <w:r w:rsidRPr="002E11A0">
        <w:rPr>
          <w:rFonts w:ascii="Times New Roman" w:eastAsia="TimesNewRomanOOEnc" w:hAnsi="Times New Roman" w:cs="Times New Roman"/>
          <w:sz w:val="24"/>
          <w:szCs w:val="24"/>
        </w:rPr>
        <w:t xml:space="preserve">и </w:t>
      </w:r>
      <w:r w:rsidRPr="002E11A0">
        <w:rPr>
          <w:rFonts w:ascii="Times New Roman" w:eastAsia="TimesNewRomanOOEnc" w:hAnsi="Times New Roman" w:cs="Times New Roman"/>
          <w:sz w:val="24"/>
          <w:szCs w:val="24"/>
          <w:lang w:val="bg-BG"/>
        </w:rPr>
        <w:t>стомашно-чревни проблеми</w:t>
      </w:r>
      <w:r w:rsidRPr="002E11A0">
        <w:rPr>
          <w:rFonts w:ascii="Times New Roman" w:eastAsia="TimesNewRomanOOEnc" w:hAnsi="Times New Roman" w:cs="Times New Roman"/>
          <w:sz w:val="24"/>
          <w:szCs w:val="24"/>
        </w:rPr>
        <w:t>).</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Туризъм</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Поради своя териториално концентриран, зависим от времето и изключително сезонен</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характер, туризмът в България е уязвим по отношение на изменението на климата.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Уязвимостта се състои от краткосрочни и дългосрочни заплахи, въпреки че по-високите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температури по-рано и по-късно през годината могат да направят междинните сезони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по-привлекателни.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Основните рискове, свързани с изменението на климата, включват по-малък брой</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туристи, по-кратък зимен сезон, по-кратък среден престой, здравословни проблеми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туристите, по-лоши условия за отдих на открито, увреждане на туристическата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инфраструктура и суперструктура, затруднен достъп до туристическите дестинации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недостиг на вода.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Възможностите, които биха могли да възникнат от изменението на климата включват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по-дълъг летен сезон и междинни сезони, развитие на нови туристически продукти и по-малка нужда от отопление през </w:t>
      </w:r>
      <w:r w:rsidRPr="002E11A0">
        <w:rPr>
          <w:rFonts w:ascii="Times New Roman" w:eastAsia="TimesNewRomanOOEnc" w:hAnsi="Times New Roman" w:cs="Times New Roman"/>
          <w:sz w:val="24"/>
          <w:szCs w:val="24"/>
          <w:lang w:val="bg-BG"/>
        </w:rPr>
        <w:t>зимата</w:t>
      </w:r>
      <w:r w:rsidRPr="002E11A0">
        <w:rPr>
          <w:rFonts w:ascii="Times New Roman" w:eastAsia="TimesNewRomanOOEnc" w:hAnsi="Times New Roman" w:cs="Times New Roman"/>
          <w:sz w:val="24"/>
          <w:szCs w:val="24"/>
        </w:rPr>
        <w:t xml:space="preserve">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междинните сезони.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Транспорт</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Основните видове транспорт, които ще бъдат повлияни от гледна точка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предоставянето на услуги, са пътния и железопътния транспорт, следвани от водния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въздушния транспорт. Очаква се най-значителното въздействие върху</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инфраструктурата да бъде причинено от </w:t>
      </w:r>
      <w:r w:rsidRPr="002E11A0">
        <w:rPr>
          <w:rFonts w:ascii="Times New Roman" w:eastAsia="TimesNewRomanOOEnc" w:hAnsi="Times New Roman" w:cs="Times New Roman"/>
          <w:sz w:val="24"/>
          <w:szCs w:val="24"/>
        </w:rPr>
        <w:lastRenderedPageBreak/>
        <w:t>наводненията и свлачищата поради по-високата честота на силни валежи. Други явления, които се очаква да засегнат сектора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са виелиците, снеговалежите и екстремните горещини.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Очаква се метеорологичните събития, свързани с изменението на климата да окажат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отрицателно въздействие върху всички участници в транспортния сектор</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(влошаване на състоянието, щети, временно затваряне на участъци /възли от пътната инфраструктура),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транспортните оператори (по-високи оперативни разходи и прекъсвания на дейностите),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потребителите на пътната мрежа (забавяния, удължено време на пътуване, дискомфорт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при пътуване) и крайните потребители и обществото като цяло (по-високи разходи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инфраструктура и транспортни дейности).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Градска среда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В градските райони очакваните въздействия от климатичните събития включват щети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за сградите и градската инфраструктура, последици за здравето, застрашени основни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услуги, вкл. доставка на храна и електричество, намалена достъпност на средата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воден стрес, както и увеличен финансов натиск върху общините за поддръжка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инфраструктурата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съоръженията и персонала за спешна помощ.</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Големите градове ще бъдат по-уязвими по отношение на екстремните метеорологични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явления, тъй като техните централни градски части обикновено са с по-голяма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плътност, интензивен трафик, с по-малко зелени и отворени пространства и със стара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инфраструктура с ограничен капацитет. Уязвимите групи, вкл. хората, които живеят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под прага на бедността, в лоши жилища, бездомните, възрастните и болните хора, ще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бъдат засегнати в по-голяма степен.</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i/>
          <w:sz w:val="24"/>
          <w:szCs w:val="24"/>
          <w:lang w:val="bg-BG" w:eastAsia="bg-BG"/>
        </w:rPr>
      </w:pPr>
      <w:r w:rsidRPr="002E11A0">
        <w:rPr>
          <w:rFonts w:ascii="Times New Roman" w:hAnsi="Times New Roman" w:cs="Times New Roman"/>
          <w:i/>
          <w:sz w:val="24"/>
          <w:szCs w:val="24"/>
          <w:lang w:val="bg-BG" w:eastAsia="bg-BG"/>
        </w:rPr>
        <w:t>Води</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Очаква се изменението на климата да окаже значително въздействие върху</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хидрологията на реките в България, като прогнозите са за спад с около 10 процента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следващите 30 години. Възможно е да настъпят значителни промени в сезонното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разпределение на оттока на реките, с увеличение през зимата и пролетта и спад през</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лятото и есента.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Рисковете и уязвимостта, свързани с водите, включват опасност от наводнения и суша.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Рисковете от наводнения засягат цялата страна, докато рисковете от засушаване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застрашават районите с прогнозиран недостиг на вода. Районите, които използват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подпочвени води, са с по-нисък риск. Вероятни са по-високи рискове в районите, които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използват повърхностни води и имат значителни туристически дейности.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Черноморският район изглежда най-уязвим по отношение на риска от недостиг на вода.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Основните уязвимости по отношение на изменението на климата са системите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производство на водноелектрическите централи, водните услуги (водоснабдяване,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канализация и мелиорация), състоянието и готовността на водната инфраструктура,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както и готовността на операторите и населението, поради липса на предишен опит с</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наводнения и засушаване. Рисковете за инфраструктурата и услугите произтичат от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щети, неправилна експлоатация и нискокачествени илинедостатъчни услуги.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Биологичното разнообразие е изложено на риск в резултат от наводненията и</w:t>
      </w:r>
      <w:r w:rsidRPr="002E11A0">
        <w:rPr>
          <w:rFonts w:ascii="Times New Roman" w:eastAsia="TimesNewRomanOOEnc" w:hAnsi="Times New Roman" w:cs="Times New Roman"/>
          <w:sz w:val="24"/>
          <w:szCs w:val="24"/>
          <w:lang w:val="bg-BG"/>
        </w:rPr>
        <w:t xml:space="preserve"> з</w:t>
      </w:r>
      <w:r w:rsidRPr="002E11A0">
        <w:rPr>
          <w:rFonts w:ascii="Times New Roman" w:eastAsia="TimesNewRomanOOEnc" w:hAnsi="Times New Roman" w:cs="Times New Roman"/>
          <w:sz w:val="24"/>
          <w:szCs w:val="24"/>
        </w:rPr>
        <w:t>асушаванията</w:t>
      </w:r>
      <w:r w:rsidRPr="002E11A0">
        <w:rPr>
          <w:rFonts w:ascii="Times New Roman" w:eastAsiaTheme="minorHAnsi" w:hAnsi="Times New Roman" w:cs="Times New Roman"/>
          <w:sz w:val="24"/>
          <w:szCs w:val="24"/>
        </w:rPr>
        <w:t>.</w:t>
      </w:r>
    </w:p>
    <w:p w:rsidR="001D756C" w:rsidRDefault="0091311B" w:rsidP="001D756C">
      <w:pPr>
        <w:autoSpaceDE w:val="0"/>
        <w:autoSpaceDN w:val="0"/>
        <w:adjustRightInd w:val="0"/>
        <w:spacing w:after="0" w:line="240" w:lineRule="auto"/>
        <w:ind w:firstLine="708"/>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r>
      <w:r w:rsidR="001D756C" w:rsidRPr="00B57ACA">
        <w:rPr>
          <w:rFonts w:ascii="Times New Roman" w:hAnsi="Times New Roman" w:cs="Times New Roman"/>
          <w:sz w:val="24"/>
          <w:szCs w:val="24"/>
          <w:lang w:val="bg-BG" w:eastAsia="bg-BG"/>
        </w:rPr>
        <w:t xml:space="preserve">Визията на </w:t>
      </w:r>
      <w:r w:rsidR="001D756C">
        <w:rPr>
          <w:rFonts w:ascii="Times New Roman" w:hAnsi="Times New Roman" w:cs="Times New Roman"/>
          <w:sz w:val="24"/>
          <w:szCs w:val="24"/>
          <w:lang w:val="bg-BG" w:eastAsia="bg-BG"/>
        </w:rPr>
        <w:t>Н</w:t>
      </w:r>
      <w:r w:rsidR="001D756C" w:rsidRPr="00B57ACA">
        <w:rPr>
          <w:rFonts w:ascii="Times New Roman" w:hAnsi="Times New Roman" w:cs="Times New Roman"/>
          <w:sz w:val="24"/>
          <w:szCs w:val="24"/>
          <w:lang w:val="bg-BG" w:eastAsia="bg-BG"/>
        </w:rPr>
        <w:t xml:space="preserve">ационалната стратегия </w:t>
      </w:r>
      <w:r w:rsidR="001D756C">
        <w:rPr>
          <w:rFonts w:ascii="Times New Roman" w:hAnsi="Times New Roman" w:cs="Times New Roman"/>
          <w:sz w:val="24"/>
          <w:szCs w:val="24"/>
          <w:lang w:val="bg-BG" w:eastAsia="bg-BG"/>
        </w:rPr>
        <w:t xml:space="preserve">за АИК </w:t>
      </w:r>
      <w:r w:rsidR="001D756C" w:rsidRPr="00B57ACA">
        <w:rPr>
          <w:rFonts w:ascii="Times New Roman" w:hAnsi="Times New Roman" w:cs="Times New Roman"/>
          <w:sz w:val="24"/>
          <w:szCs w:val="24"/>
          <w:lang w:val="bg-BG" w:eastAsia="bg-BG"/>
        </w:rPr>
        <w:t>е</w:t>
      </w:r>
      <w:r w:rsidR="001D756C">
        <w:rPr>
          <w:rFonts w:ascii="Times New Roman" w:hAnsi="Times New Roman" w:cs="Times New Roman"/>
          <w:sz w:val="24"/>
          <w:szCs w:val="24"/>
          <w:lang w:val="bg-BG" w:eastAsia="bg-BG"/>
        </w:rPr>
        <w:t>:</w:t>
      </w:r>
      <w:r w:rsidR="001D756C" w:rsidRPr="00B57ACA">
        <w:rPr>
          <w:rFonts w:ascii="Times New Roman" w:hAnsi="Times New Roman" w:cs="Times New Roman"/>
          <w:sz w:val="24"/>
          <w:szCs w:val="24"/>
          <w:lang w:val="bg-BG" w:eastAsia="bg-BG"/>
        </w:rPr>
        <w:t xml:space="preserve"> „Да се развие най-високото възможно ниво на устойчивост на страната срещу изменението на климата, като се вземат всички необходими и изпълними мерки и по този начин се гарантира безпрепятствено функциониране на икономическите сектори на страната, защита на здравето и благосъстоянието на населението и опазване на природните богатства“.</w:t>
      </w:r>
      <w:r w:rsidR="001D756C">
        <w:rPr>
          <w:rFonts w:ascii="Times New Roman" w:hAnsi="Times New Roman" w:cs="Times New Roman"/>
          <w:sz w:val="24"/>
          <w:szCs w:val="24"/>
          <w:lang w:val="bg-BG" w:eastAsia="bg-BG"/>
        </w:rPr>
        <w:t xml:space="preserve"> </w:t>
      </w:r>
      <w:r w:rsidR="001D756C" w:rsidRPr="00B57ACA">
        <w:rPr>
          <w:rFonts w:ascii="Times New Roman" w:hAnsi="Times New Roman" w:cs="Times New Roman"/>
          <w:sz w:val="24"/>
          <w:szCs w:val="24"/>
          <w:lang w:val="bg-BG" w:eastAsia="bg-BG"/>
        </w:rPr>
        <w:t>Крайната цел е природната среда, сградите и инфраструктурите, здравеопазването и спешната помощ, както и ключовите икономически сектори да станат не само устойчиви на рисковете, но и готови да се възползват максимално от възможностите. Към Стратегията има План за действие, който описва какви действия за адаптация следва да бъдат предприети, по икономически</w:t>
      </w:r>
      <w:r w:rsidR="001D756C" w:rsidRPr="00110931">
        <w:rPr>
          <w:rFonts w:ascii="Times New Roman" w:hAnsi="Times New Roman" w:cs="Times New Roman"/>
          <w:sz w:val="24"/>
          <w:szCs w:val="24"/>
          <w:lang w:val="bg-BG" w:eastAsia="bg-BG"/>
        </w:rPr>
        <w:t xml:space="preserve"> сектори, като се посочват потенциални последици за бюджета и източници на финансиране, предвидената продължителност и </w:t>
      </w:r>
      <w:r w:rsidR="001D756C" w:rsidRPr="00110931">
        <w:rPr>
          <w:rFonts w:ascii="Times New Roman" w:hAnsi="Times New Roman" w:cs="Times New Roman"/>
          <w:sz w:val="24"/>
          <w:szCs w:val="24"/>
          <w:lang w:val="bg-BG" w:eastAsia="bg-BG"/>
        </w:rPr>
        <w:lastRenderedPageBreak/>
        <w:t>очакваните резултати, показателите за изпълнение и отговорните институции. Отделни фактологични справки за всеки сектор разглеждат планирането на действията по сектори.</w:t>
      </w:r>
    </w:p>
    <w:p w:rsidR="001D756C" w:rsidRDefault="001D756C" w:rsidP="001D756C">
      <w:pPr>
        <w:tabs>
          <w:tab w:val="left" w:pos="720"/>
        </w:tabs>
        <w:spacing w:after="0" w:line="24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b/>
        <w:t>К</w:t>
      </w:r>
      <w:r w:rsidRPr="003C5924">
        <w:rPr>
          <w:rFonts w:ascii="Times New Roman" w:hAnsi="Times New Roman" w:cs="Times New Roman"/>
          <w:sz w:val="24"/>
          <w:szCs w:val="24"/>
          <w:lang w:val="bg-BG" w:eastAsia="bg-BG"/>
        </w:rPr>
        <w:t>омбинирания</w:t>
      </w:r>
      <w:r>
        <w:rPr>
          <w:rFonts w:ascii="Times New Roman" w:hAnsi="Times New Roman" w:cs="Times New Roman"/>
          <w:sz w:val="24"/>
          <w:szCs w:val="24"/>
          <w:lang w:val="bg-BG" w:eastAsia="bg-BG"/>
        </w:rPr>
        <w:t>т</w:t>
      </w:r>
      <w:r w:rsidRPr="003C5924">
        <w:rPr>
          <w:rFonts w:ascii="Times New Roman" w:hAnsi="Times New Roman" w:cs="Times New Roman"/>
          <w:sz w:val="24"/>
          <w:szCs w:val="24"/>
          <w:lang w:val="bg-BG" w:eastAsia="bg-BG"/>
        </w:rPr>
        <w:t xml:space="preserve"> ефект от </w:t>
      </w:r>
      <w:r>
        <w:rPr>
          <w:rFonts w:ascii="Times New Roman" w:hAnsi="Times New Roman" w:cs="Times New Roman"/>
          <w:sz w:val="24"/>
          <w:szCs w:val="24"/>
          <w:lang w:val="bg-BG" w:eastAsia="bg-BG"/>
        </w:rPr>
        <w:t>повишаване на</w:t>
      </w:r>
      <w:r w:rsidRPr="003C5924">
        <w:rPr>
          <w:rFonts w:ascii="Times New Roman" w:hAnsi="Times New Roman" w:cs="Times New Roman"/>
          <w:sz w:val="24"/>
          <w:szCs w:val="24"/>
          <w:lang w:val="bg-BG" w:eastAsia="bg-BG"/>
        </w:rPr>
        <w:t xml:space="preserve"> </w:t>
      </w:r>
      <w:r>
        <w:rPr>
          <w:rFonts w:ascii="Times New Roman" w:hAnsi="Times New Roman" w:cs="Times New Roman"/>
          <w:sz w:val="24"/>
          <w:szCs w:val="24"/>
          <w:lang w:val="bg-BG" w:eastAsia="bg-BG"/>
        </w:rPr>
        <w:t>температурите</w:t>
      </w:r>
      <w:r w:rsidRPr="003C5924">
        <w:rPr>
          <w:rFonts w:ascii="Times New Roman" w:hAnsi="Times New Roman" w:cs="Times New Roman"/>
          <w:sz w:val="24"/>
          <w:szCs w:val="24"/>
          <w:lang w:val="bg-BG" w:eastAsia="bg-BG"/>
        </w:rPr>
        <w:t xml:space="preserve"> и намаляване на валежите </w:t>
      </w:r>
      <w:r>
        <w:rPr>
          <w:rFonts w:ascii="Times New Roman" w:hAnsi="Times New Roman" w:cs="Times New Roman"/>
          <w:sz w:val="24"/>
          <w:szCs w:val="24"/>
          <w:lang w:val="bg-BG" w:eastAsia="bg-BG"/>
        </w:rPr>
        <w:t>ще се отрази</w:t>
      </w:r>
      <w:r w:rsidRPr="003C5924">
        <w:rPr>
          <w:rFonts w:ascii="Times New Roman" w:hAnsi="Times New Roman" w:cs="Times New Roman"/>
          <w:sz w:val="24"/>
          <w:szCs w:val="24"/>
          <w:lang w:val="bg-BG" w:eastAsia="bg-BG"/>
        </w:rPr>
        <w:t xml:space="preserve"> </w:t>
      </w:r>
      <w:r>
        <w:rPr>
          <w:rFonts w:ascii="Times New Roman" w:hAnsi="Times New Roman" w:cs="Times New Roman"/>
          <w:sz w:val="24"/>
          <w:szCs w:val="24"/>
          <w:lang w:val="bg-BG" w:eastAsia="bg-BG"/>
        </w:rPr>
        <w:t xml:space="preserve">на засегнатите райони </w:t>
      </w:r>
      <w:r w:rsidRPr="003C5924">
        <w:rPr>
          <w:rFonts w:ascii="Times New Roman" w:hAnsi="Times New Roman" w:cs="Times New Roman"/>
          <w:sz w:val="24"/>
          <w:szCs w:val="24"/>
          <w:lang w:val="bg-BG" w:eastAsia="bg-BG"/>
        </w:rPr>
        <w:t xml:space="preserve">по </w:t>
      </w:r>
      <w:r>
        <w:rPr>
          <w:rFonts w:ascii="Times New Roman" w:hAnsi="Times New Roman" w:cs="Times New Roman"/>
          <w:sz w:val="24"/>
          <w:szCs w:val="24"/>
          <w:lang w:val="bg-BG" w:eastAsia="bg-BG"/>
        </w:rPr>
        <w:t>следните</w:t>
      </w:r>
      <w:r w:rsidRPr="003C5924">
        <w:rPr>
          <w:rFonts w:ascii="Times New Roman" w:hAnsi="Times New Roman" w:cs="Times New Roman"/>
          <w:sz w:val="24"/>
          <w:szCs w:val="24"/>
          <w:lang w:val="bg-BG" w:eastAsia="bg-BG"/>
        </w:rPr>
        <w:t xml:space="preserve"> начин</w:t>
      </w:r>
      <w:r>
        <w:rPr>
          <w:rFonts w:ascii="Times New Roman" w:hAnsi="Times New Roman" w:cs="Times New Roman"/>
          <w:sz w:val="24"/>
          <w:szCs w:val="24"/>
          <w:lang w:val="bg-BG" w:eastAsia="bg-BG"/>
        </w:rPr>
        <w:t>и</w:t>
      </w:r>
      <w:r w:rsidRPr="003C5924">
        <w:rPr>
          <w:rFonts w:ascii="Times New Roman" w:hAnsi="Times New Roman" w:cs="Times New Roman"/>
          <w:sz w:val="24"/>
          <w:szCs w:val="24"/>
          <w:lang w:val="bg-BG" w:eastAsia="bg-BG"/>
        </w:rPr>
        <w:t>:</w:t>
      </w:r>
    </w:p>
    <w:p w:rsidR="001D756C" w:rsidRDefault="001D756C" w:rsidP="001D756C">
      <w:pPr>
        <w:pStyle w:val="ListParagraph"/>
        <w:numPr>
          <w:ilvl w:val="0"/>
          <w:numId w:val="21"/>
        </w:numPr>
        <w:tabs>
          <w:tab w:val="left" w:pos="720"/>
        </w:tabs>
        <w:spacing w:after="0" w:line="240" w:lineRule="auto"/>
        <w:ind w:left="360"/>
        <w:jc w:val="both"/>
        <w:rPr>
          <w:rFonts w:ascii="Times New Roman" w:hAnsi="Times New Roman"/>
          <w:sz w:val="24"/>
          <w:szCs w:val="24"/>
          <w:lang w:val="bg-BG" w:eastAsia="bg-BG"/>
        </w:rPr>
      </w:pPr>
      <w:r w:rsidRPr="003C5924">
        <w:rPr>
          <w:rFonts w:ascii="Times New Roman" w:hAnsi="Times New Roman"/>
          <w:sz w:val="24"/>
          <w:szCs w:val="24"/>
          <w:lang w:val="bg-BG" w:eastAsia="bg-BG"/>
        </w:rPr>
        <w:t xml:space="preserve">Изпитване на трудности с недостиг на </w:t>
      </w:r>
      <w:r>
        <w:rPr>
          <w:rFonts w:ascii="Times New Roman" w:hAnsi="Times New Roman"/>
          <w:sz w:val="24"/>
          <w:szCs w:val="24"/>
          <w:lang w:val="bg-BG" w:eastAsia="bg-BG"/>
        </w:rPr>
        <w:t xml:space="preserve">питейна </w:t>
      </w:r>
      <w:r w:rsidRPr="003C5924">
        <w:rPr>
          <w:rFonts w:ascii="Times New Roman" w:hAnsi="Times New Roman"/>
          <w:sz w:val="24"/>
          <w:szCs w:val="24"/>
          <w:lang w:val="bg-BG" w:eastAsia="bg-BG"/>
        </w:rPr>
        <w:t>вода</w:t>
      </w:r>
      <w:r>
        <w:rPr>
          <w:rFonts w:ascii="Times New Roman" w:hAnsi="Times New Roman"/>
          <w:sz w:val="24"/>
          <w:szCs w:val="24"/>
          <w:lang w:val="bg-BG" w:eastAsia="bg-BG"/>
        </w:rPr>
        <w:t xml:space="preserve"> и ограничаване на консумацията;</w:t>
      </w:r>
    </w:p>
    <w:p w:rsidR="001D756C" w:rsidRPr="00C05C37" w:rsidRDefault="00255BDD" w:rsidP="001D756C">
      <w:pPr>
        <w:pStyle w:val="ListParagraph"/>
        <w:numPr>
          <w:ilvl w:val="0"/>
          <w:numId w:val="21"/>
        </w:numPr>
        <w:tabs>
          <w:tab w:val="left" w:pos="720"/>
        </w:tabs>
        <w:spacing w:after="0" w:line="240" w:lineRule="auto"/>
        <w:ind w:left="360"/>
        <w:jc w:val="both"/>
        <w:rPr>
          <w:rFonts w:ascii="Times New Roman" w:hAnsi="Times New Roman"/>
          <w:sz w:val="24"/>
          <w:szCs w:val="24"/>
          <w:lang w:val="bg-BG" w:eastAsia="bg-BG"/>
        </w:rPr>
      </w:pPr>
      <w:r>
        <w:rPr>
          <w:rFonts w:ascii="Times New Roman" w:hAnsi="Times New Roman"/>
          <w:sz w:val="24"/>
          <w:szCs w:val="24"/>
          <w:lang w:val="bg-BG" w:eastAsia="bg-BG"/>
        </w:rPr>
        <w:t>Намаляване на валежите и на оттока на реките за</w:t>
      </w:r>
      <w:r w:rsidR="001D756C" w:rsidRPr="00C05C37">
        <w:rPr>
          <w:rFonts w:ascii="Times New Roman" w:hAnsi="Times New Roman"/>
          <w:sz w:val="24"/>
          <w:szCs w:val="24"/>
          <w:lang w:val="bg-BG" w:eastAsia="bg-BG"/>
        </w:rPr>
        <w:t xml:space="preserve"> производство на хидроенергетика</w:t>
      </w:r>
      <w:r w:rsidR="001D756C">
        <w:rPr>
          <w:rFonts w:ascii="Times New Roman" w:hAnsi="Times New Roman"/>
          <w:sz w:val="24"/>
          <w:szCs w:val="24"/>
          <w:lang w:val="bg-BG" w:eastAsia="bg-BG"/>
        </w:rPr>
        <w:t>;</w:t>
      </w:r>
      <w:r w:rsidR="001D756C" w:rsidRPr="00C05C37">
        <w:rPr>
          <w:rFonts w:ascii="Times New Roman" w:hAnsi="Times New Roman"/>
          <w:sz w:val="24"/>
          <w:szCs w:val="24"/>
          <w:lang w:val="bg-BG" w:eastAsia="bg-BG"/>
        </w:rPr>
        <w:t xml:space="preserve"> </w:t>
      </w:r>
    </w:p>
    <w:p w:rsidR="001D756C" w:rsidRDefault="00255BDD" w:rsidP="001D756C">
      <w:pPr>
        <w:pStyle w:val="ListParagraph"/>
        <w:numPr>
          <w:ilvl w:val="0"/>
          <w:numId w:val="21"/>
        </w:numPr>
        <w:tabs>
          <w:tab w:val="left" w:pos="720"/>
        </w:tabs>
        <w:spacing w:after="0" w:line="240" w:lineRule="auto"/>
        <w:ind w:left="360"/>
        <w:jc w:val="both"/>
        <w:rPr>
          <w:rFonts w:ascii="Times New Roman" w:hAnsi="Times New Roman"/>
          <w:sz w:val="24"/>
          <w:szCs w:val="24"/>
          <w:lang w:val="bg-BG" w:eastAsia="bg-BG"/>
        </w:rPr>
      </w:pPr>
      <w:r>
        <w:rPr>
          <w:rFonts w:ascii="Times New Roman" w:hAnsi="Times New Roman"/>
          <w:sz w:val="24"/>
          <w:szCs w:val="24"/>
          <w:lang w:val="bg-BG" w:eastAsia="bg-BG"/>
        </w:rPr>
        <w:t xml:space="preserve">Сухи лета и </w:t>
      </w:r>
      <w:r w:rsidR="001D756C" w:rsidRPr="00C05C37">
        <w:rPr>
          <w:rFonts w:ascii="Times New Roman" w:hAnsi="Times New Roman"/>
          <w:sz w:val="24"/>
          <w:szCs w:val="24"/>
          <w:lang w:val="bg-BG" w:eastAsia="bg-BG"/>
        </w:rPr>
        <w:t xml:space="preserve">променени валежни модели и в планинските </w:t>
      </w:r>
      <w:r w:rsidR="001D756C">
        <w:rPr>
          <w:rFonts w:ascii="Times New Roman" w:hAnsi="Times New Roman"/>
          <w:sz w:val="24"/>
          <w:szCs w:val="24"/>
          <w:lang w:val="bg-BG" w:eastAsia="bg-BG"/>
        </w:rPr>
        <w:t xml:space="preserve">и полупланинските </w:t>
      </w:r>
      <w:r>
        <w:rPr>
          <w:rFonts w:ascii="Times New Roman" w:hAnsi="Times New Roman"/>
          <w:sz w:val="24"/>
          <w:szCs w:val="24"/>
          <w:lang w:val="bg-BG" w:eastAsia="bg-BG"/>
        </w:rPr>
        <w:t>райони;</w:t>
      </w:r>
      <w:r w:rsidR="001D756C" w:rsidRPr="00C05C37">
        <w:rPr>
          <w:rFonts w:ascii="Times New Roman" w:hAnsi="Times New Roman"/>
          <w:sz w:val="24"/>
          <w:szCs w:val="24"/>
          <w:lang w:val="bg-BG" w:eastAsia="bg-BG"/>
        </w:rPr>
        <w:t xml:space="preserve"> </w:t>
      </w:r>
    </w:p>
    <w:p w:rsidR="001D756C" w:rsidRPr="00C05C37" w:rsidRDefault="001D756C" w:rsidP="001D756C">
      <w:pPr>
        <w:pStyle w:val="ListParagraph"/>
        <w:numPr>
          <w:ilvl w:val="0"/>
          <w:numId w:val="21"/>
        </w:numPr>
        <w:tabs>
          <w:tab w:val="left" w:pos="720"/>
        </w:tabs>
        <w:spacing w:after="0" w:line="240" w:lineRule="auto"/>
        <w:ind w:left="360"/>
        <w:jc w:val="both"/>
        <w:rPr>
          <w:rFonts w:ascii="Times New Roman" w:hAnsi="Times New Roman"/>
          <w:sz w:val="24"/>
          <w:szCs w:val="24"/>
          <w:lang w:val="bg-BG" w:eastAsia="bg-BG"/>
        </w:rPr>
      </w:pPr>
      <w:r w:rsidRPr="00C05C37">
        <w:rPr>
          <w:rFonts w:ascii="Times New Roman" w:hAnsi="Times New Roman"/>
          <w:sz w:val="24"/>
          <w:szCs w:val="24"/>
          <w:lang w:val="bg-BG" w:eastAsia="bg-BG"/>
        </w:rPr>
        <w:t xml:space="preserve">Затлачването на язовирите може да нарасне поради нарасналия риск от ерозия; </w:t>
      </w:r>
    </w:p>
    <w:p w:rsidR="001D756C" w:rsidRPr="00C05C37" w:rsidRDefault="001D756C" w:rsidP="00255BDD">
      <w:pPr>
        <w:pStyle w:val="ListParagraph"/>
        <w:numPr>
          <w:ilvl w:val="0"/>
          <w:numId w:val="21"/>
        </w:numPr>
        <w:tabs>
          <w:tab w:val="left" w:pos="720"/>
        </w:tabs>
        <w:spacing w:after="0" w:line="240" w:lineRule="auto"/>
        <w:ind w:left="360"/>
        <w:jc w:val="both"/>
        <w:rPr>
          <w:rFonts w:ascii="Times New Roman" w:hAnsi="Times New Roman"/>
          <w:sz w:val="24"/>
          <w:szCs w:val="24"/>
          <w:lang w:val="bg-BG" w:eastAsia="bg-BG"/>
        </w:rPr>
      </w:pPr>
      <w:r w:rsidRPr="00C05C37">
        <w:rPr>
          <w:rFonts w:ascii="Times New Roman" w:hAnsi="Times New Roman"/>
          <w:sz w:val="24"/>
          <w:szCs w:val="24"/>
          <w:lang w:val="bg-BG" w:eastAsia="bg-BG"/>
        </w:rPr>
        <w:t xml:space="preserve">Нуждата за отопление </w:t>
      </w:r>
      <w:r>
        <w:rPr>
          <w:rFonts w:ascii="Times New Roman" w:hAnsi="Times New Roman"/>
          <w:sz w:val="24"/>
          <w:szCs w:val="24"/>
          <w:lang w:val="bg-BG" w:eastAsia="bg-BG"/>
        </w:rPr>
        <w:t xml:space="preserve">през студените месеци </w:t>
      </w:r>
      <w:r w:rsidRPr="00C05C37">
        <w:rPr>
          <w:rFonts w:ascii="Times New Roman" w:hAnsi="Times New Roman"/>
          <w:sz w:val="24"/>
          <w:szCs w:val="24"/>
          <w:lang w:val="bg-BG" w:eastAsia="bg-BG"/>
        </w:rPr>
        <w:t xml:space="preserve">ще </w:t>
      </w:r>
      <w:r>
        <w:rPr>
          <w:rFonts w:ascii="Times New Roman" w:hAnsi="Times New Roman"/>
          <w:sz w:val="24"/>
          <w:szCs w:val="24"/>
          <w:lang w:val="bg-BG" w:eastAsia="bg-BG"/>
        </w:rPr>
        <w:t>намалее</w:t>
      </w:r>
      <w:r w:rsidRPr="00C05C37">
        <w:rPr>
          <w:rFonts w:ascii="Times New Roman" w:hAnsi="Times New Roman"/>
          <w:sz w:val="24"/>
          <w:szCs w:val="24"/>
          <w:lang w:val="bg-BG" w:eastAsia="bg-BG"/>
        </w:rPr>
        <w:t xml:space="preserve">, но рискът за енергията ще нарасне, тъй като летните горещини ще поставят необходимостта от </w:t>
      </w:r>
      <w:r>
        <w:rPr>
          <w:rFonts w:ascii="Times New Roman" w:hAnsi="Times New Roman"/>
          <w:sz w:val="24"/>
          <w:szCs w:val="24"/>
          <w:lang w:val="bg-BG" w:eastAsia="bg-BG"/>
        </w:rPr>
        <w:t>енергия за охлаждане</w:t>
      </w:r>
      <w:r w:rsidRPr="00C05C37">
        <w:rPr>
          <w:rFonts w:ascii="Times New Roman" w:hAnsi="Times New Roman"/>
          <w:sz w:val="24"/>
          <w:szCs w:val="24"/>
          <w:lang w:val="bg-BG" w:eastAsia="bg-BG"/>
        </w:rPr>
        <w:t xml:space="preserve">; </w:t>
      </w:r>
    </w:p>
    <w:p w:rsidR="001D756C" w:rsidRDefault="001D756C" w:rsidP="00255BDD">
      <w:pPr>
        <w:pStyle w:val="ListParagraph"/>
        <w:numPr>
          <w:ilvl w:val="0"/>
          <w:numId w:val="21"/>
        </w:numPr>
        <w:tabs>
          <w:tab w:val="left" w:pos="720"/>
        </w:tabs>
        <w:spacing w:after="0" w:line="240" w:lineRule="auto"/>
        <w:ind w:left="360"/>
        <w:jc w:val="both"/>
        <w:rPr>
          <w:rFonts w:ascii="Times New Roman" w:hAnsi="Times New Roman"/>
          <w:sz w:val="24"/>
          <w:szCs w:val="24"/>
          <w:lang w:val="bg-BG" w:eastAsia="bg-BG"/>
        </w:rPr>
      </w:pPr>
      <w:r w:rsidRPr="00F26953">
        <w:rPr>
          <w:rFonts w:ascii="Times New Roman" w:hAnsi="Times New Roman"/>
          <w:sz w:val="24"/>
          <w:szCs w:val="24"/>
          <w:lang w:val="bg-BG" w:eastAsia="bg-BG"/>
        </w:rPr>
        <w:t>Повишеният риск от бури и наводнения може да застраши инфраструктур</w:t>
      </w:r>
      <w:r>
        <w:rPr>
          <w:rFonts w:ascii="Times New Roman" w:hAnsi="Times New Roman"/>
          <w:sz w:val="24"/>
          <w:szCs w:val="24"/>
          <w:lang w:val="bg-BG" w:eastAsia="bg-BG"/>
        </w:rPr>
        <w:t>ите и др.</w:t>
      </w:r>
      <w:r w:rsidR="00255BDD">
        <w:rPr>
          <w:rFonts w:ascii="Times New Roman" w:hAnsi="Times New Roman"/>
          <w:sz w:val="24"/>
          <w:szCs w:val="24"/>
          <w:lang w:val="bg-BG" w:eastAsia="bg-BG"/>
        </w:rPr>
        <w:t>;</w:t>
      </w:r>
    </w:p>
    <w:p w:rsidR="001D756C" w:rsidRDefault="001D756C" w:rsidP="001D756C">
      <w:pPr>
        <w:pStyle w:val="ListParagraph"/>
        <w:numPr>
          <w:ilvl w:val="0"/>
          <w:numId w:val="21"/>
        </w:numPr>
        <w:tabs>
          <w:tab w:val="left" w:pos="720"/>
        </w:tabs>
        <w:spacing w:after="0" w:line="240" w:lineRule="auto"/>
        <w:jc w:val="both"/>
        <w:rPr>
          <w:rFonts w:ascii="Times New Roman" w:hAnsi="Times New Roman"/>
          <w:sz w:val="24"/>
          <w:szCs w:val="24"/>
          <w:lang w:val="bg-BG" w:eastAsia="bg-BG"/>
        </w:rPr>
      </w:pPr>
      <w:r w:rsidRPr="009B7884">
        <w:rPr>
          <w:rFonts w:ascii="Times New Roman" w:hAnsi="Times New Roman"/>
          <w:sz w:val="24"/>
          <w:szCs w:val="24"/>
          <w:lang w:val="bg-BG" w:eastAsia="bg-BG"/>
        </w:rPr>
        <w:t xml:space="preserve">Климатичните промени ще </w:t>
      </w:r>
      <w:r>
        <w:rPr>
          <w:rFonts w:ascii="Times New Roman" w:hAnsi="Times New Roman"/>
          <w:sz w:val="24"/>
          <w:szCs w:val="24"/>
          <w:lang w:val="bg-BG" w:eastAsia="bg-BG"/>
        </w:rPr>
        <w:t xml:space="preserve">окажат </w:t>
      </w:r>
      <w:r w:rsidRPr="009B7884">
        <w:rPr>
          <w:rFonts w:ascii="Times New Roman" w:hAnsi="Times New Roman"/>
          <w:sz w:val="24"/>
          <w:szCs w:val="24"/>
          <w:lang w:val="bg-BG" w:eastAsia="bg-BG"/>
        </w:rPr>
        <w:t>значително</w:t>
      </w:r>
      <w:r>
        <w:rPr>
          <w:rFonts w:ascii="Times New Roman" w:hAnsi="Times New Roman"/>
          <w:sz w:val="24"/>
          <w:szCs w:val="24"/>
          <w:lang w:val="bg-BG" w:eastAsia="bg-BG"/>
        </w:rPr>
        <w:t xml:space="preserve"> негативно</w:t>
      </w:r>
      <w:r w:rsidRPr="009B7884">
        <w:rPr>
          <w:rFonts w:ascii="Times New Roman" w:hAnsi="Times New Roman"/>
          <w:sz w:val="24"/>
          <w:szCs w:val="24"/>
          <w:lang w:val="bg-BG" w:eastAsia="bg-BG"/>
        </w:rPr>
        <w:t xml:space="preserve"> въздействие върху екосистемите, по-специално на естественото </w:t>
      </w:r>
      <w:r>
        <w:rPr>
          <w:rFonts w:ascii="Times New Roman" w:hAnsi="Times New Roman"/>
          <w:sz w:val="24"/>
          <w:szCs w:val="24"/>
          <w:lang w:val="bg-BG" w:eastAsia="bg-BG"/>
        </w:rPr>
        <w:t xml:space="preserve">им </w:t>
      </w:r>
      <w:r w:rsidRPr="009B7884">
        <w:rPr>
          <w:rFonts w:ascii="Times New Roman" w:hAnsi="Times New Roman"/>
          <w:sz w:val="24"/>
          <w:szCs w:val="24"/>
          <w:lang w:val="bg-BG" w:eastAsia="bg-BG"/>
        </w:rPr>
        <w:t>състояние</w:t>
      </w:r>
      <w:r>
        <w:rPr>
          <w:rFonts w:ascii="Times New Roman" w:hAnsi="Times New Roman"/>
          <w:sz w:val="24"/>
          <w:szCs w:val="24"/>
          <w:lang w:val="bg-BG" w:eastAsia="bg-BG"/>
        </w:rPr>
        <w:t xml:space="preserve"> и</w:t>
      </w:r>
      <w:r w:rsidRPr="009B7884">
        <w:rPr>
          <w:rFonts w:ascii="Times New Roman" w:hAnsi="Times New Roman"/>
          <w:sz w:val="24"/>
          <w:szCs w:val="24"/>
          <w:lang w:val="bg-BG" w:eastAsia="bg-BG"/>
        </w:rPr>
        <w:t xml:space="preserve"> биоразнообразието</w:t>
      </w:r>
      <w:r>
        <w:rPr>
          <w:rFonts w:ascii="Times New Roman" w:hAnsi="Times New Roman"/>
          <w:sz w:val="24"/>
          <w:szCs w:val="24"/>
          <w:lang w:val="bg-BG" w:eastAsia="bg-BG"/>
        </w:rPr>
        <w:t>.</w:t>
      </w:r>
      <w:r w:rsidRPr="009B7884">
        <w:rPr>
          <w:rFonts w:ascii="Times New Roman" w:hAnsi="Times New Roman"/>
          <w:sz w:val="24"/>
          <w:szCs w:val="24"/>
          <w:lang w:val="bg-BG" w:eastAsia="bg-BG"/>
        </w:rPr>
        <w:t xml:space="preserve"> </w:t>
      </w:r>
    </w:p>
    <w:p w:rsidR="001D756C" w:rsidRPr="00EB6082" w:rsidRDefault="001D756C" w:rsidP="001D756C">
      <w:pPr>
        <w:tabs>
          <w:tab w:val="left" w:pos="720"/>
        </w:tabs>
        <w:spacing w:before="120" w:after="0" w:line="240" w:lineRule="auto"/>
        <w:jc w:val="both"/>
        <w:rPr>
          <w:rFonts w:ascii="Times New Roman" w:hAnsi="Times New Roman" w:cs="Times New Roman"/>
          <w:b/>
          <w:bCs/>
          <w:sz w:val="20"/>
          <w:szCs w:val="20"/>
        </w:rPr>
      </w:pPr>
      <w:r>
        <w:rPr>
          <w:rFonts w:ascii="Times New Roman" w:hAnsi="Times New Roman" w:cs="Times New Roman"/>
          <w:sz w:val="24"/>
          <w:szCs w:val="24"/>
          <w:lang w:val="bg-BG" w:eastAsia="bg-BG"/>
        </w:rPr>
        <w:tab/>
      </w:r>
      <w:r>
        <w:rPr>
          <w:rFonts w:ascii="Times New Roman" w:hAnsi="Times New Roman" w:cs="Times New Roman"/>
          <w:sz w:val="24"/>
          <w:szCs w:val="24"/>
          <w:lang w:val="bg-BG" w:eastAsia="bg-BG"/>
        </w:rPr>
        <w:tab/>
      </w:r>
      <w:r w:rsidRPr="001613BA">
        <w:rPr>
          <w:rFonts w:ascii="Times New Roman" w:hAnsi="Times New Roman" w:cs="Times New Roman"/>
          <w:b/>
          <w:bCs/>
          <w:sz w:val="20"/>
          <w:szCs w:val="20"/>
        </w:rPr>
        <w:t>Фиг</w:t>
      </w:r>
      <w:r>
        <w:rPr>
          <w:rFonts w:ascii="Times New Roman" w:hAnsi="Times New Roman" w:cs="Times New Roman"/>
          <w:b/>
          <w:bCs/>
          <w:sz w:val="20"/>
          <w:szCs w:val="20"/>
          <w:lang w:val="bg-BG"/>
        </w:rPr>
        <w:t>ура</w:t>
      </w:r>
      <w:r w:rsidRPr="001613BA">
        <w:rPr>
          <w:rFonts w:ascii="Times New Roman" w:hAnsi="Times New Roman" w:cs="Times New Roman"/>
          <w:b/>
          <w:bCs/>
          <w:sz w:val="20"/>
          <w:szCs w:val="20"/>
        </w:rPr>
        <w:t xml:space="preserve"> </w:t>
      </w:r>
      <w:r>
        <w:rPr>
          <w:rFonts w:ascii="Times New Roman" w:hAnsi="Times New Roman" w:cs="Times New Roman"/>
          <w:b/>
          <w:bCs/>
          <w:sz w:val="20"/>
          <w:szCs w:val="20"/>
          <w:lang w:val="bg-BG"/>
        </w:rPr>
        <w:t>9</w:t>
      </w:r>
      <w:r w:rsidRPr="001613BA">
        <w:rPr>
          <w:rFonts w:ascii="Times New Roman" w:hAnsi="Times New Roman" w:cs="Times New Roman"/>
          <w:b/>
          <w:bCs/>
          <w:sz w:val="20"/>
          <w:szCs w:val="20"/>
        </w:rPr>
        <w:t>:</w:t>
      </w:r>
      <w:r w:rsidRPr="00EB6082">
        <w:rPr>
          <w:rFonts w:ascii="Times New Roman" w:hAnsi="Times New Roman" w:cs="Times New Roman"/>
          <w:b/>
          <w:bCs/>
          <w:sz w:val="20"/>
          <w:szCs w:val="20"/>
        </w:rPr>
        <w:t xml:space="preserve"> Общините в България, с риск към почвено-атмосферно засушаване</w:t>
      </w:r>
      <w:r>
        <w:rPr>
          <w:rStyle w:val="FootnoteReference"/>
          <w:rFonts w:ascii="Times New Roman" w:hAnsi="Times New Roman" w:cs="Times New Roman"/>
          <w:b/>
          <w:bCs/>
          <w:sz w:val="20"/>
          <w:szCs w:val="20"/>
        </w:rPr>
        <w:footnoteReference w:id="13"/>
      </w:r>
    </w:p>
    <w:p w:rsidR="001D756C" w:rsidRPr="00576145" w:rsidRDefault="001D756C" w:rsidP="001D756C">
      <w:pPr>
        <w:tabs>
          <w:tab w:val="left" w:pos="5265"/>
        </w:tabs>
        <w:jc w:val="center"/>
        <w:rPr>
          <w:rFonts w:ascii="Times New Roman" w:hAnsi="Times New Roman" w:cs="Times New Roman"/>
          <w:b/>
          <w:bCs/>
          <w:caps/>
          <w:sz w:val="32"/>
          <w:szCs w:val="32"/>
          <w:lang w:val="bg-BG"/>
        </w:rPr>
      </w:pPr>
      <w:r>
        <w:rPr>
          <w:rFonts w:ascii="Times New Roman" w:hAnsi="Times New Roman" w:cs="Times New Roman"/>
          <w:b/>
          <w:bCs/>
          <w:caps/>
          <w:noProof/>
          <w:sz w:val="32"/>
          <w:szCs w:val="32"/>
        </w:rPr>
        <w:drawing>
          <wp:inline distT="0" distB="0" distL="0" distR="0">
            <wp:extent cx="3275718" cy="2202512"/>
            <wp:effectExtent l="19050" t="0" r="882" b="0"/>
            <wp:docPr id="19" name="Picture 16" descr="Почвено-атмосферно засушава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ено-атмосферно засушаване.jpg"/>
                    <pic:cNvPicPr/>
                  </pic:nvPicPr>
                  <pic:blipFill>
                    <a:blip r:embed="rId71" cstate="print"/>
                    <a:stretch>
                      <a:fillRect/>
                    </a:stretch>
                  </pic:blipFill>
                  <pic:spPr>
                    <a:xfrm>
                      <a:off x="0" y="0"/>
                      <a:ext cx="3288739" cy="2211267"/>
                    </a:xfrm>
                    <a:prstGeom prst="rect">
                      <a:avLst/>
                    </a:prstGeom>
                  </pic:spPr>
                </pic:pic>
              </a:graphicData>
            </a:graphic>
          </wp:inline>
        </w:drawing>
      </w:r>
    </w:p>
    <w:p w:rsidR="001D756C" w:rsidRDefault="001D756C" w:rsidP="001D756C">
      <w:pPr>
        <w:tabs>
          <w:tab w:val="left" w:pos="720"/>
        </w:tabs>
        <w:spacing w:after="0" w:line="240" w:lineRule="auto"/>
        <w:jc w:val="both"/>
        <w:rPr>
          <w:rFonts w:ascii="Times New Roman" w:hAnsi="Times New Roman"/>
          <w:sz w:val="24"/>
          <w:szCs w:val="24"/>
          <w:lang w:val="bg-BG" w:eastAsia="bg-BG"/>
        </w:rPr>
      </w:pPr>
      <w:r>
        <w:rPr>
          <w:rFonts w:ascii="Times New Roman" w:hAnsi="Times New Roman" w:cs="Times New Roman"/>
          <w:sz w:val="24"/>
          <w:szCs w:val="24"/>
          <w:lang w:val="bg-BG" w:eastAsia="bg-BG"/>
        </w:rPr>
        <w:tab/>
      </w:r>
      <w:r w:rsidRPr="009B7884">
        <w:rPr>
          <w:rFonts w:ascii="Times New Roman" w:hAnsi="Times New Roman" w:cs="Times New Roman"/>
          <w:sz w:val="24"/>
          <w:szCs w:val="24"/>
          <w:lang w:val="bg-BG" w:eastAsia="bg-BG"/>
        </w:rPr>
        <w:t xml:space="preserve"> </w:t>
      </w:r>
      <w:r>
        <w:rPr>
          <w:rFonts w:ascii="Times New Roman" w:hAnsi="Times New Roman" w:cs="Times New Roman"/>
          <w:sz w:val="24"/>
          <w:szCs w:val="24"/>
          <w:lang w:val="bg-BG" w:eastAsia="bg-BG"/>
        </w:rPr>
        <w:t>Според проучване на Националния институт по метеорология и хидрология /НИМХ/ към БАН,</w:t>
      </w:r>
      <w:r w:rsidRPr="005F61D8">
        <w:rPr>
          <w:rFonts w:ascii="Times New Roman" w:hAnsi="Times New Roman" w:cs="Times New Roman"/>
          <w:sz w:val="24"/>
          <w:szCs w:val="24"/>
          <w:lang w:val="bg-BG" w:eastAsia="bg-BG"/>
        </w:rPr>
        <w:t xml:space="preserve"> </w:t>
      </w:r>
      <w:r>
        <w:rPr>
          <w:rFonts w:ascii="Times New Roman" w:hAnsi="Times New Roman" w:cs="Times New Roman"/>
          <w:sz w:val="24"/>
          <w:szCs w:val="24"/>
          <w:lang w:val="bg-BG" w:eastAsia="bg-BG"/>
        </w:rPr>
        <w:t xml:space="preserve">община Дългопол </w:t>
      </w:r>
      <w:r w:rsidRPr="005F61D8">
        <w:rPr>
          <w:rFonts w:ascii="Times New Roman" w:hAnsi="Times New Roman" w:cs="Times New Roman"/>
          <w:sz w:val="24"/>
          <w:szCs w:val="24"/>
          <w:lang w:val="bg-BG" w:eastAsia="bg-BG"/>
        </w:rPr>
        <w:t xml:space="preserve">попада в зона </w:t>
      </w:r>
      <w:r>
        <w:rPr>
          <w:rFonts w:ascii="Times New Roman" w:hAnsi="Times New Roman" w:cs="Times New Roman"/>
          <w:sz w:val="24"/>
          <w:szCs w:val="24"/>
          <w:lang w:val="bg-BG" w:eastAsia="bg-BG"/>
        </w:rPr>
        <w:t xml:space="preserve">с умерен </w:t>
      </w:r>
      <w:r w:rsidRPr="005F61D8">
        <w:rPr>
          <w:rFonts w:ascii="Times New Roman" w:hAnsi="Times New Roman" w:cs="Times New Roman"/>
          <w:sz w:val="24"/>
          <w:szCs w:val="24"/>
          <w:lang w:val="bg-BG" w:eastAsia="bg-BG"/>
        </w:rPr>
        <w:t xml:space="preserve">риск за </w:t>
      </w:r>
      <w:r>
        <w:rPr>
          <w:rFonts w:ascii="Times New Roman" w:hAnsi="Times New Roman" w:cs="Times New Roman"/>
          <w:sz w:val="24"/>
          <w:szCs w:val="24"/>
          <w:lang w:val="bg-BG" w:eastAsia="bg-BG"/>
        </w:rPr>
        <w:t>почвено-</w:t>
      </w:r>
      <w:r w:rsidRPr="005F61D8">
        <w:rPr>
          <w:rFonts w:ascii="Times New Roman" w:hAnsi="Times New Roman" w:cs="Times New Roman"/>
          <w:sz w:val="24"/>
          <w:szCs w:val="24"/>
          <w:lang w:val="bg-BG" w:eastAsia="bg-BG"/>
        </w:rPr>
        <w:t>атмосферно засушаване</w:t>
      </w:r>
      <w:r>
        <w:rPr>
          <w:rFonts w:ascii="Times New Roman" w:hAnsi="Times New Roman" w:cs="Times New Roman"/>
          <w:sz w:val="24"/>
          <w:szCs w:val="24"/>
          <w:lang w:val="bg-BG" w:eastAsia="bg-BG"/>
        </w:rPr>
        <w:t>, в резултат на климатичните промени</w:t>
      </w:r>
      <w:r w:rsidRPr="005F61D8">
        <w:rPr>
          <w:rFonts w:ascii="Times New Roman" w:hAnsi="Times New Roman" w:cs="Times New Roman"/>
          <w:sz w:val="24"/>
          <w:szCs w:val="24"/>
          <w:lang w:val="bg-BG" w:eastAsia="bg-BG"/>
        </w:rPr>
        <w:t>.</w:t>
      </w:r>
      <w:r>
        <w:rPr>
          <w:rFonts w:ascii="Times New Roman" w:hAnsi="Times New Roman" w:cs="Times New Roman"/>
          <w:sz w:val="24"/>
          <w:szCs w:val="24"/>
          <w:lang w:val="bg-BG" w:eastAsia="bg-BG"/>
        </w:rPr>
        <w:t xml:space="preserve"> </w:t>
      </w:r>
      <w:r>
        <w:rPr>
          <w:rFonts w:ascii="Times New Roman" w:hAnsi="Times New Roman" w:cs="Times New Roman"/>
          <w:sz w:val="24"/>
          <w:szCs w:val="24"/>
          <w:lang w:val="bg-BG" w:eastAsia="bg-BG"/>
        </w:rPr>
        <w:tab/>
      </w:r>
    </w:p>
    <w:p w:rsidR="001D756C" w:rsidRDefault="001D756C" w:rsidP="001D756C">
      <w:pPr>
        <w:tabs>
          <w:tab w:val="left" w:pos="0"/>
        </w:tabs>
        <w:spacing w:before="120" w:after="0" w:line="240" w:lineRule="auto"/>
        <w:jc w:val="center"/>
        <w:rPr>
          <w:rFonts w:ascii="Times New Roman" w:hAnsi="Times New Roman" w:cs="Times New Roman"/>
          <w:sz w:val="24"/>
          <w:szCs w:val="24"/>
          <w:lang w:val="bg-BG" w:eastAsia="bg-BG"/>
        </w:rPr>
      </w:pPr>
      <w:r>
        <w:rPr>
          <w:rFonts w:ascii="Times New Roman" w:hAnsi="Times New Roman" w:cs="Times New Roman"/>
          <w:b/>
          <w:bCs/>
          <w:sz w:val="20"/>
          <w:szCs w:val="20"/>
        </w:rPr>
        <w:lastRenderedPageBreak/>
        <w:t>Фиг</w:t>
      </w:r>
      <w:r w:rsidRPr="00D86B04">
        <w:rPr>
          <w:rFonts w:ascii="Times New Roman" w:hAnsi="Times New Roman" w:cs="Times New Roman"/>
          <w:b/>
          <w:bCs/>
          <w:sz w:val="20"/>
          <w:szCs w:val="20"/>
        </w:rPr>
        <w:t>ура</w:t>
      </w:r>
      <w:r w:rsidRPr="001613BA">
        <w:rPr>
          <w:rFonts w:ascii="Times New Roman" w:hAnsi="Times New Roman" w:cs="Times New Roman"/>
          <w:b/>
          <w:bCs/>
          <w:sz w:val="20"/>
          <w:szCs w:val="20"/>
        </w:rPr>
        <w:t xml:space="preserve"> </w:t>
      </w:r>
      <w:r w:rsidRPr="00EB6082">
        <w:rPr>
          <w:rFonts w:ascii="Times New Roman" w:hAnsi="Times New Roman" w:cs="Times New Roman"/>
          <w:b/>
          <w:bCs/>
          <w:sz w:val="20"/>
          <w:szCs w:val="20"/>
        </w:rPr>
        <w:t>1</w:t>
      </w:r>
      <w:r>
        <w:rPr>
          <w:rFonts w:ascii="Times New Roman" w:hAnsi="Times New Roman" w:cs="Times New Roman"/>
          <w:b/>
          <w:bCs/>
          <w:sz w:val="20"/>
          <w:szCs w:val="20"/>
          <w:lang w:val="bg-BG"/>
        </w:rPr>
        <w:t>0</w:t>
      </w:r>
      <w:r w:rsidRPr="001613BA">
        <w:rPr>
          <w:rFonts w:ascii="Times New Roman" w:hAnsi="Times New Roman" w:cs="Times New Roman"/>
          <w:b/>
          <w:bCs/>
          <w:sz w:val="20"/>
          <w:szCs w:val="20"/>
        </w:rPr>
        <w:t>:</w:t>
      </w:r>
      <w:r w:rsidRPr="009B7884">
        <w:rPr>
          <w:rFonts w:ascii="Times New Roman" w:hAnsi="Times New Roman" w:cs="Times New Roman"/>
          <w:b/>
          <w:bCs/>
          <w:sz w:val="20"/>
          <w:szCs w:val="20"/>
        </w:rPr>
        <w:t xml:space="preserve">  </w:t>
      </w:r>
      <w:r w:rsidRPr="00D86B04">
        <w:rPr>
          <w:rFonts w:ascii="Times New Roman" w:hAnsi="Times New Roman" w:cs="Times New Roman"/>
          <w:b/>
          <w:bCs/>
          <w:sz w:val="20"/>
          <w:szCs w:val="20"/>
        </w:rPr>
        <w:t>Обзорна карта на районите със значителен потенциален риск от наводнения в ЧРБУ</w:t>
      </w:r>
      <w:r w:rsidRPr="00D86B04">
        <w:t xml:space="preserve"> </w:t>
      </w:r>
      <w:r w:rsidRPr="00D86B04">
        <w:rPr>
          <w:rFonts w:ascii="Times New Roman" w:hAnsi="Times New Roman" w:cs="Times New Roman"/>
          <w:vertAlign w:val="superscript"/>
        </w:rPr>
        <w:footnoteReference w:id="14"/>
      </w:r>
      <w:r>
        <w:rPr>
          <w:rFonts w:ascii="Times New Roman" w:hAnsi="Times New Roman" w:cs="Times New Roman"/>
          <w:noProof/>
          <w:sz w:val="24"/>
          <w:szCs w:val="24"/>
        </w:rPr>
        <w:drawing>
          <wp:inline distT="0" distB="0" distL="0" distR="0">
            <wp:extent cx="3457836" cy="3848432"/>
            <wp:effectExtent l="19050" t="0" r="9264" b="0"/>
            <wp:docPr id="23" name="Picture 10" descr="PURN_Pri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N_Pril_02.jpg"/>
                    <pic:cNvPicPr/>
                  </pic:nvPicPr>
                  <pic:blipFill>
                    <a:blip r:embed="rId72"/>
                    <a:stretch>
                      <a:fillRect/>
                    </a:stretch>
                  </pic:blipFill>
                  <pic:spPr>
                    <a:xfrm>
                      <a:off x="0" y="0"/>
                      <a:ext cx="3463645" cy="3854898"/>
                    </a:xfrm>
                    <a:prstGeom prst="rect">
                      <a:avLst/>
                    </a:prstGeom>
                  </pic:spPr>
                </pic:pic>
              </a:graphicData>
            </a:graphic>
          </wp:inline>
        </w:drawing>
      </w:r>
    </w:p>
    <w:p w:rsidR="00BC2F9E" w:rsidRPr="00283E96" w:rsidRDefault="001D756C" w:rsidP="00255BDD">
      <w:pPr>
        <w:tabs>
          <w:tab w:val="left" w:pos="720"/>
        </w:tabs>
        <w:spacing w:after="0" w:line="24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b/>
      </w:r>
      <w:r w:rsidR="0091311B" w:rsidRPr="00B27056">
        <w:rPr>
          <w:rFonts w:ascii="Times New Roman" w:hAnsi="Times New Roman" w:cs="Times New Roman"/>
          <w:sz w:val="24"/>
          <w:szCs w:val="24"/>
          <w:lang w:val="bg-BG" w:eastAsia="bg-BG"/>
        </w:rPr>
        <w:t xml:space="preserve">Община </w:t>
      </w:r>
      <w:r w:rsidR="00B27056" w:rsidRPr="00B27056">
        <w:rPr>
          <w:rFonts w:ascii="Times New Roman" w:hAnsi="Times New Roman" w:cs="Times New Roman"/>
          <w:sz w:val="24"/>
          <w:szCs w:val="24"/>
          <w:lang w:val="bg-BG" w:eastAsia="bg-BG"/>
        </w:rPr>
        <w:t>Дългопол не</w:t>
      </w:r>
      <w:r w:rsidR="0091311B" w:rsidRPr="00B27056">
        <w:rPr>
          <w:rFonts w:ascii="Times New Roman" w:hAnsi="Times New Roman" w:cs="Times New Roman"/>
          <w:sz w:val="24"/>
          <w:szCs w:val="24"/>
          <w:lang w:val="bg-BG" w:eastAsia="bg-BG"/>
        </w:rPr>
        <w:t xml:space="preserve"> попада в списъка с райони със значителен потенциален риск от наводнения</w:t>
      </w:r>
      <w:r w:rsidR="00B27056" w:rsidRPr="00B27056">
        <w:rPr>
          <w:rFonts w:ascii="Times New Roman" w:hAnsi="Times New Roman" w:cs="Times New Roman"/>
          <w:sz w:val="24"/>
          <w:szCs w:val="24"/>
          <w:lang w:val="bg-BG" w:eastAsia="bg-BG"/>
        </w:rPr>
        <w:t xml:space="preserve"> по чл. 146г от Закона за водите</w:t>
      </w:r>
      <w:r w:rsidR="0091311B" w:rsidRPr="00B27056">
        <w:rPr>
          <w:rFonts w:ascii="Times New Roman" w:hAnsi="Times New Roman" w:cs="Times New Roman"/>
          <w:sz w:val="24"/>
          <w:szCs w:val="24"/>
          <w:lang w:val="bg-BG" w:eastAsia="bg-BG"/>
        </w:rPr>
        <w:t>, включен</w:t>
      </w:r>
      <w:r w:rsidR="00B27056" w:rsidRPr="00B27056">
        <w:rPr>
          <w:rFonts w:ascii="Times New Roman" w:hAnsi="Times New Roman" w:cs="Times New Roman"/>
          <w:sz w:val="24"/>
          <w:szCs w:val="24"/>
          <w:lang w:val="bg-BG" w:eastAsia="bg-BG"/>
        </w:rPr>
        <w:t>и</w:t>
      </w:r>
      <w:r w:rsidR="0091311B" w:rsidRPr="00B27056">
        <w:rPr>
          <w:rFonts w:ascii="Times New Roman" w:hAnsi="Times New Roman" w:cs="Times New Roman"/>
          <w:sz w:val="24"/>
          <w:szCs w:val="24"/>
          <w:lang w:val="bg-BG" w:eastAsia="bg-BG"/>
        </w:rPr>
        <w:t xml:space="preserve"> в Плана за управление на риска от наводнения на Черноморския район за басейново управление 2016 - 2021 г.</w:t>
      </w:r>
      <w:r w:rsidR="00BC2F9E">
        <w:rPr>
          <w:rFonts w:ascii="Times New Roman" w:hAnsi="Times New Roman" w:cs="Times New Roman"/>
          <w:sz w:val="24"/>
          <w:szCs w:val="24"/>
          <w:lang w:val="bg-BG" w:eastAsia="bg-BG"/>
        </w:rPr>
        <w:t xml:space="preserve"> </w:t>
      </w:r>
      <w:r w:rsidR="000A6C5C">
        <w:rPr>
          <w:rFonts w:ascii="Times New Roman" w:hAnsi="Times New Roman" w:cs="Times New Roman"/>
          <w:sz w:val="24"/>
          <w:szCs w:val="24"/>
          <w:lang w:val="bg-BG" w:eastAsia="bg-BG"/>
        </w:rPr>
        <w:t xml:space="preserve">Въпреки това при проливни валежи и в резултат на контролирано изпускане на язовирите „Тича” и „Камчия” високите води на река Камчия и язовир Елешница предизвикват приливни вълни в някой населени места. </w:t>
      </w:r>
      <w:r w:rsidR="00BC2F9E" w:rsidRPr="00283E96">
        <w:rPr>
          <w:rFonts w:ascii="Times New Roman" w:hAnsi="Times New Roman" w:cs="Times New Roman"/>
          <w:sz w:val="24"/>
          <w:szCs w:val="24"/>
          <w:lang w:val="bg-BG" w:eastAsia="bg-BG"/>
        </w:rPr>
        <w:t>Община</w:t>
      </w:r>
      <w:r w:rsidR="00BC2F9E">
        <w:rPr>
          <w:rFonts w:ascii="Times New Roman" w:hAnsi="Times New Roman" w:cs="Times New Roman"/>
          <w:sz w:val="24"/>
          <w:szCs w:val="24"/>
          <w:lang w:val="bg-BG" w:eastAsia="bg-BG"/>
        </w:rPr>
        <w:t>та има приета от Общинския съвет Наредба №14 за действия при бедствия, аварии и катастрофи</w:t>
      </w:r>
      <w:r w:rsidR="00BC2F9E" w:rsidRPr="00283E96">
        <w:rPr>
          <w:rFonts w:ascii="Times New Roman" w:hAnsi="Times New Roman" w:cs="Times New Roman"/>
          <w:sz w:val="24"/>
          <w:szCs w:val="24"/>
          <w:lang w:val="bg-BG" w:eastAsia="bg-BG"/>
        </w:rPr>
        <w:t xml:space="preserve">, в която са предвидени </w:t>
      </w:r>
      <w:r w:rsidR="00BC2F9E">
        <w:rPr>
          <w:rFonts w:ascii="Times New Roman" w:hAnsi="Times New Roman" w:cs="Times New Roman"/>
          <w:sz w:val="24"/>
          <w:szCs w:val="24"/>
          <w:lang w:val="bg-BG" w:eastAsia="bg-BG"/>
        </w:rPr>
        <w:t xml:space="preserve">конкретни </w:t>
      </w:r>
      <w:r w:rsidR="00BC2F9E" w:rsidRPr="00283E96">
        <w:rPr>
          <w:rFonts w:ascii="Times New Roman" w:hAnsi="Times New Roman" w:cs="Times New Roman"/>
          <w:sz w:val="24"/>
          <w:szCs w:val="24"/>
          <w:lang w:val="bg-BG" w:eastAsia="bg-BG"/>
        </w:rPr>
        <w:t>мерки е действия при различни природни бедствия и катастрофични събития</w:t>
      </w:r>
      <w:r w:rsidR="00BC2F9E">
        <w:rPr>
          <w:rFonts w:ascii="Times New Roman" w:hAnsi="Times New Roman" w:cs="Times New Roman"/>
          <w:sz w:val="24"/>
          <w:szCs w:val="24"/>
          <w:lang w:val="bg-BG" w:eastAsia="bg-BG"/>
        </w:rPr>
        <w:t>, включително предизвикани от климатичните изменения</w:t>
      </w:r>
      <w:r w:rsidR="00BC2F9E" w:rsidRPr="00283E96">
        <w:rPr>
          <w:rFonts w:ascii="Times New Roman" w:hAnsi="Times New Roman" w:cs="Times New Roman"/>
          <w:sz w:val="24"/>
          <w:szCs w:val="24"/>
          <w:lang w:val="bg-BG" w:eastAsia="bg-BG"/>
        </w:rPr>
        <w:t>.</w:t>
      </w:r>
    </w:p>
    <w:p w:rsidR="0091311B" w:rsidRPr="002E11A0" w:rsidRDefault="000A6C5C" w:rsidP="00255BDD">
      <w:pPr>
        <w:tabs>
          <w:tab w:val="left" w:pos="720"/>
        </w:tabs>
        <w:spacing w:after="0" w:line="24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b/>
        <w:t>По</w:t>
      </w:r>
      <w:r w:rsidR="0091311B" w:rsidRPr="002E11A0">
        <w:rPr>
          <w:rFonts w:ascii="Times New Roman" w:hAnsi="Times New Roman" w:cs="Times New Roman"/>
          <w:sz w:val="24"/>
          <w:szCs w:val="24"/>
          <w:lang w:val="bg-BG" w:eastAsia="bg-BG"/>
        </w:rPr>
        <w:t xml:space="preserve"> данни на модела, изработен от НИМХ, промените във валежите и температурите на въздуха ще се случват бавно и постепенно, те вече се проявяват в различни райони на България и създават сериозни затруднения с водоснабдяването на населението, реколтата, горски пожари, наводнения и други. За това е необходимо в ПИРО да се включат  мерки за смекчаване и адаптиране към климатичните промени, спазването и съобразяването с които е от изключителна важност за устойчивото развитие на общината.</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 xml:space="preserve">Представената в Националната стратегия за АИК рамка поставя изискванията за целенасочено и последователно планиране и реализиране на мерки и дейности, свързани с изменението на климата. Общите хоризонтални мерки, които следва да се предпиремат и от Община </w:t>
      </w:r>
      <w:r w:rsidR="00B27056">
        <w:rPr>
          <w:rFonts w:ascii="Times New Roman" w:hAnsi="Times New Roman" w:cs="Times New Roman"/>
          <w:sz w:val="24"/>
          <w:szCs w:val="24"/>
          <w:lang w:val="bg-BG" w:eastAsia="bg-BG"/>
        </w:rPr>
        <w:t>Дългопол</w:t>
      </w:r>
      <w:r w:rsidRPr="002E11A0">
        <w:rPr>
          <w:rFonts w:ascii="Times New Roman" w:hAnsi="Times New Roman" w:cs="Times New Roman"/>
          <w:sz w:val="24"/>
          <w:szCs w:val="24"/>
          <w:lang w:val="bg-BG" w:eastAsia="bg-BG"/>
        </w:rPr>
        <w:t xml:space="preserve"> са два основни вида:</w:t>
      </w:r>
    </w:p>
    <w:p w:rsidR="0091311B" w:rsidRPr="002E11A0" w:rsidRDefault="0091311B" w:rsidP="0091311B">
      <w:pPr>
        <w:pStyle w:val="ListParagraph"/>
        <w:numPr>
          <w:ilvl w:val="0"/>
          <w:numId w:val="21"/>
        </w:numPr>
        <w:tabs>
          <w:tab w:val="left" w:pos="720"/>
        </w:tabs>
        <w:spacing w:after="0" w:line="240" w:lineRule="auto"/>
        <w:ind w:left="720"/>
        <w:jc w:val="both"/>
        <w:rPr>
          <w:rFonts w:ascii="Times New Roman" w:hAnsi="Times New Roman" w:cs="Times New Roman"/>
          <w:sz w:val="24"/>
          <w:szCs w:val="24"/>
          <w:lang w:val="bg-BG" w:eastAsia="bg-BG"/>
        </w:rPr>
      </w:pPr>
      <w:r w:rsidRPr="002E11A0">
        <w:rPr>
          <w:rFonts w:ascii="Times New Roman" w:hAnsi="Times New Roman" w:cs="Times New Roman"/>
          <w:b/>
          <w:i/>
          <w:sz w:val="24"/>
          <w:szCs w:val="24"/>
          <w:lang w:val="bg-BG" w:eastAsia="bg-BG"/>
        </w:rPr>
        <w:lastRenderedPageBreak/>
        <w:t>Мерки за ограничаване изменението на климата</w:t>
      </w:r>
      <w:r w:rsidRPr="002E11A0">
        <w:rPr>
          <w:rFonts w:ascii="Times New Roman" w:hAnsi="Times New Roman" w:cs="Times New Roman"/>
          <w:sz w:val="24"/>
          <w:szCs w:val="24"/>
          <w:lang w:val="bg-BG" w:eastAsia="bg-BG"/>
        </w:rPr>
        <w:t xml:space="preserve"> (предприемането на превантивни мерки, свързани с ограничаване на вредното въздействие на човешката дейност, допринасящо за парников ефект);</w:t>
      </w:r>
    </w:p>
    <w:p w:rsidR="0091311B" w:rsidRPr="002E11A0" w:rsidRDefault="0091311B" w:rsidP="0091311B">
      <w:pPr>
        <w:pStyle w:val="ListParagraph"/>
        <w:numPr>
          <w:ilvl w:val="0"/>
          <w:numId w:val="21"/>
        </w:numPr>
        <w:tabs>
          <w:tab w:val="left" w:pos="720"/>
        </w:tabs>
        <w:spacing w:after="0" w:line="240" w:lineRule="auto"/>
        <w:ind w:left="720"/>
        <w:jc w:val="both"/>
        <w:rPr>
          <w:rFonts w:ascii="Times New Roman" w:hAnsi="Times New Roman" w:cs="Times New Roman"/>
          <w:sz w:val="24"/>
          <w:szCs w:val="24"/>
          <w:lang w:val="bg-BG" w:eastAsia="bg-BG"/>
        </w:rPr>
      </w:pPr>
      <w:r w:rsidRPr="002E11A0">
        <w:rPr>
          <w:rFonts w:ascii="Times New Roman" w:hAnsi="Times New Roman" w:cs="Times New Roman"/>
          <w:b/>
          <w:i/>
          <w:sz w:val="24"/>
          <w:szCs w:val="24"/>
          <w:lang w:val="bg-BG" w:eastAsia="bg-BG"/>
        </w:rPr>
        <w:t xml:space="preserve">Мерки за адаптация към изменението на климата </w:t>
      </w:r>
      <w:r w:rsidRPr="002E11A0">
        <w:rPr>
          <w:rFonts w:ascii="Times New Roman" w:hAnsi="Times New Roman" w:cs="Times New Roman"/>
          <w:sz w:val="24"/>
          <w:szCs w:val="24"/>
          <w:lang w:val="bg-BG" w:eastAsia="bg-BG"/>
        </w:rPr>
        <w:t>(предприемането на мерки, свързани с предвиждането и определянето на негативните социални и икономически последици от измененията на климата; преодоляване на възникналите щети; идентифициране на възможности, появили се вследствие на климатичните изменения).</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 xml:space="preserve">Първият тип мерки са свързани с анализ и оценка на антропогенните фактори, които довеждат до увеличение на вредните емисии на парникови газове. Следват необходимите превантивни действия, които да неутрализират източниците на вредни емисии. </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Вторият тип мерки е насочен към вече възникналите изменения на климата. Мерките за адптация включват и точно предвиждане на предстоящите негативни явления и процеси, застрашаващи производството и потреблението на обществата. Необходимо е да се заложат мерки, които не само реагират спрямо настоящата ситуация, нои предхождат появата на бъдещи щети. Мерките за адаптация следва да се разглеждат и като начин за разглеждане на климатичните изменения като възможност.</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 xml:space="preserve">Действащата към настоящия момент стратегическа и нормативна рамка, позволяват да бъдат откроени някой основни хоризонтални мерки, които да ръководят политиките и да обосновават дейностите и проектите, включени в ПИРО на община </w:t>
      </w:r>
      <w:r w:rsidR="00B27056">
        <w:rPr>
          <w:rFonts w:ascii="Times New Roman" w:hAnsi="Times New Roman" w:cs="Times New Roman"/>
          <w:sz w:val="24"/>
          <w:szCs w:val="24"/>
          <w:lang w:val="bg-BG" w:eastAsia="bg-BG"/>
        </w:rPr>
        <w:t>Дългопол</w:t>
      </w:r>
      <w:r w:rsidRPr="002E11A0">
        <w:rPr>
          <w:rFonts w:ascii="Times New Roman" w:hAnsi="Times New Roman" w:cs="Times New Roman"/>
          <w:sz w:val="24"/>
          <w:szCs w:val="24"/>
          <w:lang w:val="bg-BG" w:eastAsia="bg-BG"/>
        </w:rPr>
        <w:t xml:space="preserve"> за периода 2021-2027 г. Те се основават и на приетия от Министерството на околната среда и водите Трети национален план за действие по изменение на климата.</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В рамките на програмния период 2021-2027 г. са препоръчителни следните мерки за ограничаване изменението на климата и адаптиране към климатичните промени:</w:t>
      </w:r>
    </w:p>
    <w:p w:rsidR="0091311B" w:rsidRPr="002E11A0" w:rsidRDefault="0091311B" w:rsidP="0091311B">
      <w:pPr>
        <w:autoSpaceDE w:val="0"/>
        <w:autoSpaceDN w:val="0"/>
        <w:adjustRightInd w:val="0"/>
        <w:spacing w:after="0" w:line="240" w:lineRule="auto"/>
        <w:ind w:firstLine="708"/>
        <w:jc w:val="both"/>
        <w:rPr>
          <w:rFonts w:ascii="Times New Roman" w:hAnsi="Times New Roman" w:cs="Times New Roman"/>
          <w:b/>
          <w:i/>
          <w:sz w:val="24"/>
          <w:szCs w:val="24"/>
          <w:u w:val="single"/>
          <w:lang w:val="bg-BG" w:eastAsia="bg-BG"/>
        </w:rPr>
      </w:pPr>
      <w:r w:rsidRPr="002E11A0">
        <w:rPr>
          <w:rFonts w:ascii="Times New Roman" w:hAnsi="Times New Roman" w:cs="Times New Roman"/>
          <w:b/>
          <w:i/>
          <w:sz w:val="24"/>
          <w:szCs w:val="24"/>
          <w:u w:val="single"/>
          <w:lang w:val="bg-BG" w:eastAsia="bg-BG"/>
        </w:rPr>
        <w:t>Общи мерки: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Прилагане на общите принципи и изисквания, свързани с изменението на климата, в мерките за реализация на ПИРО и в секторните документи на екологичната политика на община </w:t>
      </w:r>
      <w:r w:rsidR="00B27056">
        <w:rPr>
          <w:rFonts w:ascii="Times New Roman" w:hAnsi="Times New Roman" w:cs="Times New Roman"/>
          <w:sz w:val="24"/>
          <w:szCs w:val="24"/>
          <w:lang w:val="bg-BG" w:eastAsia="bg-BG"/>
        </w:rPr>
        <w:t>Дългопол</w:t>
      </w:r>
      <w:r w:rsidR="00B27056" w:rsidRPr="002E11A0">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lang w:val="bg-BG" w:eastAsia="bg-BG"/>
        </w:rPr>
        <w:t>–</w:t>
      </w:r>
      <w:r>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lang w:val="bg-BG" w:eastAsia="bg-BG"/>
        </w:rPr>
        <w:t xml:space="preserve">Програма за опазване на околната среда, Програма за управление на отпадъците, </w:t>
      </w:r>
      <w:r w:rsidR="00B27056">
        <w:rPr>
          <w:rFonts w:ascii="Times New Roman" w:hAnsi="Times New Roman" w:cs="Times New Roman"/>
          <w:sz w:val="24"/>
          <w:szCs w:val="24"/>
          <w:lang w:val="bg-BG" w:eastAsia="bg-BG"/>
        </w:rPr>
        <w:t xml:space="preserve">Програма за опазване, устойчиво ползване и възстановяване функиите на почвите в община Дългопол, </w:t>
      </w:r>
      <w:r w:rsidRPr="002E11A0">
        <w:rPr>
          <w:rFonts w:ascii="Times New Roman" w:hAnsi="Times New Roman" w:cs="Times New Roman"/>
          <w:sz w:val="24"/>
          <w:szCs w:val="24"/>
          <w:lang w:val="bg-BG" w:eastAsia="bg-BG"/>
        </w:rPr>
        <w:t>Програма за енергийна ефективност, Краткосрочна и Дългосрочна общински програми за насърчаване използването на енергия от ВЕИ и бигорива и други.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Формиране на партньорски мрежи и реализация на интегрирани проекти за подобряване на екологичната обстановка и качеството на живот в община </w:t>
      </w:r>
      <w:r w:rsidR="00B27056">
        <w:rPr>
          <w:rFonts w:ascii="Times New Roman" w:hAnsi="Times New Roman" w:cs="Times New Roman"/>
          <w:sz w:val="24"/>
          <w:szCs w:val="24"/>
          <w:lang w:val="bg-BG" w:eastAsia="bg-BG"/>
        </w:rPr>
        <w:t>Дългопол</w:t>
      </w:r>
      <w:r w:rsidRPr="002E11A0">
        <w:rPr>
          <w:rFonts w:ascii="Times New Roman" w:hAnsi="Times New Roman" w:cs="Times New Roman"/>
          <w:sz w:val="24"/>
          <w:szCs w:val="24"/>
          <w:lang w:val="bg-BG" w:eastAsia="bg-BG"/>
        </w:rPr>
        <w:t>.</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Повишаване информираността и ангажираността на гражданите относно екологичните въпроси и проблемите с изменението на климата.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Повишаване на административния капацитет в Община </w:t>
      </w:r>
      <w:r w:rsidR="00B27056">
        <w:rPr>
          <w:rFonts w:ascii="Times New Roman" w:hAnsi="Times New Roman" w:cs="Times New Roman"/>
          <w:sz w:val="24"/>
          <w:szCs w:val="24"/>
          <w:lang w:val="bg-BG" w:eastAsia="bg-BG"/>
        </w:rPr>
        <w:t>Дългопол</w:t>
      </w:r>
      <w:r w:rsidR="00B27056" w:rsidRPr="002E11A0">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lang w:val="bg-BG" w:eastAsia="bg-BG"/>
        </w:rPr>
        <w:t>за изпълнение на екологична политика и реализиране на проекти и дейности за защита на населението при бедствия, аварии и катастрофични събития, изменението на климата и околната среда.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Разработване на общинска система за информация за климата и ранно предупреждение.</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eastAsiaTheme="minorHAnsi" w:hAnsi="Times New Roman" w:cs="Times New Roman"/>
          <w:sz w:val="24"/>
          <w:szCs w:val="24"/>
        </w:rPr>
        <w:t xml:space="preserve">Приемане на </w:t>
      </w:r>
      <w:r w:rsidRPr="002E11A0">
        <w:rPr>
          <w:rFonts w:ascii="Times New Roman" w:eastAsiaTheme="minorHAnsi" w:hAnsi="Times New Roman" w:cs="Times New Roman"/>
          <w:sz w:val="24"/>
          <w:szCs w:val="24"/>
          <w:lang w:val="bg-BG"/>
        </w:rPr>
        <w:t xml:space="preserve">общинска </w:t>
      </w:r>
      <w:r w:rsidRPr="002E11A0">
        <w:rPr>
          <w:rFonts w:ascii="Times New Roman" w:eastAsiaTheme="minorHAnsi" w:hAnsi="Times New Roman" w:cs="Times New Roman"/>
          <w:sz w:val="24"/>
          <w:szCs w:val="24"/>
        </w:rPr>
        <w:t>програма за ограничаване на рисковете от бедствия и аварии</w:t>
      </w:r>
      <w:r w:rsidRPr="002E11A0">
        <w:rPr>
          <w:rFonts w:ascii="Times New Roman" w:eastAsiaTheme="minorHAnsi" w:hAnsi="Times New Roman" w:cs="Times New Roman"/>
          <w:sz w:val="24"/>
          <w:szCs w:val="24"/>
          <w:lang w:val="bg-BG"/>
        </w:rPr>
        <w:t>.</w:t>
      </w:r>
    </w:p>
    <w:p w:rsidR="0091311B" w:rsidRPr="002E11A0" w:rsidRDefault="0091311B" w:rsidP="0091311B">
      <w:pPr>
        <w:autoSpaceDE w:val="0"/>
        <w:autoSpaceDN w:val="0"/>
        <w:adjustRightInd w:val="0"/>
        <w:spacing w:after="0" w:line="240" w:lineRule="auto"/>
        <w:ind w:firstLine="706"/>
        <w:jc w:val="both"/>
        <w:rPr>
          <w:rFonts w:ascii="Times New Roman" w:hAnsi="Times New Roman" w:cs="Times New Roman"/>
          <w:b/>
          <w:i/>
          <w:sz w:val="24"/>
          <w:szCs w:val="24"/>
          <w:u w:val="single"/>
          <w:lang w:val="bg-BG" w:eastAsia="bg-BG"/>
        </w:rPr>
      </w:pPr>
      <w:r w:rsidRPr="002E11A0">
        <w:rPr>
          <w:rFonts w:ascii="Times New Roman" w:hAnsi="Times New Roman" w:cs="Times New Roman"/>
          <w:b/>
          <w:i/>
          <w:sz w:val="24"/>
          <w:szCs w:val="24"/>
          <w:u w:val="single"/>
          <w:lang w:val="bg-BG" w:eastAsia="bg-BG"/>
        </w:rPr>
        <w:t>Мерки за ограничаване изменението на климата: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Повишаване на енергийната ефективност на жилищни, административни и производствени сгради;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Повишаване на енергийната ефективност на уличното, фасадно и парково осветление;</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Повишаване използването на ВЕИ в общината;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eastAsiaTheme="minorHAnsi" w:hAnsi="Times New Roman" w:cs="Times New Roman"/>
          <w:sz w:val="24"/>
          <w:szCs w:val="24"/>
        </w:rPr>
        <w:t xml:space="preserve">Изграждане на съвременни отоплителни </w:t>
      </w:r>
      <w:r w:rsidRPr="002E11A0">
        <w:rPr>
          <w:rFonts w:ascii="Times New Roman" w:eastAsiaTheme="minorHAnsi" w:hAnsi="Times New Roman" w:cs="Times New Roman"/>
          <w:sz w:val="24"/>
          <w:szCs w:val="24"/>
          <w:lang w:val="bg-BG"/>
        </w:rPr>
        <w:t xml:space="preserve">и охлаждащи </w:t>
      </w:r>
      <w:r w:rsidRPr="002E11A0">
        <w:rPr>
          <w:rFonts w:ascii="Times New Roman" w:eastAsiaTheme="minorHAnsi" w:hAnsi="Times New Roman" w:cs="Times New Roman"/>
          <w:sz w:val="24"/>
          <w:szCs w:val="24"/>
        </w:rPr>
        <w:t>системи</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lastRenderedPageBreak/>
        <w:t>Развитие на „зелена икономика“, чрез внедряванане на иновативни технологични и организационни подходи в местните предприятия;</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Съхраняване на горския фонд, подобряване управлението на горите и залесяване на незалесени територии;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Ограничаване употребата на нитрати и пестициди в сескостопанското производство;</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Развитие на биологично земеделие;</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Развитие на напоителните системи и увеличаване на напояваната площ;</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Осигуряване на условия и насърчаване на пешеходното и велосипедно движение;</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Подобряване на системите за управление на различните потоци отпадъци;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Закриване и рекултивация на нерегламентирани замърсявания на територията на общината;</w:t>
      </w:r>
    </w:p>
    <w:p w:rsidR="0091311B"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Засилен контрол върху запалването на стърнищата и други.</w:t>
      </w:r>
    </w:p>
    <w:p w:rsidR="0091311B" w:rsidRPr="002E11A0" w:rsidRDefault="0091311B" w:rsidP="0091311B">
      <w:pPr>
        <w:autoSpaceDE w:val="0"/>
        <w:autoSpaceDN w:val="0"/>
        <w:adjustRightInd w:val="0"/>
        <w:spacing w:after="0" w:line="240" w:lineRule="auto"/>
        <w:ind w:firstLine="706"/>
        <w:jc w:val="both"/>
        <w:rPr>
          <w:rFonts w:ascii="Times New Roman" w:hAnsi="Times New Roman" w:cs="Times New Roman"/>
          <w:b/>
          <w:i/>
          <w:sz w:val="24"/>
          <w:szCs w:val="24"/>
          <w:u w:val="single"/>
          <w:lang w:val="bg-BG" w:eastAsia="bg-BG"/>
        </w:rPr>
      </w:pPr>
      <w:r w:rsidRPr="002E11A0">
        <w:rPr>
          <w:rFonts w:ascii="Times New Roman" w:hAnsi="Times New Roman" w:cs="Times New Roman"/>
          <w:b/>
          <w:i/>
          <w:sz w:val="24"/>
          <w:szCs w:val="24"/>
          <w:u w:val="single"/>
          <w:lang w:val="bg-BG" w:eastAsia="bg-BG"/>
        </w:rPr>
        <w:t>Мерки за адаптация към изменението на климата: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Частична корекция на речни корита при необходимост не само в населените места, а и извън урбанизираните територии;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Прочистване на речни участъци и дерета за избягване на риска от високи приливни вълни;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Ремонт и укрепване на мостови съоръжения, подпорни стени, диги и др.;</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Подобряване на водоснабдителната и канализационна мрежа и ефективно използване на водните ресурси;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Разработване и прилагане на правила и нормативи за устройство на територията и застрояване, съобразени с климатичните промени;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Изграждане на съоръжения срещу наводнения;</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Поддържане и регулярно почистване на отводнителните канали и съоръжения;</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Изграждане на съоръжения за защита и ранно известяване при горски и полски пожари;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Селектиране на сухоустойчиви култури и използването им в земеделието;</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Поддръжка и подобряване на съществуващите местообитания на аквакултурите;</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Въвеждане на енергоспестяващи и водоспестяващи технологии в местните предприятия;</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Поддържане на биоразнообразието, генетичното разнообразие и устойчивостта на горите; идентифициране на редки видове със сериозен риск от изчезване и защита на текущото им състояние, планиране на тяхното възобновяване и потенциална миграция;</w:t>
      </w:r>
    </w:p>
    <w:p w:rsidR="0091311B" w:rsidRPr="002E11A0" w:rsidRDefault="0091311B" w:rsidP="0091311B">
      <w:pPr>
        <w:pStyle w:val="ListParagraph"/>
        <w:numPr>
          <w:ilvl w:val="0"/>
          <w:numId w:val="21"/>
        </w:numPr>
        <w:autoSpaceDE w:val="0"/>
        <w:autoSpaceDN w:val="0"/>
        <w:adjustRightInd w:val="0"/>
        <w:spacing w:after="24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Изграждане на способности за управление на риска от бедствия и реагиране при извънредни ситуации и осигуряване на достатъчно и модерно оборудване.</w:t>
      </w:r>
    </w:p>
    <w:p w:rsidR="0091311B" w:rsidRPr="002E11A0" w:rsidRDefault="0091311B" w:rsidP="00B27056">
      <w:pPr>
        <w:tabs>
          <w:tab w:val="left" w:pos="5265"/>
        </w:tabs>
        <w:jc w:val="center"/>
        <w:rPr>
          <w:rFonts w:ascii="Times New Roman" w:hAnsi="Times New Roman" w:cs="Times New Roman"/>
          <w:b/>
          <w:bCs/>
          <w:caps/>
          <w:sz w:val="32"/>
          <w:szCs w:val="32"/>
        </w:rPr>
      </w:pPr>
      <w:r w:rsidRPr="002E11A0">
        <w:rPr>
          <w:rFonts w:ascii="Times New Roman" w:hAnsi="Times New Roman" w:cs="Times New Roman"/>
          <w:b/>
          <w:bCs/>
          <w:caps/>
          <w:sz w:val="32"/>
          <w:szCs w:val="32"/>
        </w:rPr>
        <w:t xml:space="preserve">Част VІ. Мерки </w:t>
      </w:r>
      <w:r w:rsidRPr="00B27056">
        <w:rPr>
          <w:rFonts w:ascii="Times New Roman" w:hAnsi="Times New Roman" w:cs="Times New Roman"/>
          <w:b/>
          <w:bCs/>
          <w:caps/>
          <w:sz w:val="32"/>
          <w:szCs w:val="32"/>
        </w:rPr>
        <w:t>за насърчаване на инвестициите</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Привличането на инвестиции е ключов инструмент за увеличаване на местния икономически потенциал, повишаване конкурентоспособноста на съществуващите и създаване на нови предприятия и активизиране на пазара на труда, насочено към  разкриването на нови устойчиви работни места в общината.</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 xml:space="preserve">Съгласно нормативните изисквания на Чл.11. от Закона за насърчаване на инвестициите /ЗНИ/, Кметът на общината осигурява провеждането на политиката за насърчаване на инвестициите на територията на общината при разработването и изпълнението на Плана за интегрирано развитие на общината /ПИРО/ и на програмата за реализирането му. Това налага включването в ПИРО на мерки за насърчаване на инвестициите, които да съответстват на разпоредбите на Закона за насърчаване на инвестициите, Правилника за неговото прилагане и на Наредбата на община </w:t>
      </w:r>
      <w:r w:rsidR="00B27056">
        <w:rPr>
          <w:rFonts w:ascii="Times New Roman" w:hAnsi="Times New Roman" w:cs="Times New Roman"/>
          <w:sz w:val="24"/>
          <w:szCs w:val="24"/>
          <w:lang w:val="bg-BG" w:eastAsia="bg-BG"/>
        </w:rPr>
        <w:t>Дългопол</w:t>
      </w:r>
      <w:r w:rsidR="00B27056" w:rsidRPr="002E11A0">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lang w:val="bg-BG" w:eastAsia="bg-BG"/>
        </w:rPr>
        <w:t>за насърчаване на инвестициите с общинско значение и издаване на сертификати за инвестиция клас В.</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lastRenderedPageBreak/>
        <w:tab/>
        <w:t xml:space="preserve">Общинското ръководство следва да положи усилия за привличане на инвестиции за модернизиране на съществуващите и изграждане на нови индустриални зони, при доказан икономически ефект и наличие на инвеститори. Необходимо е създаване на устройствени условия и обновяване на инфраструктурите за повишаване на привлекателността на територията за развитие на икономически дейности. Създаването на индустриални зони, производствени бази и логистични центрове, отговарящи на съвременните високотехнологични изисквания означава, че трябва да се предложат достатъчно такива терени, за да могат инвеститорите да имат избор. Общият устройствен план на община </w:t>
      </w:r>
      <w:r w:rsidR="00B27056">
        <w:rPr>
          <w:rFonts w:ascii="Times New Roman" w:hAnsi="Times New Roman" w:cs="Times New Roman"/>
          <w:sz w:val="24"/>
          <w:szCs w:val="24"/>
          <w:lang w:val="bg-BG" w:eastAsia="bg-BG"/>
        </w:rPr>
        <w:t>Дългопол</w:t>
      </w:r>
      <w:r w:rsidR="00B27056" w:rsidRPr="002E11A0">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lang w:val="bg-BG" w:eastAsia="bg-BG"/>
        </w:rPr>
        <w:t xml:space="preserve">предвижда достатъчно такива територии, позволяващи разширяване на съществуващите и създаване на нови зони за развитие на индустриални и складови дейности. </w:t>
      </w:r>
    </w:p>
    <w:p w:rsidR="0091311B" w:rsidRPr="002E11A0" w:rsidRDefault="0091311B" w:rsidP="0091311B">
      <w:pPr>
        <w:pStyle w:val="BodyText"/>
        <w:spacing w:after="0"/>
        <w:ind w:firstLine="708"/>
        <w:rPr>
          <w:rStyle w:val="af9"/>
        </w:rPr>
      </w:pPr>
      <w:r w:rsidRPr="002E11A0">
        <w:rPr>
          <w:rStyle w:val="af9"/>
        </w:rPr>
        <w:t>Основните цели, които се поставят с мерките за насърчаване на инвестициите са:</w:t>
      </w:r>
    </w:p>
    <w:p w:rsidR="0091311B" w:rsidRPr="002E11A0" w:rsidRDefault="0091311B" w:rsidP="00CC2B52">
      <w:pPr>
        <w:pStyle w:val="BodyText"/>
        <w:widowControl w:val="0"/>
        <w:numPr>
          <w:ilvl w:val="0"/>
          <w:numId w:val="68"/>
        </w:numPr>
        <w:tabs>
          <w:tab w:val="left" w:pos="284"/>
        </w:tabs>
        <w:spacing w:after="0"/>
        <w:ind w:left="720" w:hanging="360"/>
        <w:rPr>
          <w:rStyle w:val="af9"/>
        </w:rPr>
      </w:pPr>
      <w:r w:rsidRPr="002E11A0">
        <w:rPr>
          <w:rStyle w:val="af9"/>
        </w:rPr>
        <w:t xml:space="preserve">повишаване конкурентоспособността на икономиката на територията на община </w:t>
      </w:r>
      <w:r w:rsidR="00B27056">
        <w:t>Дългопол</w:t>
      </w:r>
      <w:r w:rsidRPr="002E11A0">
        <w:rPr>
          <w:rStyle w:val="af9"/>
        </w:rPr>
        <w:t>, чрез насърчаване на инвестициите за научни изследвания, иновации и технологично развитие в производства и услуги с висока добавена стойност, при спазване принципите на устойчивото развитие;</w:t>
      </w:r>
    </w:p>
    <w:p w:rsidR="0091311B" w:rsidRPr="002E11A0" w:rsidRDefault="0091311B" w:rsidP="00CC2B52">
      <w:pPr>
        <w:pStyle w:val="BodyText"/>
        <w:widowControl w:val="0"/>
        <w:numPr>
          <w:ilvl w:val="0"/>
          <w:numId w:val="68"/>
        </w:numPr>
        <w:tabs>
          <w:tab w:val="left" w:pos="284"/>
        </w:tabs>
        <w:spacing w:after="0"/>
        <w:ind w:left="720" w:hanging="360"/>
      </w:pPr>
      <w:r w:rsidRPr="002E11A0">
        <w:rPr>
          <w:rStyle w:val="af9"/>
        </w:rPr>
        <w:t>подобряване на инвест</w:t>
      </w:r>
      <w:r w:rsidRPr="002E11A0">
        <w:rPr>
          <w:color w:val="000000"/>
        </w:rPr>
        <w:t>ици</w:t>
      </w:r>
      <w:r w:rsidRPr="002E11A0">
        <w:rPr>
          <w:rStyle w:val="af9"/>
        </w:rPr>
        <w:t>онния климат;</w:t>
      </w:r>
    </w:p>
    <w:p w:rsidR="0091311B" w:rsidRPr="002E11A0" w:rsidRDefault="0091311B" w:rsidP="00CC2B52">
      <w:pPr>
        <w:pStyle w:val="BodyText"/>
        <w:widowControl w:val="0"/>
        <w:numPr>
          <w:ilvl w:val="0"/>
          <w:numId w:val="68"/>
        </w:numPr>
        <w:tabs>
          <w:tab w:val="left" w:pos="284"/>
        </w:tabs>
        <w:spacing w:after="0"/>
        <w:ind w:left="720" w:hanging="360"/>
        <w:rPr>
          <w:rStyle w:val="af9"/>
        </w:rPr>
      </w:pPr>
      <w:r w:rsidRPr="002E11A0">
        <w:rPr>
          <w:rStyle w:val="af9"/>
        </w:rPr>
        <w:t>създаване на нови работни места;</w:t>
      </w:r>
    </w:p>
    <w:p w:rsidR="0091311B" w:rsidRPr="002E11A0" w:rsidRDefault="0091311B" w:rsidP="00CC2B52">
      <w:pPr>
        <w:pStyle w:val="BodyText"/>
        <w:widowControl w:val="0"/>
        <w:numPr>
          <w:ilvl w:val="0"/>
          <w:numId w:val="68"/>
        </w:numPr>
        <w:tabs>
          <w:tab w:val="left" w:pos="284"/>
        </w:tabs>
        <w:spacing w:after="0"/>
        <w:ind w:left="720" w:hanging="360"/>
        <w:rPr>
          <w:rStyle w:val="af9"/>
        </w:rPr>
      </w:pPr>
      <w:r w:rsidRPr="002E11A0">
        <w:rPr>
          <w:rStyle w:val="af9"/>
        </w:rPr>
        <w:t>стимулиране развитието на местния бизнес, чрез привличане на инвеститори и подпомагане дейността на фирмите, които развиват дейност на територията на общината.</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 xml:space="preserve">Инвестиционните проекти с общинско значение с издаден сертификат клас В от кмета на Община </w:t>
      </w:r>
      <w:r w:rsidR="00B27056">
        <w:rPr>
          <w:rFonts w:ascii="Times New Roman" w:hAnsi="Times New Roman" w:cs="Times New Roman"/>
          <w:sz w:val="24"/>
          <w:szCs w:val="24"/>
          <w:lang w:val="bg-BG" w:eastAsia="bg-BG"/>
        </w:rPr>
        <w:t>Дългопол</w:t>
      </w:r>
      <w:r w:rsidR="00B27056" w:rsidRPr="002E11A0">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lang w:val="bg-BG" w:eastAsia="bg-BG"/>
        </w:rPr>
        <w:t>се насърчават с мерките по реда на чл. 22з, ал. 3 от ЗНИ и по реда на Закона за корпоративното подоходно облагане, Закона за данък върху добавената стойност, Закона за насърчаване на заетостта и Закона за собствеността и ползването на земеделските земи, ако отговарят на предвидените в тях условия.</w:t>
      </w:r>
    </w:p>
    <w:p w:rsidR="0091311B" w:rsidRPr="002E11A0" w:rsidRDefault="0091311B" w:rsidP="0091311B">
      <w:pPr>
        <w:pStyle w:val="BodyText"/>
        <w:spacing w:after="0"/>
      </w:pPr>
      <w:r w:rsidRPr="002E11A0">
        <w:tab/>
      </w:r>
      <w:r w:rsidRPr="002E11A0">
        <w:rPr>
          <w:rStyle w:val="af9"/>
        </w:rPr>
        <w:t xml:space="preserve">По реда на нормативната уредба се насърчават инвестиции в дълготрайни материални и нематериални активи и свързаните с тях нови работни места, осъществявани на територията на община </w:t>
      </w:r>
      <w:r w:rsidR="00B27056">
        <w:t>Дългопол</w:t>
      </w:r>
      <w:r w:rsidRPr="002E11A0">
        <w:rPr>
          <w:rStyle w:val="af9"/>
        </w:rPr>
        <w:t>, в съответствие с изискванията на Регламент(ЕС) № 651/2014.</w:t>
      </w:r>
    </w:p>
    <w:p w:rsidR="0091311B" w:rsidRPr="002E11A0" w:rsidRDefault="0091311B" w:rsidP="0091311B">
      <w:pPr>
        <w:pStyle w:val="BodyText"/>
        <w:spacing w:after="0"/>
        <w:ind w:firstLine="708"/>
        <w:rPr>
          <w:rStyle w:val="af9"/>
        </w:rPr>
      </w:pPr>
      <w:r w:rsidRPr="002E11A0">
        <w:rPr>
          <w:rStyle w:val="af9"/>
        </w:rPr>
        <w:t>Инвестициите трябва да отговарят на условията на чл. 12, ал. 2 ЗНИ, както следва:</w:t>
      </w:r>
    </w:p>
    <w:p w:rsidR="0091311B" w:rsidRPr="002E11A0" w:rsidRDefault="0091311B" w:rsidP="0091311B">
      <w:pPr>
        <w:pStyle w:val="BodyText"/>
        <w:tabs>
          <w:tab w:val="left" w:pos="284"/>
        </w:tabs>
        <w:spacing w:after="0"/>
        <w:rPr>
          <w:rStyle w:val="af9"/>
        </w:rPr>
      </w:pPr>
      <w:r w:rsidRPr="002E11A0">
        <w:rPr>
          <w:rStyle w:val="af9"/>
        </w:rPr>
        <w:t>1. да са свързани със създаването на ново предприятие, с разширяването на съществуващо предприятие/дейност, с диверсификация (разнообразяване) на производството на предприятието/дейността с нови продукти или със съществена промяна в цялостния производствен процес на съществуващо предприятие/дейност;</w:t>
      </w:r>
    </w:p>
    <w:p w:rsidR="0091311B" w:rsidRPr="002E11A0" w:rsidRDefault="0091311B" w:rsidP="0091311B">
      <w:pPr>
        <w:pStyle w:val="BodyText"/>
        <w:tabs>
          <w:tab w:val="left" w:pos="426"/>
        </w:tabs>
        <w:spacing w:after="0"/>
        <w:rPr>
          <w:rStyle w:val="af9"/>
        </w:rPr>
      </w:pPr>
      <w:r w:rsidRPr="002E11A0">
        <w:rPr>
          <w:rStyle w:val="af9"/>
        </w:rPr>
        <w:t>2. да се осъществяват в икономически дейности, посочени в правилника за прилагане на закона със съответните кодове, определени съгласно действащата Статистическа класификация на икономическите дейности в Европейската общност (NACE), съответно нейното пряко приложение в Република България чрез съответстващата класификация;</w:t>
      </w:r>
    </w:p>
    <w:p w:rsidR="0091311B" w:rsidRPr="002E11A0" w:rsidRDefault="0091311B" w:rsidP="0091311B">
      <w:pPr>
        <w:pStyle w:val="BodyText"/>
        <w:tabs>
          <w:tab w:val="left" w:pos="426"/>
        </w:tabs>
        <w:spacing w:after="0"/>
        <w:rPr>
          <w:rStyle w:val="af9"/>
        </w:rPr>
      </w:pPr>
      <w:r w:rsidRPr="002E11A0">
        <w:rPr>
          <w:rStyle w:val="af9"/>
        </w:rPr>
        <w:t>3. най-малко 80 на сто от приходите от изпълнявания инвестиционен проект да са от икономически дейности по т. 2 за срока по т. 8 /по-долу/;</w:t>
      </w:r>
    </w:p>
    <w:p w:rsidR="0091311B" w:rsidRPr="002E11A0" w:rsidRDefault="0091311B" w:rsidP="0091311B">
      <w:pPr>
        <w:pStyle w:val="BodyText"/>
        <w:tabs>
          <w:tab w:val="left" w:pos="426"/>
        </w:tabs>
        <w:spacing w:after="0"/>
        <w:rPr>
          <w:rStyle w:val="af9"/>
        </w:rPr>
      </w:pPr>
      <w:r w:rsidRPr="002E11A0">
        <w:rPr>
          <w:rStyle w:val="af9"/>
        </w:rPr>
        <w:t xml:space="preserve">4. срокът за изпълнение на инвестицията да е до три години от датата на започване на работата по проекта до неговото завършване, включително за голям инвестиционен проект по смисъла на чл. 2, </w:t>
      </w:r>
      <w:r w:rsidRPr="002E11A0">
        <w:rPr>
          <w:color w:val="222222"/>
          <w:sz w:val="18"/>
          <w:szCs w:val="18"/>
          <w:shd w:val="clear" w:color="auto" w:fill="FFFFFF"/>
        </w:rPr>
        <w:t>§</w:t>
      </w:r>
      <w:r w:rsidRPr="002E11A0">
        <w:rPr>
          <w:rStyle w:val="af9"/>
        </w:rPr>
        <w:t xml:space="preserve"> 52 и чл. 14, </w:t>
      </w:r>
      <w:r w:rsidRPr="002E11A0">
        <w:rPr>
          <w:color w:val="222222"/>
          <w:sz w:val="18"/>
          <w:szCs w:val="18"/>
          <w:shd w:val="clear" w:color="auto" w:fill="FFFFFF"/>
        </w:rPr>
        <w:t>§</w:t>
      </w:r>
      <w:r w:rsidRPr="002E11A0">
        <w:rPr>
          <w:rStyle w:val="af9"/>
        </w:rPr>
        <w:t>13 от Регламент (ЕС) № 651/2014;</w:t>
      </w:r>
    </w:p>
    <w:p w:rsidR="0091311B" w:rsidRPr="002E11A0" w:rsidRDefault="0091311B" w:rsidP="0091311B">
      <w:pPr>
        <w:pStyle w:val="BodyText"/>
        <w:tabs>
          <w:tab w:val="left" w:pos="426"/>
        </w:tabs>
        <w:spacing w:after="0"/>
        <w:rPr>
          <w:rStyle w:val="af9"/>
        </w:rPr>
      </w:pPr>
      <w:r w:rsidRPr="002E11A0">
        <w:rPr>
          <w:rStyle w:val="af9"/>
        </w:rPr>
        <w:t>5. инвестициите в един обект да не са под минималния размер, определен с правилника за прилагане на ЗНИ, който размер може да бъде намален:</w:t>
      </w:r>
    </w:p>
    <w:p w:rsidR="0091311B" w:rsidRPr="002E11A0" w:rsidRDefault="0091311B" w:rsidP="0091311B">
      <w:pPr>
        <w:pStyle w:val="BodyText"/>
        <w:tabs>
          <w:tab w:val="left" w:pos="426"/>
        </w:tabs>
        <w:spacing w:after="0"/>
        <w:rPr>
          <w:rStyle w:val="af9"/>
        </w:rPr>
      </w:pPr>
      <w:r w:rsidRPr="002E11A0">
        <w:rPr>
          <w:rStyle w:val="af9"/>
        </w:rPr>
        <w:tab/>
        <w:t>а) до три пъти за инвестиционни проекти, които ще се реализират изцяло в административните граници на икономически необлагодетелстваните региони, определени с правилника за прилагане на закона;</w:t>
      </w:r>
    </w:p>
    <w:p w:rsidR="0091311B" w:rsidRPr="002E11A0" w:rsidRDefault="0091311B" w:rsidP="0091311B">
      <w:pPr>
        <w:pStyle w:val="BodyText"/>
        <w:tabs>
          <w:tab w:val="left" w:pos="426"/>
        </w:tabs>
        <w:spacing w:after="0"/>
        <w:rPr>
          <w:rStyle w:val="af9"/>
        </w:rPr>
      </w:pPr>
      <w:r w:rsidRPr="002E11A0">
        <w:rPr>
          <w:rStyle w:val="af9"/>
        </w:rPr>
        <w:lastRenderedPageBreak/>
        <w:tab/>
        <w:t>б) до три пъти за инвестиции във високотехнологични дейности от индустриалния сектор на икономиката, определени с правилника за прилагане на закона;</w:t>
      </w:r>
    </w:p>
    <w:p w:rsidR="0091311B" w:rsidRPr="002E11A0" w:rsidRDefault="0091311B" w:rsidP="0091311B">
      <w:pPr>
        <w:pStyle w:val="BodyText"/>
        <w:tabs>
          <w:tab w:val="left" w:pos="426"/>
        </w:tabs>
        <w:spacing w:after="0"/>
        <w:rPr>
          <w:rStyle w:val="af9"/>
        </w:rPr>
      </w:pPr>
      <w:r w:rsidRPr="002E11A0">
        <w:rPr>
          <w:rStyle w:val="af9"/>
        </w:rPr>
        <w:tab/>
        <w:t>в) до пет пъти за инвестиции във високотехнологичните дейности от сектора на услугите, определени с правилника за прилагане на закона;</w:t>
      </w:r>
    </w:p>
    <w:p w:rsidR="0091311B" w:rsidRPr="002E11A0" w:rsidRDefault="0091311B" w:rsidP="0091311B">
      <w:pPr>
        <w:pStyle w:val="BodyText"/>
        <w:tabs>
          <w:tab w:val="left" w:pos="426"/>
        </w:tabs>
        <w:spacing w:after="0"/>
        <w:rPr>
          <w:rStyle w:val="af9"/>
        </w:rPr>
      </w:pPr>
      <w:r w:rsidRPr="002E11A0">
        <w:rPr>
          <w:rStyle w:val="af9"/>
        </w:rPr>
        <w:tab/>
        <w:t>г) над пет пъти, когато се създава и поддържа заетост по смисъла на т. 7 във високотехнологични дейности или в икономически необлагодетелстваните региони и до три пъти в останалите икономически дейности, като изискванията към заетостта се определят с правилника за прилагане на закона;</w:t>
      </w:r>
    </w:p>
    <w:p w:rsidR="0091311B" w:rsidRPr="002E11A0" w:rsidRDefault="0091311B" w:rsidP="0091311B">
      <w:pPr>
        <w:pStyle w:val="BodyText"/>
        <w:tabs>
          <w:tab w:val="left" w:pos="426"/>
        </w:tabs>
        <w:spacing w:after="0"/>
        <w:rPr>
          <w:rStyle w:val="af9"/>
        </w:rPr>
      </w:pPr>
      <w:r w:rsidRPr="002E11A0">
        <w:rPr>
          <w:rStyle w:val="af9"/>
        </w:rPr>
        <w:t>6. най-малко 40 на сто от приемливите разходи за материални и нематериални активи да се финансират чрез собствени ресурси или чрез външно финансиране под форма, която изключва публична подкрепа;</w:t>
      </w:r>
    </w:p>
    <w:p w:rsidR="0091311B" w:rsidRPr="002E11A0" w:rsidRDefault="0091311B" w:rsidP="0091311B">
      <w:pPr>
        <w:pStyle w:val="BodyText"/>
        <w:tabs>
          <w:tab w:val="left" w:pos="426"/>
        </w:tabs>
        <w:spacing w:after="0"/>
        <w:rPr>
          <w:rStyle w:val="af9"/>
        </w:rPr>
      </w:pPr>
      <w:r w:rsidRPr="002E11A0">
        <w:rPr>
          <w:rStyle w:val="af9"/>
        </w:rPr>
        <w:t xml:space="preserve">7.  инвестициите да създават и поддържат заетост, която отговаря едновременно на условията съгласно чл. 14, </w:t>
      </w:r>
      <w:r w:rsidRPr="002E11A0">
        <w:rPr>
          <w:color w:val="222222"/>
          <w:sz w:val="18"/>
          <w:szCs w:val="18"/>
          <w:shd w:val="clear" w:color="auto" w:fill="FFFFFF"/>
        </w:rPr>
        <w:t>§</w:t>
      </w:r>
      <w:r w:rsidRPr="002E11A0">
        <w:rPr>
          <w:rStyle w:val="af9"/>
        </w:rPr>
        <w:t>9 от Регламент (ЕС) № 651/2014:</w:t>
      </w:r>
    </w:p>
    <w:p w:rsidR="0091311B" w:rsidRPr="002E11A0" w:rsidRDefault="0091311B" w:rsidP="0091311B">
      <w:pPr>
        <w:pStyle w:val="BodyText"/>
        <w:tabs>
          <w:tab w:val="left" w:pos="426"/>
        </w:tabs>
        <w:spacing w:after="0"/>
        <w:rPr>
          <w:rStyle w:val="af9"/>
        </w:rPr>
      </w:pPr>
      <w:r w:rsidRPr="002E11A0">
        <w:rPr>
          <w:rStyle w:val="af9"/>
        </w:rPr>
        <w:tab/>
        <w:t>а) да е пряко свързана с осъществяването на инвестиционния проект;</w:t>
      </w:r>
    </w:p>
    <w:p w:rsidR="0091311B" w:rsidRPr="002E11A0" w:rsidRDefault="0091311B" w:rsidP="0091311B">
      <w:pPr>
        <w:pStyle w:val="BodyText"/>
        <w:tabs>
          <w:tab w:val="left" w:pos="426"/>
        </w:tabs>
        <w:spacing w:after="0"/>
        <w:rPr>
          <w:rStyle w:val="af9"/>
        </w:rPr>
      </w:pPr>
      <w:r w:rsidRPr="002E11A0">
        <w:rPr>
          <w:rStyle w:val="af9"/>
        </w:rPr>
        <w:tab/>
        <w:t>б) инвестиционният проект да води до нетно увеличение на броя на служителите в съответното предприятие/организация в сравнение със средния брой на служителите през предходните 12 месеца;</w:t>
      </w:r>
    </w:p>
    <w:p w:rsidR="0091311B" w:rsidRPr="002E11A0" w:rsidRDefault="0091311B" w:rsidP="0091311B">
      <w:pPr>
        <w:pStyle w:val="BodyText"/>
        <w:tabs>
          <w:tab w:val="left" w:pos="426"/>
        </w:tabs>
        <w:spacing w:after="0"/>
        <w:rPr>
          <w:rStyle w:val="af9"/>
        </w:rPr>
      </w:pPr>
      <w:r w:rsidRPr="002E11A0">
        <w:rPr>
          <w:rStyle w:val="af9"/>
        </w:rPr>
        <w:tab/>
        <w:t>в) създадената заетост да се поддържа за минимален период от 5 години в случай на голямо предприятие и за минимален период от 3 години в случай на МСП;</w:t>
      </w:r>
    </w:p>
    <w:p w:rsidR="0091311B" w:rsidRPr="002E11A0" w:rsidRDefault="0091311B" w:rsidP="0091311B">
      <w:pPr>
        <w:pStyle w:val="BodyText"/>
        <w:tabs>
          <w:tab w:val="left" w:pos="426"/>
        </w:tabs>
        <w:spacing w:after="0"/>
        <w:rPr>
          <w:rStyle w:val="af9"/>
        </w:rPr>
      </w:pPr>
      <w:r w:rsidRPr="002E11A0">
        <w:rPr>
          <w:rStyle w:val="af9"/>
        </w:rPr>
        <w:t xml:space="preserve">8. инвестицията в икономическата дейност по т. 2 да се поддържа в съответния регион по местонахождение най-малко 5 години, а в случай на малки и средни предприятия - три години, считано от датата на нейното завършване, съгласно чл.14, §5 от Регламент (ЕС) № 651/2014 г. </w:t>
      </w:r>
    </w:p>
    <w:p w:rsidR="0091311B" w:rsidRPr="002E11A0" w:rsidRDefault="0091311B" w:rsidP="0091311B">
      <w:pPr>
        <w:tabs>
          <w:tab w:val="left" w:pos="72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t xml:space="preserve">В интернет страницата на Община </w:t>
      </w:r>
      <w:r w:rsidR="00B27056">
        <w:rPr>
          <w:rFonts w:ascii="Times New Roman" w:hAnsi="Times New Roman" w:cs="Times New Roman"/>
          <w:sz w:val="24"/>
          <w:szCs w:val="24"/>
          <w:lang w:val="bg-BG" w:eastAsia="bg-BG"/>
        </w:rPr>
        <w:t>Дългопол</w:t>
      </w:r>
      <w:r w:rsidR="00B27056" w:rsidRPr="002E11A0">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lang w:val="bg-BG" w:eastAsia="bg-BG"/>
        </w:rPr>
        <w:t>следва да се поддържа актуална електронна база данни на следната информация:</w:t>
      </w:r>
    </w:p>
    <w:p w:rsidR="0091311B" w:rsidRPr="002E11A0" w:rsidRDefault="0091311B" w:rsidP="00CC2B52">
      <w:pPr>
        <w:pStyle w:val="ListParagraph"/>
        <w:numPr>
          <w:ilvl w:val="0"/>
          <w:numId w:val="69"/>
        </w:numPr>
        <w:tabs>
          <w:tab w:val="left" w:pos="360"/>
        </w:tabs>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актуален списък със свободни терени и недвижими имоти за осъществяване на инвестиции;</w:t>
      </w:r>
    </w:p>
    <w:p w:rsidR="0091311B" w:rsidRPr="002E11A0" w:rsidRDefault="0091311B" w:rsidP="00CC2B52">
      <w:pPr>
        <w:pStyle w:val="ListParagraph"/>
        <w:numPr>
          <w:ilvl w:val="0"/>
          <w:numId w:val="69"/>
        </w:numPr>
        <w:tabs>
          <w:tab w:val="left" w:pos="360"/>
        </w:tabs>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формуляри и образци за кандидатстване за получаване на сертификат за инвестиция клас В и ползване на насърчителните мерки;</w:t>
      </w:r>
    </w:p>
    <w:p w:rsidR="0091311B" w:rsidRPr="002E11A0" w:rsidRDefault="0091311B" w:rsidP="00CC2B52">
      <w:pPr>
        <w:pStyle w:val="ListParagraph"/>
        <w:numPr>
          <w:ilvl w:val="0"/>
          <w:numId w:val="69"/>
        </w:numPr>
        <w:tabs>
          <w:tab w:val="left" w:pos="360"/>
        </w:tabs>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 xml:space="preserve">информация за издадените сертификати за инвестиция клас В; </w:t>
      </w:r>
    </w:p>
    <w:p w:rsidR="0091311B" w:rsidRPr="002E11A0" w:rsidRDefault="0091311B" w:rsidP="00CC2B52">
      <w:pPr>
        <w:pStyle w:val="ListParagraph"/>
        <w:numPr>
          <w:ilvl w:val="0"/>
          <w:numId w:val="69"/>
        </w:numPr>
        <w:tabs>
          <w:tab w:val="left" w:pos="360"/>
        </w:tabs>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прилаганите мерки за насърчаване на инвестицията при спазване на изискванията за наблюдение и прозрачност на информацията в областта на държавните помощи.</w:t>
      </w:r>
    </w:p>
    <w:p w:rsidR="0091311B" w:rsidRPr="002E11A0" w:rsidRDefault="0091311B" w:rsidP="0091311B">
      <w:pPr>
        <w:tabs>
          <w:tab w:val="left" w:pos="36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r>
      <w:r w:rsidRPr="002E11A0">
        <w:rPr>
          <w:rFonts w:ascii="Times New Roman" w:hAnsi="Times New Roman" w:cs="Times New Roman"/>
          <w:sz w:val="24"/>
          <w:szCs w:val="24"/>
          <w:lang w:val="bg-BG" w:eastAsia="bg-BG"/>
        </w:rPr>
        <w:tab/>
        <w:t>Инвестициите се определят като клас В с общинско значение, въз основа на критериите за размер на инвестициите и заетостта. Проектите с общинско значение се насърчават като инвестиции клас В, когато се реализират в административните граници на общината и отговарят на нормативните изисквания.</w:t>
      </w:r>
    </w:p>
    <w:p w:rsidR="0091311B" w:rsidRPr="002E11A0" w:rsidRDefault="0091311B" w:rsidP="0091311B">
      <w:pPr>
        <w:tabs>
          <w:tab w:val="left" w:pos="36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ab/>
      </w:r>
      <w:r w:rsidRPr="002E11A0">
        <w:rPr>
          <w:rFonts w:ascii="Times New Roman" w:hAnsi="Times New Roman" w:cs="Times New Roman"/>
          <w:sz w:val="24"/>
          <w:szCs w:val="24"/>
          <w:lang w:val="bg-BG" w:eastAsia="bg-BG"/>
        </w:rPr>
        <w:tab/>
        <w:t>Инвестиционните проекти с общинско значение с издаден сертификат клас В от кмета на общината се насърчават с мерките по реда на чл.22з, ал.3. от ЗНИ, както следва:</w:t>
      </w:r>
    </w:p>
    <w:p w:rsidR="0091311B" w:rsidRPr="002E11A0" w:rsidRDefault="0091311B" w:rsidP="0091311B">
      <w:pPr>
        <w:tabs>
          <w:tab w:val="left" w:pos="36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1. съкратени срокове за административно обслужване, предоставяно от Общината;</w:t>
      </w:r>
    </w:p>
    <w:p w:rsidR="0091311B" w:rsidRPr="002E11A0" w:rsidRDefault="0091311B" w:rsidP="0091311B">
      <w:pPr>
        <w:tabs>
          <w:tab w:val="left" w:pos="36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2. индивидуално административно обслужване;</w:t>
      </w:r>
    </w:p>
    <w:p w:rsidR="0091311B" w:rsidRPr="002E11A0" w:rsidRDefault="0091311B" w:rsidP="0091311B">
      <w:pPr>
        <w:tabs>
          <w:tab w:val="left" w:pos="270"/>
        </w:tabs>
        <w:spacing w:after="0" w:line="240" w:lineRule="auto"/>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3. придобиване право на собственост или ограничени вещни права върху имоти - частна общинска собственост, по реда на чл.22а, ал.1, т.2 и 4 при спазване на условията по чл.22а, ал.2 - 8 и 13.</w:t>
      </w:r>
    </w:p>
    <w:p w:rsidR="0091311B" w:rsidRPr="002E11A0" w:rsidRDefault="0091311B" w:rsidP="0091311B">
      <w:pPr>
        <w:autoSpaceDE w:val="0"/>
        <w:autoSpaceDN w:val="0"/>
        <w:adjustRightInd w:val="0"/>
        <w:spacing w:after="120" w:line="240" w:lineRule="auto"/>
        <w:ind w:firstLine="706"/>
        <w:jc w:val="both"/>
        <w:rPr>
          <w:rFonts w:ascii="Times New Roman" w:hAnsi="Times New Roman" w:cs="Times New Roman"/>
          <w:b/>
          <w:i/>
          <w:sz w:val="24"/>
          <w:szCs w:val="24"/>
          <w:u w:val="single"/>
          <w:lang w:val="bg-BG" w:eastAsia="bg-BG"/>
        </w:rPr>
      </w:pPr>
      <w:r w:rsidRPr="002E11A0">
        <w:rPr>
          <w:rFonts w:ascii="Times New Roman" w:hAnsi="Times New Roman" w:cs="Times New Roman"/>
          <w:b/>
          <w:i/>
          <w:sz w:val="24"/>
          <w:szCs w:val="24"/>
          <w:u w:val="single"/>
          <w:lang w:val="bg-BG" w:eastAsia="bg-BG"/>
        </w:rPr>
        <w:t>Препоръчителни мерки за насърчаване на инвестициите:</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Създаване на инвестиционен модул в сайта на Общината с презентации на дейността на местните фирми и информация за индустриални зони, свободни терени, сгради и др.</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lastRenderedPageBreak/>
        <w:t>Съкратени срокове за административно обслужване, предоставяно от Общината на инвеститорите чрез общинската администрация, в срокове с една трета по-кратки от предвидените за съответните административни услуги.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Индивидуално административно обслужване – извършва се безплатно от служители на Общинската администрация, пред съответните компетентни органи, като включва:</w:t>
      </w:r>
    </w:p>
    <w:p w:rsidR="0091311B" w:rsidRPr="002E11A0" w:rsidRDefault="0091311B" w:rsidP="0091311B">
      <w:pPr>
        <w:pStyle w:val="ListParagraph"/>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1. информиране на инвеститорите за необходимите и приложими процедури към конкретния инвестиционен проект, съобразно неговите специфики, нормативни изисквания;</w:t>
      </w:r>
    </w:p>
    <w:p w:rsidR="0091311B" w:rsidRPr="002E11A0" w:rsidRDefault="0091311B" w:rsidP="0091311B">
      <w:pPr>
        <w:pStyle w:val="ListParagraph"/>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2. съдействие и помощ при попълване, подаване и получаване на необходимите документи, за реализиране на проекта, от ангажираните институции, след заплащане на дължимите такси (съгласно съответния закон);</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3. осигуряване на контакт между инвеститора и съответната администрация, задължена за издаване на необходимите документи и други.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Придобиване право на собственост или ограничени вещни права върху имоти – частна общинска собственост, необходими за реализиране на инвестиционния проект, след преговори с инвеститора и извършване на оценка (съгласно ЗНИ, ППЗНИ и общинската Наредба за насърчаване на инвестициите).</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Облекчен режим (без търг или конкурс) при придобиване право на собственост или ограничени вещни права (право на ползване, на преминаване и др.) върху недвижими имоти - частна общинска собственост – важи за инвестиции клас „А“ и „Б“ от ЗНИ.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Изграждане с публични средства на елементи  на  техническата  инфраструктура, необходими  за  осъществяване  на  един  или  повече  инвестиционни  проекти.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Данъчни облекчения при определяне размера на местните данъци и такси за определен брой години след реализиране на инвестицията.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Изготвяне на реализация на ежегоден План за действие за общинските концесии, с цел привличане на инвеститори за стопанистване и/или управление на общински имоти, обекти и/или предоставяне на публични услуги.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Съдействие за осигуряване на квалифициран персонал за предприятията на инвеститорите, включително чрез организиране на обучения, финансирани от различни програми и проекти, стажантски програми, дуално обучение и други механизми.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4"/>
          <w:szCs w:val="24"/>
          <w:lang w:val="bg-BG" w:eastAsia="bg-BG"/>
        </w:rPr>
      </w:pPr>
      <w:r w:rsidRPr="002E11A0">
        <w:rPr>
          <w:rFonts w:ascii="Times New Roman" w:hAnsi="Times New Roman" w:cs="Times New Roman"/>
          <w:sz w:val="24"/>
          <w:szCs w:val="24"/>
          <w:lang w:val="bg-BG" w:eastAsia="bg-BG"/>
        </w:rPr>
        <w:t>Участие в български и международни икономически и инвестициионни форуми, борси и търговски изложения и организиране на бизнес посещения на потенциални инвеститори.</w:t>
      </w:r>
    </w:p>
    <w:p w:rsidR="0091311B" w:rsidRPr="002E11A0" w:rsidRDefault="0091311B" w:rsidP="0091311B">
      <w:pPr>
        <w:pStyle w:val="Default"/>
        <w:ind w:firstLine="708"/>
        <w:jc w:val="both"/>
        <w:rPr>
          <w:color w:val="auto"/>
          <w:lang w:val="bg-BG" w:eastAsia="en-US"/>
        </w:rPr>
      </w:pPr>
    </w:p>
    <w:p w:rsidR="0091311B" w:rsidRPr="00B23E63" w:rsidRDefault="0091311B" w:rsidP="00B27056">
      <w:pPr>
        <w:tabs>
          <w:tab w:val="left" w:pos="5265"/>
        </w:tabs>
        <w:spacing w:after="0" w:line="240" w:lineRule="auto"/>
        <w:jc w:val="center"/>
        <w:rPr>
          <w:rFonts w:ascii="Times New Roman" w:hAnsi="Times New Roman" w:cs="Times New Roman"/>
          <w:b/>
          <w:bCs/>
          <w:caps/>
          <w:sz w:val="32"/>
          <w:szCs w:val="32"/>
        </w:rPr>
      </w:pPr>
      <w:r w:rsidRPr="00B23E63">
        <w:rPr>
          <w:rFonts w:ascii="Times New Roman" w:hAnsi="Times New Roman" w:cs="Times New Roman"/>
          <w:b/>
          <w:bCs/>
          <w:caps/>
          <w:sz w:val="32"/>
          <w:szCs w:val="32"/>
        </w:rPr>
        <w:t>Част VIІ. Общинска програма за развитие на туризма</w:t>
      </w:r>
    </w:p>
    <w:p w:rsidR="0091311B" w:rsidRPr="002E11A0" w:rsidRDefault="0091311B" w:rsidP="0091311B">
      <w:pPr>
        <w:pStyle w:val="BodyTextIndent"/>
        <w:spacing w:before="120" w:after="0" w:line="240" w:lineRule="auto"/>
        <w:ind w:left="0" w:right="29" w:firstLine="720"/>
        <w:jc w:val="both"/>
        <w:rPr>
          <w:rFonts w:ascii="Times New Roman" w:hAnsi="Times New Roman" w:cs="Times New Roman"/>
          <w:sz w:val="24"/>
          <w:szCs w:val="24"/>
          <w:lang w:val="bg-BG"/>
        </w:rPr>
      </w:pPr>
      <w:r w:rsidRPr="00B23E63">
        <w:rPr>
          <w:rFonts w:ascii="Times New Roman" w:hAnsi="Times New Roman" w:cs="Times New Roman"/>
          <w:sz w:val="24"/>
          <w:szCs w:val="24"/>
        </w:rPr>
        <w:t xml:space="preserve">Програмата за развитие на туризма в община </w:t>
      </w:r>
      <w:r w:rsidR="00B23E63">
        <w:rPr>
          <w:rFonts w:ascii="Times New Roman" w:hAnsi="Times New Roman" w:cs="Times New Roman"/>
          <w:sz w:val="24"/>
          <w:szCs w:val="24"/>
          <w:lang w:val="bg-BG"/>
        </w:rPr>
        <w:t>Дългопол</w:t>
      </w:r>
      <w:r w:rsidRPr="002E11A0">
        <w:rPr>
          <w:rFonts w:ascii="Times New Roman" w:hAnsi="Times New Roman" w:cs="Times New Roman"/>
          <w:sz w:val="24"/>
          <w:szCs w:val="24"/>
        </w:rPr>
        <w:t xml:space="preserve"> е изготвена като самостоятелен раздел в ПИРО, в изпълнение на нормативните изисквания на чл.11 от Закона за туризма (ДВ. бр.17 от 25.02.2020 г.). Настоящата Програма е в съответствие с приоритетите на Националната </w:t>
      </w:r>
      <w:r w:rsidRPr="002E11A0">
        <w:rPr>
          <w:rFonts w:ascii="Times New Roman" w:hAnsi="Times New Roman" w:cs="Times New Roman"/>
          <w:sz w:val="24"/>
          <w:szCs w:val="24"/>
          <w:lang w:val="bg-BG"/>
        </w:rPr>
        <w:t xml:space="preserve">стратегия за устойчиво развитие на туризма в България 2014-2030 г., Концепцията за туристическо райониране на България и e съобразена със задачите на Плана за интегрирано развитие на община </w:t>
      </w:r>
      <w:r w:rsidR="00B23E63">
        <w:rPr>
          <w:rFonts w:ascii="Times New Roman" w:hAnsi="Times New Roman" w:cs="Times New Roman"/>
          <w:sz w:val="24"/>
          <w:szCs w:val="24"/>
          <w:lang w:val="bg-BG"/>
        </w:rPr>
        <w:t>Дългопол</w:t>
      </w:r>
      <w:r w:rsidRPr="002E11A0">
        <w:rPr>
          <w:rFonts w:ascii="Times New Roman" w:hAnsi="Times New Roman" w:cs="Times New Roman"/>
          <w:sz w:val="24"/>
          <w:szCs w:val="24"/>
          <w:lang w:val="bg-BG"/>
        </w:rPr>
        <w:t xml:space="preserve"> за периода 2021-2027 г. и съществуващите туристически ресурси</w:t>
      </w:r>
      <w:r>
        <w:rPr>
          <w:rFonts w:ascii="Times New Roman" w:hAnsi="Times New Roman" w:cs="Times New Roman"/>
          <w:sz w:val="24"/>
          <w:szCs w:val="24"/>
          <w:lang w:val="bg-BG"/>
        </w:rPr>
        <w:t xml:space="preserve"> и потенциал</w:t>
      </w:r>
      <w:r w:rsidRPr="002E11A0">
        <w:rPr>
          <w:rFonts w:ascii="Times New Roman" w:hAnsi="Times New Roman" w:cs="Times New Roman"/>
          <w:sz w:val="24"/>
          <w:szCs w:val="24"/>
          <w:lang w:val="bg-BG"/>
        </w:rPr>
        <w:t>.</w:t>
      </w:r>
    </w:p>
    <w:p w:rsidR="0091311B" w:rsidRPr="002E11A0" w:rsidRDefault="0091311B" w:rsidP="0091311B">
      <w:pPr>
        <w:pStyle w:val="BodyTextIndent"/>
        <w:spacing w:after="0" w:line="240" w:lineRule="auto"/>
        <w:ind w:left="0" w:right="29" w:firstLine="720"/>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 xml:space="preserve">Община </w:t>
      </w:r>
      <w:r w:rsidR="00B23E63">
        <w:rPr>
          <w:rFonts w:ascii="Times New Roman" w:hAnsi="Times New Roman" w:cs="Times New Roman"/>
          <w:sz w:val="24"/>
          <w:szCs w:val="24"/>
          <w:lang w:val="bg-BG"/>
        </w:rPr>
        <w:t>Дългопол</w:t>
      </w:r>
      <w:r w:rsidRPr="002E11A0">
        <w:rPr>
          <w:rFonts w:ascii="Times New Roman" w:hAnsi="Times New Roman" w:cs="Times New Roman"/>
          <w:sz w:val="24"/>
          <w:szCs w:val="24"/>
          <w:lang w:val="bg-BG"/>
        </w:rPr>
        <w:t xml:space="preserve"> разполага с </w:t>
      </w:r>
      <w:r>
        <w:rPr>
          <w:rFonts w:ascii="Times New Roman" w:hAnsi="Times New Roman" w:cs="Times New Roman"/>
          <w:sz w:val="24"/>
          <w:szCs w:val="24"/>
          <w:lang w:val="bg-BG"/>
        </w:rPr>
        <w:t>разнообразни</w:t>
      </w:r>
      <w:r w:rsidRPr="002E11A0">
        <w:rPr>
          <w:rFonts w:ascii="Times New Roman" w:hAnsi="Times New Roman" w:cs="Times New Roman"/>
          <w:sz w:val="24"/>
          <w:szCs w:val="24"/>
          <w:lang w:val="bg-BG"/>
        </w:rPr>
        <w:t xml:space="preserve"> възможности за практикуване на различни видове туризъм </w:t>
      </w:r>
      <w:r>
        <w:rPr>
          <w:rFonts w:ascii="Times New Roman" w:hAnsi="Times New Roman" w:cs="Times New Roman"/>
          <w:sz w:val="24"/>
          <w:szCs w:val="24"/>
          <w:lang w:val="bg-BG"/>
        </w:rPr>
        <w:t>–</w:t>
      </w:r>
      <w:r w:rsidRPr="002E11A0">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културно-исторически, екологичен, </w:t>
      </w:r>
      <w:r w:rsidRPr="002E11A0">
        <w:rPr>
          <w:rFonts w:ascii="Times New Roman" w:hAnsi="Times New Roman" w:cs="Times New Roman"/>
          <w:sz w:val="24"/>
          <w:szCs w:val="24"/>
          <w:lang w:val="bg-BG"/>
        </w:rPr>
        <w:t>рекреационен, къмпинг-, приключенски, ловен, риболовен, селски</w:t>
      </w:r>
      <w:r w:rsidR="001D756C">
        <w:rPr>
          <w:rFonts w:ascii="Times New Roman" w:hAnsi="Times New Roman" w:cs="Times New Roman"/>
          <w:sz w:val="24"/>
          <w:szCs w:val="24"/>
          <w:lang w:val="bg-BG"/>
        </w:rPr>
        <w:t xml:space="preserve"> и</w:t>
      </w:r>
      <w:r w:rsidRPr="002E11A0">
        <w:rPr>
          <w:rFonts w:ascii="Times New Roman" w:hAnsi="Times New Roman" w:cs="Times New Roman"/>
          <w:sz w:val="24"/>
          <w:szCs w:val="24"/>
          <w:lang w:val="bg-BG"/>
        </w:rPr>
        <w:t xml:space="preserve"> спортен туризъм. За съжаление потенциалът на общината не е използван пълноценно и туризмът остава един от слабо развитите сектори в местната икономика. </w:t>
      </w:r>
      <w:r w:rsidRPr="002E11A0">
        <w:rPr>
          <w:rFonts w:ascii="Times New Roman" w:hAnsi="Times New Roman" w:cs="Times New Roman"/>
          <w:sz w:val="24"/>
          <w:szCs w:val="24"/>
          <w:lang w:val="bg-BG"/>
        </w:rPr>
        <w:lastRenderedPageBreak/>
        <w:t xml:space="preserve">В същото време социално-икономическите данни сочат </w:t>
      </w:r>
      <w:r>
        <w:rPr>
          <w:rFonts w:ascii="Times New Roman" w:hAnsi="Times New Roman" w:cs="Times New Roman"/>
          <w:sz w:val="24"/>
          <w:szCs w:val="24"/>
          <w:lang w:val="bg-BG"/>
        </w:rPr>
        <w:t xml:space="preserve">тенденции на завишена </w:t>
      </w:r>
      <w:r w:rsidRPr="002E11A0">
        <w:rPr>
          <w:rFonts w:ascii="Times New Roman" w:hAnsi="Times New Roman" w:cs="Times New Roman"/>
          <w:sz w:val="24"/>
          <w:szCs w:val="24"/>
          <w:lang w:val="bg-BG"/>
        </w:rPr>
        <w:t>безработица и еми</w:t>
      </w:r>
      <w:r>
        <w:rPr>
          <w:rFonts w:ascii="Times New Roman" w:hAnsi="Times New Roman" w:cs="Times New Roman"/>
          <w:sz w:val="24"/>
          <w:szCs w:val="24"/>
          <w:lang w:val="bg-BG"/>
        </w:rPr>
        <w:t>г</w:t>
      </w:r>
      <w:r w:rsidRPr="002E11A0">
        <w:rPr>
          <w:rFonts w:ascii="Times New Roman" w:hAnsi="Times New Roman" w:cs="Times New Roman"/>
          <w:sz w:val="24"/>
          <w:szCs w:val="24"/>
          <w:lang w:val="bg-BG"/>
        </w:rPr>
        <w:t>рация на населението поради липса на условия за заетост и работни места.</w:t>
      </w:r>
    </w:p>
    <w:p w:rsidR="0091311B" w:rsidRDefault="0091311B" w:rsidP="0091311B">
      <w:pPr>
        <w:pStyle w:val="BodyTextIndent"/>
        <w:spacing w:after="0" w:line="240" w:lineRule="auto"/>
        <w:ind w:left="0" w:right="29" w:firstLine="706"/>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 xml:space="preserve">Настоящият раздел на ПИРО трябва да допринесе за </w:t>
      </w:r>
      <w:r>
        <w:rPr>
          <w:rFonts w:ascii="Times New Roman" w:hAnsi="Times New Roman" w:cs="Times New Roman"/>
          <w:sz w:val="24"/>
          <w:szCs w:val="24"/>
          <w:lang w:val="ru-RU"/>
        </w:rPr>
        <w:t>устойчивото</w:t>
      </w:r>
      <w:r w:rsidRPr="00AB329E">
        <w:rPr>
          <w:rFonts w:ascii="Times New Roman" w:hAnsi="Times New Roman" w:cs="Times New Roman"/>
          <w:sz w:val="24"/>
          <w:szCs w:val="24"/>
          <w:lang w:val="ru-RU"/>
        </w:rPr>
        <w:t xml:space="preserve"> туристическо развитие </w:t>
      </w:r>
      <w:r>
        <w:rPr>
          <w:rFonts w:ascii="Times New Roman" w:hAnsi="Times New Roman" w:cs="Times New Roman"/>
          <w:sz w:val="24"/>
          <w:szCs w:val="24"/>
          <w:lang w:val="ru-RU"/>
        </w:rPr>
        <w:t>на</w:t>
      </w:r>
      <w:r w:rsidRPr="00AB329E">
        <w:rPr>
          <w:rFonts w:ascii="Times New Roman" w:hAnsi="Times New Roman" w:cs="Times New Roman"/>
          <w:sz w:val="24"/>
          <w:szCs w:val="24"/>
          <w:lang w:val="ru-RU"/>
        </w:rPr>
        <w:t xml:space="preserve"> района, привличане на инвеститори в сектора, подобряване и разширяване на базовата инфраструктура, повишаване качеството на туристическото предлагане и за утвърждаване на </w:t>
      </w:r>
      <w:r w:rsidR="001D756C">
        <w:rPr>
          <w:rFonts w:ascii="Times New Roman" w:hAnsi="Times New Roman" w:cs="Times New Roman"/>
          <w:sz w:val="24"/>
          <w:szCs w:val="24"/>
          <w:lang w:val="bg-BG"/>
        </w:rPr>
        <w:t>Дългопол</w:t>
      </w:r>
      <w:r w:rsidR="001D756C" w:rsidRPr="00AB329E">
        <w:rPr>
          <w:rFonts w:ascii="Times New Roman" w:hAnsi="Times New Roman" w:cs="Times New Roman"/>
          <w:sz w:val="24"/>
          <w:szCs w:val="24"/>
          <w:lang w:val="ru-RU"/>
        </w:rPr>
        <w:t xml:space="preserve"> </w:t>
      </w:r>
      <w:r w:rsidRPr="00AB329E">
        <w:rPr>
          <w:rFonts w:ascii="Times New Roman" w:hAnsi="Times New Roman" w:cs="Times New Roman"/>
          <w:sz w:val="24"/>
          <w:szCs w:val="24"/>
          <w:lang w:val="ru-RU"/>
        </w:rPr>
        <w:t xml:space="preserve">като </w:t>
      </w:r>
      <w:r w:rsidR="001D756C">
        <w:rPr>
          <w:rFonts w:ascii="Times New Roman" w:hAnsi="Times New Roman" w:cs="Times New Roman"/>
          <w:sz w:val="24"/>
          <w:szCs w:val="24"/>
          <w:lang w:val="ru-RU"/>
        </w:rPr>
        <w:t>популярна</w:t>
      </w:r>
      <w:r w:rsidRPr="00AB329E">
        <w:rPr>
          <w:rFonts w:ascii="Times New Roman" w:hAnsi="Times New Roman" w:cs="Times New Roman"/>
          <w:sz w:val="24"/>
          <w:szCs w:val="24"/>
          <w:lang w:val="ru-RU"/>
        </w:rPr>
        <w:t xml:space="preserve"> дестинация за </w:t>
      </w:r>
      <w:r>
        <w:rPr>
          <w:rFonts w:ascii="Times New Roman" w:hAnsi="Times New Roman" w:cs="Times New Roman"/>
          <w:sz w:val="24"/>
          <w:szCs w:val="24"/>
          <w:lang w:val="ru-RU"/>
        </w:rPr>
        <w:t xml:space="preserve">отдих и </w:t>
      </w:r>
      <w:r w:rsidRPr="00AB329E">
        <w:rPr>
          <w:rFonts w:ascii="Times New Roman" w:hAnsi="Times New Roman" w:cs="Times New Roman"/>
          <w:sz w:val="24"/>
          <w:szCs w:val="24"/>
          <w:lang w:val="ru-RU"/>
        </w:rPr>
        <w:t xml:space="preserve">туризъм. </w:t>
      </w:r>
    </w:p>
    <w:p w:rsidR="0091311B" w:rsidRPr="00D26CFB" w:rsidRDefault="0091311B" w:rsidP="0091311B">
      <w:pPr>
        <w:pStyle w:val="BodyTextIndent"/>
        <w:spacing w:after="0" w:line="240" w:lineRule="auto"/>
        <w:ind w:left="0" w:right="29" w:firstLine="706"/>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 xml:space="preserve">Заложените цели ще се постигнат, чрез използване на наличните ресурси за устойчиво развитие на всички видове туризъм, за които има потенциал в общинската територия, като се акцентира върху: </w:t>
      </w:r>
      <w:r>
        <w:rPr>
          <w:rFonts w:ascii="Times New Roman" w:hAnsi="Times New Roman" w:cs="Times New Roman"/>
          <w:sz w:val="24"/>
          <w:szCs w:val="24"/>
          <w:lang w:val="ru-RU"/>
        </w:rPr>
        <w:t xml:space="preserve">Културно-исторически, Екологичен и </w:t>
      </w:r>
      <w:r w:rsidRPr="00AB329E">
        <w:rPr>
          <w:rFonts w:ascii="Times New Roman" w:hAnsi="Times New Roman" w:cs="Times New Roman"/>
          <w:sz w:val="24"/>
          <w:szCs w:val="24"/>
          <w:lang w:val="ru-RU"/>
        </w:rPr>
        <w:t>приключенски</w:t>
      </w:r>
      <w:r>
        <w:rPr>
          <w:rFonts w:ascii="Times New Roman" w:hAnsi="Times New Roman" w:cs="Times New Roman"/>
          <w:sz w:val="24"/>
          <w:szCs w:val="24"/>
          <w:lang w:val="ru-RU"/>
        </w:rPr>
        <w:t>;</w:t>
      </w:r>
      <w:r w:rsidRPr="00AB329E">
        <w:rPr>
          <w:rFonts w:ascii="Times New Roman" w:hAnsi="Times New Roman" w:cs="Times New Roman"/>
          <w:sz w:val="24"/>
          <w:szCs w:val="24"/>
          <w:lang w:val="ru-RU"/>
        </w:rPr>
        <w:t xml:space="preserve"> </w:t>
      </w:r>
      <w:r w:rsidRPr="00D26CFB">
        <w:rPr>
          <w:rFonts w:ascii="Times New Roman" w:hAnsi="Times New Roman" w:cs="Times New Roman"/>
          <w:sz w:val="24"/>
          <w:szCs w:val="24"/>
          <w:lang w:val="ru-RU"/>
        </w:rPr>
        <w:t>Селски</w:t>
      </w:r>
      <w:r>
        <w:rPr>
          <w:rFonts w:ascii="Times New Roman" w:hAnsi="Times New Roman" w:cs="Times New Roman"/>
          <w:sz w:val="24"/>
          <w:szCs w:val="24"/>
          <w:lang w:val="ru-RU"/>
        </w:rPr>
        <w:t>;</w:t>
      </w:r>
      <w:r w:rsidRPr="00D26CF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Поклоннически </w:t>
      </w:r>
      <w:r w:rsidRPr="00D26CFB">
        <w:rPr>
          <w:rFonts w:ascii="Times New Roman" w:hAnsi="Times New Roman" w:cs="Times New Roman"/>
          <w:sz w:val="24"/>
          <w:szCs w:val="24"/>
          <w:lang w:val="ru-RU"/>
        </w:rPr>
        <w:t xml:space="preserve">и </w:t>
      </w:r>
      <w:r w:rsidR="001D756C">
        <w:rPr>
          <w:rFonts w:ascii="Times New Roman" w:hAnsi="Times New Roman" w:cs="Times New Roman"/>
          <w:sz w:val="24"/>
          <w:szCs w:val="24"/>
          <w:lang w:val="ru-RU"/>
        </w:rPr>
        <w:t>Спортен</w:t>
      </w:r>
      <w:r>
        <w:rPr>
          <w:rFonts w:ascii="Times New Roman" w:hAnsi="Times New Roman" w:cs="Times New Roman"/>
          <w:sz w:val="24"/>
          <w:szCs w:val="24"/>
          <w:lang w:val="ru-RU"/>
        </w:rPr>
        <w:t xml:space="preserve"> </w:t>
      </w:r>
      <w:r w:rsidRPr="00D26CFB">
        <w:rPr>
          <w:rFonts w:ascii="Times New Roman" w:hAnsi="Times New Roman" w:cs="Times New Roman"/>
          <w:sz w:val="24"/>
          <w:szCs w:val="24"/>
          <w:lang w:val="ru-RU"/>
        </w:rPr>
        <w:t>туризъм</w:t>
      </w:r>
      <w:r w:rsidRPr="00AB329E">
        <w:rPr>
          <w:rFonts w:ascii="Times New Roman" w:hAnsi="Times New Roman" w:cs="Times New Roman"/>
          <w:sz w:val="24"/>
          <w:szCs w:val="24"/>
          <w:lang w:val="ru-RU"/>
        </w:rPr>
        <w:t xml:space="preserve">. Предлагането ще се допълни и разнообрази с възможностите за </w:t>
      </w:r>
      <w:r>
        <w:rPr>
          <w:rFonts w:ascii="Times New Roman" w:hAnsi="Times New Roman" w:cs="Times New Roman"/>
          <w:sz w:val="24"/>
          <w:szCs w:val="24"/>
          <w:lang w:val="ru-RU"/>
        </w:rPr>
        <w:t>лов и риболов,</w:t>
      </w:r>
      <w:r w:rsidRPr="00D26CFB">
        <w:rPr>
          <w:rFonts w:ascii="Times New Roman" w:hAnsi="Times New Roman" w:cs="Times New Roman"/>
          <w:sz w:val="24"/>
          <w:szCs w:val="24"/>
          <w:lang w:val="ru-RU"/>
        </w:rPr>
        <w:t xml:space="preserve"> </w:t>
      </w:r>
      <w:r w:rsidRPr="00AB329E">
        <w:rPr>
          <w:rFonts w:ascii="Times New Roman" w:hAnsi="Times New Roman" w:cs="Times New Roman"/>
          <w:sz w:val="24"/>
          <w:szCs w:val="24"/>
          <w:lang w:val="ru-RU"/>
        </w:rPr>
        <w:t>уикенд почивки</w:t>
      </w:r>
      <w:r>
        <w:rPr>
          <w:rFonts w:ascii="Times New Roman" w:hAnsi="Times New Roman" w:cs="Times New Roman"/>
          <w:sz w:val="24"/>
          <w:szCs w:val="24"/>
          <w:lang w:val="ru-RU"/>
        </w:rPr>
        <w:t>, краткотраен отдих</w:t>
      </w:r>
      <w:r w:rsidRPr="00AB329E">
        <w:rPr>
          <w:rFonts w:ascii="Times New Roman" w:hAnsi="Times New Roman" w:cs="Times New Roman"/>
          <w:sz w:val="24"/>
          <w:szCs w:val="24"/>
          <w:lang w:val="ru-RU"/>
        </w:rPr>
        <w:t xml:space="preserve"> и рекреация.</w:t>
      </w:r>
    </w:p>
    <w:p w:rsidR="0091311B" w:rsidRPr="00AB329E" w:rsidRDefault="0091311B" w:rsidP="0091311B">
      <w:pPr>
        <w:pStyle w:val="BodyTextIndent"/>
        <w:spacing w:after="0" w:line="240" w:lineRule="auto"/>
        <w:ind w:left="0" w:right="29" w:firstLine="706"/>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В съответствие с нормативните изисквания на чл.11, ал.2 от Закона за туризма, настоящата Програма предвижда проекти и дейности за:</w:t>
      </w:r>
    </w:p>
    <w:p w:rsidR="0091311B" w:rsidRPr="00AB329E"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изграждане и поддържане на инфраструктурата, обслужваща туризма на територията на общината, включително местните пътища до туристически обекти;</w:t>
      </w:r>
    </w:p>
    <w:p w:rsidR="0091311B" w:rsidRPr="00AB329E"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изграждане и функциониране на общински туристически информационни центрове и организация на информационното обслужване на туристите;</w:t>
      </w:r>
    </w:p>
    <w:p w:rsidR="0091311B" w:rsidRPr="00AB329E"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изграждане и поддържане на туристически обекти, които са общинска собственост или за които правото за ползване и управление е предоставено на общината;</w:t>
      </w:r>
    </w:p>
    <w:p w:rsidR="0091311B" w:rsidRPr="00AB329E"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организиране на събития и мероприятия с местно и национално значение, които допринасят за развитието на туризма;</w:t>
      </w:r>
    </w:p>
    <w:p w:rsidR="0091311B" w:rsidRPr="00AB329E"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провеждане на проучвания, анализи и прогнози за развитието на туризма в общината;</w:t>
      </w:r>
    </w:p>
    <w:p w:rsidR="0091311B" w:rsidRPr="00AB329E"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реклама на туристическия продукт на общината, включително участие на туристически борси и изложения;</w:t>
      </w:r>
    </w:p>
    <w:p w:rsidR="0091311B" w:rsidRPr="001171C2"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AB329E">
        <w:rPr>
          <w:rFonts w:ascii="Times New Roman" w:hAnsi="Times New Roman" w:cs="Times New Roman"/>
          <w:sz w:val="24"/>
          <w:szCs w:val="24"/>
          <w:lang w:val="ru-RU"/>
        </w:rPr>
        <w:t xml:space="preserve">взаимодействие и членство на общината в туристически сдружения и в съответната </w:t>
      </w:r>
      <w:r w:rsidRPr="001171C2">
        <w:rPr>
          <w:rFonts w:ascii="Times New Roman" w:hAnsi="Times New Roman" w:cs="Times New Roman"/>
          <w:sz w:val="24"/>
          <w:szCs w:val="24"/>
          <w:lang w:val="ru-RU"/>
        </w:rPr>
        <w:t>организация за управление на туристическия район;</w:t>
      </w:r>
    </w:p>
    <w:p w:rsidR="0091311B" w:rsidRPr="001171C2"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bg-BG"/>
        </w:rPr>
      </w:pPr>
      <w:r w:rsidRPr="001171C2">
        <w:rPr>
          <w:rFonts w:ascii="Times New Roman" w:hAnsi="Times New Roman" w:cs="Times New Roman"/>
          <w:sz w:val="24"/>
          <w:szCs w:val="24"/>
          <w:lang w:val="ru-RU"/>
        </w:rPr>
        <w:t>подобряване качеството на услугите, предлагани в общинските туристически обекти</w:t>
      </w:r>
      <w:r w:rsidRPr="001171C2">
        <w:rPr>
          <w:rFonts w:ascii="Times New Roman" w:hAnsi="Times New Roman" w:cs="Times New Roman"/>
          <w:sz w:val="24"/>
          <w:szCs w:val="24"/>
          <w:lang w:val="bg-BG"/>
        </w:rPr>
        <w:t>;</w:t>
      </w:r>
    </w:p>
    <w:p w:rsidR="0091311B" w:rsidRPr="001171C2" w:rsidRDefault="0091311B" w:rsidP="00CC2B52">
      <w:pPr>
        <w:pStyle w:val="BodyTextIndent"/>
        <w:numPr>
          <w:ilvl w:val="0"/>
          <w:numId w:val="70"/>
        </w:numPr>
        <w:spacing w:after="0" w:line="240" w:lineRule="auto"/>
        <w:ind w:right="29"/>
        <w:jc w:val="both"/>
        <w:rPr>
          <w:rFonts w:ascii="Times New Roman" w:hAnsi="Times New Roman" w:cs="Times New Roman"/>
          <w:sz w:val="24"/>
          <w:szCs w:val="24"/>
          <w:lang w:val="ru-RU"/>
        </w:rPr>
      </w:pPr>
      <w:r w:rsidRPr="001171C2">
        <w:rPr>
          <w:rFonts w:ascii="Times New Roman" w:hAnsi="Times New Roman" w:cs="Times New Roman"/>
          <w:sz w:val="24"/>
          <w:szCs w:val="24"/>
          <w:lang w:val="bg-BG"/>
        </w:rPr>
        <w:t>благоустрояване, изграждане и поддържане на инфраструктурата – общинска собственост в националните курорти, когато на територията на общината има такива.</w:t>
      </w:r>
    </w:p>
    <w:p w:rsidR="00255BDD" w:rsidRDefault="00255BDD" w:rsidP="00255BDD">
      <w:pPr>
        <w:pStyle w:val="BodyTextIndent"/>
        <w:spacing w:after="0" w:line="240" w:lineRule="auto"/>
        <w:ind w:left="0" w:right="29" w:firstLine="720"/>
        <w:jc w:val="both"/>
        <w:rPr>
          <w:rFonts w:ascii="Times New Roman" w:hAnsi="Times New Roman"/>
          <w:sz w:val="24"/>
          <w:szCs w:val="24"/>
          <w:lang w:val="bg-BG"/>
        </w:rPr>
      </w:pPr>
      <w:r>
        <w:rPr>
          <w:rFonts w:ascii="Times New Roman" w:hAnsi="Times New Roman"/>
          <w:sz w:val="24"/>
          <w:szCs w:val="24"/>
          <w:lang w:val="bg-BG"/>
        </w:rPr>
        <w:t xml:space="preserve">Развитието на туризма се явява изключително важен приоритет със значително влияние върху икономическия растеж и трудовата зетост и пряко отношение към качеството на живот. Туризмът играе съществена роля за изграждане и утвърждаване на положителен имидж на общината и дава възможност за развитие на множество съпътстващи дейности и услуги, които разнообразяват местната икономика. </w:t>
      </w:r>
    </w:p>
    <w:p w:rsidR="00255BDD" w:rsidRDefault="00255BDD" w:rsidP="00255BDD">
      <w:pPr>
        <w:pStyle w:val="BodyTextIndent"/>
        <w:spacing w:after="0" w:line="240" w:lineRule="auto"/>
        <w:ind w:left="0" w:right="29" w:firstLine="720"/>
        <w:jc w:val="both"/>
        <w:rPr>
          <w:rFonts w:ascii="Times New Roman" w:hAnsi="Times New Roman"/>
          <w:sz w:val="24"/>
          <w:szCs w:val="24"/>
          <w:lang w:val="bg-BG"/>
        </w:rPr>
      </w:pPr>
      <w:r w:rsidRPr="00CF78D4">
        <w:rPr>
          <w:rFonts w:ascii="Times New Roman" w:hAnsi="Times New Roman"/>
          <w:sz w:val="24"/>
          <w:szCs w:val="24"/>
          <w:lang w:val="bg-BG"/>
        </w:rPr>
        <w:t xml:space="preserve">Основна роля при изпълнението </w:t>
      </w:r>
      <w:r>
        <w:rPr>
          <w:rFonts w:ascii="Times New Roman" w:hAnsi="Times New Roman"/>
          <w:sz w:val="24"/>
          <w:szCs w:val="24"/>
          <w:lang w:val="bg-BG"/>
        </w:rPr>
        <w:t xml:space="preserve">на Програмата за развитие на туризма </w:t>
      </w:r>
      <w:r w:rsidRPr="00CF78D4">
        <w:rPr>
          <w:rFonts w:ascii="Times New Roman" w:hAnsi="Times New Roman"/>
          <w:sz w:val="24"/>
          <w:szCs w:val="24"/>
          <w:lang w:val="bg-BG"/>
        </w:rPr>
        <w:t xml:space="preserve">играе Консултативният съвет по въпросите на туризма, създаден съгласно </w:t>
      </w:r>
      <w:r>
        <w:rPr>
          <w:rFonts w:ascii="Times New Roman" w:hAnsi="Times New Roman"/>
          <w:sz w:val="24"/>
          <w:szCs w:val="24"/>
          <w:lang w:val="bg-BG"/>
        </w:rPr>
        <w:t xml:space="preserve">нормативните изисквания на </w:t>
      </w:r>
      <w:r w:rsidRPr="00CF78D4">
        <w:rPr>
          <w:rFonts w:ascii="Times New Roman" w:hAnsi="Times New Roman"/>
          <w:sz w:val="24"/>
          <w:szCs w:val="24"/>
          <w:lang w:val="bg-BG"/>
        </w:rPr>
        <w:t>чл.13, ал.1 от Закона за туризма. Председател на Консултативния съвет е Кмета на община</w:t>
      </w:r>
      <w:r>
        <w:rPr>
          <w:rFonts w:ascii="Times New Roman" w:hAnsi="Times New Roman"/>
          <w:sz w:val="24"/>
          <w:szCs w:val="24"/>
          <w:lang w:val="bg-BG"/>
        </w:rPr>
        <w:t xml:space="preserve"> Дългопол</w:t>
      </w:r>
      <w:r w:rsidRPr="00CF78D4">
        <w:rPr>
          <w:rFonts w:ascii="Times New Roman" w:hAnsi="Times New Roman"/>
          <w:sz w:val="24"/>
          <w:szCs w:val="24"/>
          <w:lang w:val="bg-BG"/>
        </w:rPr>
        <w:t xml:space="preserve"> или упълномощено от него длъжностно лице.</w:t>
      </w:r>
      <w:r w:rsidRPr="002D52C4">
        <w:rPr>
          <w:rFonts w:ascii="Times New Roman" w:hAnsi="Times New Roman"/>
          <w:sz w:val="24"/>
          <w:szCs w:val="24"/>
          <w:lang w:val="bg-BG"/>
        </w:rPr>
        <w:t xml:space="preserve"> </w:t>
      </w:r>
    </w:p>
    <w:p w:rsidR="0091311B" w:rsidRDefault="00255BDD" w:rsidP="00255BDD">
      <w:pPr>
        <w:pStyle w:val="BodyTextIndent"/>
        <w:spacing w:after="0" w:line="240" w:lineRule="auto"/>
        <w:ind w:left="0" w:right="29" w:firstLine="720"/>
        <w:jc w:val="both"/>
        <w:rPr>
          <w:rFonts w:ascii="Times New Roman" w:hAnsi="Times New Roman" w:cs="Times New Roman"/>
          <w:sz w:val="24"/>
          <w:szCs w:val="24"/>
          <w:lang w:val="bg-BG"/>
        </w:rPr>
      </w:pPr>
      <w:r w:rsidRPr="002D52C4">
        <w:rPr>
          <w:rFonts w:ascii="Times New Roman" w:hAnsi="Times New Roman"/>
          <w:sz w:val="24"/>
          <w:szCs w:val="24"/>
          <w:lang w:val="bg-BG"/>
        </w:rPr>
        <w:t xml:space="preserve">Конкретните проекти, дейности, бюджет и срокове за изпълнението им в сферата на туризма са включени в </w:t>
      </w:r>
      <w:r w:rsidRPr="002D52C4">
        <w:rPr>
          <w:rFonts w:ascii="Times New Roman" w:hAnsi="Times New Roman" w:cs="Times New Roman"/>
          <w:sz w:val="24"/>
          <w:szCs w:val="24"/>
          <w:lang w:val="bg-BG"/>
        </w:rPr>
        <w:t xml:space="preserve">в </w:t>
      </w:r>
      <w:r>
        <w:rPr>
          <w:rFonts w:ascii="Times New Roman" w:hAnsi="Times New Roman" w:cs="Times New Roman"/>
          <w:sz w:val="24"/>
          <w:szCs w:val="24"/>
          <w:lang w:val="bg-BG"/>
        </w:rPr>
        <w:t xml:space="preserve">Приложение №1 - </w:t>
      </w:r>
      <w:r w:rsidR="0091311B" w:rsidRPr="002D52C4">
        <w:rPr>
          <w:rFonts w:ascii="Times New Roman" w:hAnsi="Times New Roman" w:cs="Times New Roman"/>
          <w:sz w:val="24"/>
          <w:szCs w:val="24"/>
          <w:lang w:val="bg-BG"/>
        </w:rPr>
        <w:t xml:space="preserve">Програма за реализация на </w:t>
      </w:r>
      <w:r w:rsidR="0091311B">
        <w:rPr>
          <w:rFonts w:ascii="Times New Roman" w:hAnsi="Times New Roman" w:cs="Times New Roman"/>
          <w:sz w:val="24"/>
          <w:szCs w:val="24"/>
          <w:lang w:val="bg-BG"/>
        </w:rPr>
        <w:t>Плана за интегрирано развитие на общината</w:t>
      </w:r>
      <w:r w:rsidR="0091311B" w:rsidRPr="002D52C4">
        <w:rPr>
          <w:rFonts w:ascii="Times New Roman" w:hAnsi="Times New Roman" w:cs="Times New Roman"/>
          <w:sz w:val="24"/>
          <w:szCs w:val="24"/>
          <w:lang w:val="bg-BG"/>
        </w:rPr>
        <w:t>.</w:t>
      </w:r>
    </w:p>
    <w:p w:rsidR="0091311B" w:rsidRPr="00293CD4" w:rsidRDefault="0091311B" w:rsidP="0091311B">
      <w:pPr>
        <w:pStyle w:val="BodyTextIndent"/>
        <w:spacing w:after="0"/>
        <w:ind w:left="0" w:right="29" w:firstLine="706"/>
        <w:jc w:val="both"/>
        <w:rPr>
          <w:rFonts w:ascii="Times New Roman" w:hAnsi="Times New Roman" w:cs="Times New Roman"/>
          <w:sz w:val="24"/>
          <w:szCs w:val="24"/>
          <w:lang w:val="bg-BG"/>
        </w:rPr>
      </w:pPr>
      <w:r w:rsidRPr="002E11A0">
        <w:rPr>
          <w:rFonts w:ascii="Times New Roman" w:hAnsi="Times New Roman" w:cs="Times New Roman"/>
          <w:sz w:val="24"/>
          <w:szCs w:val="24"/>
        </w:rPr>
        <w:t xml:space="preserve">В </w:t>
      </w:r>
      <w:r w:rsidRPr="00AE3D0A">
        <w:rPr>
          <w:rFonts w:ascii="Times New Roman" w:hAnsi="Times New Roman" w:cs="Times New Roman"/>
          <w:sz w:val="24"/>
          <w:szCs w:val="24"/>
          <w:lang w:val="bg-BG"/>
        </w:rPr>
        <w:t xml:space="preserve">Концепцията за туристическо райониране на България от 2015 г., община </w:t>
      </w:r>
      <w:r w:rsidR="00BC7F8D">
        <w:rPr>
          <w:rFonts w:ascii="Times New Roman" w:hAnsi="Times New Roman" w:cs="Times New Roman"/>
          <w:sz w:val="24"/>
          <w:szCs w:val="24"/>
          <w:lang w:val="bg-BG"/>
        </w:rPr>
        <w:t xml:space="preserve">Дългопол </w:t>
      </w:r>
      <w:r w:rsidRPr="00AE3D0A">
        <w:rPr>
          <w:rFonts w:ascii="Times New Roman" w:hAnsi="Times New Roman" w:cs="Times New Roman"/>
          <w:sz w:val="24"/>
          <w:szCs w:val="24"/>
          <w:lang w:val="bg-BG"/>
        </w:rPr>
        <w:t xml:space="preserve">е включена в Район </w:t>
      </w:r>
      <w:r w:rsidRPr="002E11A0">
        <w:rPr>
          <w:rFonts w:ascii="Times New Roman" w:hAnsi="Times New Roman" w:cs="Times New Roman"/>
          <w:sz w:val="24"/>
          <w:szCs w:val="24"/>
          <w:lang w:val="bg-BG"/>
        </w:rPr>
        <w:t>„</w:t>
      </w:r>
      <w:r w:rsidRPr="00AE3D0A">
        <w:rPr>
          <w:rFonts w:ascii="Times New Roman" w:hAnsi="Times New Roman" w:cs="Times New Roman"/>
          <w:sz w:val="24"/>
          <w:szCs w:val="24"/>
          <w:lang w:val="bg-BG"/>
        </w:rPr>
        <w:t>Варненско Черноморие</w:t>
      </w:r>
      <w:r w:rsidRPr="002E11A0">
        <w:rPr>
          <w:rFonts w:ascii="Times New Roman" w:hAnsi="Times New Roman" w:cs="Times New Roman"/>
          <w:sz w:val="24"/>
          <w:szCs w:val="24"/>
          <w:lang w:val="bg-BG"/>
        </w:rPr>
        <w:t>”,</w:t>
      </w:r>
      <w:r w:rsidRPr="00AE3D0A">
        <w:rPr>
          <w:rFonts w:ascii="Times New Roman" w:hAnsi="Times New Roman" w:cs="Times New Roman"/>
          <w:sz w:val="24"/>
          <w:szCs w:val="24"/>
          <w:lang w:val="bg-BG"/>
        </w:rPr>
        <w:t xml:space="preserve"> с административен център град гр. </w:t>
      </w:r>
      <w:r>
        <w:rPr>
          <w:rFonts w:ascii="Times New Roman" w:hAnsi="Times New Roman" w:cs="Times New Roman"/>
          <w:sz w:val="24"/>
          <w:szCs w:val="24"/>
          <w:lang w:val="bg-BG"/>
        </w:rPr>
        <w:t>Варна</w:t>
      </w:r>
      <w:r w:rsidRPr="00AE3D0A">
        <w:rPr>
          <w:rFonts w:ascii="Times New Roman" w:hAnsi="Times New Roman" w:cs="Times New Roman"/>
          <w:sz w:val="24"/>
          <w:szCs w:val="24"/>
          <w:lang w:val="bg-BG"/>
        </w:rPr>
        <w:t xml:space="preserve">. </w:t>
      </w:r>
      <w:r w:rsidRPr="002F15FB">
        <w:rPr>
          <w:rFonts w:ascii="Times New Roman" w:hAnsi="Times New Roman" w:cs="Times New Roman"/>
          <w:sz w:val="24"/>
          <w:szCs w:val="24"/>
        </w:rPr>
        <w:lastRenderedPageBreak/>
        <w:t xml:space="preserve">Туристическият райно има специализация в </w:t>
      </w:r>
      <w:r w:rsidRPr="00293CD4">
        <w:rPr>
          <w:rFonts w:ascii="Times New Roman" w:hAnsi="Times New Roman" w:cs="Times New Roman"/>
          <w:sz w:val="24"/>
          <w:szCs w:val="24"/>
        </w:rPr>
        <w:t xml:space="preserve"> Морски и  Спортен туризъм.</w:t>
      </w:r>
      <w:r w:rsidRPr="002F15FB">
        <w:rPr>
          <w:rFonts w:ascii="Times New Roman" w:hAnsi="Times New Roman" w:cs="Times New Roman"/>
          <w:sz w:val="24"/>
          <w:szCs w:val="24"/>
        </w:rPr>
        <w:t xml:space="preserve"> Разширената му специализация включва: </w:t>
      </w:r>
      <w:r w:rsidRPr="00293CD4">
        <w:rPr>
          <w:rFonts w:ascii="Times New Roman" w:hAnsi="Times New Roman" w:cs="Times New Roman"/>
          <w:sz w:val="24"/>
          <w:szCs w:val="24"/>
        </w:rPr>
        <w:t>Морски рекреативен туризъм</w:t>
      </w:r>
      <w:r>
        <w:rPr>
          <w:rFonts w:ascii="Times New Roman" w:hAnsi="Times New Roman" w:cs="Times New Roman"/>
          <w:sz w:val="24"/>
          <w:szCs w:val="24"/>
          <w:lang w:val="bg-BG"/>
        </w:rPr>
        <w:t>;</w:t>
      </w:r>
      <w:r w:rsidRPr="00293CD4">
        <w:rPr>
          <w:rFonts w:ascii="Times New Roman" w:hAnsi="Times New Roman" w:cs="Times New Roman"/>
          <w:sz w:val="24"/>
          <w:szCs w:val="24"/>
        </w:rPr>
        <w:t xml:space="preserve"> Спортен туризъм</w:t>
      </w:r>
      <w:r>
        <w:rPr>
          <w:rFonts w:ascii="Times New Roman" w:hAnsi="Times New Roman" w:cs="Times New Roman"/>
          <w:sz w:val="24"/>
          <w:szCs w:val="24"/>
          <w:lang w:val="bg-BG"/>
        </w:rPr>
        <w:t>;</w:t>
      </w:r>
      <w:r w:rsidRPr="00293CD4">
        <w:rPr>
          <w:rFonts w:ascii="Times New Roman" w:hAnsi="Times New Roman" w:cs="Times New Roman"/>
          <w:sz w:val="24"/>
          <w:szCs w:val="24"/>
        </w:rPr>
        <w:t xml:space="preserve"> Културно-исторически и фестивален туризъм</w:t>
      </w:r>
      <w:r>
        <w:rPr>
          <w:rFonts w:ascii="Times New Roman" w:hAnsi="Times New Roman" w:cs="Times New Roman"/>
          <w:sz w:val="24"/>
          <w:szCs w:val="24"/>
          <w:lang w:val="bg-BG"/>
        </w:rPr>
        <w:t>;</w:t>
      </w:r>
      <w:r w:rsidRPr="00293CD4">
        <w:rPr>
          <w:rFonts w:ascii="Times New Roman" w:hAnsi="Times New Roman" w:cs="Times New Roman"/>
          <w:sz w:val="24"/>
          <w:szCs w:val="24"/>
        </w:rPr>
        <w:t xml:space="preserve"> </w:t>
      </w:r>
      <w:r>
        <w:rPr>
          <w:rFonts w:ascii="Times New Roman" w:hAnsi="Times New Roman" w:cs="Times New Roman"/>
          <w:sz w:val="24"/>
          <w:szCs w:val="24"/>
        </w:rPr>
        <w:t>Делови туризъм</w:t>
      </w:r>
      <w:r>
        <w:rPr>
          <w:rFonts w:ascii="Times New Roman" w:hAnsi="Times New Roman" w:cs="Times New Roman"/>
          <w:sz w:val="24"/>
          <w:szCs w:val="24"/>
          <w:lang w:val="bg-BG"/>
        </w:rPr>
        <w:t>;</w:t>
      </w:r>
      <w:r w:rsidRPr="00293CD4">
        <w:rPr>
          <w:rFonts w:ascii="Times New Roman" w:hAnsi="Times New Roman" w:cs="Times New Roman"/>
          <w:sz w:val="24"/>
          <w:szCs w:val="24"/>
        </w:rPr>
        <w:t xml:space="preserve"> Здравен туризъм (всички видове) </w:t>
      </w:r>
      <w:r>
        <w:rPr>
          <w:rFonts w:ascii="Times New Roman" w:hAnsi="Times New Roman" w:cs="Times New Roman"/>
          <w:sz w:val="24"/>
          <w:szCs w:val="24"/>
          <w:lang w:val="bg-BG"/>
        </w:rPr>
        <w:t xml:space="preserve">и </w:t>
      </w:r>
      <w:r w:rsidRPr="00293CD4">
        <w:rPr>
          <w:rFonts w:ascii="Times New Roman" w:hAnsi="Times New Roman" w:cs="Times New Roman"/>
          <w:sz w:val="24"/>
          <w:szCs w:val="24"/>
        </w:rPr>
        <w:t>Екотуризъм</w:t>
      </w:r>
      <w:r>
        <w:rPr>
          <w:rFonts w:ascii="Times New Roman" w:hAnsi="Times New Roman" w:cs="Times New Roman"/>
          <w:sz w:val="24"/>
          <w:szCs w:val="24"/>
          <w:lang w:val="bg-BG"/>
        </w:rPr>
        <w:t>.</w:t>
      </w:r>
    </w:p>
    <w:p w:rsidR="0091311B" w:rsidRPr="000E65E1" w:rsidRDefault="0091311B" w:rsidP="0091311B">
      <w:pPr>
        <w:pStyle w:val="BodyTextIndent"/>
        <w:spacing w:after="0"/>
        <w:ind w:left="0" w:right="29" w:firstLine="70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Община </w:t>
      </w:r>
      <w:r w:rsidR="00BC7F8D">
        <w:rPr>
          <w:rFonts w:ascii="Times New Roman" w:hAnsi="Times New Roman" w:cs="Times New Roman"/>
          <w:sz w:val="24"/>
          <w:szCs w:val="24"/>
          <w:lang w:val="bg-BG"/>
        </w:rPr>
        <w:t>Дългопол</w:t>
      </w:r>
      <w:r>
        <w:rPr>
          <w:rFonts w:ascii="Times New Roman" w:hAnsi="Times New Roman" w:cs="Times New Roman"/>
          <w:sz w:val="24"/>
          <w:szCs w:val="24"/>
          <w:lang w:val="bg-BG"/>
        </w:rPr>
        <w:t xml:space="preserve"> попада в обхвата на специализацията за </w:t>
      </w:r>
      <w:r w:rsidR="00BC7F8D">
        <w:rPr>
          <w:rFonts w:ascii="Times New Roman" w:hAnsi="Times New Roman" w:cs="Times New Roman"/>
          <w:sz w:val="24"/>
          <w:szCs w:val="24"/>
          <w:lang w:val="bg-BG"/>
        </w:rPr>
        <w:t xml:space="preserve">екотуризъм, </w:t>
      </w:r>
      <w:r>
        <w:rPr>
          <w:rFonts w:ascii="Times New Roman" w:hAnsi="Times New Roman" w:cs="Times New Roman"/>
          <w:sz w:val="24"/>
          <w:szCs w:val="24"/>
          <w:lang w:val="bg-BG"/>
        </w:rPr>
        <w:t xml:space="preserve">културно-исторически, спортен, религиозен /поклоннически/ и </w:t>
      </w:r>
      <w:r w:rsidR="00BC7F8D">
        <w:rPr>
          <w:rFonts w:ascii="Times New Roman" w:hAnsi="Times New Roman" w:cs="Times New Roman"/>
          <w:sz w:val="24"/>
          <w:szCs w:val="24"/>
          <w:lang w:val="bg-BG"/>
        </w:rPr>
        <w:t>селски</w:t>
      </w:r>
      <w:r>
        <w:rPr>
          <w:rFonts w:ascii="Times New Roman" w:hAnsi="Times New Roman" w:cs="Times New Roman"/>
          <w:sz w:val="24"/>
          <w:szCs w:val="24"/>
          <w:lang w:val="bg-BG"/>
        </w:rPr>
        <w:t xml:space="preserve"> туризъм.</w:t>
      </w:r>
    </w:p>
    <w:p w:rsidR="0091311B" w:rsidRPr="002E11A0" w:rsidRDefault="0091311B" w:rsidP="0091311B">
      <w:pPr>
        <w:pStyle w:val="BodyTextIndent"/>
        <w:spacing w:after="0"/>
        <w:ind w:left="0" w:right="29"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Развитието на устойчив туризъм е сред основните цели в Първия приоритет на Интегрирната териториална стратегия за развитие на Североизточен район.  В стратегията е посочено, че туристическата индустрия притежава значителен потенциал за разширяване и разнообразяване на регионалния туристически продукт, чрез активно устойчиво включване на природното и културното богатство. Природното и културното наследство е едно от най-силно изразените сравнителни предимства на българските райони в глобализиращия се свят. Разнообразяването на туристическия продукт със специфични видове туризъм и с активно включване на туристическите ресурси на хинтерланда /вътрешността на страната/ ще допринесе за преодоляване на изразената сезонност на рекреативния морски туризъм.</w:t>
      </w:r>
    </w:p>
    <w:p w:rsidR="0091311B" w:rsidRPr="002E11A0" w:rsidRDefault="0091311B" w:rsidP="0091311B">
      <w:pPr>
        <w:autoSpaceDE w:val="0"/>
        <w:autoSpaceDN w:val="0"/>
        <w:adjustRightInd w:val="0"/>
        <w:spacing w:after="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 xml:space="preserve">Интервенциите са насочени към прилагане на мерки и действия за реално разнообразяване на туристическите дейности на брега на морето и в близкия му хинтерланд със спа-туризъм, селски, приключенски, ловен, аграрен и др. видове туризъм. В територията на по-отдалечените от брега общини /каквато е и община </w:t>
      </w:r>
      <w:r w:rsidR="00772A61">
        <w:rPr>
          <w:rFonts w:ascii="Times New Roman" w:hAnsi="Times New Roman" w:cs="Times New Roman"/>
          <w:sz w:val="24"/>
          <w:szCs w:val="24"/>
          <w:lang w:val="bg-BG"/>
        </w:rPr>
        <w:t>Дългопол</w:t>
      </w:r>
      <w:r w:rsidRPr="002E11A0">
        <w:rPr>
          <w:rFonts w:ascii="Times New Roman" w:hAnsi="Times New Roman" w:cs="Times New Roman"/>
          <w:sz w:val="24"/>
          <w:szCs w:val="24"/>
          <w:lang w:val="bg-BG"/>
        </w:rPr>
        <w:t>/, разнообразяването на туристическото предлагане се опира най-вече на богатото културно наследство и развитието на екологичен, приключенски и селски туризъм, подкрепени от други рекреационно-туристически дейности и атракции.</w:t>
      </w:r>
    </w:p>
    <w:p w:rsidR="0091311B" w:rsidRPr="002E11A0" w:rsidRDefault="0091311B" w:rsidP="00772A61">
      <w:pPr>
        <w:autoSpaceDE w:val="0"/>
        <w:autoSpaceDN w:val="0"/>
        <w:adjustRightInd w:val="0"/>
        <w:spacing w:after="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Развитието на туризма в района следва да се осъществя</w:t>
      </w:r>
      <w:r w:rsidR="00772A61">
        <w:rPr>
          <w:rFonts w:ascii="Times New Roman" w:hAnsi="Times New Roman" w:cs="Times New Roman"/>
          <w:sz w:val="24"/>
          <w:szCs w:val="24"/>
          <w:lang w:val="bg-BG"/>
        </w:rPr>
        <w:t>ва</w:t>
      </w:r>
      <w:r w:rsidRPr="002E11A0">
        <w:rPr>
          <w:rFonts w:ascii="Times New Roman" w:hAnsi="Times New Roman" w:cs="Times New Roman"/>
          <w:sz w:val="24"/>
          <w:szCs w:val="24"/>
          <w:lang w:val="bg-BG"/>
        </w:rPr>
        <w:t xml:space="preserve"> чрез широко сътрудничество между всички заинтересованите страни – държавата, Регионален съвет за развитие, областни и</w:t>
      </w:r>
      <w:r w:rsidR="00772A61">
        <w:rPr>
          <w:rFonts w:ascii="Times New Roman" w:hAnsi="Times New Roman" w:cs="Times New Roman"/>
          <w:sz w:val="24"/>
          <w:szCs w:val="24"/>
          <w:lang w:val="bg-BG"/>
        </w:rPr>
        <w:t xml:space="preserve"> </w:t>
      </w:r>
      <w:r w:rsidRPr="002E11A0">
        <w:rPr>
          <w:rFonts w:ascii="Times New Roman" w:hAnsi="Times New Roman" w:cs="Times New Roman"/>
          <w:sz w:val="24"/>
          <w:szCs w:val="24"/>
          <w:lang w:val="bg-BG"/>
        </w:rPr>
        <w:t xml:space="preserve">местни власти, бизнес и туристически организации, други обществени и неправителствени организации. </w:t>
      </w:r>
    </w:p>
    <w:p w:rsidR="0091311B" w:rsidRPr="002E11A0" w:rsidRDefault="0091311B" w:rsidP="0091311B">
      <w:pPr>
        <w:pStyle w:val="BodyTextIndent"/>
        <w:spacing w:after="0" w:line="240" w:lineRule="auto"/>
        <w:ind w:left="0" w:right="29" w:firstLine="70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Богатото </w:t>
      </w:r>
      <w:r w:rsidRPr="002E11A0">
        <w:rPr>
          <w:rFonts w:ascii="Times New Roman" w:hAnsi="Times New Roman" w:cs="Times New Roman"/>
          <w:sz w:val="24"/>
          <w:szCs w:val="24"/>
          <w:lang w:val="bg-BG"/>
        </w:rPr>
        <w:t>културно</w:t>
      </w:r>
      <w:r>
        <w:rPr>
          <w:rFonts w:ascii="Times New Roman" w:hAnsi="Times New Roman" w:cs="Times New Roman"/>
          <w:sz w:val="24"/>
          <w:szCs w:val="24"/>
          <w:lang w:val="bg-BG"/>
        </w:rPr>
        <w:t>-историческо</w:t>
      </w:r>
      <w:r w:rsidRPr="002E11A0">
        <w:rPr>
          <w:rFonts w:ascii="Times New Roman" w:hAnsi="Times New Roman" w:cs="Times New Roman"/>
          <w:sz w:val="24"/>
          <w:szCs w:val="24"/>
          <w:lang w:val="bg-BG"/>
        </w:rPr>
        <w:t xml:space="preserve"> наследство, </w:t>
      </w:r>
      <w:r>
        <w:rPr>
          <w:rFonts w:ascii="Times New Roman" w:hAnsi="Times New Roman" w:cs="Times New Roman"/>
          <w:sz w:val="24"/>
          <w:szCs w:val="24"/>
          <w:lang w:val="bg-BG"/>
        </w:rPr>
        <w:t>благоприятните</w:t>
      </w:r>
      <w:r w:rsidRPr="002E11A0">
        <w:rPr>
          <w:rFonts w:ascii="Times New Roman" w:hAnsi="Times New Roman" w:cs="Times New Roman"/>
          <w:sz w:val="24"/>
          <w:szCs w:val="24"/>
          <w:lang w:val="bg-BG"/>
        </w:rPr>
        <w:t xml:space="preserve"> природни фактори, натрупаният опит в предлаган</w:t>
      </w:r>
      <w:r>
        <w:rPr>
          <w:rFonts w:ascii="Times New Roman" w:hAnsi="Times New Roman" w:cs="Times New Roman"/>
          <w:sz w:val="24"/>
          <w:szCs w:val="24"/>
          <w:lang w:val="bg-BG"/>
        </w:rPr>
        <w:t>ето на</w:t>
      </w:r>
      <w:r w:rsidRPr="002E11A0">
        <w:rPr>
          <w:rFonts w:ascii="Times New Roman" w:hAnsi="Times New Roman" w:cs="Times New Roman"/>
          <w:sz w:val="24"/>
          <w:szCs w:val="24"/>
          <w:lang w:val="bg-BG"/>
        </w:rPr>
        <w:t xml:space="preserve"> туристически услуги, изградената в значителна степен туристическа база спомагат за разширяването на туристическата индустрия и увеличаване на приходите от туризъм. Туризмът може да интегрира и мобилизира средите на бизнеса и да се развива като сериозна икономическа дейност, която диверсифицира икономиката </w:t>
      </w:r>
      <w:r w:rsidR="00772A61">
        <w:rPr>
          <w:rFonts w:ascii="Times New Roman" w:hAnsi="Times New Roman" w:cs="Times New Roman"/>
          <w:sz w:val="24"/>
          <w:szCs w:val="24"/>
          <w:lang w:val="bg-BG"/>
        </w:rPr>
        <w:t xml:space="preserve">в </w:t>
      </w:r>
      <w:r w:rsidRPr="002E11A0">
        <w:rPr>
          <w:rFonts w:ascii="Times New Roman" w:hAnsi="Times New Roman" w:cs="Times New Roman"/>
          <w:sz w:val="24"/>
          <w:szCs w:val="24"/>
          <w:lang w:val="bg-BG"/>
        </w:rPr>
        <w:t>района</w:t>
      </w:r>
      <w:r w:rsidR="00772A61">
        <w:rPr>
          <w:rFonts w:ascii="Times New Roman" w:hAnsi="Times New Roman" w:cs="Times New Roman"/>
          <w:sz w:val="24"/>
          <w:szCs w:val="24"/>
          <w:lang w:val="bg-BG"/>
        </w:rPr>
        <w:t xml:space="preserve"> на Дългопол</w:t>
      </w:r>
      <w:r w:rsidRPr="002E11A0">
        <w:rPr>
          <w:rFonts w:ascii="Times New Roman" w:hAnsi="Times New Roman" w:cs="Times New Roman"/>
          <w:sz w:val="24"/>
          <w:szCs w:val="24"/>
          <w:lang w:val="bg-BG"/>
        </w:rPr>
        <w:t xml:space="preserve">, като същевременно създава привлекателни работни места за млади хора. </w:t>
      </w:r>
    </w:p>
    <w:p w:rsidR="0091311B" w:rsidRPr="008C635F" w:rsidRDefault="0091311B" w:rsidP="0091311B">
      <w:pPr>
        <w:pStyle w:val="BodyTextIndent"/>
        <w:spacing w:after="0"/>
        <w:ind w:left="0" w:right="29" w:firstLine="706"/>
        <w:jc w:val="both"/>
        <w:rPr>
          <w:rFonts w:ascii="Times New Roman" w:hAnsi="Times New Roman" w:cs="Times New Roman"/>
          <w:sz w:val="24"/>
          <w:szCs w:val="24"/>
        </w:rPr>
      </w:pPr>
      <w:r w:rsidRPr="002E11A0">
        <w:rPr>
          <w:rFonts w:ascii="Times New Roman" w:hAnsi="Times New Roman" w:cs="Times New Roman"/>
          <w:sz w:val="24"/>
          <w:szCs w:val="24"/>
        </w:rPr>
        <w:t xml:space="preserve">На територията на </w:t>
      </w:r>
      <w:r w:rsidR="00772A61">
        <w:rPr>
          <w:rFonts w:ascii="Times New Roman" w:hAnsi="Times New Roman" w:cs="Times New Roman"/>
          <w:sz w:val="24"/>
          <w:szCs w:val="24"/>
          <w:lang w:val="bg-BG"/>
        </w:rPr>
        <w:t>общината</w:t>
      </w:r>
      <w:r>
        <w:rPr>
          <w:rFonts w:ascii="Times New Roman" w:hAnsi="Times New Roman" w:cs="Times New Roman"/>
          <w:sz w:val="24"/>
          <w:szCs w:val="24"/>
          <w:lang w:val="bg-BG"/>
        </w:rPr>
        <w:t xml:space="preserve"> </w:t>
      </w:r>
      <w:r w:rsidRPr="002E11A0">
        <w:rPr>
          <w:rFonts w:ascii="Times New Roman" w:hAnsi="Times New Roman" w:cs="Times New Roman"/>
          <w:sz w:val="24"/>
          <w:szCs w:val="24"/>
        </w:rPr>
        <w:t>съществуват природни и антропогенни зони и фактори (</w:t>
      </w:r>
      <w:r w:rsidRPr="002E11A0">
        <w:rPr>
          <w:rFonts w:ascii="Times New Roman" w:hAnsi="Times New Roman" w:cs="Times New Roman"/>
          <w:sz w:val="24"/>
          <w:szCs w:val="24"/>
          <w:lang w:val="bg-BG"/>
        </w:rPr>
        <w:t xml:space="preserve">уникални </w:t>
      </w:r>
      <w:r w:rsidR="00772A61">
        <w:rPr>
          <w:rFonts w:ascii="Times New Roman" w:hAnsi="Times New Roman" w:cs="Times New Roman"/>
          <w:sz w:val="24"/>
          <w:szCs w:val="24"/>
          <w:lang w:val="bg-BG"/>
        </w:rPr>
        <w:t xml:space="preserve">природни забележителности, </w:t>
      </w:r>
      <w:r>
        <w:rPr>
          <w:rFonts w:ascii="Times New Roman" w:hAnsi="Times New Roman" w:cs="Times New Roman"/>
          <w:sz w:val="24"/>
          <w:szCs w:val="24"/>
          <w:lang w:val="bg-BG"/>
        </w:rPr>
        <w:t xml:space="preserve">културно-исторически паметници, </w:t>
      </w:r>
      <w:r w:rsidRPr="002E11A0">
        <w:rPr>
          <w:rFonts w:ascii="Times New Roman" w:hAnsi="Times New Roman" w:cs="Times New Roman"/>
          <w:sz w:val="24"/>
          <w:szCs w:val="24"/>
        </w:rPr>
        <w:t>недвижими културни ценности и обекти</w:t>
      </w:r>
      <w:r>
        <w:rPr>
          <w:rFonts w:ascii="Times New Roman" w:hAnsi="Times New Roman" w:cs="Times New Roman"/>
          <w:sz w:val="24"/>
          <w:szCs w:val="24"/>
          <w:lang w:val="bg-BG"/>
        </w:rPr>
        <w:t>,</w:t>
      </w:r>
      <w:r w:rsidRPr="002E11A0">
        <w:rPr>
          <w:rFonts w:ascii="Times New Roman" w:hAnsi="Times New Roman" w:cs="Times New Roman"/>
          <w:sz w:val="24"/>
          <w:szCs w:val="24"/>
          <w:lang w:val="bg-BG"/>
        </w:rPr>
        <w:t xml:space="preserve"> значителни горски ресурси, </w:t>
      </w:r>
      <w:r w:rsidRPr="002E11A0">
        <w:rPr>
          <w:rFonts w:ascii="Times New Roman" w:hAnsi="Times New Roman" w:cs="Times New Roman"/>
          <w:sz w:val="24"/>
          <w:szCs w:val="24"/>
        </w:rPr>
        <w:t xml:space="preserve">, </w:t>
      </w:r>
      <w:r w:rsidRPr="002E11A0">
        <w:rPr>
          <w:rFonts w:ascii="Times New Roman" w:hAnsi="Times New Roman" w:cs="Times New Roman"/>
          <w:sz w:val="24"/>
          <w:szCs w:val="24"/>
          <w:lang w:val="bg-BG"/>
        </w:rPr>
        <w:t xml:space="preserve">защитени зони, </w:t>
      </w:r>
      <w:r w:rsidRPr="002E11A0">
        <w:rPr>
          <w:rFonts w:ascii="Times New Roman" w:hAnsi="Times New Roman" w:cs="Times New Roman"/>
          <w:sz w:val="24"/>
          <w:szCs w:val="24"/>
        </w:rPr>
        <w:t xml:space="preserve">религиозни и културни обекти, </w:t>
      </w:r>
      <w:r w:rsidRPr="008C635F">
        <w:rPr>
          <w:rFonts w:ascii="Times New Roman" w:hAnsi="Times New Roman" w:cs="Times New Roman"/>
          <w:sz w:val="24"/>
          <w:szCs w:val="24"/>
        </w:rPr>
        <w:t>етнографс</w:t>
      </w:r>
      <w:r w:rsidRPr="008C635F">
        <w:rPr>
          <w:rFonts w:ascii="Times New Roman" w:hAnsi="Times New Roman" w:cs="Times New Roman"/>
          <w:sz w:val="24"/>
          <w:szCs w:val="24"/>
          <w:lang w:val="bg-BG"/>
        </w:rPr>
        <w:t>к</w:t>
      </w:r>
      <w:r w:rsidRPr="008C635F">
        <w:rPr>
          <w:rFonts w:ascii="Times New Roman" w:hAnsi="Times New Roman" w:cs="Times New Roman"/>
          <w:sz w:val="24"/>
          <w:szCs w:val="24"/>
        </w:rPr>
        <w:t>и ресурси</w:t>
      </w:r>
      <w:r w:rsidR="00772A61" w:rsidRPr="008C635F">
        <w:rPr>
          <w:rFonts w:ascii="Times New Roman" w:hAnsi="Times New Roman" w:cs="Times New Roman"/>
          <w:sz w:val="24"/>
          <w:szCs w:val="24"/>
          <w:lang w:val="bg-BG"/>
        </w:rPr>
        <w:t xml:space="preserve"> и</w:t>
      </w:r>
      <w:r w:rsidRPr="008C635F">
        <w:rPr>
          <w:rFonts w:ascii="Times New Roman" w:hAnsi="Times New Roman" w:cs="Times New Roman"/>
          <w:sz w:val="24"/>
          <w:szCs w:val="24"/>
        </w:rPr>
        <w:t xml:space="preserve"> традиции, които биха могли да се използват за </w:t>
      </w:r>
      <w:r w:rsidRPr="008C635F">
        <w:rPr>
          <w:rFonts w:ascii="Times New Roman" w:hAnsi="Times New Roman" w:cs="Times New Roman"/>
          <w:sz w:val="24"/>
          <w:szCs w:val="24"/>
          <w:lang w:val="bg-BG"/>
        </w:rPr>
        <w:t>развитие на туризма</w:t>
      </w:r>
      <w:r w:rsidRPr="008C635F">
        <w:rPr>
          <w:rFonts w:ascii="Times New Roman" w:hAnsi="Times New Roman" w:cs="Times New Roman"/>
          <w:sz w:val="24"/>
          <w:szCs w:val="24"/>
        </w:rPr>
        <w:t>.</w:t>
      </w:r>
    </w:p>
    <w:p w:rsidR="0091311B" w:rsidRDefault="0091311B" w:rsidP="0091311B">
      <w:pPr>
        <w:pStyle w:val="BodyTextIndent"/>
        <w:spacing w:after="240" w:line="240" w:lineRule="auto"/>
        <w:ind w:left="0" w:right="29" w:firstLine="706"/>
        <w:jc w:val="both"/>
        <w:rPr>
          <w:rFonts w:ascii="Times New Roman" w:hAnsi="Times New Roman" w:cs="Times New Roman"/>
          <w:sz w:val="24"/>
          <w:szCs w:val="24"/>
          <w:lang w:val="bg-BG"/>
        </w:rPr>
      </w:pPr>
      <w:r w:rsidRPr="008C635F">
        <w:rPr>
          <w:rFonts w:ascii="Times New Roman" w:hAnsi="Times New Roman" w:cs="Times New Roman"/>
          <w:sz w:val="24"/>
          <w:szCs w:val="24"/>
        </w:rPr>
        <w:t>За програмен период 2021-2027 г. усилията в областта на туризма трябва да се насочат към създаване, разработване и популяризиране на интегриран местен туристически продукт</w:t>
      </w:r>
      <w:r w:rsidRPr="008C635F">
        <w:rPr>
          <w:rFonts w:ascii="Times New Roman" w:hAnsi="Times New Roman" w:cs="Times New Roman"/>
          <w:sz w:val="24"/>
          <w:szCs w:val="24"/>
          <w:lang w:val="bg-BG"/>
        </w:rPr>
        <w:t>:</w:t>
      </w:r>
      <w:r w:rsidRPr="008C635F">
        <w:rPr>
          <w:rFonts w:ascii="Times New Roman" w:hAnsi="Times New Roman" w:cs="Times New Roman"/>
          <w:sz w:val="24"/>
          <w:szCs w:val="24"/>
        </w:rPr>
        <w:t xml:space="preserve"> „</w:t>
      </w:r>
      <w:r w:rsidR="007F55FF" w:rsidRPr="008C635F">
        <w:rPr>
          <w:rFonts w:ascii="Times New Roman" w:hAnsi="Times New Roman" w:cs="Times New Roman"/>
          <w:b/>
          <w:i/>
          <w:sz w:val="24"/>
          <w:szCs w:val="24"/>
          <w:lang w:val="bg-BG"/>
        </w:rPr>
        <w:t>Дългопол</w:t>
      </w:r>
      <w:r w:rsidRPr="008C635F">
        <w:rPr>
          <w:rFonts w:ascii="Times New Roman" w:hAnsi="Times New Roman" w:cs="Times New Roman"/>
          <w:b/>
          <w:i/>
          <w:sz w:val="24"/>
          <w:szCs w:val="24"/>
        </w:rPr>
        <w:t xml:space="preserve"> – </w:t>
      </w:r>
      <w:r w:rsidR="007F55FF" w:rsidRPr="008C635F">
        <w:rPr>
          <w:rFonts w:ascii="Times New Roman" w:hAnsi="Times New Roman" w:cs="Times New Roman"/>
          <w:b/>
          <w:i/>
          <w:sz w:val="24"/>
          <w:szCs w:val="24"/>
          <w:lang w:val="bg-BG"/>
        </w:rPr>
        <w:t>Чудни скали, природни феномени,</w:t>
      </w:r>
      <w:r w:rsidRPr="008C635F">
        <w:rPr>
          <w:rFonts w:ascii="Times New Roman" w:hAnsi="Times New Roman" w:cs="Times New Roman"/>
          <w:b/>
          <w:i/>
          <w:sz w:val="24"/>
          <w:szCs w:val="24"/>
          <w:lang w:val="bg-BG"/>
        </w:rPr>
        <w:t xml:space="preserve"> планински приключения и </w:t>
      </w:r>
      <w:r w:rsidR="007F55FF" w:rsidRPr="008C635F">
        <w:rPr>
          <w:rFonts w:ascii="Times New Roman" w:hAnsi="Times New Roman" w:cs="Times New Roman"/>
          <w:b/>
          <w:i/>
          <w:sz w:val="24"/>
          <w:szCs w:val="24"/>
          <w:lang w:val="bg-BG"/>
        </w:rPr>
        <w:t xml:space="preserve">отдих </w:t>
      </w:r>
      <w:r w:rsidR="00E4708C">
        <w:rPr>
          <w:rFonts w:ascii="Times New Roman" w:hAnsi="Times New Roman" w:cs="Times New Roman"/>
          <w:b/>
          <w:i/>
          <w:sz w:val="24"/>
          <w:szCs w:val="24"/>
          <w:lang w:val="bg-BG"/>
        </w:rPr>
        <w:t xml:space="preserve">по склоновете на Източна Стара планина, </w:t>
      </w:r>
      <w:r w:rsidR="008C635F" w:rsidRPr="008C635F">
        <w:rPr>
          <w:rFonts w:ascii="Times New Roman" w:hAnsi="Times New Roman" w:cs="Times New Roman"/>
          <w:b/>
          <w:i/>
          <w:sz w:val="24"/>
          <w:szCs w:val="24"/>
          <w:lang w:val="bg-BG"/>
        </w:rPr>
        <w:t>бреговете на</w:t>
      </w:r>
      <w:r w:rsidR="007F55FF" w:rsidRPr="008C635F">
        <w:rPr>
          <w:rFonts w:ascii="Times New Roman" w:hAnsi="Times New Roman" w:cs="Times New Roman"/>
          <w:b/>
          <w:i/>
          <w:sz w:val="24"/>
          <w:szCs w:val="24"/>
          <w:lang w:val="bg-BG"/>
        </w:rPr>
        <w:t xml:space="preserve"> язовир Цонево</w:t>
      </w:r>
      <w:r w:rsidR="00E4708C">
        <w:rPr>
          <w:rFonts w:ascii="Times New Roman" w:hAnsi="Times New Roman" w:cs="Times New Roman"/>
          <w:b/>
          <w:i/>
          <w:sz w:val="24"/>
          <w:szCs w:val="24"/>
          <w:lang w:val="bg-BG"/>
        </w:rPr>
        <w:t xml:space="preserve"> и долината на Камчия</w:t>
      </w:r>
      <w:r w:rsidRPr="008C635F">
        <w:rPr>
          <w:rFonts w:ascii="Times New Roman" w:hAnsi="Times New Roman" w:cs="Times New Roman"/>
          <w:b/>
          <w:i/>
          <w:sz w:val="24"/>
          <w:szCs w:val="24"/>
          <w:lang w:val="bg-BG"/>
        </w:rPr>
        <w:t>“</w:t>
      </w:r>
      <w:r w:rsidRPr="008C635F">
        <w:rPr>
          <w:rFonts w:ascii="Times New Roman" w:hAnsi="Times New Roman" w:cs="Times New Roman"/>
          <w:sz w:val="24"/>
          <w:szCs w:val="24"/>
        </w:rPr>
        <w:t>, включващ</w:t>
      </w:r>
      <w:r w:rsidRPr="008C635F">
        <w:rPr>
          <w:rFonts w:ascii="Times New Roman" w:hAnsi="Times New Roman" w:cs="Times New Roman"/>
          <w:sz w:val="24"/>
          <w:szCs w:val="24"/>
          <w:lang w:val="bg-BG"/>
        </w:rPr>
        <w:t xml:space="preserve"> маршрути и пакети за</w:t>
      </w:r>
      <w:r w:rsidRPr="008C635F">
        <w:rPr>
          <w:rFonts w:ascii="Times New Roman" w:hAnsi="Times New Roman" w:cs="Times New Roman"/>
          <w:sz w:val="24"/>
          <w:szCs w:val="24"/>
        </w:rPr>
        <w:t xml:space="preserve">: </w:t>
      </w:r>
      <w:r w:rsidR="008C635F" w:rsidRPr="008C635F">
        <w:rPr>
          <w:rFonts w:ascii="Times New Roman" w:hAnsi="Times New Roman" w:cs="Times New Roman"/>
          <w:sz w:val="24"/>
          <w:szCs w:val="24"/>
          <w:lang w:val="bg-BG"/>
        </w:rPr>
        <w:t xml:space="preserve">природен, екологичен, </w:t>
      </w:r>
      <w:r w:rsidRPr="008C635F">
        <w:rPr>
          <w:rFonts w:ascii="Times New Roman" w:hAnsi="Times New Roman" w:cs="Times New Roman"/>
          <w:sz w:val="24"/>
          <w:szCs w:val="24"/>
          <w:lang w:val="bg-BG"/>
        </w:rPr>
        <w:t>културен, исторически, познавателен, селски</w:t>
      </w:r>
      <w:r w:rsidR="008C635F" w:rsidRPr="008C635F">
        <w:rPr>
          <w:rFonts w:ascii="Times New Roman" w:hAnsi="Times New Roman" w:cs="Times New Roman"/>
          <w:sz w:val="24"/>
          <w:szCs w:val="24"/>
          <w:lang w:val="bg-BG"/>
        </w:rPr>
        <w:t xml:space="preserve"> и спортен</w:t>
      </w:r>
      <w:r w:rsidRPr="008C635F">
        <w:rPr>
          <w:rFonts w:ascii="Times New Roman" w:hAnsi="Times New Roman" w:cs="Times New Roman"/>
          <w:sz w:val="24"/>
          <w:szCs w:val="24"/>
          <w:lang w:val="bg-BG"/>
        </w:rPr>
        <w:t xml:space="preserve"> туризъм, зони за </w:t>
      </w:r>
      <w:r w:rsidRPr="008C635F">
        <w:rPr>
          <w:rFonts w:ascii="Times New Roman" w:hAnsi="Times New Roman" w:cs="Times New Roman"/>
          <w:sz w:val="24"/>
          <w:szCs w:val="24"/>
        </w:rPr>
        <w:t>рекреация</w:t>
      </w:r>
      <w:r w:rsidRPr="008C635F">
        <w:rPr>
          <w:rFonts w:ascii="Times New Roman" w:hAnsi="Times New Roman" w:cs="Times New Roman"/>
          <w:sz w:val="24"/>
          <w:szCs w:val="24"/>
          <w:lang w:val="bg-BG"/>
        </w:rPr>
        <w:t xml:space="preserve">, </w:t>
      </w:r>
      <w:r w:rsidRPr="008C635F">
        <w:rPr>
          <w:rFonts w:ascii="Times New Roman" w:hAnsi="Times New Roman" w:cs="Times New Roman"/>
          <w:sz w:val="24"/>
          <w:szCs w:val="24"/>
        </w:rPr>
        <w:t xml:space="preserve">отдих, </w:t>
      </w:r>
      <w:r w:rsidRPr="008C635F">
        <w:rPr>
          <w:rFonts w:ascii="Times New Roman" w:hAnsi="Times New Roman" w:cs="Times New Roman"/>
          <w:sz w:val="24"/>
          <w:szCs w:val="24"/>
          <w:lang w:val="bg-BG"/>
        </w:rPr>
        <w:t>лов</w:t>
      </w:r>
      <w:r w:rsidRPr="008C635F">
        <w:rPr>
          <w:rFonts w:ascii="Times New Roman" w:hAnsi="Times New Roman" w:cs="Times New Roman"/>
          <w:sz w:val="24"/>
          <w:szCs w:val="24"/>
        </w:rPr>
        <w:t xml:space="preserve"> и риболов.</w:t>
      </w:r>
    </w:p>
    <w:p w:rsidR="00E4708C" w:rsidRDefault="00E4708C" w:rsidP="0091311B">
      <w:pPr>
        <w:pStyle w:val="BodyTextIndent"/>
        <w:spacing w:after="240" w:line="240" w:lineRule="auto"/>
        <w:ind w:left="0" w:right="29" w:firstLine="706"/>
        <w:jc w:val="both"/>
        <w:rPr>
          <w:rFonts w:ascii="Times New Roman" w:hAnsi="Times New Roman" w:cs="Times New Roman"/>
          <w:sz w:val="24"/>
          <w:szCs w:val="24"/>
          <w:lang w:val="bg-BG"/>
        </w:rPr>
      </w:pPr>
    </w:p>
    <w:p w:rsidR="00E4708C" w:rsidRPr="00E4708C" w:rsidRDefault="00E4708C" w:rsidP="0091311B">
      <w:pPr>
        <w:pStyle w:val="BodyTextIndent"/>
        <w:spacing w:after="240" w:line="240" w:lineRule="auto"/>
        <w:ind w:left="0" w:right="29" w:firstLine="706"/>
        <w:jc w:val="both"/>
        <w:rPr>
          <w:rFonts w:ascii="Times New Roman" w:hAnsi="Times New Roman" w:cs="Times New Roman"/>
          <w:sz w:val="24"/>
          <w:szCs w:val="24"/>
          <w:lang w:val="bg-BG"/>
        </w:rPr>
      </w:pPr>
    </w:p>
    <w:p w:rsidR="0091311B" w:rsidRPr="002E11A0" w:rsidRDefault="0091311B" w:rsidP="00772A61">
      <w:pPr>
        <w:pStyle w:val="Default"/>
        <w:jc w:val="both"/>
        <w:rPr>
          <w:rFonts w:eastAsia="SymbolMT"/>
          <w:b/>
          <w:bCs/>
          <w:color w:val="auto"/>
          <w:sz w:val="28"/>
          <w:szCs w:val="28"/>
          <w:lang w:val="ru-RU" w:eastAsia="en-US"/>
        </w:rPr>
      </w:pPr>
      <w:r w:rsidRPr="002E11A0">
        <w:rPr>
          <w:rFonts w:eastAsia="SymbolMT"/>
          <w:b/>
          <w:bCs/>
          <w:color w:val="auto"/>
          <w:sz w:val="28"/>
          <w:szCs w:val="28"/>
          <w:lang w:val="ru-RU" w:eastAsia="en-US"/>
        </w:rPr>
        <w:lastRenderedPageBreak/>
        <w:t>1. Ситуационен анализ и туристически ресурси</w:t>
      </w:r>
    </w:p>
    <w:p w:rsidR="0091311B" w:rsidRPr="002E11A0" w:rsidRDefault="0091311B" w:rsidP="0091311B">
      <w:pPr>
        <w:shd w:val="clear" w:color="auto" w:fill="FFFFFF" w:themeFill="background1"/>
        <w:spacing w:before="240" w:after="120" w:line="240" w:lineRule="auto"/>
        <w:jc w:val="both"/>
        <w:rPr>
          <w:rFonts w:ascii="Times New Roman" w:hAnsi="Times New Roman" w:cs="Times New Roman"/>
          <w:b/>
          <w:sz w:val="24"/>
          <w:szCs w:val="24"/>
          <w:lang w:val="bg-BG"/>
        </w:rPr>
      </w:pPr>
      <w:r w:rsidRPr="002E11A0">
        <w:rPr>
          <w:rFonts w:ascii="Times New Roman" w:hAnsi="Times New Roman" w:cs="Times New Roman"/>
          <w:b/>
          <w:sz w:val="24"/>
          <w:szCs w:val="24"/>
        </w:rPr>
        <w:t xml:space="preserve">1.1. Общо състояние на туризма в </w:t>
      </w:r>
      <w:r w:rsidRPr="002E11A0">
        <w:rPr>
          <w:rFonts w:ascii="Times New Roman" w:hAnsi="Times New Roman" w:cs="Times New Roman"/>
          <w:b/>
          <w:sz w:val="24"/>
          <w:szCs w:val="24"/>
          <w:lang w:val="bg-BG"/>
        </w:rPr>
        <w:t xml:space="preserve">община </w:t>
      </w:r>
      <w:r w:rsidR="00772A61">
        <w:rPr>
          <w:rFonts w:ascii="Times New Roman" w:hAnsi="Times New Roman" w:cs="Times New Roman"/>
          <w:b/>
          <w:sz w:val="24"/>
          <w:szCs w:val="24"/>
          <w:lang w:val="bg-BG"/>
        </w:rPr>
        <w:t>Дългопол</w:t>
      </w:r>
    </w:p>
    <w:p w:rsidR="008C635F" w:rsidRDefault="008C635F" w:rsidP="008C635F">
      <w:pPr>
        <w:autoSpaceDE w:val="0"/>
        <w:autoSpaceDN w:val="0"/>
        <w:adjustRightInd w:val="0"/>
        <w:spacing w:after="0" w:line="240" w:lineRule="auto"/>
        <w:ind w:firstLine="720"/>
        <w:jc w:val="both"/>
        <w:rPr>
          <w:rFonts w:ascii="Times New Roman" w:hAnsi="Times New Roman" w:cs="Times New Roman"/>
          <w:sz w:val="24"/>
          <w:szCs w:val="24"/>
          <w:lang w:val="bg-BG"/>
        </w:rPr>
      </w:pPr>
      <w:r w:rsidRPr="000534BE">
        <w:rPr>
          <w:rFonts w:ascii="Times New Roman" w:hAnsi="Times New Roman" w:cs="Times New Roman"/>
          <w:sz w:val="24"/>
          <w:szCs w:val="24"/>
        </w:rPr>
        <w:t xml:space="preserve">Община </w:t>
      </w:r>
      <w:r>
        <w:rPr>
          <w:rFonts w:ascii="Times New Roman" w:hAnsi="Times New Roman"/>
          <w:sz w:val="24"/>
          <w:szCs w:val="24"/>
          <w:lang w:val="bg-BG"/>
        </w:rPr>
        <w:t xml:space="preserve">Дългопол не е сред популярните туристически дестинации, но </w:t>
      </w:r>
      <w:r w:rsidRPr="000534BE">
        <w:rPr>
          <w:rFonts w:ascii="Times New Roman" w:hAnsi="Times New Roman" w:cs="Times New Roman"/>
          <w:sz w:val="24"/>
          <w:szCs w:val="24"/>
        </w:rPr>
        <w:t xml:space="preserve">разполага с </w:t>
      </w:r>
      <w:r w:rsidRPr="000534BE">
        <w:rPr>
          <w:rFonts w:ascii="Times New Roman" w:hAnsi="Times New Roman" w:cs="Times New Roman"/>
          <w:sz w:val="24"/>
          <w:szCs w:val="24"/>
          <w:lang w:val="bg-BG"/>
        </w:rPr>
        <w:t xml:space="preserve">неусвоен </w:t>
      </w:r>
      <w:r w:rsidRPr="000534BE">
        <w:rPr>
          <w:rFonts w:ascii="Times New Roman" w:hAnsi="Times New Roman" w:cs="Times New Roman"/>
          <w:sz w:val="24"/>
          <w:szCs w:val="24"/>
        </w:rPr>
        <w:t>потенциал за развитие на разнообразни форми на туризъм</w:t>
      </w:r>
      <w:r w:rsidRPr="000534BE">
        <w:rPr>
          <w:rFonts w:ascii="Times New Roman" w:hAnsi="Times New Roman" w:cs="Times New Roman"/>
          <w:sz w:val="24"/>
          <w:szCs w:val="24"/>
          <w:lang w:val="bg-BG"/>
        </w:rPr>
        <w:t>:</w:t>
      </w:r>
      <w:r w:rsidRPr="000534BE">
        <w:rPr>
          <w:rFonts w:ascii="Times New Roman" w:hAnsi="Times New Roman" w:cs="Times New Roman"/>
          <w:sz w:val="24"/>
          <w:szCs w:val="24"/>
        </w:rPr>
        <w:t xml:space="preserve"> </w:t>
      </w:r>
      <w:r>
        <w:rPr>
          <w:rFonts w:ascii="Times New Roman" w:hAnsi="Times New Roman" w:cs="Times New Roman"/>
          <w:sz w:val="24"/>
          <w:szCs w:val="24"/>
          <w:lang w:val="bg-BG"/>
        </w:rPr>
        <w:t xml:space="preserve">природен, </w:t>
      </w:r>
      <w:r w:rsidRPr="000534BE">
        <w:rPr>
          <w:rFonts w:ascii="Times New Roman" w:hAnsi="Times New Roman" w:cs="Times New Roman"/>
          <w:sz w:val="24"/>
          <w:szCs w:val="24"/>
        </w:rPr>
        <w:t>екологичен</w:t>
      </w:r>
      <w:r>
        <w:rPr>
          <w:rFonts w:ascii="Times New Roman" w:hAnsi="Times New Roman" w:cs="Times New Roman"/>
          <w:sz w:val="24"/>
          <w:szCs w:val="24"/>
          <w:lang w:val="bg-BG"/>
        </w:rPr>
        <w:t>,</w:t>
      </w:r>
      <w:r w:rsidRPr="000534BE">
        <w:rPr>
          <w:rFonts w:ascii="Times New Roman" w:hAnsi="Times New Roman" w:cs="Times New Roman"/>
          <w:sz w:val="24"/>
          <w:szCs w:val="24"/>
        </w:rPr>
        <w:t xml:space="preserve"> </w:t>
      </w:r>
      <w:r w:rsidRPr="000534BE">
        <w:rPr>
          <w:rFonts w:ascii="Times New Roman" w:hAnsi="Times New Roman" w:cs="Times New Roman"/>
          <w:sz w:val="24"/>
          <w:szCs w:val="24"/>
          <w:lang w:val="bg-BG"/>
        </w:rPr>
        <w:t>орнитоложки</w:t>
      </w:r>
      <w:r>
        <w:rPr>
          <w:rFonts w:ascii="Times New Roman" w:hAnsi="Times New Roman" w:cs="Times New Roman"/>
          <w:sz w:val="24"/>
          <w:szCs w:val="24"/>
          <w:lang w:val="bg-BG"/>
        </w:rPr>
        <w:t>,</w:t>
      </w:r>
      <w:r w:rsidRPr="000534BE">
        <w:rPr>
          <w:rFonts w:ascii="Times New Roman" w:hAnsi="Times New Roman" w:cs="Times New Roman"/>
          <w:sz w:val="24"/>
          <w:szCs w:val="24"/>
        </w:rPr>
        <w:t xml:space="preserve"> културно-исторически, поклоннически, селски, рекреационен, риболовен и др. Географското разположение и природно-климатичните ресурси благоприятстват развитието на рекреацията и туризма –</w:t>
      </w:r>
      <w:r>
        <w:rPr>
          <w:rFonts w:ascii="Times New Roman" w:hAnsi="Times New Roman" w:cs="Times New Roman"/>
          <w:sz w:val="24"/>
          <w:szCs w:val="24"/>
          <w:lang w:val="bg-BG"/>
        </w:rPr>
        <w:t xml:space="preserve"> </w:t>
      </w:r>
      <w:r w:rsidRPr="000534BE">
        <w:rPr>
          <w:rFonts w:ascii="Times New Roman" w:hAnsi="Times New Roman" w:cs="Times New Roman"/>
          <w:sz w:val="24"/>
          <w:szCs w:val="24"/>
        </w:rPr>
        <w:t>екологично чиста и живописна природа, наличие на природни забележителности (</w:t>
      </w:r>
      <w:r>
        <w:rPr>
          <w:rFonts w:ascii="Times New Roman" w:hAnsi="Times New Roman" w:cs="Times New Roman"/>
          <w:sz w:val="24"/>
          <w:szCs w:val="24"/>
          <w:lang w:val="bg-BG"/>
        </w:rPr>
        <w:t xml:space="preserve">скални феномени, пещери, водопади, </w:t>
      </w:r>
      <w:r w:rsidRPr="000534BE">
        <w:rPr>
          <w:rFonts w:ascii="Times New Roman" w:hAnsi="Times New Roman" w:cs="Times New Roman"/>
          <w:sz w:val="24"/>
          <w:szCs w:val="24"/>
        </w:rPr>
        <w:t>защитени зони с богата флора и фауна), културно-исторически ресурси, местен бит, култура и традиции с туристически потенциал.</w:t>
      </w:r>
    </w:p>
    <w:p w:rsidR="0091311B" w:rsidRPr="003D2FD3" w:rsidRDefault="0091311B" w:rsidP="0091311B">
      <w:pPr>
        <w:pStyle w:val="BodyTextIndent"/>
        <w:spacing w:after="0" w:line="240" w:lineRule="auto"/>
        <w:ind w:left="0" w:right="29" w:firstLine="706"/>
        <w:jc w:val="both"/>
        <w:rPr>
          <w:rFonts w:ascii="Times New Roman" w:hAnsi="Times New Roman" w:cs="Times New Roman"/>
          <w:sz w:val="24"/>
          <w:szCs w:val="24"/>
          <w:lang w:val="bg-BG"/>
        </w:rPr>
      </w:pPr>
      <w:r w:rsidRPr="003D2FD3">
        <w:rPr>
          <w:rFonts w:ascii="Times New Roman" w:hAnsi="Times New Roman" w:cs="Times New Roman"/>
          <w:sz w:val="24"/>
          <w:szCs w:val="24"/>
          <w:lang w:val="bg-BG"/>
        </w:rPr>
        <w:t xml:space="preserve">Базата за </w:t>
      </w:r>
      <w:r>
        <w:rPr>
          <w:rFonts w:ascii="Times New Roman" w:hAnsi="Times New Roman" w:cs="Times New Roman"/>
          <w:sz w:val="24"/>
          <w:szCs w:val="24"/>
          <w:lang w:val="bg-BG"/>
        </w:rPr>
        <w:t xml:space="preserve">настаняване, </w:t>
      </w:r>
      <w:r w:rsidRPr="003D2FD3">
        <w:rPr>
          <w:rFonts w:ascii="Times New Roman" w:hAnsi="Times New Roman" w:cs="Times New Roman"/>
          <w:sz w:val="24"/>
          <w:szCs w:val="24"/>
          <w:lang w:val="bg-BG"/>
        </w:rPr>
        <w:t>отдих</w:t>
      </w:r>
      <w:r>
        <w:rPr>
          <w:rFonts w:ascii="Times New Roman" w:hAnsi="Times New Roman" w:cs="Times New Roman"/>
          <w:sz w:val="24"/>
          <w:szCs w:val="24"/>
          <w:lang w:val="bg-BG"/>
        </w:rPr>
        <w:t>,</w:t>
      </w:r>
      <w:r w:rsidRPr="003D2FD3">
        <w:rPr>
          <w:rFonts w:ascii="Times New Roman" w:hAnsi="Times New Roman" w:cs="Times New Roman"/>
          <w:sz w:val="24"/>
          <w:szCs w:val="24"/>
          <w:lang w:val="bg-BG"/>
        </w:rPr>
        <w:t xml:space="preserve"> почивка </w:t>
      </w:r>
      <w:r>
        <w:rPr>
          <w:rFonts w:ascii="Times New Roman" w:hAnsi="Times New Roman" w:cs="Times New Roman"/>
          <w:sz w:val="24"/>
          <w:szCs w:val="24"/>
          <w:lang w:val="bg-BG"/>
        </w:rPr>
        <w:t xml:space="preserve">и развлечения </w:t>
      </w:r>
      <w:r w:rsidR="008C635F">
        <w:rPr>
          <w:rFonts w:ascii="Times New Roman" w:hAnsi="Times New Roman" w:cs="Times New Roman"/>
          <w:sz w:val="24"/>
          <w:szCs w:val="24"/>
          <w:lang w:val="bg-BG"/>
        </w:rPr>
        <w:t>се развива успешно през последните години</w:t>
      </w:r>
      <w:r w:rsidRPr="003D2FD3">
        <w:rPr>
          <w:rFonts w:ascii="Times New Roman" w:hAnsi="Times New Roman" w:cs="Times New Roman"/>
          <w:sz w:val="24"/>
          <w:szCs w:val="24"/>
          <w:lang w:val="bg-BG"/>
        </w:rPr>
        <w:t xml:space="preserve">, но </w:t>
      </w:r>
      <w:r>
        <w:rPr>
          <w:rFonts w:ascii="Times New Roman" w:hAnsi="Times New Roman" w:cs="Times New Roman"/>
          <w:sz w:val="24"/>
          <w:szCs w:val="24"/>
          <w:lang w:val="bg-BG"/>
        </w:rPr>
        <w:t>туристическия потенциал</w:t>
      </w:r>
      <w:r w:rsidRPr="003D2FD3">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на общината </w:t>
      </w:r>
      <w:r w:rsidRPr="003D2FD3">
        <w:rPr>
          <w:rFonts w:ascii="Times New Roman" w:hAnsi="Times New Roman" w:cs="Times New Roman"/>
          <w:sz w:val="24"/>
          <w:szCs w:val="24"/>
          <w:lang w:val="bg-BG"/>
        </w:rPr>
        <w:t xml:space="preserve">все още </w:t>
      </w:r>
      <w:r>
        <w:rPr>
          <w:rFonts w:ascii="Times New Roman" w:hAnsi="Times New Roman" w:cs="Times New Roman"/>
          <w:sz w:val="24"/>
          <w:szCs w:val="24"/>
          <w:lang w:val="bg-BG"/>
        </w:rPr>
        <w:t xml:space="preserve">не се използва пълноценно за генериране на </w:t>
      </w:r>
      <w:r w:rsidR="008C635F">
        <w:rPr>
          <w:rFonts w:ascii="Times New Roman" w:hAnsi="Times New Roman" w:cs="Times New Roman"/>
          <w:sz w:val="24"/>
          <w:szCs w:val="24"/>
          <w:lang w:val="bg-BG"/>
        </w:rPr>
        <w:t>работни места, сигурни</w:t>
      </w:r>
      <w:r>
        <w:rPr>
          <w:rFonts w:ascii="Times New Roman" w:hAnsi="Times New Roman" w:cs="Times New Roman"/>
          <w:sz w:val="24"/>
          <w:szCs w:val="24"/>
          <w:lang w:val="bg-BG"/>
        </w:rPr>
        <w:t xml:space="preserve"> доходи и икономически растеж.</w:t>
      </w:r>
      <w:r w:rsidRPr="003D2FD3">
        <w:rPr>
          <w:rFonts w:ascii="Times New Roman" w:hAnsi="Times New Roman" w:cs="Times New Roman"/>
          <w:sz w:val="24"/>
          <w:szCs w:val="24"/>
          <w:lang w:val="bg-BG"/>
        </w:rPr>
        <w:t xml:space="preserve"> </w:t>
      </w:r>
    </w:p>
    <w:p w:rsidR="0091311B" w:rsidRDefault="0091311B" w:rsidP="0091311B">
      <w:pPr>
        <w:pStyle w:val="BodyTextIndent"/>
        <w:spacing w:after="0" w:line="240" w:lineRule="auto"/>
        <w:ind w:left="0" w:right="29" w:firstLine="706"/>
        <w:jc w:val="both"/>
        <w:rPr>
          <w:rFonts w:ascii="Times New Roman" w:hAnsi="Times New Roman" w:cs="Times New Roman"/>
          <w:sz w:val="24"/>
          <w:szCs w:val="24"/>
          <w:lang w:val="bg-BG"/>
        </w:rPr>
      </w:pPr>
      <w:r w:rsidRPr="00E1269F">
        <w:rPr>
          <w:rFonts w:ascii="Times New Roman" w:hAnsi="Times New Roman" w:cs="Times New Roman"/>
          <w:sz w:val="24"/>
          <w:szCs w:val="24"/>
          <w:lang w:val="bg-BG"/>
        </w:rPr>
        <w:t xml:space="preserve">Към </w:t>
      </w:r>
      <w:r>
        <w:rPr>
          <w:rFonts w:ascii="Times New Roman" w:hAnsi="Times New Roman" w:cs="Times New Roman"/>
          <w:sz w:val="24"/>
          <w:szCs w:val="24"/>
          <w:lang w:val="bg-BG"/>
        </w:rPr>
        <w:t xml:space="preserve">Община </w:t>
      </w:r>
      <w:r w:rsidR="008C635F">
        <w:rPr>
          <w:rFonts w:ascii="Times New Roman" w:hAnsi="Times New Roman" w:cs="Times New Roman"/>
          <w:sz w:val="24"/>
          <w:szCs w:val="24"/>
          <w:lang w:val="bg-BG"/>
        </w:rPr>
        <w:t>Дългопол</w:t>
      </w:r>
      <w:r>
        <w:rPr>
          <w:rFonts w:ascii="Times New Roman" w:hAnsi="Times New Roman" w:cs="Times New Roman"/>
          <w:sz w:val="24"/>
          <w:szCs w:val="24"/>
          <w:lang w:val="bg-BG"/>
        </w:rPr>
        <w:t xml:space="preserve"> </w:t>
      </w:r>
      <w:r w:rsidRPr="00E1269F">
        <w:rPr>
          <w:rFonts w:ascii="Times New Roman" w:hAnsi="Times New Roman" w:cs="Times New Roman"/>
          <w:sz w:val="24"/>
          <w:szCs w:val="24"/>
          <w:lang w:val="bg-BG"/>
        </w:rPr>
        <w:t xml:space="preserve">е сформиран Консултативен съвет по </w:t>
      </w:r>
      <w:r>
        <w:rPr>
          <w:rFonts w:ascii="Times New Roman" w:hAnsi="Times New Roman" w:cs="Times New Roman"/>
          <w:sz w:val="24"/>
          <w:szCs w:val="24"/>
          <w:lang w:val="bg-BG"/>
        </w:rPr>
        <w:t xml:space="preserve">въпросите на </w:t>
      </w:r>
      <w:r w:rsidRPr="00E1269F">
        <w:rPr>
          <w:rFonts w:ascii="Times New Roman" w:hAnsi="Times New Roman" w:cs="Times New Roman"/>
          <w:sz w:val="24"/>
          <w:szCs w:val="24"/>
          <w:lang w:val="bg-BG"/>
        </w:rPr>
        <w:t>туризм</w:t>
      </w:r>
      <w:r>
        <w:rPr>
          <w:rFonts w:ascii="Times New Roman" w:hAnsi="Times New Roman" w:cs="Times New Roman"/>
          <w:sz w:val="24"/>
          <w:szCs w:val="24"/>
          <w:lang w:val="bg-BG"/>
        </w:rPr>
        <w:t>а</w:t>
      </w:r>
      <w:r w:rsidRPr="00E1269F">
        <w:rPr>
          <w:rFonts w:ascii="Times New Roman" w:hAnsi="Times New Roman" w:cs="Times New Roman"/>
          <w:sz w:val="24"/>
          <w:szCs w:val="24"/>
          <w:lang w:val="bg-BG"/>
        </w:rPr>
        <w:t xml:space="preserve">, с включени представители на </w:t>
      </w:r>
      <w:r w:rsidR="008C635F">
        <w:rPr>
          <w:rFonts w:ascii="Times New Roman" w:hAnsi="Times New Roman" w:cs="Times New Roman"/>
          <w:sz w:val="24"/>
          <w:szCs w:val="24"/>
          <w:lang w:val="bg-BG"/>
        </w:rPr>
        <w:t xml:space="preserve">общинската администрация, </w:t>
      </w:r>
      <w:r w:rsidR="00570860">
        <w:rPr>
          <w:rFonts w:ascii="Times New Roman" w:hAnsi="Times New Roman" w:cs="Times New Roman"/>
          <w:sz w:val="24"/>
          <w:szCs w:val="24"/>
          <w:lang w:val="bg-BG"/>
        </w:rPr>
        <w:t xml:space="preserve">на Исторически музей – Дългопол, на </w:t>
      </w:r>
      <w:r>
        <w:rPr>
          <w:rFonts w:ascii="Times New Roman" w:hAnsi="Times New Roman" w:cs="Times New Roman"/>
          <w:sz w:val="24"/>
          <w:szCs w:val="24"/>
          <w:lang w:val="bg-BG"/>
        </w:rPr>
        <w:t>бизнеса</w:t>
      </w:r>
      <w:r w:rsidR="00570860">
        <w:rPr>
          <w:rFonts w:ascii="Times New Roman" w:hAnsi="Times New Roman" w:cs="Times New Roman"/>
          <w:sz w:val="24"/>
          <w:szCs w:val="24"/>
          <w:lang w:val="bg-BG"/>
        </w:rPr>
        <w:t>-</w:t>
      </w:r>
      <w:r w:rsidRPr="001171C2">
        <w:rPr>
          <w:rFonts w:ascii="Times New Roman" w:hAnsi="Times New Roman" w:cs="Times New Roman"/>
          <w:sz w:val="24"/>
          <w:szCs w:val="24"/>
          <w:lang w:val="bg-BG"/>
        </w:rPr>
        <w:t>места за настаняване</w:t>
      </w:r>
      <w:r>
        <w:rPr>
          <w:rFonts w:ascii="Times New Roman" w:hAnsi="Times New Roman" w:cs="Times New Roman"/>
          <w:sz w:val="24"/>
          <w:szCs w:val="24"/>
          <w:lang w:val="bg-BG"/>
        </w:rPr>
        <w:t xml:space="preserve"> и заведения за хранене и развлечения и други. </w:t>
      </w:r>
    </w:p>
    <w:p w:rsidR="00570860" w:rsidRDefault="0091311B" w:rsidP="00570860">
      <w:pPr>
        <w:pStyle w:val="BodyTextIndent"/>
        <w:spacing w:after="0" w:line="240" w:lineRule="auto"/>
        <w:ind w:left="0" w:right="29" w:firstLine="70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Към момента туристите се обслужват от </w:t>
      </w:r>
      <w:r w:rsidR="00570860">
        <w:rPr>
          <w:rFonts w:ascii="Times New Roman" w:hAnsi="Times New Roman" w:cs="Times New Roman"/>
          <w:sz w:val="24"/>
          <w:szCs w:val="24"/>
          <w:lang w:val="bg-BG"/>
        </w:rPr>
        <w:t xml:space="preserve">един </w:t>
      </w:r>
      <w:r w:rsidR="00570860" w:rsidRPr="00570860">
        <w:rPr>
          <w:rFonts w:ascii="Times New Roman" w:hAnsi="Times New Roman" w:cs="Times New Roman"/>
          <w:sz w:val="24"/>
          <w:szCs w:val="24"/>
          <w:lang w:val="bg-BG"/>
        </w:rPr>
        <w:t>Туристически информационен център в с. Аспарухово.</w:t>
      </w:r>
      <w:r w:rsidR="00570860">
        <w:rPr>
          <w:rFonts w:ascii="Times New Roman" w:hAnsi="Times New Roman" w:cs="Times New Roman"/>
          <w:sz w:val="24"/>
          <w:szCs w:val="24"/>
          <w:lang w:val="bg-BG"/>
        </w:rPr>
        <w:t xml:space="preserve"> </w:t>
      </w:r>
      <w:r w:rsidR="00570860" w:rsidRPr="00570860">
        <w:rPr>
          <w:rFonts w:ascii="Times New Roman" w:hAnsi="Times New Roman" w:cs="Times New Roman"/>
          <w:sz w:val="24"/>
          <w:szCs w:val="24"/>
          <w:lang w:val="bg-BG"/>
        </w:rPr>
        <w:t>Туристическия</w:t>
      </w:r>
      <w:r w:rsidR="00570860">
        <w:rPr>
          <w:rFonts w:ascii="Times New Roman" w:hAnsi="Times New Roman" w:cs="Times New Roman"/>
          <w:sz w:val="24"/>
          <w:szCs w:val="24"/>
          <w:lang w:val="bg-BG"/>
        </w:rPr>
        <w:t>т</w:t>
      </w:r>
      <w:r w:rsidR="00570860" w:rsidRPr="00570860">
        <w:rPr>
          <w:rFonts w:ascii="Times New Roman" w:hAnsi="Times New Roman" w:cs="Times New Roman"/>
          <w:sz w:val="24"/>
          <w:szCs w:val="24"/>
          <w:lang w:val="bg-BG"/>
        </w:rPr>
        <w:t xml:space="preserve"> инфромационен център се намира пред сградата на Етнографския музей в сел</w:t>
      </w:r>
      <w:r w:rsidR="00570860">
        <w:rPr>
          <w:rFonts w:ascii="Times New Roman" w:hAnsi="Times New Roman" w:cs="Times New Roman"/>
          <w:sz w:val="24"/>
          <w:szCs w:val="24"/>
          <w:lang w:val="bg-BG"/>
        </w:rPr>
        <w:t>о</w:t>
      </w:r>
      <w:r w:rsidR="00570860" w:rsidRPr="00570860">
        <w:rPr>
          <w:rFonts w:ascii="Times New Roman" w:hAnsi="Times New Roman" w:cs="Times New Roman"/>
          <w:sz w:val="24"/>
          <w:szCs w:val="24"/>
          <w:lang w:val="bg-BG"/>
        </w:rPr>
        <w:t xml:space="preserve">то. Персоналът </w:t>
      </w:r>
      <w:r w:rsidR="00570860">
        <w:rPr>
          <w:rFonts w:ascii="Times New Roman" w:hAnsi="Times New Roman" w:cs="Times New Roman"/>
          <w:sz w:val="24"/>
          <w:szCs w:val="24"/>
          <w:lang w:val="bg-BG"/>
        </w:rPr>
        <w:t>предоставя</w:t>
      </w:r>
      <w:r w:rsidR="00570860" w:rsidRPr="00570860">
        <w:rPr>
          <w:rFonts w:ascii="Times New Roman" w:hAnsi="Times New Roman" w:cs="Times New Roman"/>
          <w:sz w:val="24"/>
          <w:szCs w:val="24"/>
          <w:lang w:val="bg-BG"/>
        </w:rPr>
        <w:t xml:space="preserve"> пълна информация за:</w:t>
      </w:r>
    </w:p>
    <w:p w:rsidR="00570860" w:rsidRDefault="00570860" w:rsidP="00570860">
      <w:pPr>
        <w:pStyle w:val="BodyTextIndent"/>
        <w:spacing w:after="0" w:line="240" w:lineRule="auto"/>
        <w:ind w:left="0" w:right="29" w:firstLine="706"/>
        <w:jc w:val="both"/>
        <w:rPr>
          <w:rFonts w:ascii="Times New Roman" w:hAnsi="Times New Roman" w:cs="Times New Roman"/>
          <w:sz w:val="24"/>
          <w:szCs w:val="24"/>
          <w:lang w:val="bg-BG"/>
        </w:rPr>
      </w:pPr>
      <w:r w:rsidRPr="00570860">
        <w:rPr>
          <w:rFonts w:ascii="Times New Roman" w:hAnsi="Times New Roman" w:cs="Times New Roman"/>
          <w:sz w:val="24"/>
          <w:szCs w:val="24"/>
          <w:lang w:val="bg-BG"/>
        </w:rPr>
        <w:t>- всички туристически обекти в района;</w:t>
      </w:r>
    </w:p>
    <w:p w:rsidR="00570860" w:rsidRDefault="00570860" w:rsidP="00570860">
      <w:pPr>
        <w:pStyle w:val="BodyTextIndent"/>
        <w:spacing w:after="0" w:line="240" w:lineRule="auto"/>
        <w:ind w:left="0" w:right="29" w:firstLine="706"/>
        <w:jc w:val="both"/>
        <w:rPr>
          <w:rFonts w:ascii="Times New Roman" w:hAnsi="Times New Roman" w:cs="Times New Roman"/>
          <w:sz w:val="24"/>
          <w:szCs w:val="24"/>
          <w:lang w:val="bg-BG"/>
        </w:rPr>
      </w:pPr>
      <w:r w:rsidRPr="00570860">
        <w:rPr>
          <w:rFonts w:ascii="Times New Roman" w:hAnsi="Times New Roman" w:cs="Times New Roman"/>
          <w:sz w:val="24"/>
          <w:szCs w:val="24"/>
          <w:lang w:val="bg-BG"/>
        </w:rPr>
        <w:t>- транспорт до изходни пункт</w:t>
      </w:r>
      <w:r>
        <w:rPr>
          <w:rFonts w:ascii="Times New Roman" w:hAnsi="Times New Roman" w:cs="Times New Roman"/>
          <w:sz w:val="24"/>
          <w:szCs w:val="24"/>
          <w:lang w:val="bg-BG"/>
        </w:rPr>
        <w:t>ове на маршрути в района</w:t>
      </w:r>
      <w:r w:rsidRPr="00570860">
        <w:rPr>
          <w:rFonts w:ascii="Times New Roman" w:hAnsi="Times New Roman" w:cs="Times New Roman"/>
          <w:sz w:val="24"/>
          <w:szCs w:val="24"/>
          <w:lang w:val="bg-BG"/>
        </w:rPr>
        <w:t>;</w:t>
      </w:r>
    </w:p>
    <w:p w:rsidR="00570860" w:rsidRDefault="00570860" w:rsidP="00570860">
      <w:pPr>
        <w:pStyle w:val="BodyTextIndent"/>
        <w:spacing w:after="0" w:line="240" w:lineRule="auto"/>
        <w:ind w:left="0" w:right="29" w:firstLine="706"/>
        <w:jc w:val="both"/>
        <w:rPr>
          <w:rFonts w:ascii="Times New Roman" w:hAnsi="Times New Roman" w:cs="Times New Roman"/>
          <w:sz w:val="24"/>
          <w:szCs w:val="24"/>
          <w:lang w:val="bg-BG"/>
        </w:rPr>
      </w:pPr>
      <w:r w:rsidRPr="00570860">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места за настаняване, </w:t>
      </w:r>
      <w:r w:rsidRPr="00570860">
        <w:rPr>
          <w:rFonts w:ascii="Times New Roman" w:hAnsi="Times New Roman" w:cs="Times New Roman"/>
          <w:sz w:val="24"/>
          <w:szCs w:val="24"/>
          <w:lang w:val="bg-BG"/>
        </w:rPr>
        <w:t>цени за нощувки и храна;</w:t>
      </w:r>
    </w:p>
    <w:p w:rsidR="00570860" w:rsidRPr="00570860" w:rsidRDefault="00570860" w:rsidP="00570860">
      <w:pPr>
        <w:pStyle w:val="BodyTextIndent"/>
        <w:spacing w:after="0" w:line="240" w:lineRule="auto"/>
        <w:ind w:left="0" w:right="29" w:firstLine="706"/>
        <w:jc w:val="both"/>
        <w:rPr>
          <w:rFonts w:ascii="Times New Roman" w:hAnsi="Times New Roman" w:cs="Times New Roman"/>
          <w:sz w:val="24"/>
          <w:szCs w:val="24"/>
          <w:lang w:val="bg-BG"/>
        </w:rPr>
      </w:pPr>
      <w:r w:rsidRPr="00570860">
        <w:rPr>
          <w:rFonts w:ascii="Times New Roman" w:hAnsi="Times New Roman" w:cs="Times New Roman"/>
          <w:sz w:val="24"/>
          <w:szCs w:val="24"/>
          <w:lang w:val="bg-BG"/>
        </w:rPr>
        <w:t xml:space="preserve">- забележителности в </w:t>
      </w:r>
      <w:r>
        <w:rPr>
          <w:rFonts w:ascii="Times New Roman" w:hAnsi="Times New Roman" w:cs="Times New Roman"/>
          <w:sz w:val="24"/>
          <w:szCs w:val="24"/>
          <w:lang w:val="bg-BG"/>
        </w:rPr>
        <w:t>близки и съседни общини и райони</w:t>
      </w:r>
      <w:r w:rsidRPr="00570860">
        <w:rPr>
          <w:rFonts w:ascii="Times New Roman" w:hAnsi="Times New Roman" w:cs="Times New Roman"/>
          <w:sz w:val="24"/>
          <w:szCs w:val="24"/>
          <w:lang w:val="bg-BG"/>
        </w:rPr>
        <w:t xml:space="preserve"> и др.</w:t>
      </w:r>
    </w:p>
    <w:p w:rsidR="00570860" w:rsidRPr="00570860" w:rsidRDefault="00C9488C" w:rsidP="00570860">
      <w:pPr>
        <w:pStyle w:val="BodyTextIndent"/>
        <w:spacing w:after="0" w:line="240" w:lineRule="auto"/>
        <w:ind w:left="0" w:right="29" w:firstLine="706"/>
        <w:jc w:val="both"/>
        <w:rPr>
          <w:rFonts w:ascii="Times New Roman" w:hAnsi="Times New Roman" w:cs="Times New Roman"/>
          <w:sz w:val="24"/>
          <w:szCs w:val="24"/>
          <w:lang w:val="bg-BG"/>
        </w:rPr>
      </w:pPr>
      <w:r w:rsidRPr="00C9488C">
        <w:rPr>
          <w:rFonts w:ascii="Times New Roman" w:hAnsi="Times New Roman" w:cs="Times New Roman"/>
          <w:sz w:val="24"/>
          <w:szCs w:val="24"/>
          <w:lang w:val="bg-BG"/>
        </w:rPr>
        <w:t>Община Дългопол разполага с добра хотелска база и места за настаняване и подслон.</w:t>
      </w:r>
    </w:p>
    <w:p w:rsidR="0091311B" w:rsidRPr="00315FB7" w:rsidRDefault="0091311B" w:rsidP="0078671D">
      <w:pPr>
        <w:pStyle w:val="BodyTextIndent"/>
        <w:spacing w:before="120" w:line="240" w:lineRule="auto"/>
        <w:ind w:left="0" w:right="29"/>
        <w:jc w:val="center"/>
        <w:rPr>
          <w:rFonts w:ascii="Times New Roman" w:hAnsi="Times New Roman" w:cs="Times New Roman"/>
          <w:b/>
          <w:sz w:val="20"/>
          <w:szCs w:val="20"/>
          <w:lang w:val="bg-BG"/>
        </w:rPr>
      </w:pPr>
      <w:r w:rsidRPr="00315FB7">
        <w:rPr>
          <w:rFonts w:ascii="Times New Roman" w:hAnsi="Times New Roman" w:cs="Times New Roman"/>
          <w:b/>
          <w:sz w:val="20"/>
          <w:szCs w:val="20"/>
          <w:lang w:val="bg-BG"/>
        </w:rPr>
        <w:t xml:space="preserve">Таблица </w:t>
      </w:r>
      <w:r w:rsidR="00315FB7" w:rsidRPr="00315FB7">
        <w:rPr>
          <w:rFonts w:ascii="Times New Roman" w:hAnsi="Times New Roman" w:cs="Times New Roman"/>
          <w:b/>
          <w:sz w:val="20"/>
          <w:szCs w:val="20"/>
          <w:lang w:val="bg-BG"/>
        </w:rPr>
        <w:t>49</w:t>
      </w:r>
      <w:r w:rsidRPr="00315FB7">
        <w:rPr>
          <w:rFonts w:ascii="Times New Roman" w:hAnsi="Times New Roman" w:cs="Times New Roman"/>
          <w:b/>
          <w:sz w:val="20"/>
          <w:szCs w:val="20"/>
          <w:lang w:val="bg-BG"/>
        </w:rPr>
        <w:t xml:space="preserve">: Категоризирани места за настаняване в община </w:t>
      </w:r>
      <w:r w:rsidR="00315FB7" w:rsidRPr="00315FB7">
        <w:rPr>
          <w:rFonts w:ascii="Times New Roman" w:hAnsi="Times New Roman" w:cs="Times New Roman"/>
          <w:b/>
          <w:sz w:val="20"/>
          <w:szCs w:val="20"/>
          <w:lang w:val="bg-BG"/>
        </w:rPr>
        <w:t>Дългопол</w:t>
      </w:r>
    </w:p>
    <w:tbl>
      <w:tblPr>
        <w:tblW w:w="0" w:type="auto"/>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1603"/>
        <w:gridCol w:w="1759"/>
        <w:gridCol w:w="1469"/>
        <w:gridCol w:w="1341"/>
        <w:gridCol w:w="1547"/>
      </w:tblGrid>
      <w:tr w:rsidR="0078671D" w:rsidRPr="00C9488C" w:rsidTr="00200373">
        <w:trPr>
          <w:trHeight w:val="519"/>
          <w:jc w:val="center"/>
        </w:trPr>
        <w:tc>
          <w:tcPr>
            <w:tcW w:w="700" w:type="dxa"/>
            <w:shd w:val="clear" w:color="auto" w:fill="D6E3BC" w:themeFill="accent3" w:themeFillTint="66"/>
          </w:tcPr>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b/>
                <w:sz w:val="20"/>
                <w:szCs w:val="20"/>
                <w:lang w:val="bg-BG"/>
              </w:rPr>
              <w:t>№ по ред</w:t>
            </w:r>
          </w:p>
        </w:tc>
        <w:tc>
          <w:tcPr>
            <w:tcW w:w="1603" w:type="dxa"/>
            <w:shd w:val="clear" w:color="auto" w:fill="D6E3BC" w:themeFill="accent3" w:themeFillTint="66"/>
            <w:vAlign w:val="center"/>
          </w:tcPr>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b/>
                <w:sz w:val="20"/>
                <w:szCs w:val="20"/>
                <w:lang w:val="bg-BG"/>
              </w:rPr>
              <w:t>Населено място</w:t>
            </w:r>
          </w:p>
          <w:p w:rsidR="00C9488C" w:rsidRPr="00C9488C" w:rsidRDefault="00C9488C" w:rsidP="00200373">
            <w:pPr>
              <w:spacing w:after="0" w:line="240" w:lineRule="auto"/>
              <w:jc w:val="center"/>
              <w:rPr>
                <w:rFonts w:ascii="Times New Roman" w:hAnsi="Times New Roman" w:cs="Times New Roman"/>
                <w:b/>
                <w:sz w:val="20"/>
                <w:szCs w:val="20"/>
                <w:lang w:val="bg-BG"/>
              </w:rPr>
            </w:pPr>
          </w:p>
        </w:tc>
        <w:tc>
          <w:tcPr>
            <w:tcW w:w="1759" w:type="dxa"/>
            <w:shd w:val="clear" w:color="auto" w:fill="D6E3BC" w:themeFill="accent3" w:themeFillTint="66"/>
            <w:vAlign w:val="center"/>
          </w:tcPr>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b/>
                <w:sz w:val="20"/>
                <w:szCs w:val="20"/>
                <w:lang w:val="bg-BG"/>
              </w:rPr>
              <w:t>Място</w:t>
            </w:r>
          </w:p>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b/>
                <w:sz w:val="20"/>
                <w:szCs w:val="20"/>
                <w:lang w:val="bg-BG"/>
              </w:rPr>
              <w:t>за настаняване</w:t>
            </w:r>
          </w:p>
        </w:tc>
        <w:tc>
          <w:tcPr>
            <w:tcW w:w="1469" w:type="dxa"/>
            <w:shd w:val="clear" w:color="auto" w:fill="D6E3BC" w:themeFill="accent3" w:themeFillTint="66"/>
            <w:vAlign w:val="center"/>
          </w:tcPr>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b/>
                <w:sz w:val="20"/>
                <w:szCs w:val="20"/>
                <w:lang w:val="bg-BG"/>
              </w:rPr>
              <w:t>Брой стаи</w:t>
            </w:r>
          </w:p>
        </w:tc>
        <w:tc>
          <w:tcPr>
            <w:tcW w:w="1341" w:type="dxa"/>
            <w:shd w:val="clear" w:color="auto" w:fill="D6E3BC" w:themeFill="accent3" w:themeFillTint="66"/>
            <w:vAlign w:val="center"/>
          </w:tcPr>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b/>
                <w:sz w:val="20"/>
                <w:szCs w:val="20"/>
                <w:lang w:val="bg-BG"/>
              </w:rPr>
              <w:t>Брой легла</w:t>
            </w:r>
          </w:p>
        </w:tc>
        <w:tc>
          <w:tcPr>
            <w:tcW w:w="1547" w:type="dxa"/>
            <w:shd w:val="clear" w:color="auto" w:fill="D6E3BC" w:themeFill="accent3" w:themeFillTint="66"/>
            <w:vAlign w:val="center"/>
          </w:tcPr>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b/>
                <w:sz w:val="20"/>
                <w:szCs w:val="20"/>
                <w:lang w:val="bg-BG"/>
              </w:rPr>
              <w:t>Категория звезда</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Семеен хотел „Изгревът“</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18</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36</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Семеен хотел „Камелия“</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12</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35</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3</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Семеен хотел „Белведере“</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20</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48</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224"/>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4</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Хотел „Станимака“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12</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„Овчага“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19</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50</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685"/>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6</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„Къщата на езерото“</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9</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22</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 звезди</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7</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„Китана“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8</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20</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8</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„Бияна“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17</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9</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„Вила Моника“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6</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18</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lastRenderedPageBreak/>
              <w:t>10</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„Мимоза“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14</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11</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tcPr>
          <w:p w:rsidR="00C9488C" w:rsidRPr="00C9488C" w:rsidRDefault="00C9488C" w:rsidP="00200373">
            <w:pPr>
              <w:spacing w:after="0" w:line="240" w:lineRule="auto"/>
              <w:jc w:val="both"/>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„Панорама“</w:t>
            </w:r>
          </w:p>
        </w:tc>
        <w:tc>
          <w:tcPr>
            <w:tcW w:w="146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12</w:t>
            </w:r>
          </w:p>
        </w:tc>
        <w:tc>
          <w:tcPr>
            <w:tcW w:w="1341"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20</w:t>
            </w:r>
          </w:p>
        </w:tc>
        <w:tc>
          <w:tcPr>
            <w:tcW w:w="1547"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 звезди</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12</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tcPr>
          <w:p w:rsidR="00C9488C" w:rsidRPr="00C9488C" w:rsidRDefault="00C9488C" w:rsidP="00200373">
            <w:pPr>
              <w:spacing w:after="0" w:line="240" w:lineRule="auto"/>
              <w:jc w:val="both"/>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„Св. Никола“</w:t>
            </w:r>
          </w:p>
        </w:tc>
        <w:tc>
          <w:tcPr>
            <w:tcW w:w="146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6</w:t>
            </w:r>
          </w:p>
        </w:tc>
        <w:tc>
          <w:tcPr>
            <w:tcW w:w="1341"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10</w:t>
            </w:r>
          </w:p>
        </w:tc>
        <w:tc>
          <w:tcPr>
            <w:tcW w:w="1547"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13</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 – Николай Ненов</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4</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8</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685"/>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14</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 – „Василев-05“ ЕООД</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10</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15</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 „Дари-Криси“</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4</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14</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685"/>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16</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Аспарухово</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гости-„АСПА ТУР“ ЕООД</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6</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12</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17</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b/>
                <w:sz w:val="20"/>
                <w:szCs w:val="20"/>
                <w:lang w:val="bg-BG"/>
              </w:rPr>
            </w:pPr>
            <w:r w:rsidRPr="00C9488C">
              <w:rPr>
                <w:rFonts w:ascii="Times New Roman" w:hAnsi="Times New Roman" w:cs="Times New Roman"/>
                <w:sz w:val="20"/>
                <w:szCs w:val="20"/>
                <w:lang w:val="bg-BG"/>
              </w:rPr>
              <w:t>Дебелец</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гости-Росица Георгиева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1 звезда</w:t>
            </w:r>
          </w:p>
        </w:tc>
      </w:tr>
      <w:tr w:rsidR="00C9488C" w:rsidRPr="00C9488C" w:rsidTr="0078671D">
        <w:trPr>
          <w:trHeight w:val="685"/>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18</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Дебелец</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 „Трите бора“-сграда №1</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10</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1 звезда</w:t>
            </w:r>
          </w:p>
        </w:tc>
      </w:tr>
      <w:tr w:rsidR="00C9488C" w:rsidRPr="00C9488C" w:rsidTr="0078671D">
        <w:trPr>
          <w:trHeight w:val="672"/>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19</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Дебелец</w:t>
            </w:r>
          </w:p>
        </w:tc>
        <w:tc>
          <w:tcPr>
            <w:tcW w:w="175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 „Трите бора“-сграда №2</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5</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10</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1 звезда</w:t>
            </w:r>
          </w:p>
        </w:tc>
      </w:tr>
      <w:tr w:rsidR="00C9488C" w:rsidRPr="00C9488C" w:rsidTr="0078671D">
        <w:trPr>
          <w:trHeight w:val="685"/>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20</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Дебелец</w:t>
            </w:r>
          </w:p>
        </w:tc>
        <w:tc>
          <w:tcPr>
            <w:tcW w:w="175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„Дебелец 2010“</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4 стаи, 4 бунгала, 1 апартамент</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24</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73"/>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21</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Дебелец</w:t>
            </w:r>
          </w:p>
        </w:tc>
        <w:tc>
          <w:tcPr>
            <w:tcW w:w="175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„Камчия“</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16</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38</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22</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Дебелец</w:t>
            </w:r>
          </w:p>
        </w:tc>
        <w:tc>
          <w:tcPr>
            <w:tcW w:w="175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„Дебелец 1“</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4</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8</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 звезди</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23</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rPr>
            </w:pPr>
            <w:r w:rsidRPr="00C9488C">
              <w:rPr>
                <w:rFonts w:ascii="Times New Roman" w:hAnsi="Times New Roman" w:cs="Times New Roman"/>
                <w:sz w:val="20"/>
                <w:szCs w:val="20"/>
                <w:lang w:val="bg-BG"/>
              </w:rPr>
              <w:t>Дебелец</w:t>
            </w:r>
          </w:p>
        </w:tc>
        <w:tc>
          <w:tcPr>
            <w:tcW w:w="175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Къща за гости „Дебелец “</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9</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24</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 звезди</w:t>
            </w:r>
          </w:p>
        </w:tc>
      </w:tr>
      <w:tr w:rsidR="00C9488C" w:rsidRPr="00C9488C" w:rsidTr="0078671D">
        <w:trPr>
          <w:trHeight w:val="448"/>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24</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Партизани</w:t>
            </w:r>
          </w:p>
        </w:tc>
        <w:tc>
          <w:tcPr>
            <w:tcW w:w="1759" w:type="dxa"/>
            <w:shd w:val="clear" w:color="auto" w:fill="auto"/>
          </w:tcPr>
          <w:p w:rsidR="00D17BA3" w:rsidRDefault="00D17BA3"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 xml:space="preserve">Семеен хотел-ресторант </w:t>
            </w:r>
          </w:p>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„Тек конак“</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14</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21</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78671D">
        <w:trPr>
          <w:trHeight w:val="460"/>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25</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Арковна</w:t>
            </w:r>
          </w:p>
        </w:tc>
        <w:tc>
          <w:tcPr>
            <w:tcW w:w="175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Семеен хотел</w:t>
            </w:r>
            <w:r w:rsidR="00D17BA3">
              <w:rPr>
                <w:rFonts w:ascii="Times New Roman" w:hAnsi="Times New Roman" w:cs="Times New Roman"/>
                <w:sz w:val="20"/>
                <w:szCs w:val="20"/>
                <w:lang w:val="bg-BG"/>
              </w:rPr>
              <w:t>-реторант</w:t>
            </w:r>
            <w:r w:rsidRPr="00C9488C">
              <w:rPr>
                <w:rFonts w:ascii="Times New Roman" w:hAnsi="Times New Roman" w:cs="Times New Roman"/>
                <w:sz w:val="20"/>
                <w:szCs w:val="20"/>
                <w:lang w:val="bg-BG"/>
              </w:rPr>
              <w:t xml:space="preserve"> „Гюрлата“</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12</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20</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C9488C" w:rsidRPr="00C9488C" w:rsidTr="00D17BA3">
        <w:trPr>
          <w:trHeight w:val="321"/>
          <w:jc w:val="center"/>
        </w:trPr>
        <w:tc>
          <w:tcPr>
            <w:tcW w:w="700"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26</w:t>
            </w:r>
          </w:p>
        </w:tc>
        <w:tc>
          <w:tcPr>
            <w:tcW w:w="1603"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Сладка вода</w:t>
            </w:r>
          </w:p>
        </w:tc>
        <w:tc>
          <w:tcPr>
            <w:tcW w:w="1759" w:type="dxa"/>
            <w:shd w:val="clear" w:color="auto" w:fill="auto"/>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Стаи за гости</w:t>
            </w:r>
          </w:p>
        </w:tc>
        <w:tc>
          <w:tcPr>
            <w:tcW w:w="1469"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4</w:t>
            </w:r>
          </w:p>
        </w:tc>
        <w:tc>
          <w:tcPr>
            <w:tcW w:w="1341"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8</w:t>
            </w:r>
          </w:p>
        </w:tc>
        <w:tc>
          <w:tcPr>
            <w:tcW w:w="1547" w:type="dxa"/>
            <w:shd w:val="clear" w:color="auto" w:fill="auto"/>
            <w:vAlign w:val="center"/>
          </w:tcPr>
          <w:p w:rsidR="00C9488C" w:rsidRPr="00C9488C" w:rsidRDefault="00C9488C"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78671D" w:rsidRPr="00C9488C" w:rsidTr="0078671D">
        <w:trPr>
          <w:trHeight w:val="237"/>
          <w:jc w:val="center"/>
        </w:trPr>
        <w:tc>
          <w:tcPr>
            <w:tcW w:w="700" w:type="dxa"/>
            <w:shd w:val="clear" w:color="auto" w:fill="auto"/>
            <w:vAlign w:val="center"/>
          </w:tcPr>
          <w:p w:rsidR="0078671D" w:rsidRPr="00C9488C" w:rsidRDefault="0078671D"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27</w:t>
            </w:r>
          </w:p>
        </w:tc>
        <w:tc>
          <w:tcPr>
            <w:tcW w:w="1603" w:type="dxa"/>
            <w:shd w:val="clear" w:color="auto" w:fill="auto"/>
            <w:vAlign w:val="center"/>
          </w:tcPr>
          <w:p w:rsidR="0078671D" w:rsidRPr="00C9488C" w:rsidRDefault="0078671D"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Аспарухово</w:t>
            </w:r>
          </w:p>
        </w:tc>
        <w:tc>
          <w:tcPr>
            <w:tcW w:w="1759" w:type="dxa"/>
            <w:shd w:val="clear" w:color="auto" w:fill="auto"/>
          </w:tcPr>
          <w:p w:rsidR="0078671D" w:rsidRPr="00C9488C" w:rsidRDefault="0078671D"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Семеен хотел „Овеч”</w:t>
            </w:r>
          </w:p>
        </w:tc>
        <w:tc>
          <w:tcPr>
            <w:tcW w:w="1469" w:type="dxa"/>
            <w:shd w:val="clear" w:color="auto" w:fill="auto"/>
            <w:vAlign w:val="center"/>
          </w:tcPr>
          <w:p w:rsidR="0078671D" w:rsidRPr="00C9488C" w:rsidRDefault="0078671D"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19</w:t>
            </w:r>
          </w:p>
        </w:tc>
        <w:tc>
          <w:tcPr>
            <w:tcW w:w="1341" w:type="dxa"/>
            <w:shd w:val="clear" w:color="auto" w:fill="auto"/>
            <w:vAlign w:val="center"/>
          </w:tcPr>
          <w:p w:rsidR="0078671D" w:rsidRPr="00C9488C" w:rsidRDefault="0078671D"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45</w:t>
            </w:r>
          </w:p>
        </w:tc>
        <w:tc>
          <w:tcPr>
            <w:tcW w:w="1547" w:type="dxa"/>
            <w:shd w:val="clear" w:color="auto" w:fill="auto"/>
            <w:vAlign w:val="center"/>
          </w:tcPr>
          <w:p w:rsidR="0078671D" w:rsidRPr="00C9488C" w:rsidRDefault="0078671D"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w:t>
            </w:r>
            <w:r w:rsidRPr="00C9488C">
              <w:rPr>
                <w:rFonts w:ascii="Times New Roman" w:hAnsi="Times New Roman" w:cs="Times New Roman"/>
                <w:sz w:val="20"/>
                <w:szCs w:val="20"/>
                <w:lang w:val="bg-BG"/>
              </w:rPr>
              <w:t xml:space="preserve"> звезди</w:t>
            </w:r>
          </w:p>
        </w:tc>
      </w:tr>
      <w:tr w:rsidR="00703D3F" w:rsidRPr="00C9488C" w:rsidTr="00703D3F">
        <w:trPr>
          <w:trHeight w:val="690"/>
          <w:jc w:val="center"/>
        </w:trPr>
        <w:tc>
          <w:tcPr>
            <w:tcW w:w="700" w:type="dxa"/>
            <w:shd w:val="clear" w:color="auto" w:fill="auto"/>
            <w:vAlign w:val="center"/>
          </w:tcPr>
          <w:p w:rsidR="00703D3F" w:rsidRPr="00C9488C"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28</w:t>
            </w:r>
          </w:p>
        </w:tc>
        <w:tc>
          <w:tcPr>
            <w:tcW w:w="1603" w:type="dxa"/>
            <w:shd w:val="clear" w:color="auto" w:fill="auto"/>
            <w:vAlign w:val="center"/>
          </w:tcPr>
          <w:p w:rsidR="00703D3F" w:rsidRPr="00C9488C"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Аспарухово</w:t>
            </w:r>
          </w:p>
        </w:tc>
        <w:tc>
          <w:tcPr>
            <w:tcW w:w="1759" w:type="dxa"/>
            <w:shd w:val="clear" w:color="auto" w:fill="auto"/>
          </w:tcPr>
          <w:p w:rsid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Къща за гости „Слънчевата къща”</w:t>
            </w:r>
          </w:p>
        </w:tc>
        <w:tc>
          <w:tcPr>
            <w:tcW w:w="1469"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4</w:t>
            </w:r>
          </w:p>
        </w:tc>
        <w:tc>
          <w:tcPr>
            <w:tcW w:w="1341"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8</w:t>
            </w:r>
          </w:p>
        </w:tc>
        <w:tc>
          <w:tcPr>
            <w:tcW w:w="1547"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r w:rsidR="00703D3F" w:rsidRPr="00C9488C" w:rsidTr="00703D3F">
        <w:trPr>
          <w:trHeight w:val="438"/>
          <w:jc w:val="center"/>
        </w:trPr>
        <w:tc>
          <w:tcPr>
            <w:tcW w:w="700"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29</w:t>
            </w:r>
          </w:p>
        </w:tc>
        <w:tc>
          <w:tcPr>
            <w:tcW w:w="1603"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Аспарухово</w:t>
            </w:r>
          </w:p>
        </w:tc>
        <w:tc>
          <w:tcPr>
            <w:tcW w:w="1759" w:type="dxa"/>
            <w:shd w:val="clear" w:color="auto" w:fill="auto"/>
          </w:tcPr>
          <w:p w:rsidR="00703D3F" w:rsidRP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Стаи за гости „Буруня”</w:t>
            </w:r>
          </w:p>
          <w:p w:rsidR="00703D3F" w:rsidRDefault="00703D3F" w:rsidP="00200373">
            <w:pPr>
              <w:spacing w:after="0" w:line="240" w:lineRule="auto"/>
              <w:jc w:val="center"/>
              <w:rPr>
                <w:rFonts w:ascii="Times New Roman" w:hAnsi="Times New Roman" w:cs="Times New Roman"/>
                <w:sz w:val="20"/>
                <w:szCs w:val="20"/>
                <w:lang w:val="bg-BG"/>
              </w:rPr>
            </w:pPr>
          </w:p>
        </w:tc>
        <w:tc>
          <w:tcPr>
            <w:tcW w:w="1469"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4</w:t>
            </w:r>
          </w:p>
        </w:tc>
        <w:tc>
          <w:tcPr>
            <w:tcW w:w="1341"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8</w:t>
            </w:r>
          </w:p>
        </w:tc>
        <w:tc>
          <w:tcPr>
            <w:tcW w:w="1547" w:type="dxa"/>
            <w:shd w:val="clear" w:color="auto" w:fill="auto"/>
            <w:vAlign w:val="center"/>
          </w:tcPr>
          <w:p w:rsidR="00703D3F" w:rsidRDefault="00703D3F" w:rsidP="00200373">
            <w:pPr>
              <w:spacing w:after="0" w:line="240" w:lineRule="auto"/>
              <w:jc w:val="center"/>
              <w:rPr>
                <w:rFonts w:ascii="Times New Roman" w:hAnsi="Times New Roman" w:cs="Times New Roman"/>
                <w:sz w:val="20"/>
                <w:szCs w:val="20"/>
                <w:lang w:val="bg-BG"/>
              </w:rPr>
            </w:pPr>
            <w:r w:rsidRPr="00C9488C">
              <w:rPr>
                <w:rFonts w:ascii="Times New Roman" w:hAnsi="Times New Roman" w:cs="Times New Roman"/>
                <w:sz w:val="20"/>
                <w:szCs w:val="20"/>
                <w:lang w:val="bg-BG"/>
              </w:rPr>
              <w:t>1 звезда</w:t>
            </w:r>
          </w:p>
        </w:tc>
      </w:tr>
    </w:tbl>
    <w:p w:rsidR="0091311B" w:rsidRPr="00315FB7" w:rsidRDefault="00315FB7" w:rsidP="0091311B">
      <w:pPr>
        <w:pStyle w:val="BodyTextIndent"/>
        <w:spacing w:after="0" w:line="240" w:lineRule="auto"/>
        <w:ind w:left="0" w:right="29"/>
        <w:jc w:val="center"/>
        <w:rPr>
          <w:rFonts w:ascii="Times New Roman" w:hAnsi="Times New Roman" w:cs="Times New Roman"/>
          <w:i/>
          <w:sz w:val="20"/>
          <w:szCs w:val="20"/>
          <w:lang w:val="bg-BG"/>
        </w:rPr>
      </w:pPr>
      <w:r w:rsidRPr="00315FB7">
        <w:rPr>
          <w:rFonts w:ascii="Times New Roman" w:hAnsi="Times New Roman" w:cs="Times New Roman"/>
          <w:i/>
          <w:sz w:val="20"/>
          <w:szCs w:val="20"/>
          <w:lang w:val="bg-BG"/>
        </w:rPr>
        <w:t>Източник: Община Дългопол</w:t>
      </w:r>
    </w:p>
    <w:p w:rsidR="0091311B" w:rsidRPr="00315FB7" w:rsidRDefault="0091311B" w:rsidP="0091311B">
      <w:pPr>
        <w:pStyle w:val="BodyTextIndent"/>
        <w:spacing w:after="0" w:line="240" w:lineRule="auto"/>
        <w:ind w:left="0" w:right="29" w:firstLine="706"/>
        <w:jc w:val="both"/>
        <w:rPr>
          <w:rFonts w:ascii="Times New Roman" w:hAnsi="Times New Roman" w:cs="Times New Roman"/>
          <w:i/>
          <w:sz w:val="20"/>
          <w:szCs w:val="20"/>
          <w:lang w:val="bg-BG"/>
        </w:rPr>
      </w:pPr>
    </w:p>
    <w:p w:rsidR="00200373" w:rsidRPr="00200373" w:rsidRDefault="0091311B" w:rsidP="00200373">
      <w:pPr>
        <w:spacing w:after="0" w:line="240" w:lineRule="auto"/>
        <w:ind w:firstLine="720"/>
        <w:jc w:val="both"/>
        <w:rPr>
          <w:rFonts w:ascii="Times New Roman" w:hAnsi="Times New Roman" w:cs="Times New Roman"/>
          <w:sz w:val="24"/>
          <w:szCs w:val="24"/>
          <w:lang w:val="bg-BG"/>
        </w:rPr>
      </w:pPr>
      <w:r w:rsidRPr="0058372E">
        <w:rPr>
          <w:rFonts w:ascii="Times New Roman" w:hAnsi="Times New Roman" w:cs="Times New Roman"/>
          <w:sz w:val="24"/>
          <w:szCs w:val="24"/>
          <w:lang w:val="bg-BG"/>
        </w:rPr>
        <w:t xml:space="preserve">На територията на </w:t>
      </w:r>
      <w:r w:rsidR="00C9488C">
        <w:rPr>
          <w:rFonts w:ascii="Times New Roman" w:hAnsi="Times New Roman" w:cs="Times New Roman"/>
          <w:sz w:val="24"/>
          <w:szCs w:val="24"/>
          <w:lang w:val="bg-BG"/>
        </w:rPr>
        <w:t>общината</w:t>
      </w:r>
      <w:r w:rsidRPr="0058372E">
        <w:rPr>
          <w:rFonts w:ascii="Times New Roman" w:hAnsi="Times New Roman" w:cs="Times New Roman"/>
          <w:sz w:val="24"/>
          <w:szCs w:val="24"/>
          <w:lang w:val="bg-BG"/>
        </w:rPr>
        <w:t xml:space="preserve"> са категоризирани и функционират общо </w:t>
      </w:r>
      <w:r w:rsidR="00C9488C">
        <w:rPr>
          <w:rFonts w:ascii="Times New Roman" w:hAnsi="Times New Roman" w:cs="Times New Roman"/>
          <w:sz w:val="24"/>
          <w:szCs w:val="24"/>
          <w:lang w:val="bg-BG"/>
        </w:rPr>
        <w:t>2</w:t>
      </w:r>
      <w:r w:rsidR="00703D3F">
        <w:rPr>
          <w:rFonts w:ascii="Times New Roman" w:hAnsi="Times New Roman" w:cs="Times New Roman"/>
          <w:sz w:val="24"/>
          <w:szCs w:val="24"/>
          <w:lang w:val="bg-BG"/>
        </w:rPr>
        <w:t>9</w:t>
      </w:r>
      <w:r w:rsidR="00C9488C">
        <w:rPr>
          <w:rFonts w:ascii="Times New Roman" w:hAnsi="Times New Roman" w:cs="Times New Roman"/>
          <w:sz w:val="24"/>
          <w:szCs w:val="24"/>
          <w:lang w:val="bg-BG"/>
        </w:rPr>
        <w:t xml:space="preserve"> места за настаняване и подслон. </w:t>
      </w:r>
      <w:r w:rsidR="005D4AC9">
        <w:rPr>
          <w:rFonts w:ascii="Times New Roman" w:hAnsi="Times New Roman" w:cs="Times New Roman"/>
          <w:sz w:val="24"/>
          <w:szCs w:val="24"/>
          <w:lang w:val="bg-BG"/>
        </w:rPr>
        <w:t>От тях: седем хотела, тринайсет къщи за гости и девет стаи за гости</w:t>
      </w:r>
      <w:r w:rsidRPr="00340452">
        <w:rPr>
          <w:rFonts w:ascii="Times New Roman" w:hAnsi="Times New Roman" w:cs="Times New Roman"/>
          <w:sz w:val="24"/>
          <w:szCs w:val="24"/>
          <w:lang w:val="bg-BG"/>
        </w:rPr>
        <w:t xml:space="preserve">. </w:t>
      </w:r>
      <w:r w:rsidR="001378EB">
        <w:rPr>
          <w:rFonts w:ascii="Times New Roman" w:hAnsi="Times New Roman" w:cs="Times New Roman"/>
          <w:sz w:val="24"/>
          <w:szCs w:val="24"/>
          <w:lang w:val="bg-BG"/>
        </w:rPr>
        <w:t xml:space="preserve">Преобладават обектите, категоризирани с една звезда, само четири места за настаняване са с 2 </w:t>
      </w:r>
      <w:r w:rsidR="001378EB">
        <w:rPr>
          <w:rFonts w:ascii="Times New Roman" w:hAnsi="Times New Roman" w:cs="Times New Roman"/>
          <w:sz w:val="24"/>
          <w:szCs w:val="24"/>
          <w:lang w:val="bg-BG"/>
        </w:rPr>
        <w:lastRenderedPageBreak/>
        <w:t xml:space="preserve">звезди и един семеен хотел с 3 звезди. </w:t>
      </w:r>
      <w:r w:rsidR="005D4AC9">
        <w:rPr>
          <w:rFonts w:ascii="Times New Roman" w:hAnsi="Times New Roman" w:cs="Times New Roman"/>
          <w:sz w:val="24"/>
          <w:szCs w:val="24"/>
          <w:lang w:val="bg-BG"/>
        </w:rPr>
        <w:t>Най-много обекти за настаняване има в с. Аспарухово</w:t>
      </w:r>
      <w:r w:rsidR="00200373">
        <w:rPr>
          <w:rFonts w:ascii="Times New Roman" w:hAnsi="Times New Roman" w:cs="Times New Roman"/>
          <w:sz w:val="24"/>
          <w:szCs w:val="24"/>
          <w:lang w:val="bg-BG"/>
        </w:rPr>
        <w:t xml:space="preserve"> </w:t>
      </w:r>
      <w:r w:rsidR="005D4AC9">
        <w:rPr>
          <w:rFonts w:ascii="Times New Roman" w:hAnsi="Times New Roman" w:cs="Times New Roman"/>
          <w:sz w:val="24"/>
          <w:szCs w:val="24"/>
          <w:lang w:val="bg-BG"/>
        </w:rPr>
        <w:t>- 19, в с. Дебелец са 7 и по едно в селата Арковна, Партизани и Сладка вода.</w:t>
      </w:r>
      <w:r w:rsidR="001378EB">
        <w:rPr>
          <w:rFonts w:ascii="Times New Roman" w:hAnsi="Times New Roman" w:cs="Times New Roman"/>
          <w:sz w:val="24"/>
          <w:szCs w:val="24"/>
          <w:lang w:val="bg-BG"/>
        </w:rPr>
        <w:t xml:space="preserve"> </w:t>
      </w:r>
      <w:r w:rsidR="005D4AC9">
        <w:rPr>
          <w:rFonts w:ascii="Times New Roman" w:hAnsi="Times New Roman" w:cs="Times New Roman"/>
          <w:sz w:val="24"/>
          <w:szCs w:val="24"/>
          <w:lang w:val="bg-BG"/>
        </w:rPr>
        <w:t>В общинския център гр</w:t>
      </w:r>
      <w:r w:rsidR="001378EB">
        <w:rPr>
          <w:rFonts w:ascii="Times New Roman" w:hAnsi="Times New Roman" w:cs="Times New Roman"/>
          <w:sz w:val="24"/>
          <w:szCs w:val="24"/>
          <w:lang w:val="bg-BG"/>
        </w:rPr>
        <w:t>ад</w:t>
      </w:r>
      <w:r w:rsidR="005D4AC9">
        <w:rPr>
          <w:rFonts w:ascii="Times New Roman" w:hAnsi="Times New Roman" w:cs="Times New Roman"/>
          <w:sz w:val="24"/>
          <w:szCs w:val="24"/>
          <w:lang w:val="bg-BG"/>
        </w:rPr>
        <w:t xml:space="preserve"> Дългопол няма регистрирани места за настаняване и подслон.</w:t>
      </w:r>
      <w:r w:rsidR="00200373" w:rsidRPr="00200373">
        <w:rPr>
          <w:rFonts w:ascii="Times New Roman" w:hAnsi="Times New Roman" w:cs="Times New Roman"/>
          <w:sz w:val="24"/>
          <w:szCs w:val="24"/>
          <w:lang w:val="bg-BG"/>
        </w:rPr>
        <w:t xml:space="preserve"> </w:t>
      </w:r>
      <w:r w:rsidR="00200373">
        <w:rPr>
          <w:rFonts w:ascii="Times New Roman" w:hAnsi="Times New Roman" w:cs="Times New Roman"/>
          <w:sz w:val="24"/>
          <w:szCs w:val="24"/>
          <w:lang w:val="bg-BG"/>
        </w:rPr>
        <w:t xml:space="preserve">Като цяло село </w:t>
      </w:r>
      <w:r w:rsidR="00200373" w:rsidRPr="00200373">
        <w:rPr>
          <w:rFonts w:ascii="Times New Roman" w:hAnsi="Times New Roman" w:cs="Times New Roman"/>
          <w:sz w:val="24"/>
          <w:szCs w:val="24"/>
          <w:lang w:val="bg-BG"/>
        </w:rPr>
        <w:t>Аспарухово се откроява като туристическия център на общината. Хотелите и къщите за гости на неговата територия разполагат с много добра леглова база</w:t>
      </w:r>
      <w:r w:rsidR="00200373">
        <w:rPr>
          <w:rFonts w:ascii="Times New Roman" w:hAnsi="Times New Roman" w:cs="Times New Roman"/>
          <w:sz w:val="24"/>
          <w:szCs w:val="24"/>
          <w:lang w:val="bg-BG"/>
        </w:rPr>
        <w:t xml:space="preserve"> и условия за настаняване</w:t>
      </w:r>
      <w:r w:rsidR="00200373" w:rsidRPr="00200373">
        <w:rPr>
          <w:rFonts w:ascii="Times New Roman" w:hAnsi="Times New Roman" w:cs="Times New Roman"/>
          <w:sz w:val="24"/>
          <w:szCs w:val="24"/>
          <w:lang w:val="bg-BG"/>
        </w:rPr>
        <w:t>.</w:t>
      </w:r>
    </w:p>
    <w:p w:rsidR="00200373" w:rsidRDefault="00200373" w:rsidP="00200373">
      <w:pPr>
        <w:spacing w:after="0" w:line="240" w:lineRule="auto"/>
        <w:ind w:firstLine="720"/>
        <w:jc w:val="both"/>
        <w:rPr>
          <w:rFonts w:ascii="Times New Roman" w:hAnsi="Times New Roman" w:cs="Times New Roman"/>
          <w:sz w:val="24"/>
          <w:szCs w:val="24"/>
          <w:lang w:val="bg-BG"/>
        </w:rPr>
      </w:pPr>
      <w:r w:rsidRPr="00200373">
        <w:rPr>
          <w:rFonts w:ascii="Times New Roman" w:hAnsi="Times New Roman" w:cs="Times New Roman"/>
          <w:sz w:val="24"/>
          <w:szCs w:val="24"/>
          <w:lang w:val="bg-BG"/>
        </w:rPr>
        <w:t xml:space="preserve">Съгласно Закона за туризма, лицата извършващи хотелиерство се задължават да водят регистър на настанените туристи, за гражданството им и за броя на реализираните нощувки. </w:t>
      </w:r>
    </w:p>
    <w:p w:rsidR="00D17BA3" w:rsidRPr="00315FB7" w:rsidRDefault="00D17BA3" w:rsidP="00D17BA3">
      <w:pPr>
        <w:pStyle w:val="BodyTextIndent"/>
        <w:spacing w:before="120" w:line="240" w:lineRule="auto"/>
        <w:ind w:left="0" w:right="29"/>
        <w:jc w:val="center"/>
        <w:rPr>
          <w:rFonts w:ascii="Times New Roman" w:hAnsi="Times New Roman" w:cs="Times New Roman"/>
          <w:b/>
          <w:sz w:val="20"/>
          <w:szCs w:val="20"/>
          <w:lang w:val="bg-BG"/>
        </w:rPr>
      </w:pPr>
      <w:r w:rsidRPr="00315FB7">
        <w:rPr>
          <w:rFonts w:ascii="Times New Roman" w:hAnsi="Times New Roman" w:cs="Times New Roman"/>
          <w:b/>
          <w:sz w:val="20"/>
          <w:szCs w:val="20"/>
          <w:lang w:val="bg-BG"/>
        </w:rPr>
        <w:t xml:space="preserve">Таблица </w:t>
      </w:r>
      <w:r>
        <w:rPr>
          <w:rFonts w:ascii="Times New Roman" w:hAnsi="Times New Roman" w:cs="Times New Roman"/>
          <w:b/>
          <w:sz w:val="20"/>
          <w:szCs w:val="20"/>
          <w:lang w:val="bg-BG"/>
        </w:rPr>
        <w:t>50</w:t>
      </w:r>
      <w:r w:rsidRPr="00315FB7">
        <w:rPr>
          <w:rFonts w:ascii="Times New Roman" w:hAnsi="Times New Roman" w:cs="Times New Roman"/>
          <w:b/>
          <w:sz w:val="20"/>
          <w:szCs w:val="20"/>
          <w:lang w:val="bg-BG"/>
        </w:rPr>
        <w:t xml:space="preserve">: Категоризирани </w:t>
      </w:r>
      <w:r>
        <w:rPr>
          <w:rFonts w:ascii="Times New Roman" w:hAnsi="Times New Roman" w:cs="Times New Roman"/>
          <w:b/>
          <w:sz w:val="20"/>
          <w:szCs w:val="20"/>
          <w:lang w:val="bg-BG"/>
        </w:rPr>
        <w:t>заведения за хранене и развлечения</w:t>
      </w:r>
      <w:r w:rsidRPr="00315FB7">
        <w:rPr>
          <w:rFonts w:ascii="Times New Roman" w:hAnsi="Times New Roman" w:cs="Times New Roman"/>
          <w:b/>
          <w:sz w:val="20"/>
          <w:szCs w:val="20"/>
          <w:lang w:val="bg-BG"/>
        </w:rPr>
        <w:t xml:space="preserve"> в община Дългопол</w:t>
      </w:r>
    </w:p>
    <w:tbl>
      <w:tblPr>
        <w:tblW w:w="9553" w:type="dxa"/>
        <w:tblInd w:w="95" w:type="dxa"/>
        <w:tblLayout w:type="fixed"/>
        <w:tblLook w:val="04A0"/>
      </w:tblPr>
      <w:tblGrid>
        <w:gridCol w:w="483"/>
        <w:gridCol w:w="2590"/>
        <w:gridCol w:w="1710"/>
        <w:gridCol w:w="1800"/>
        <w:gridCol w:w="1170"/>
        <w:gridCol w:w="900"/>
        <w:gridCol w:w="900"/>
      </w:tblGrid>
      <w:tr w:rsidR="00D17BA3" w:rsidRPr="00D17BA3" w:rsidTr="00D17BA3">
        <w:trPr>
          <w:trHeight w:val="844"/>
        </w:trPr>
        <w:tc>
          <w:tcPr>
            <w:tcW w:w="48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D17BA3" w:rsidRPr="00D17BA3" w:rsidRDefault="00D17BA3" w:rsidP="00D17BA3">
            <w:pPr>
              <w:spacing w:after="0" w:line="240" w:lineRule="auto"/>
              <w:jc w:val="center"/>
              <w:rPr>
                <w:rFonts w:ascii="Times New Roman" w:eastAsia="Times New Roman" w:hAnsi="Times New Roman" w:cs="Times New Roman"/>
                <w:b/>
                <w:bCs/>
                <w:color w:val="000000"/>
                <w:sz w:val="18"/>
                <w:szCs w:val="18"/>
              </w:rPr>
            </w:pPr>
            <w:r w:rsidRPr="00D17BA3">
              <w:rPr>
                <w:rFonts w:ascii="Times New Roman" w:eastAsia="Times New Roman" w:hAnsi="Times New Roman" w:cs="Times New Roman"/>
                <w:b/>
                <w:bCs/>
                <w:color w:val="000000"/>
                <w:sz w:val="18"/>
                <w:szCs w:val="18"/>
              </w:rPr>
              <w:t>№</w:t>
            </w:r>
          </w:p>
        </w:tc>
        <w:tc>
          <w:tcPr>
            <w:tcW w:w="259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17BA3" w:rsidRPr="00D17BA3" w:rsidRDefault="00D17BA3" w:rsidP="00D17BA3">
            <w:pPr>
              <w:spacing w:after="0" w:line="240" w:lineRule="auto"/>
              <w:jc w:val="center"/>
              <w:rPr>
                <w:rFonts w:ascii="Times New Roman" w:eastAsia="Times New Roman" w:hAnsi="Times New Roman" w:cs="Times New Roman"/>
                <w:b/>
                <w:bCs/>
                <w:color w:val="000000"/>
                <w:sz w:val="18"/>
                <w:szCs w:val="18"/>
              </w:rPr>
            </w:pPr>
            <w:r w:rsidRPr="00D17BA3">
              <w:rPr>
                <w:rFonts w:ascii="Times New Roman" w:eastAsia="Times New Roman" w:hAnsi="Times New Roman" w:cs="Times New Roman"/>
                <w:b/>
                <w:bCs/>
                <w:color w:val="000000"/>
                <w:sz w:val="18"/>
                <w:szCs w:val="18"/>
              </w:rPr>
              <w:t>Място за настаняване</w:t>
            </w:r>
          </w:p>
        </w:tc>
        <w:tc>
          <w:tcPr>
            <w:tcW w:w="171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17BA3" w:rsidRPr="00D17BA3" w:rsidRDefault="00D17BA3" w:rsidP="00D17BA3">
            <w:pPr>
              <w:spacing w:after="0" w:line="240" w:lineRule="auto"/>
              <w:jc w:val="center"/>
              <w:rPr>
                <w:rFonts w:ascii="Times New Roman" w:eastAsia="Times New Roman" w:hAnsi="Times New Roman" w:cs="Times New Roman"/>
                <w:b/>
                <w:bCs/>
                <w:color w:val="000000"/>
                <w:sz w:val="18"/>
                <w:szCs w:val="18"/>
              </w:rPr>
            </w:pPr>
            <w:r w:rsidRPr="00D17BA3">
              <w:rPr>
                <w:rFonts w:ascii="Times New Roman" w:eastAsia="Times New Roman" w:hAnsi="Times New Roman" w:cs="Times New Roman"/>
                <w:b/>
                <w:bCs/>
                <w:color w:val="000000"/>
                <w:sz w:val="18"/>
                <w:szCs w:val="18"/>
              </w:rPr>
              <w:t>местонахождение</w:t>
            </w:r>
          </w:p>
        </w:tc>
        <w:tc>
          <w:tcPr>
            <w:tcW w:w="18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17BA3" w:rsidRDefault="00D17BA3" w:rsidP="00D17BA3">
            <w:pPr>
              <w:spacing w:after="0" w:line="240" w:lineRule="auto"/>
              <w:jc w:val="center"/>
              <w:rPr>
                <w:rFonts w:ascii="Times New Roman" w:eastAsia="Times New Roman" w:hAnsi="Times New Roman" w:cs="Times New Roman"/>
                <w:b/>
                <w:bCs/>
                <w:color w:val="000000"/>
                <w:sz w:val="18"/>
                <w:szCs w:val="18"/>
                <w:lang w:val="bg-BG"/>
              </w:rPr>
            </w:pPr>
            <w:r w:rsidRPr="00D17BA3">
              <w:rPr>
                <w:rFonts w:ascii="Times New Roman" w:eastAsia="Times New Roman" w:hAnsi="Times New Roman" w:cs="Times New Roman"/>
                <w:b/>
                <w:bCs/>
                <w:color w:val="000000"/>
                <w:sz w:val="18"/>
                <w:szCs w:val="18"/>
              </w:rPr>
              <w:t>година на категоризиране</w:t>
            </w:r>
          </w:p>
          <w:p w:rsidR="00D17BA3" w:rsidRPr="00D17BA3" w:rsidRDefault="00D17BA3" w:rsidP="00D17BA3">
            <w:pPr>
              <w:spacing w:after="0" w:line="240" w:lineRule="auto"/>
              <w:jc w:val="center"/>
              <w:rPr>
                <w:rFonts w:ascii="Times New Roman" w:eastAsia="Times New Roman" w:hAnsi="Times New Roman" w:cs="Times New Roman"/>
                <w:b/>
                <w:bCs/>
                <w:color w:val="000000"/>
                <w:sz w:val="18"/>
                <w:szCs w:val="18"/>
              </w:rPr>
            </w:pPr>
            <w:r w:rsidRPr="00D17BA3">
              <w:rPr>
                <w:rFonts w:ascii="Times New Roman" w:eastAsia="Times New Roman" w:hAnsi="Times New Roman" w:cs="Times New Roman"/>
                <w:b/>
                <w:bCs/>
                <w:color w:val="000000"/>
                <w:sz w:val="18"/>
                <w:szCs w:val="18"/>
              </w:rPr>
              <w:t>2018/2020</w:t>
            </w:r>
          </w:p>
        </w:tc>
        <w:tc>
          <w:tcPr>
            <w:tcW w:w="117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D17BA3" w:rsidRPr="00D17BA3" w:rsidRDefault="00D17BA3" w:rsidP="00D17BA3">
            <w:pPr>
              <w:spacing w:after="0" w:line="240" w:lineRule="auto"/>
              <w:jc w:val="center"/>
              <w:rPr>
                <w:rFonts w:ascii="Times New Roman" w:eastAsia="Times New Roman" w:hAnsi="Times New Roman" w:cs="Times New Roman"/>
                <w:b/>
                <w:bCs/>
                <w:color w:val="000000"/>
                <w:sz w:val="18"/>
                <w:szCs w:val="18"/>
              </w:rPr>
            </w:pPr>
            <w:r w:rsidRPr="00D17BA3">
              <w:rPr>
                <w:rFonts w:ascii="Times New Roman" w:eastAsia="Times New Roman" w:hAnsi="Times New Roman" w:cs="Times New Roman"/>
                <w:b/>
                <w:bCs/>
                <w:color w:val="000000"/>
                <w:sz w:val="18"/>
                <w:szCs w:val="18"/>
              </w:rPr>
              <w:t>категория</w:t>
            </w:r>
          </w:p>
        </w:tc>
        <w:tc>
          <w:tcPr>
            <w:tcW w:w="9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17BA3" w:rsidRPr="00D17BA3" w:rsidRDefault="00D17BA3" w:rsidP="00D17BA3">
            <w:pPr>
              <w:spacing w:after="0" w:line="240" w:lineRule="auto"/>
              <w:jc w:val="center"/>
              <w:rPr>
                <w:rFonts w:ascii="Times New Roman" w:eastAsia="Times New Roman" w:hAnsi="Times New Roman" w:cs="Times New Roman"/>
                <w:b/>
                <w:bCs/>
                <w:color w:val="000000"/>
                <w:sz w:val="18"/>
                <w:szCs w:val="18"/>
              </w:rPr>
            </w:pPr>
            <w:r w:rsidRPr="00D17BA3">
              <w:rPr>
                <w:rFonts w:ascii="Times New Roman" w:eastAsia="Times New Roman" w:hAnsi="Times New Roman" w:cs="Times New Roman"/>
                <w:b/>
                <w:bCs/>
                <w:color w:val="000000"/>
                <w:sz w:val="18"/>
                <w:szCs w:val="18"/>
              </w:rPr>
              <w:t>места на открито</w:t>
            </w:r>
          </w:p>
        </w:tc>
        <w:tc>
          <w:tcPr>
            <w:tcW w:w="9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17BA3" w:rsidRPr="00D17BA3" w:rsidRDefault="00D17BA3" w:rsidP="00D17BA3">
            <w:pPr>
              <w:spacing w:after="0" w:line="240" w:lineRule="auto"/>
              <w:jc w:val="center"/>
              <w:rPr>
                <w:rFonts w:ascii="Times New Roman" w:eastAsia="Times New Roman" w:hAnsi="Times New Roman" w:cs="Times New Roman"/>
                <w:b/>
                <w:bCs/>
                <w:color w:val="000000"/>
                <w:sz w:val="18"/>
                <w:szCs w:val="18"/>
              </w:rPr>
            </w:pPr>
            <w:r w:rsidRPr="00D17BA3">
              <w:rPr>
                <w:rFonts w:ascii="Times New Roman" w:eastAsia="Times New Roman" w:hAnsi="Times New Roman" w:cs="Times New Roman"/>
                <w:b/>
                <w:bCs/>
                <w:color w:val="000000"/>
                <w:sz w:val="18"/>
                <w:szCs w:val="18"/>
              </w:rPr>
              <w:t>места на закрито</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259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Бистро "Деница"</w:t>
            </w:r>
          </w:p>
        </w:tc>
        <w:tc>
          <w:tcPr>
            <w:tcW w:w="171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Дългопол</w:t>
            </w:r>
          </w:p>
        </w:tc>
        <w:tc>
          <w:tcPr>
            <w:tcW w:w="180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2018</w:t>
            </w:r>
          </w:p>
        </w:tc>
        <w:tc>
          <w:tcPr>
            <w:tcW w:w="117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50</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w:t>
            </w:r>
          </w:p>
        </w:tc>
        <w:tc>
          <w:tcPr>
            <w:tcW w:w="259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Кафе-аперитив "Нухов-82"</w:t>
            </w:r>
          </w:p>
        </w:tc>
        <w:tc>
          <w:tcPr>
            <w:tcW w:w="171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Медовец</w:t>
            </w:r>
          </w:p>
        </w:tc>
        <w:tc>
          <w:tcPr>
            <w:tcW w:w="180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2018</w:t>
            </w:r>
          </w:p>
        </w:tc>
        <w:tc>
          <w:tcPr>
            <w:tcW w:w="117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3</w:t>
            </w:r>
          </w:p>
        </w:tc>
        <w:tc>
          <w:tcPr>
            <w:tcW w:w="259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Класически ресторант</w:t>
            </w:r>
          </w:p>
        </w:tc>
        <w:tc>
          <w:tcPr>
            <w:tcW w:w="171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Аспарухово</w:t>
            </w:r>
          </w:p>
        </w:tc>
        <w:tc>
          <w:tcPr>
            <w:tcW w:w="18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2018</w:t>
            </w:r>
          </w:p>
        </w:tc>
        <w:tc>
          <w:tcPr>
            <w:tcW w:w="117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100</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50</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4</w:t>
            </w:r>
          </w:p>
        </w:tc>
        <w:tc>
          <w:tcPr>
            <w:tcW w:w="259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Кафе-аперитив "Розмарин"</w:t>
            </w:r>
          </w:p>
        </w:tc>
        <w:tc>
          <w:tcPr>
            <w:tcW w:w="171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Дългопол</w:t>
            </w:r>
          </w:p>
        </w:tc>
        <w:tc>
          <w:tcPr>
            <w:tcW w:w="18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2019</w:t>
            </w:r>
          </w:p>
        </w:tc>
        <w:tc>
          <w:tcPr>
            <w:tcW w:w="117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10</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25</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5</w:t>
            </w:r>
          </w:p>
        </w:tc>
        <w:tc>
          <w:tcPr>
            <w:tcW w:w="2590" w:type="dxa"/>
            <w:tcBorders>
              <w:top w:val="nil"/>
              <w:left w:val="nil"/>
              <w:bottom w:val="single" w:sz="4" w:space="0" w:color="auto"/>
              <w:right w:val="single" w:sz="4" w:space="0" w:color="auto"/>
            </w:tcBorders>
            <w:shd w:val="clear" w:color="auto" w:fill="auto"/>
            <w:vAlign w:val="center"/>
            <w:hideMark/>
          </w:tcPr>
          <w:p w:rsidR="00D17BA3" w:rsidRPr="00D17BA3" w:rsidRDefault="00D17BA3" w:rsidP="00D17BA3">
            <w:pPr>
              <w:spacing w:after="0" w:line="240" w:lineRule="auto"/>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Кафе-аперитив"Мишел"</w:t>
            </w:r>
          </w:p>
        </w:tc>
        <w:tc>
          <w:tcPr>
            <w:tcW w:w="171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Дългопол</w:t>
            </w:r>
          </w:p>
        </w:tc>
        <w:tc>
          <w:tcPr>
            <w:tcW w:w="18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2019</w:t>
            </w:r>
          </w:p>
        </w:tc>
        <w:tc>
          <w:tcPr>
            <w:tcW w:w="117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15</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6</w:t>
            </w:r>
          </w:p>
        </w:tc>
        <w:tc>
          <w:tcPr>
            <w:tcW w:w="259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Механа "Къщата на езерото"</w:t>
            </w:r>
          </w:p>
        </w:tc>
        <w:tc>
          <w:tcPr>
            <w:tcW w:w="171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Аспарухово</w:t>
            </w:r>
          </w:p>
        </w:tc>
        <w:tc>
          <w:tcPr>
            <w:tcW w:w="18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2019</w:t>
            </w:r>
          </w:p>
        </w:tc>
        <w:tc>
          <w:tcPr>
            <w:tcW w:w="117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15</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35</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7</w:t>
            </w:r>
          </w:p>
        </w:tc>
        <w:tc>
          <w:tcPr>
            <w:tcW w:w="259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Механа "Овчага"</w:t>
            </w:r>
          </w:p>
        </w:tc>
        <w:tc>
          <w:tcPr>
            <w:tcW w:w="171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Аспарухово</w:t>
            </w:r>
          </w:p>
        </w:tc>
        <w:tc>
          <w:tcPr>
            <w:tcW w:w="18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2019</w:t>
            </w:r>
          </w:p>
        </w:tc>
        <w:tc>
          <w:tcPr>
            <w:tcW w:w="117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50</w:t>
            </w:r>
          </w:p>
        </w:tc>
      </w:tr>
      <w:tr w:rsidR="00D17BA3" w:rsidRPr="00D17BA3" w:rsidTr="00D17BA3">
        <w:trPr>
          <w:trHeight w:val="57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8</w:t>
            </w:r>
          </w:p>
        </w:tc>
        <w:tc>
          <w:tcPr>
            <w:tcW w:w="259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Пивница</w:t>
            </w:r>
          </w:p>
        </w:tc>
        <w:tc>
          <w:tcPr>
            <w:tcW w:w="171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Рояк</w:t>
            </w:r>
          </w:p>
        </w:tc>
        <w:tc>
          <w:tcPr>
            <w:tcW w:w="18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2019</w:t>
            </w:r>
          </w:p>
        </w:tc>
        <w:tc>
          <w:tcPr>
            <w:tcW w:w="117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D17BA3" w:rsidRPr="00D17BA3" w:rsidRDefault="00D17BA3" w:rsidP="00D17BA3">
            <w:pPr>
              <w:spacing w:after="0" w:line="240" w:lineRule="auto"/>
              <w:jc w:val="center"/>
              <w:rPr>
                <w:rFonts w:ascii="Times New Roman" w:eastAsia="Times New Roman" w:hAnsi="Times New Roman" w:cs="Times New Roman"/>
                <w:color w:val="000000"/>
                <w:sz w:val="18"/>
                <w:szCs w:val="18"/>
              </w:rPr>
            </w:pPr>
            <w:r w:rsidRPr="00D17BA3">
              <w:rPr>
                <w:rFonts w:ascii="Times New Roman" w:eastAsia="Times New Roman" w:hAnsi="Times New Roman" w:cs="Times New Roman"/>
                <w:color w:val="000000"/>
                <w:sz w:val="18"/>
                <w:szCs w:val="18"/>
              </w:rPr>
              <w:t>19</w:t>
            </w:r>
          </w:p>
        </w:tc>
      </w:tr>
    </w:tbl>
    <w:p w:rsidR="00D17BA3" w:rsidRPr="00315FB7" w:rsidRDefault="00D17BA3" w:rsidP="00D17BA3">
      <w:pPr>
        <w:pStyle w:val="BodyTextIndent"/>
        <w:spacing w:after="0" w:line="240" w:lineRule="auto"/>
        <w:ind w:left="0" w:right="29"/>
        <w:jc w:val="center"/>
        <w:rPr>
          <w:rFonts w:ascii="Times New Roman" w:hAnsi="Times New Roman" w:cs="Times New Roman"/>
          <w:i/>
          <w:sz w:val="20"/>
          <w:szCs w:val="20"/>
          <w:lang w:val="bg-BG"/>
        </w:rPr>
      </w:pPr>
      <w:r w:rsidRPr="00315FB7">
        <w:rPr>
          <w:rFonts w:ascii="Times New Roman" w:hAnsi="Times New Roman" w:cs="Times New Roman"/>
          <w:i/>
          <w:sz w:val="20"/>
          <w:szCs w:val="20"/>
          <w:lang w:val="bg-BG"/>
        </w:rPr>
        <w:t>Източник: Община Дългопол</w:t>
      </w:r>
    </w:p>
    <w:p w:rsidR="005D4AC9" w:rsidRDefault="005D4AC9" w:rsidP="0091311B">
      <w:pPr>
        <w:pStyle w:val="BodyTextIndent"/>
        <w:spacing w:after="0" w:line="240" w:lineRule="auto"/>
        <w:ind w:left="0" w:right="29" w:firstLine="706"/>
        <w:jc w:val="both"/>
        <w:rPr>
          <w:rFonts w:ascii="Times New Roman" w:hAnsi="Times New Roman" w:cs="Times New Roman"/>
          <w:sz w:val="24"/>
          <w:szCs w:val="24"/>
          <w:lang w:val="bg-BG"/>
        </w:rPr>
      </w:pPr>
    </w:p>
    <w:p w:rsidR="005D4AC9" w:rsidRDefault="00D17BA3" w:rsidP="0091311B">
      <w:pPr>
        <w:pStyle w:val="BodyTextIndent"/>
        <w:spacing w:after="0" w:line="240" w:lineRule="auto"/>
        <w:ind w:left="0" w:right="29" w:firstLine="70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общината функционират общо 10 места за хранене и развлечения, като в таблица №50 не са включени ресторантите към комплекс „Гюрлата” в с. Арковна и „Тек конак” в с. Партизани. </w:t>
      </w:r>
    </w:p>
    <w:p w:rsidR="0091311B" w:rsidRPr="00E539B3" w:rsidRDefault="0091311B" w:rsidP="0091311B">
      <w:pPr>
        <w:spacing w:before="120" w:after="120" w:line="240" w:lineRule="auto"/>
        <w:jc w:val="center"/>
        <w:rPr>
          <w:rFonts w:ascii="Times New Roman" w:hAnsi="Times New Roman" w:cs="Times New Roman"/>
          <w:sz w:val="20"/>
          <w:szCs w:val="20"/>
        </w:rPr>
      </w:pPr>
      <w:r w:rsidRPr="00E539B3">
        <w:rPr>
          <w:rFonts w:ascii="Times New Roman" w:hAnsi="Times New Roman" w:cs="Times New Roman"/>
          <w:b/>
          <w:bCs/>
          <w:sz w:val="20"/>
          <w:szCs w:val="20"/>
        </w:rPr>
        <w:t xml:space="preserve">Таблица </w:t>
      </w:r>
      <w:r w:rsidR="002772F0" w:rsidRPr="00E539B3">
        <w:rPr>
          <w:rFonts w:ascii="Times New Roman" w:hAnsi="Times New Roman" w:cs="Times New Roman"/>
          <w:b/>
          <w:bCs/>
          <w:sz w:val="20"/>
          <w:szCs w:val="20"/>
          <w:lang w:val="bg-BG"/>
        </w:rPr>
        <w:t>51</w:t>
      </w:r>
      <w:r w:rsidRPr="00E539B3">
        <w:rPr>
          <w:rFonts w:ascii="Times New Roman" w:hAnsi="Times New Roman" w:cs="Times New Roman"/>
          <w:b/>
          <w:bCs/>
          <w:sz w:val="20"/>
          <w:szCs w:val="20"/>
        </w:rPr>
        <w:t xml:space="preserve">: Дейност на местата за настаняване в община </w:t>
      </w:r>
      <w:r w:rsidR="002772F0" w:rsidRPr="00E539B3">
        <w:rPr>
          <w:rFonts w:ascii="Times New Roman" w:hAnsi="Times New Roman" w:cs="Times New Roman"/>
          <w:b/>
          <w:bCs/>
          <w:sz w:val="20"/>
          <w:szCs w:val="20"/>
          <w:lang w:val="bg-BG"/>
        </w:rPr>
        <w:t>Дългопол</w:t>
      </w:r>
      <w:r w:rsidRPr="00E539B3">
        <w:rPr>
          <w:rFonts w:ascii="Times New Roman" w:hAnsi="Times New Roman" w:cs="Times New Roman"/>
          <w:b/>
          <w:bCs/>
          <w:sz w:val="20"/>
          <w:szCs w:val="20"/>
        </w:rPr>
        <w:t xml:space="preserve"> 2016-2019 г.</w:t>
      </w:r>
    </w:p>
    <w:tbl>
      <w:tblPr>
        <w:tblW w:w="8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6"/>
        <w:gridCol w:w="1146"/>
        <w:gridCol w:w="804"/>
        <w:gridCol w:w="1083"/>
        <w:gridCol w:w="943"/>
        <w:gridCol w:w="1226"/>
        <w:gridCol w:w="1226"/>
        <w:gridCol w:w="1038"/>
      </w:tblGrid>
      <w:tr w:rsidR="00E539B3" w:rsidRPr="00106790" w:rsidTr="004460E5">
        <w:trPr>
          <w:cantSplit/>
          <w:trHeight w:val="1482"/>
          <w:jc w:val="center"/>
        </w:trPr>
        <w:tc>
          <w:tcPr>
            <w:tcW w:w="736" w:type="dxa"/>
            <w:shd w:val="clear" w:color="auto" w:fill="D6E3BC" w:themeFill="accent3" w:themeFillTint="66"/>
            <w:textDirection w:val="btLr"/>
            <w:vAlign w:val="center"/>
          </w:tcPr>
          <w:p w:rsidR="002772F0" w:rsidRPr="002772F0" w:rsidRDefault="002772F0" w:rsidP="004460E5">
            <w:pPr>
              <w:spacing w:after="0" w:line="240" w:lineRule="auto"/>
              <w:ind w:left="113" w:right="113"/>
              <w:jc w:val="center"/>
              <w:rPr>
                <w:rFonts w:ascii="Times New Roman" w:hAnsi="Times New Roman" w:cs="Times New Roman"/>
                <w:b/>
                <w:bCs/>
                <w:sz w:val="20"/>
                <w:szCs w:val="20"/>
              </w:rPr>
            </w:pPr>
            <w:r w:rsidRPr="002772F0">
              <w:rPr>
                <w:rFonts w:ascii="Times New Roman" w:hAnsi="Times New Roman" w:cs="Times New Roman"/>
                <w:b/>
                <w:bCs/>
                <w:sz w:val="20"/>
                <w:szCs w:val="20"/>
              </w:rPr>
              <w:t>Години</w:t>
            </w:r>
          </w:p>
        </w:tc>
        <w:tc>
          <w:tcPr>
            <w:tcW w:w="1146" w:type="dxa"/>
            <w:shd w:val="clear" w:color="auto" w:fill="D6E3BC" w:themeFill="accent3" w:themeFillTint="66"/>
            <w:textDirection w:val="btLr"/>
            <w:vAlign w:val="center"/>
          </w:tcPr>
          <w:p w:rsidR="002772F0" w:rsidRPr="002772F0" w:rsidRDefault="002772F0" w:rsidP="002772F0">
            <w:pPr>
              <w:spacing w:after="0" w:line="240" w:lineRule="auto"/>
              <w:ind w:left="113" w:right="113"/>
              <w:jc w:val="center"/>
              <w:rPr>
                <w:rFonts w:ascii="Times New Roman" w:hAnsi="Times New Roman" w:cs="Times New Roman"/>
                <w:b/>
                <w:bCs/>
                <w:sz w:val="20"/>
                <w:szCs w:val="20"/>
              </w:rPr>
            </w:pPr>
            <w:r>
              <w:rPr>
                <w:rFonts w:ascii="Times New Roman" w:hAnsi="Times New Roman" w:cs="Times New Roman"/>
                <w:b/>
                <w:bCs/>
                <w:sz w:val="20"/>
                <w:szCs w:val="20"/>
              </w:rPr>
              <w:t>Места за настаня</w:t>
            </w:r>
            <w:r w:rsidRPr="002772F0">
              <w:rPr>
                <w:rFonts w:ascii="Times New Roman" w:hAnsi="Times New Roman" w:cs="Times New Roman"/>
                <w:b/>
                <w:bCs/>
                <w:sz w:val="20"/>
                <w:szCs w:val="20"/>
              </w:rPr>
              <w:t>ване брой</w:t>
            </w:r>
            <w:r w:rsidRPr="002772F0">
              <w:rPr>
                <w:rFonts w:ascii="Times New Roman Bold" w:hAnsi="Times New Roman Bold" w:cs="Times New Roman"/>
                <w:b/>
                <w:sz w:val="20"/>
                <w:szCs w:val="20"/>
                <w:vertAlign w:val="superscript"/>
              </w:rPr>
              <w:footnoteReference w:id="15"/>
            </w:r>
          </w:p>
        </w:tc>
        <w:tc>
          <w:tcPr>
            <w:tcW w:w="804" w:type="dxa"/>
            <w:shd w:val="clear" w:color="auto" w:fill="D6E3BC" w:themeFill="accent3" w:themeFillTint="66"/>
            <w:textDirection w:val="btLr"/>
            <w:vAlign w:val="center"/>
          </w:tcPr>
          <w:p w:rsidR="002772F0" w:rsidRPr="002772F0" w:rsidRDefault="002772F0" w:rsidP="002772F0">
            <w:pPr>
              <w:ind w:left="113" w:right="113"/>
              <w:jc w:val="center"/>
              <w:rPr>
                <w:rFonts w:ascii="Times New Roman" w:hAnsi="Times New Roman" w:cs="Times New Roman"/>
                <w:b/>
                <w:bCs/>
                <w:sz w:val="20"/>
                <w:szCs w:val="20"/>
              </w:rPr>
            </w:pPr>
            <w:r w:rsidRPr="002772F0">
              <w:rPr>
                <w:rFonts w:ascii="Times New Roman" w:hAnsi="Times New Roman" w:cs="Times New Roman"/>
                <w:b/>
                <w:bCs/>
                <w:sz w:val="20"/>
                <w:szCs w:val="20"/>
              </w:rPr>
              <w:t>Легла - бр.</w:t>
            </w:r>
          </w:p>
        </w:tc>
        <w:tc>
          <w:tcPr>
            <w:tcW w:w="1083" w:type="dxa"/>
            <w:shd w:val="clear" w:color="auto" w:fill="D6E3BC" w:themeFill="accent3" w:themeFillTint="66"/>
            <w:textDirection w:val="btLr"/>
            <w:vAlign w:val="center"/>
          </w:tcPr>
          <w:p w:rsidR="002772F0" w:rsidRPr="002772F0" w:rsidRDefault="002772F0" w:rsidP="002772F0">
            <w:pPr>
              <w:ind w:left="113" w:right="113"/>
              <w:jc w:val="center"/>
              <w:rPr>
                <w:rFonts w:ascii="Times New Roman" w:hAnsi="Times New Roman" w:cs="Times New Roman"/>
                <w:b/>
                <w:bCs/>
                <w:sz w:val="20"/>
                <w:szCs w:val="20"/>
              </w:rPr>
            </w:pPr>
            <w:r w:rsidRPr="002772F0">
              <w:rPr>
                <w:rFonts w:ascii="Times New Roman" w:hAnsi="Times New Roman" w:cs="Times New Roman"/>
                <w:b/>
                <w:bCs/>
                <w:sz w:val="20"/>
                <w:szCs w:val="20"/>
              </w:rPr>
              <w:t>Легла-денонощия - бр.</w:t>
            </w:r>
          </w:p>
        </w:tc>
        <w:tc>
          <w:tcPr>
            <w:tcW w:w="943" w:type="dxa"/>
            <w:shd w:val="clear" w:color="auto" w:fill="D6E3BC" w:themeFill="accent3" w:themeFillTint="66"/>
            <w:textDirection w:val="btLr"/>
            <w:vAlign w:val="center"/>
          </w:tcPr>
          <w:p w:rsidR="002772F0" w:rsidRPr="002772F0" w:rsidRDefault="002772F0" w:rsidP="002772F0">
            <w:pPr>
              <w:ind w:left="113" w:right="113"/>
              <w:jc w:val="center"/>
              <w:rPr>
                <w:rFonts w:ascii="Times New Roman" w:hAnsi="Times New Roman" w:cs="Times New Roman"/>
                <w:b/>
                <w:bCs/>
                <w:sz w:val="20"/>
                <w:szCs w:val="20"/>
              </w:rPr>
            </w:pPr>
            <w:r w:rsidRPr="002772F0">
              <w:rPr>
                <w:rFonts w:ascii="Times New Roman" w:hAnsi="Times New Roman" w:cs="Times New Roman"/>
                <w:b/>
                <w:bCs/>
                <w:sz w:val="20"/>
                <w:szCs w:val="20"/>
              </w:rPr>
              <w:t>Стаи - бр.</w:t>
            </w:r>
          </w:p>
        </w:tc>
        <w:tc>
          <w:tcPr>
            <w:tcW w:w="1226" w:type="dxa"/>
            <w:shd w:val="clear" w:color="auto" w:fill="D6E3BC" w:themeFill="accent3" w:themeFillTint="66"/>
            <w:textDirection w:val="btLr"/>
            <w:vAlign w:val="center"/>
          </w:tcPr>
          <w:p w:rsidR="002772F0" w:rsidRPr="002772F0" w:rsidRDefault="002772F0" w:rsidP="002772F0">
            <w:pPr>
              <w:ind w:left="113" w:right="113"/>
              <w:jc w:val="center"/>
              <w:rPr>
                <w:rFonts w:ascii="Times New Roman" w:hAnsi="Times New Roman" w:cs="Times New Roman"/>
                <w:b/>
                <w:bCs/>
                <w:sz w:val="20"/>
                <w:szCs w:val="20"/>
              </w:rPr>
            </w:pPr>
            <w:r w:rsidRPr="002772F0">
              <w:rPr>
                <w:rFonts w:ascii="Times New Roman" w:hAnsi="Times New Roman" w:cs="Times New Roman"/>
                <w:b/>
                <w:bCs/>
                <w:sz w:val="20"/>
                <w:szCs w:val="20"/>
              </w:rPr>
              <w:t>Реализирани нощувки - бр.</w:t>
            </w:r>
          </w:p>
        </w:tc>
        <w:tc>
          <w:tcPr>
            <w:tcW w:w="1226" w:type="dxa"/>
            <w:shd w:val="clear" w:color="auto" w:fill="D6E3BC" w:themeFill="accent3" w:themeFillTint="66"/>
            <w:textDirection w:val="btLr"/>
            <w:vAlign w:val="center"/>
          </w:tcPr>
          <w:p w:rsidR="002772F0" w:rsidRPr="002772F0" w:rsidRDefault="002772F0" w:rsidP="002772F0">
            <w:pPr>
              <w:ind w:left="113" w:right="113"/>
              <w:jc w:val="center"/>
              <w:rPr>
                <w:rFonts w:ascii="Times New Roman" w:hAnsi="Times New Roman" w:cs="Times New Roman"/>
                <w:b/>
                <w:bCs/>
                <w:sz w:val="20"/>
                <w:szCs w:val="20"/>
              </w:rPr>
            </w:pPr>
            <w:r w:rsidRPr="002772F0">
              <w:rPr>
                <w:rFonts w:ascii="Times New Roman" w:hAnsi="Times New Roman" w:cs="Times New Roman"/>
                <w:b/>
                <w:bCs/>
                <w:sz w:val="20"/>
                <w:szCs w:val="20"/>
              </w:rPr>
              <w:t>Пренощували лица - бр.</w:t>
            </w:r>
          </w:p>
        </w:tc>
        <w:tc>
          <w:tcPr>
            <w:tcW w:w="1038" w:type="dxa"/>
            <w:shd w:val="clear" w:color="auto" w:fill="D6E3BC" w:themeFill="accent3" w:themeFillTint="66"/>
            <w:textDirection w:val="btLr"/>
            <w:vAlign w:val="center"/>
          </w:tcPr>
          <w:p w:rsidR="002772F0" w:rsidRPr="002772F0" w:rsidRDefault="002772F0" w:rsidP="002772F0">
            <w:pPr>
              <w:ind w:left="113" w:right="113"/>
              <w:jc w:val="center"/>
              <w:rPr>
                <w:rFonts w:ascii="Times New Roman" w:hAnsi="Times New Roman" w:cs="Times New Roman"/>
                <w:b/>
                <w:bCs/>
                <w:sz w:val="20"/>
                <w:szCs w:val="20"/>
              </w:rPr>
            </w:pPr>
            <w:r w:rsidRPr="002772F0">
              <w:rPr>
                <w:rFonts w:ascii="Times New Roman" w:hAnsi="Times New Roman" w:cs="Times New Roman"/>
                <w:b/>
                <w:bCs/>
                <w:sz w:val="20"/>
                <w:szCs w:val="20"/>
              </w:rPr>
              <w:t>Приходи от нощувки - лв.</w:t>
            </w:r>
          </w:p>
        </w:tc>
      </w:tr>
      <w:tr w:rsidR="00E539B3" w:rsidRPr="002772F0" w:rsidTr="00167B59">
        <w:trPr>
          <w:trHeight w:val="316"/>
          <w:jc w:val="center"/>
        </w:trPr>
        <w:tc>
          <w:tcPr>
            <w:tcW w:w="736" w:type="dxa"/>
            <w:vAlign w:val="center"/>
          </w:tcPr>
          <w:p w:rsidR="00E539B3" w:rsidRPr="002772F0" w:rsidRDefault="00E539B3" w:rsidP="0091311B">
            <w:pPr>
              <w:spacing w:after="0" w:line="240" w:lineRule="auto"/>
              <w:rPr>
                <w:rFonts w:ascii="Times New Roman" w:hAnsi="Times New Roman" w:cs="Times New Roman"/>
                <w:sz w:val="20"/>
                <w:szCs w:val="20"/>
              </w:rPr>
            </w:pPr>
            <w:r w:rsidRPr="002772F0">
              <w:rPr>
                <w:rFonts w:ascii="Times New Roman" w:hAnsi="Times New Roman" w:cs="Times New Roman"/>
                <w:sz w:val="20"/>
                <w:szCs w:val="20"/>
              </w:rPr>
              <w:t>2016</w:t>
            </w:r>
          </w:p>
        </w:tc>
        <w:tc>
          <w:tcPr>
            <w:tcW w:w="114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6</w:t>
            </w:r>
          </w:p>
        </w:tc>
        <w:tc>
          <w:tcPr>
            <w:tcW w:w="804"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133</w:t>
            </w:r>
          </w:p>
        </w:tc>
        <w:tc>
          <w:tcPr>
            <w:tcW w:w="1083"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31345</w:t>
            </w:r>
          </w:p>
        </w:tc>
        <w:tc>
          <w:tcPr>
            <w:tcW w:w="943"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70</w:t>
            </w:r>
          </w:p>
        </w:tc>
        <w:tc>
          <w:tcPr>
            <w:tcW w:w="122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2541</w:t>
            </w:r>
          </w:p>
        </w:tc>
        <w:tc>
          <w:tcPr>
            <w:tcW w:w="122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1986</w:t>
            </w:r>
          </w:p>
        </w:tc>
        <w:tc>
          <w:tcPr>
            <w:tcW w:w="1038"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71512</w:t>
            </w:r>
          </w:p>
        </w:tc>
      </w:tr>
      <w:tr w:rsidR="00E539B3" w:rsidRPr="002772F0" w:rsidTr="00167B59">
        <w:trPr>
          <w:trHeight w:val="294"/>
          <w:jc w:val="center"/>
        </w:trPr>
        <w:tc>
          <w:tcPr>
            <w:tcW w:w="736" w:type="dxa"/>
            <w:vAlign w:val="center"/>
          </w:tcPr>
          <w:p w:rsidR="00E539B3" w:rsidRPr="002772F0" w:rsidRDefault="00E539B3" w:rsidP="0091311B">
            <w:pPr>
              <w:spacing w:after="0" w:line="240" w:lineRule="auto"/>
              <w:rPr>
                <w:rFonts w:ascii="Times New Roman" w:hAnsi="Times New Roman" w:cs="Times New Roman"/>
                <w:sz w:val="20"/>
                <w:szCs w:val="20"/>
              </w:rPr>
            </w:pPr>
            <w:r w:rsidRPr="002772F0">
              <w:rPr>
                <w:rFonts w:ascii="Times New Roman" w:hAnsi="Times New Roman" w:cs="Times New Roman"/>
                <w:sz w:val="20"/>
                <w:szCs w:val="20"/>
              </w:rPr>
              <w:t>2017</w:t>
            </w:r>
          </w:p>
        </w:tc>
        <w:tc>
          <w:tcPr>
            <w:tcW w:w="114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11</w:t>
            </w:r>
          </w:p>
        </w:tc>
        <w:tc>
          <w:tcPr>
            <w:tcW w:w="804"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244</w:t>
            </w:r>
          </w:p>
        </w:tc>
        <w:tc>
          <w:tcPr>
            <w:tcW w:w="1083"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57625</w:t>
            </w:r>
          </w:p>
        </w:tc>
        <w:tc>
          <w:tcPr>
            <w:tcW w:w="943"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123</w:t>
            </w:r>
          </w:p>
        </w:tc>
        <w:tc>
          <w:tcPr>
            <w:tcW w:w="122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4503</w:t>
            </w:r>
          </w:p>
        </w:tc>
        <w:tc>
          <w:tcPr>
            <w:tcW w:w="122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3069</w:t>
            </w:r>
          </w:p>
        </w:tc>
        <w:tc>
          <w:tcPr>
            <w:tcW w:w="1038"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121005</w:t>
            </w:r>
          </w:p>
        </w:tc>
      </w:tr>
      <w:tr w:rsidR="00E539B3" w:rsidRPr="002772F0" w:rsidTr="00167B59">
        <w:trPr>
          <w:trHeight w:val="294"/>
          <w:jc w:val="center"/>
        </w:trPr>
        <w:tc>
          <w:tcPr>
            <w:tcW w:w="736" w:type="dxa"/>
            <w:vAlign w:val="center"/>
          </w:tcPr>
          <w:p w:rsidR="00E539B3" w:rsidRPr="002772F0" w:rsidRDefault="00E539B3" w:rsidP="0091311B">
            <w:pPr>
              <w:spacing w:after="0" w:line="240" w:lineRule="auto"/>
              <w:rPr>
                <w:rFonts w:ascii="Times New Roman" w:hAnsi="Times New Roman" w:cs="Times New Roman"/>
                <w:sz w:val="20"/>
                <w:szCs w:val="20"/>
              </w:rPr>
            </w:pPr>
            <w:r w:rsidRPr="002772F0">
              <w:rPr>
                <w:rFonts w:ascii="Times New Roman" w:hAnsi="Times New Roman" w:cs="Times New Roman"/>
                <w:sz w:val="20"/>
                <w:szCs w:val="20"/>
              </w:rPr>
              <w:lastRenderedPageBreak/>
              <w:t>2018</w:t>
            </w:r>
          </w:p>
        </w:tc>
        <w:tc>
          <w:tcPr>
            <w:tcW w:w="114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15</w:t>
            </w:r>
          </w:p>
        </w:tc>
        <w:tc>
          <w:tcPr>
            <w:tcW w:w="804"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366</w:t>
            </w:r>
          </w:p>
        </w:tc>
        <w:tc>
          <w:tcPr>
            <w:tcW w:w="1083"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98594</w:t>
            </w:r>
          </w:p>
        </w:tc>
        <w:tc>
          <w:tcPr>
            <w:tcW w:w="943"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178</w:t>
            </w:r>
          </w:p>
        </w:tc>
        <w:tc>
          <w:tcPr>
            <w:tcW w:w="122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8679</w:t>
            </w:r>
          </w:p>
        </w:tc>
        <w:tc>
          <w:tcPr>
            <w:tcW w:w="1226"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5593</w:t>
            </w:r>
          </w:p>
        </w:tc>
        <w:tc>
          <w:tcPr>
            <w:tcW w:w="1038" w:type="dxa"/>
            <w:vAlign w:val="bottom"/>
          </w:tcPr>
          <w:p w:rsidR="00E539B3" w:rsidRPr="00E539B3" w:rsidRDefault="00E539B3" w:rsidP="00E539B3">
            <w:pPr>
              <w:spacing w:after="0" w:line="240" w:lineRule="auto"/>
              <w:jc w:val="center"/>
              <w:rPr>
                <w:rFonts w:ascii="Times New Roman" w:hAnsi="Times New Roman" w:cs="Times New Roman"/>
                <w:sz w:val="20"/>
                <w:szCs w:val="20"/>
              </w:rPr>
            </w:pPr>
            <w:r w:rsidRPr="00E539B3">
              <w:rPr>
                <w:rFonts w:ascii="Times New Roman" w:hAnsi="Times New Roman" w:cs="Times New Roman"/>
                <w:sz w:val="20"/>
                <w:szCs w:val="20"/>
              </w:rPr>
              <w:t>244747</w:t>
            </w:r>
          </w:p>
        </w:tc>
      </w:tr>
      <w:tr w:rsidR="00A244A9" w:rsidRPr="002772F0" w:rsidTr="00167B59">
        <w:trPr>
          <w:trHeight w:val="294"/>
          <w:jc w:val="center"/>
        </w:trPr>
        <w:tc>
          <w:tcPr>
            <w:tcW w:w="736" w:type="dxa"/>
            <w:vAlign w:val="center"/>
          </w:tcPr>
          <w:p w:rsidR="00A244A9" w:rsidRPr="002772F0" w:rsidRDefault="00A244A9" w:rsidP="0091311B">
            <w:pPr>
              <w:spacing w:after="0" w:line="240" w:lineRule="auto"/>
              <w:rPr>
                <w:rFonts w:ascii="Times New Roman" w:hAnsi="Times New Roman" w:cs="Times New Roman"/>
                <w:sz w:val="20"/>
                <w:szCs w:val="20"/>
              </w:rPr>
            </w:pPr>
            <w:r w:rsidRPr="002772F0">
              <w:rPr>
                <w:rFonts w:ascii="Times New Roman" w:hAnsi="Times New Roman" w:cs="Times New Roman"/>
                <w:sz w:val="20"/>
                <w:szCs w:val="20"/>
              </w:rPr>
              <w:t>2019</w:t>
            </w:r>
          </w:p>
        </w:tc>
        <w:tc>
          <w:tcPr>
            <w:tcW w:w="1146" w:type="dxa"/>
            <w:vAlign w:val="bottom"/>
          </w:tcPr>
          <w:p w:rsidR="00A244A9" w:rsidRPr="00A244A9" w:rsidRDefault="00A244A9" w:rsidP="00A244A9">
            <w:pPr>
              <w:spacing w:after="0" w:line="240" w:lineRule="auto"/>
              <w:jc w:val="center"/>
              <w:rPr>
                <w:rFonts w:ascii="Times New Roman" w:hAnsi="Times New Roman" w:cs="Times New Roman"/>
                <w:sz w:val="20"/>
                <w:szCs w:val="20"/>
              </w:rPr>
            </w:pPr>
            <w:r w:rsidRPr="00A244A9">
              <w:rPr>
                <w:rFonts w:ascii="Times New Roman" w:hAnsi="Times New Roman" w:cs="Times New Roman"/>
                <w:sz w:val="20"/>
                <w:szCs w:val="20"/>
              </w:rPr>
              <w:t>16</w:t>
            </w:r>
          </w:p>
        </w:tc>
        <w:tc>
          <w:tcPr>
            <w:tcW w:w="804" w:type="dxa"/>
            <w:vAlign w:val="bottom"/>
          </w:tcPr>
          <w:p w:rsidR="00A244A9" w:rsidRPr="00A244A9" w:rsidRDefault="00A244A9" w:rsidP="00A244A9">
            <w:pPr>
              <w:spacing w:after="0" w:line="240" w:lineRule="auto"/>
              <w:jc w:val="center"/>
              <w:rPr>
                <w:rFonts w:ascii="Times New Roman" w:hAnsi="Times New Roman" w:cs="Times New Roman"/>
                <w:sz w:val="20"/>
                <w:szCs w:val="20"/>
              </w:rPr>
            </w:pPr>
            <w:r w:rsidRPr="00A244A9">
              <w:rPr>
                <w:rFonts w:ascii="Times New Roman" w:hAnsi="Times New Roman" w:cs="Times New Roman"/>
                <w:sz w:val="20"/>
                <w:szCs w:val="20"/>
              </w:rPr>
              <w:t>386</w:t>
            </w:r>
          </w:p>
        </w:tc>
        <w:tc>
          <w:tcPr>
            <w:tcW w:w="1083" w:type="dxa"/>
            <w:vAlign w:val="bottom"/>
          </w:tcPr>
          <w:p w:rsidR="00A244A9" w:rsidRPr="00A244A9" w:rsidRDefault="00A244A9" w:rsidP="00A244A9">
            <w:pPr>
              <w:spacing w:after="0" w:line="240" w:lineRule="auto"/>
              <w:jc w:val="center"/>
              <w:rPr>
                <w:rFonts w:ascii="Times New Roman" w:hAnsi="Times New Roman" w:cs="Times New Roman"/>
                <w:sz w:val="20"/>
                <w:szCs w:val="20"/>
              </w:rPr>
            </w:pPr>
            <w:r w:rsidRPr="00A244A9">
              <w:rPr>
                <w:rFonts w:ascii="Times New Roman" w:hAnsi="Times New Roman" w:cs="Times New Roman"/>
                <w:sz w:val="20"/>
                <w:szCs w:val="20"/>
              </w:rPr>
              <w:t>106110</w:t>
            </w:r>
          </w:p>
        </w:tc>
        <w:tc>
          <w:tcPr>
            <w:tcW w:w="943" w:type="dxa"/>
            <w:vAlign w:val="bottom"/>
          </w:tcPr>
          <w:p w:rsidR="00A244A9" w:rsidRPr="00A244A9" w:rsidRDefault="00A244A9" w:rsidP="00A244A9">
            <w:pPr>
              <w:spacing w:after="0" w:line="240" w:lineRule="auto"/>
              <w:jc w:val="center"/>
              <w:rPr>
                <w:rFonts w:ascii="Times New Roman" w:hAnsi="Times New Roman" w:cs="Times New Roman"/>
                <w:sz w:val="20"/>
                <w:szCs w:val="20"/>
              </w:rPr>
            </w:pPr>
            <w:r w:rsidRPr="00A244A9">
              <w:rPr>
                <w:rFonts w:ascii="Times New Roman" w:hAnsi="Times New Roman" w:cs="Times New Roman"/>
                <w:sz w:val="20"/>
                <w:szCs w:val="20"/>
              </w:rPr>
              <w:t>187</w:t>
            </w:r>
          </w:p>
        </w:tc>
        <w:tc>
          <w:tcPr>
            <w:tcW w:w="1226" w:type="dxa"/>
            <w:vAlign w:val="bottom"/>
          </w:tcPr>
          <w:p w:rsidR="00A244A9" w:rsidRPr="00A244A9" w:rsidRDefault="00A244A9" w:rsidP="00A244A9">
            <w:pPr>
              <w:spacing w:after="0" w:line="240" w:lineRule="auto"/>
              <w:jc w:val="center"/>
              <w:rPr>
                <w:rFonts w:ascii="Times New Roman" w:hAnsi="Times New Roman" w:cs="Times New Roman"/>
                <w:sz w:val="20"/>
                <w:szCs w:val="20"/>
              </w:rPr>
            </w:pPr>
            <w:r w:rsidRPr="00A244A9">
              <w:rPr>
                <w:rFonts w:ascii="Times New Roman" w:hAnsi="Times New Roman" w:cs="Times New Roman"/>
                <w:sz w:val="20"/>
                <w:szCs w:val="20"/>
              </w:rPr>
              <w:t>9404</w:t>
            </w:r>
          </w:p>
        </w:tc>
        <w:tc>
          <w:tcPr>
            <w:tcW w:w="1226" w:type="dxa"/>
            <w:vAlign w:val="bottom"/>
          </w:tcPr>
          <w:p w:rsidR="00A244A9" w:rsidRPr="00A244A9" w:rsidRDefault="00A244A9" w:rsidP="00A244A9">
            <w:pPr>
              <w:spacing w:after="0" w:line="240" w:lineRule="auto"/>
              <w:jc w:val="center"/>
              <w:rPr>
                <w:rFonts w:ascii="Times New Roman" w:hAnsi="Times New Roman" w:cs="Times New Roman"/>
                <w:sz w:val="20"/>
                <w:szCs w:val="20"/>
              </w:rPr>
            </w:pPr>
            <w:r w:rsidRPr="00A244A9">
              <w:rPr>
                <w:rFonts w:ascii="Times New Roman" w:hAnsi="Times New Roman" w:cs="Times New Roman"/>
                <w:sz w:val="20"/>
                <w:szCs w:val="20"/>
              </w:rPr>
              <w:t>5992</w:t>
            </w:r>
          </w:p>
        </w:tc>
        <w:tc>
          <w:tcPr>
            <w:tcW w:w="1038" w:type="dxa"/>
            <w:vAlign w:val="bottom"/>
          </w:tcPr>
          <w:p w:rsidR="00A244A9" w:rsidRPr="00A244A9" w:rsidRDefault="00A244A9" w:rsidP="00A244A9">
            <w:pPr>
              <w:spacing w:after="0" w:line="240" w:lineRule="auto"/>
              <w:jc w:val="center"/>
              <w:rPr>
                <w:rFonts w:ascii="Times New Roman" w:hAnsi="Times New Roman" w:cs="Times New Roman"/>
                <w:sz w:val="20"/>
                <w:szCs w:val="20"/>
              </w:rPr>
            </w:pPr>
            <w:r w:rsidRPr="00A244A9">
              <w:rPr>
                <w:rFonts w:ascii="Times New Roman" w:hAnsi="Times New Roman" w:cs="Times New Roman"/>
                <w:sz w:val="20"/>
                <w:szCs w:val="20"/>
              </w:rPr>
              <w:t>257454</w:t>
            </w:r>
          </w:p>
        </w:tc>
      </w:tr>
    </w:tbl>
    <w:p w:rsidR="0091311B" w:rsidRPr="002772F0" w:rsidRDefault="0091311B" w:rsidP="0091311B">
      <w:pPr>
        <w:spacing w:after="0" w:line="240" w:lineRule="auto"/>
        <w:jc w:val="center"/>
        <w:rPr>
          <w:rFonts w:ascii="Times New Roman" w:hAnsi="Times New Roman" w:cs="Times New Roman"/>
          <w:i/>
          <w:iCs/>
          <w:sz w:val="20"/>
          <w:szCs w:val="20"/>
        </w:rPr>
      </w:pPr>
      <w:r w:rsidRPr="002772F0">
        <w:rPr>
          <w:rFonts w:ascii="Times New Roman" w:hAnsi="Times New Roman" w:cs="Times New Roman"/>
          <w:i/>
          <w:iCs/>
          <w:sz w:val="20"/>
          <w:szCs w:val="20"/>
        </w:rPr>
        <w:t>Източник: НСИ</w:t>
      </w:r>
    </w:p>
    <w:p w:rsidR="00A244A9" w:rsidRDefault="001A47D4" w:rsidP="004460E5">
      <w:pPr>
        <w:spacing w:before="120" w:after="0" w:line="240" w:lineRule="auto"/>
        <w:ind w:left="-360" w:firstLine="907"/>
        <w:jc w:val="both"/>
        <w:rPr>
          <w:rFonts w:ascii="Times New Roman" w:hAnsi="Times New Roman" w:cs="Times New Roman"/>
          <w:sz w:val="24"/>
          <w:szCs w:val="24"/>
          <w:lang w:val="bg-BG"/>
        </w:rPr>
      </w:pPr>
      <w:r>
        <w:rPr>
          <w:rFonts w:ascii="Times New Roman" w:hAnsi="Times New Roman" w:cs="Times New Roman"/>
          <w:sz w:val="24"/>
          <w:szCs w:val="24"/>
          <w:lang w:val="bg-BG"/>
        </w:rPr>
        <w:t>Според официалните статистически данни к</w:t>
      </w:r>
      <w:r w:rsidR="00A244A9" w:rsidRPr="00A859D1">
        <w:rPr>
          <w:rFonts w:ascii="Times New Roman" w:hAnsi="Times New Roman" w:cs="Times New Roman"/>
          <w:sz w:val="24"/>
          <w:szCs w:val="24"/>
        </w:rPr>
        <w:t xml:space="preserve">ъм 2019 г. броят на местата за настаняване </w:t>
      </w:r>
      <w:r>
        <w:rPr>
          <w:rFonts w:ascii="Times New Roman" w:hAnsi="Times New Roman" w:cs="Times New Roman"/>
          <w:sz w:val="24"/>
          <w:szCs w:val="24"/>
          <w:lang w:val="bg-BG"/>
        </w:rPr>
        <w:t xml:space="preserve">с над 10 легла в община Дългопол </w:t>
      </w:r>
      <w:r w:rsidR="00A244A9" w:rsidRPr="00A859D1">
        <w:rPr>
          <w:rFonts w:ascii="Times New Roman" w:hAnsi="Times New Roman" w:cs="Times New Roman"/>
          <w:sz w:val="24"/>
          <w:szCs w:val="24"/>
        </w:rPr>
        <w:t xml:space="preserve">е </w:t>
      </w:r>
      <w:r>
        <w:rPr>
          <w:rFonts w:ascii="Times New Roman" w:hAnsi="Times New Roman" w:cs="Times New Roman"/>
          <w:sz w:val="24"/>
          <w:szCs w:val="24"/>
          <w:lang w:val="bg-BG"/>
        </w:rPr>
        <w:t xml:space="preserve">с </w:t>
      </w:r>
      <w:r w:rsidR="00A244A9" w:rsidRPr="00A859D1">
        <w:rPr>
          <w:rFonts w:ascii="Times New Roman" w:hAnsi="Times New Roman" w:cs="Times New Roman"/>
          <w:sz w:val="24"/>
          <w:szCs w:val="24"/>
        </w:rPr>
        <w:t>10</w:t>
      </w:r>
      <w:r>
        <w:rPr>
          <w:rFonts w:ascii="Times New Roman" w:hAnsi="Times New Roman" w:cs="Times New Roman"/>
          <w:sz w:val="24"/>
          <w:szCs w:val="24"/>
          <w:lang w:val="bg-BG"/>
        </w:rPr>
        <w:t xml:space="preserve"> </w:t>
      </w:r>
      <w:r w:rsidR="00A244A9" w:rsidRPr="00A859D1">
        <w:rPr>
          <w:rFonts w:ascii="Times New Roman" w:hAnsi="Times New Roman" w:cs="Times New Roman"/>
          <w:sz w:val="24"/>
          <w:szCs w:val="24"/>
        </w:rPr>
        <w:t>повече спрямо 2016 г.</w:t>
      </w:r>
      <w:r w:rsidR="00A244A9">
        <w:rPr>
          <w:rFonts w:ascii="Times New Roman" w:hAnsi="Times New Roman" w:cs="Times New Roman"/>
          <w:sz w:val="24"/>
          <w:szCs w:val="24"/>
          <w:lang w:val="bg-BG"/>
        </w:rPr>
        <w:t xml:space="preserve"> </w:t>
      </w:r>
      <w:r w:rsidR="00A244A9" w:rsidRPr="00A859D1">
        <w:rPr>
          <w:rFonts w:ascii="Times New Roman" w:hAnsi="Times New Roman" w:cs="Times New Roman"/>
          <w:sz w:val="24"/>
          <w:szCs w:val="24"/>
        </w:rPr>
        <w:t xml:space="preserve">Аналогично това довежда и до увеличение в броя на леглата </w:t>
      </w:r>
      <w:r>
        <w:rPr>
          <w:rFonts w:ascii="Times New Roman" w:hAnsi="Times New Roman" w:cs="Times New Roman"/>
          <w:sz w:val="24"/>
          <w:szCs w:val="24"/>
          <w:lang w:val="bg-BG"/>
        </w:rPr>
        <w:t>от 133 на 386</w:t>
      </w:r>
      <w:r w:rsidR="00A244A9" w:rsidRPr="00A859D1">
        <w:rPr>
          <w:rFonts w:ascii="Times New Roman" w:hAnsi="Times New Roman" w:cs="Times New Roman"/>
          <w:sz w:val="24"/>
          <w:szCs w:val="24"/>
        </w:rPr>
        <w:t xml:space="preserve"> към 2019 г. Реализираните нощувки през 2019 г. </w:t>
      </w:r>
      <w:r>
        <w:rPr>
          <w:rFonts w:ascii="Times New Roman" w:hAnsi="Times New Roman" w:cs="Times New Roman"/>
          <w:sz w:val="24"/>
          <w:szCs w:val="24"/>
          <w:lang w:val="bg-BG"/>
        </w:rPr>
        <w:t xml:space="preserve">също </w:t>
      </w:r>
      <w:r w:rsidR="00A244A9" w:rsidRPr="00A859D1">
        <w:rPr>
          <w:rFonts w:ascii="Times New Roman" w:hAnsi="Times New Roman" w:cs="Times New Roman"/>
          <w:sz w:val="24"/>
          <w:szCs w:val="24"/>
        </w:rPr>
        <w:t>бележат ръст (</w:t>
      </w:r>
      <w:r>
        <w:rPr>
          <w:rFonts w:ascii="Times New Roman" w:hAnsi="Times New Roman" w:cs="Times New Roman"/>
          <w:sz w:val="24"/>
          <w:szCs w:val="24"/>
          <w:lang w:val="bg-BG"/>
        </w:rPr>
        <w:t>9404</w:t>
      </w:r>
      <w:r w:rsidR="00A244A9" w:rsidRPr="00A859D1">
        <w:rPr>
          <w:rFonts w:ascii="Times New Roman" w:hAnsi="Times New Roman" w:cs="Times New Roman"/>
          <w:sz w:val="24"/>
          <w:szCs w:val="24"/>
        </w:rPr>
        <w:t xml:space="preserve"> броя) или с </w:t>
      </w:r>
      <w:r>
        <w:rPr>
          <w:rFonts w:ascii="Times New Roman" w:hAnsi="Times New Roman" w:cs="Times New Roman"/>
          <w:sz w:val="24"/>
          <w:szCs w:val="24"/>
          <w:lang w:val="bg-BG"/>
        </w:rPr>
        <w:t>8</w:t>
      </w:r>
      <w:r w:rsidR="00A244A9" w:rsidRPr="00A859D1">
        <w:rPr>
          <w:rFonts w:ascii="Times New Roman" w:hAnsi="Times New Roman" w:cs="Times New Roman"/>
          <w:sz w:val="24"/>
          <w:szCs w:val="24"/>
        </w:rPr>
        <w:t>% повече спрямо 2018 г. Приходите от нощувки са нараснали през 201</w:t>
      </w:r>
      <w:r w:rsidR="00A244A9">
        <w:rPr>
          <w:rFonts w:ascii="Times New Roman" w:hAnsi="Times New Roman" w:cs="Times New Roman"/>
          <w:sz w:val="24"/>
          <w:szCs w:val="24"/>
        </w:rPr>
        <w:t xml:space="preserve">9 година и достигат </w:t>
      </w:r>
      <w:r>
        <w:rPr>
          <w:rFonts w:ascii="Times New Roman" w:hAnsi="Times New Roman" w:cs="Times New Roman"/>
          <w:sz w:val="24"/>
          <w:szCs w:val="24"/>
          <w:lang w:val="bg-BG"/>
        </w:rPr>
        <w:t>257454</w:t>
      </w:r>
      <w:r w:rsidR="00A244A9">
        <w:rPr>
          <w:rFonts w:ascii="Times New Roman" w:hAnsi="Times New Roman" w:cs="Times New Roman"/>
          <w:sz w:val="24"/>
          <w:szCs w:val="24"/>
        </w:rPr>
        <w:t xml:space="preserve"> лева</w:t>
      </w:r>
      <w:r>
        <w:rPr>
          <w:rFonts w:ascii="Times New Roman" w:hAnsi="Times New Roman" w:cs="Times New Roman"/>
          <w:sz w:val="24"/>
          <w:szCs w:val="24"/>
          <w:lang w:val="bg-BG"/>
        </w:rPr>
        <w:t xml:space="preserve"> (</w:t>
      </w:r>
      <w:r w:rsidR="00A244A9">
        <w:rPr>
          <w:rFonts w:ascii="Times New Roman" w:hAnsi="Times New Roman" w:cs="Times New Roman"/>
          <w:sz w:val="24"/>
          <w:szCs w:val="24"/>
          <w:lang w:val="bg-BG"/>
        </w:rPr>
        <w:t xml:space="preserve">с </w:t>
      </w:r>
      <w:r>
        <w:rPr>
          <w:rFonts w:ascii="Times New Roman" w:hAnsi="Times New Roman" w:cs="Times New Roman"/>
          <w:sz w:val="24"/>
          <w:szCs w:val="24"/>
          <w:lang w:val="bg-BG"/>
        </w:rPr>
        <w:t>5</w:t>
      </w:r>
      <w:r w:rsidR="00A244A9">
        <w:rPr>
          <w:rFonts w:ascii="Times New Roman" w:hAnsi="Times New Roman" w:cs="Times New Roman"/>
          <w:sz w:val="24"/>
          <w:szCs w:val="24"/>
          <w:lang w:val="bg-BG"/>
        </w:rPr>
        <w:t>% повече спрямо 201</w:t>
      </w:r>
      <w:r>
        <w:rPr>
          <w:rFonts w:ascii="Times New Roman" w:hAnsi="Times New Roman" w:cs="Times New Roman"/>
          <w:sz w:val="24"/>
          <w:szCs w:val="24"/>
          <w:lang w:val="bg-BG"/>
        </w:rPr>
        <w:t>8</w:t>
      </w:r>
      <w:r w:rsidR="00A244A9">
        <w:rPr>
          <w:rFonts w:ascii="Times New Roman" w:hAnsi="Times New Roman" w:cs="Times New Roman"/>
          <w:sz w:val="24"/>
          <w:szCs w:val="24"/>
          <w:lang w:val="bg-BG"/>
        </w:rPr>
        <w:t xml:space="preserve"> година).</w:t>
      </w:r>
      <w:r>
        <w:rPr>
          <w:rFonts w:ascii="Times New Roman" w:hAnsi="Times New Roman" w:cs="Times New Roman"/>
          <w:sz w:val="24"/>
          <w:szCs w:val="24"/>
          <w:lang w:val="bg-BG"/>
        </w:rPr>
        <w:t xml:space="preserve"> По информация от Общинска администрация Дългопол общо във всички места за настаняване (включително тези с под 10 легла) през 2019 г. са реализирани 11 230 нощувки, но през 2020 г. броят им намалява на  9861. Причината е пандемията от </w:t>
      </w:r>
      <w:r w:rsidRPr="001A47D4">
        <w:rPr>
          <w:rFonts w:ascii="Times New Roman" w:hAnsi="Times New Roman" w:cs="Times New Roman"/>
          <w:sz w:val="24"/>
          <w:szCs w:val="24"/>
          <w:lang w:val="bg-BG"/>
        </w:rPr>
        <w:t>COVID19, засяга сериозно туристическия сектор.</w:t>
      </w:r>
    </w:p>
    <w:p w:rsidR="0091311B" w:rsidRDefault="0091311B" w:rsidP="0091311B">
      <w:pPr>
        <w:spacing w:after="0" w:line="240" w:lineRule="auto"/>
        <w:ind w:left="-360" w:firstLine="907"/>
        <w:jc w:val="both"/>
        <w:rPr>
          <w:rFonts w:ascii="Times New Roman" w:hAnsi="Times New Roman" w:cs="Times New Roman"/>
          <w:sz w:val="24"/>
          <w:szCs w:val="24"/>
          <w:lang w:val="bg-BG"/>
        </w:rPr>
      </w:pPr>
      <w:r w:rsidRPr="001A47D4">
        <w:rPr>
          <w:rFonts w:ascii="Times New Roman" w:hAnsi="Times New Roman" w:cs="Times New Roman"/>
          <w:sz w:val="24"/>
          <w:szCs w:val="24"/>
          <w:lang w:val="bg-BG"/>
        </w:rPr>
        <w:t xml:space="preserve">В община </w:t>
      </w:r>
      <w:r w:rsidR="001A47D4">
        <w:rPr>
          <w:rFonts w:ascii="Times New Roman" w:hAnsi="Times New Roman" w:cs="Times New Roman"/>
          <w:sz w:val="24"/>
          <w:szCs w:val="24"/>
          <w:lang w:val="bg-BG"/>
        </w:rPr>
        <w:t>Дългопол</w:t>
      </w:r>
      <w:r w:rsidRPr="001A47D4">
        <w:rPr>
          <w:rFonts w:ascii="Times New Roman" w:hAnsi="Times New Roman" w:cs="Times New Roman"/>
          <w:sz w:val="24"/>
          <w:szCs w:val="24"/>
          <w:lang w:val="bg-BG"/>
        </w:rPr>
        <w:t xml:space="preserve"> все още не се използва в пълна степен туристическия потенциал, макар че в последните години се наблюдава нарастване в броя на местата за настаняване, легловата база и пренощувалите лица</w:t>
      </w:r>
      <w:r w:rsidR="004460E5">
        <w:rPr>
          <w:rFonts w:ascii="Times New Roman" w:hAnsi="Times New Roman" w:cs="Times New Roman"/>
          <w:sz w:val="24"/>
          <w:szCs w:val="24"/>
          <w:lang w:val="bg-BG"/>
        </w:rPr>
        <w:t xml:space="preserve">, с изключение на кризата, породена от коронавируса през 2020 и началото на 2021 г. </w:t>
      </w:r>
      <w:r>
        <w:rPr>
          <w:rFonts w:ascii="Times New Roman" w:hAnsi="Times New Roman" w:cs="Times New Roman"/>
          <w:sz w:val="24"/>
          <w:szCs w:val="24"/>
          <w:lang w:val="bg-BG"/>
        </w:rPr>
        <w:t>Община</w:t>
      </w:r>
      <w:r w:rsidR="004460E5">
        <w:rPr>
          <w:rFonts w:ascii="Times New Roman" w:hAnsi="Times New Roman" w:cs="Times New Roman"/>
          <w:sz w:val="24"/>
          <w:szCs w:val="24"/>
          <w:lang w:val="bg-BG"/>
        </w:rPr>
        <w:t xml:space="preserve">та </w:t>
      </w:r>
      <w:r>
        <w:rPr>
          <w:rFonts w:ascii="Times New Roman" w:hAnsi="Times New Roman" w:cs="Times New Roman"/>
          <w:sz w:val="24"/>
          <w:szCs w:val="24"/>
          <w:lang w:val="bg-BG"/>
        </w:rPr>
        <w:t xml:space="preserve">разполага с много добра и разнообразна туристическа база от места за настаняване и подслон, необходимо е да се работи за нейното обновяване, подобряване и поддържане и за пълноценното й натоварване с туристи през цялата година. Данните показват, че село </w:t>
      </w:r>
      <w:r w:rsidR="004460E5">
        <w:rPr>
          <w:rFonts w:ascii="Times New Roman" w:hAnsi="Times New Roman" w:cs="Times New Roman"/>
          <w:sz w:val="24"/>
          <w:szCs w:val="24"/>
          <w:lang w:val="bg-BG"/>
        </w:rPr>
        <w:t>Аспарухово</w:t>
      </w:r>
      <w:r>
        <w:rPr>
          <w:rFonts w:ascii="Times New Roman" w:hAnsi="Times New Roman" w:cs="Times New Roman"/>
          <w:sz w:val="24"/>
          <w:szCs w:val="24"/>
          <w:lang w:val="bg-BG"/>
        </w:rPr>
        <w:t xml:space="preserve"> се </w:t>
      </w:r>
      <w:r w:rsidR="004460E5">
        <w:rPr>
          <w:rFonts w:ascii="Times New Roman" w:hAnsi="Times New Roman" w:cs="Times New Roman"/>
          <w:sz w:val="24"/>
          <w:szCs w:val="24"/>
          <w:lang w:val="bg-BG"/>
        </w:rPr>
        <w:t xml:space="preserve">е </w:t>
      </w:r>
      <w:r>
        <w:rPr>
          <w:rFonts w:ascii="Times New Roman" w:hAnsi="Times New Roman" w:cs="Times New Roman"/>
          <w:sz w:val="24"/>
          <w:szCs w:val="24"/>
          <w:lang w:val="bg-BG"/>
        </w:rPr>
        <w:t>оформил</w:t>
      </w:r>
      <w:r w:rsidR="004460E5">
        <w:rPr>
          <w:rFonts w:ascii="Times New Roman" w:hAnsi="Times New Roman" w:cs="Times New Roman"/>
          <w:sz w:val="24"/>
          <w:szCs w:val="24"/>
          <w:lang w:val="bg-BG"/>
        </w:rPr>
        <w:t>о</w:t>
      </w:r>
      <w:r>
        <w:rPr>
          <w:rFonts w:ascii="Times New Roman" w:hAnsi="Times New Roman" w:cs="Times New Roman"/>
          <w:sz w:val="24"/>
          <w:szCs w:val="24"/>
          <w:lang w:val="bg-BG"/>
        </w:rPr>
        <w:t xml:space="preserve"> като притегателен център за туристите и там е концентрирана </w:t>
      </w:r>
      <w:r w:rsidR="004460E5">
        <w:rPr>
          <w:rFonts w:ascii="Times New Roman" w:hAnsi="Times New Roman" w:cs="Times New Roman"/>
          <w:sz w:val="24"/>
          <w:szCs w:val="24"/>
          <w:lang w:val="bg-BG"/>
        </w:rPr>
        <w:t>6</w:t>
      </w:r>
      <w:r>
        <w:rPr>
          <w:rFonts w:ascii="Times New Roman" w:hAnsi="Times New Roman" w:cs="Times New Roman"/>
          <w:sz w:val="24"/>
          <w:szCs w:val="24"/>
          <w:lang w:val="bg-BG"/>
        </w:rPr>
        <w:t xml:space="preserve">6% от базата за настаняване и подслон. </w:t>
      </w:r>
      <w:r w:rsidR="004460E5">
        <w:rPr>
          <w:rFonts w:ascii="Times New Roman" w:hAnsi="Times New Roman" w:cs="Times New Roman"/>
          <w:sz w:val="24"/>
          <w:szCs w:val="24"/>
          <w:lang w:val="bg-BG"/>
        </w:rPr>
        <w:t>Семейни хотели, стаи и къщи за гости</w:t>
      </w:r>
      <w:r>
        <w:rPr>
          <w:rFonts w:ascii="Times New Roman" w:hAnsi="Times New Roman" w:cs="Times New Roman"/>
          <w:sz w:val="24"/>
          <w:szCs w:val="24"/>
          <w:lang w:val="bg-BG"/>
        </w:rPr>
        <w:t xml:space="preserve"> </w:t>
      </w:r>
      <w:r w:rsidR="004460E5">
        <w:rPr>
          <w:rFonts w:ascii="Times New Roman" w:hAnsi="Times New Roman" w:cs="Times New Roman"/>
          <w:sz w:val="24"/>
          <w:szCs w:val="24"/>
          <w:lang w:val="bg-BG"/>
        </w:rPr>
        <w:t>функционират и</w:t>
      </w:r>
      <w:r>
        <w:rPr>
          <w:rFonts w:ascii="Times New Roman" w:hAnsi="Times New Roman" w:cs="Times New Roman"/>
          <w:sz w:val="24"/>
          <w:szCs w:val="24"/>
          <w:lang w:val="bg-BG"/>
        </w:rPr>
        <w:t xml:space="preserve"> в селата </w:t>
      </w:r>
      <w:r w:rsidR="004460E5">
        <w:rPr>
          <w:rFonts w:ascii="Times New Roman" w:hAnsi="Times New Roman" w:cs="Times New Roman"/>
          <w:sz w:val="24"/>
          <w:szCs w:val="24"/>
          <w:lang w:val="bg-BG"/>
        </w:rPr>
        <w:t>Дебелец, Арковна, Партизани и Сладка вода</w:t>
      </w:r>
      <w:r>
        <w:rPr>
          <w:rFonts w:ascii="Times New Roman" w:hAnsi="Times New Roman" w:cs="Times New Roman"/>
          <w:sz w:val="24"/>
          <w:szCs w:val="24"/>
          <w:lang w:val="bg-BG"/>
        </w:rPr>
        <w:t>. Неусвоен потенциал за нови места за настаняване и развитие на селския туризъм има и в останалите малки населени места на общината.</w:t>
      </w:r>
    </w:p>
    <w:p w:rsidR="0091311B" w:rsidRDefault="0091311B" w:rsidP="0091311B">
      <w:pPr>
        <w:spacing w:after="0" w:line="240" w:lineRule="auto"/>
        <w:ind w:left="-360" w:firstLine="90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Заведенията за хранене и развлечения </w:t>
      </w:r>
      <w:r w:rsidR="004460E5">
        <w:rPr>
          <w:rFonts w:ascii="Times New Roman" w:hAnsi="Times New Roman" w:cs="Times New Roman"/>
          <w:sz w:val="24"/>
          <w:szCs w:val="24"/>
          <w:lang w:val="bg-BG"/>
        </w:rPr>
        <w:t>на този етап</w:t>
      </w:r>
      <w:r>
        <w:rPr>
          <w:rFonts w:ascii="Times New Roman" w:hAnsi="Times New Roman" w:cs="Times New Roman"/>
          <w:sz w:val="24"/>
          <w:szCs w:val="24"/>
          <w:lang w:val="bg-BG"/>
        </w:rPr>
        <w:t xml:space="preserve"> са достатъчни за задоволяване потребностите на туристите и гостите на дестинацията. Необходимо е да се работи за подобряване на качеството на </w:t>
      </w:r>
      <w:r w:rsidR="004460E5">
        <w:rPr>
          <w:rFonts w:ascii="Times New Roman" w:hAnsi="Times New Roman" w:cs="Times New Roman"/>
          <w:sz w:val="24"/>
          <w:szCs w:val="24"/>
          <w:lang w:val="bg-BG"/>
        </w:rPr>
        <w:t xml:space="preserve">туристическото </w:t>
      </w:r>
      <w:r>
        <w:rPr>
          <w:rFonts w:ascii="Times New Roman" w:hAnsi="Times New Roman" w:cs="Times New Roman"/>
          <w:sz w:val="24"/>
          <w:szCs w:val="24"/>
          <w:lang w:val="bg-BG"/>
        </w:rPr>
        <w:t>обслужване.</w:t>
      </w:r>
    </w:p>
    <w:p w:rsidR="0091311B" w:rsidRPr="003351DB" w:rsidRDefault="0091311B" w:rsidP="004460E5">
      <w:pPr>
        <w:pStyle w:val="BodyTextIndent"/>
        <w:shd w:val="clear" w:color="auto" w:fill="FFFFFF" w:themeFill="background1"/>
        <w:spacing w:before="120" w:after="0" w:line="240" w:lineRule="auto"/>
        <w:ind w:left="0" w:right="29"/>
        <w:rPr>
          <w:rFonts w:ascii="Times New Roman" w:hAnsi="Times New Roman" w:cs="Times New Roman"/>
          <w:b/>
          <w:sz w:val="28"/>
          <w:szCs w:val="28"/>
          <w:lang w:val="bg-BG"/>
        </w:rPr>
      </w:pPr>
      <w:r w:rsidRPr="003351DB">
        <w:rPr>
          <w:rFonts w:ascii="Times New Roman" w:hAnsi="Times New Roman" w:cs="Times New Roman"/>
          <w:b/>
          <w:sz w:val="28"/>
          <w:szCs w:val="28"/>
          <w:lang w:val="bg-BG"/>
        </w:rPr>
        <w:t>1.2. Природни туристически ресурси</w:t>
      </w:r>
    </w:p>
    <w:p w:rsidR="004460E5" w:rsidRDefault="0091311B" w:rsidP="004460E5">
      <w:pPr>
        <w:autoSpaceDE w:val="0"/>
        <w:autoSpaceDN w:val="0"/>
        <w:adjustRightInd w:val="0"/>
        <w:spacing w:before="120" w:after="0" w:line="240" w:lineRule="auto"/>
        <w:ind w:firstLine="706"/>
        <w:jc w:val="both"/>
        <w:rPr>
          <w:rFonts w:ascii="Times New Roman" w:hAnsi="Times New Roman"/>
          <w:sz w:val="24"/>
          <w:lang w:val="bg-BG"/>
        </w:rPr>
      </w:pPr>
      <w:r w:rsidRPr="00D178D3">
        <w:rPr>
          <w:rFonts w:ascii="Times New Roman" w:hAnsi="Times New Roman" w:cs="Times New Roman"/>
          <w:b/>
          <w:sz w:val="24"/>
          <w:szCs w:val="24"/>
          <w:lang w:val="bg-BG" w:eastAsia="bg-BG"/>
        </w:rPr>
        <w:t xml:space="preserve">Географското положение </w:t>
      </w:r>
      <w:r w:rsidRPr="00D178D3">
        <w:rPr>
          <w:rFonts w:ascii="Times New Roman" w:hAnsi="Times New Roman" w:cs="Times New Roman"/>
          <w:sz w:val="24"/>
          <w:szCs w:val="24"/>
          <w:lang w:val="bg-BG" w:eastAsia="bg-BG"/>
        </w:rPr>
        <w:t xml:space="preserve">на община </w:t>
      </w:r>
      <w:r w:rsidR="004460E5">
        <w:rPr>
          <w:rFonts w:ascii="Times New Roman" w:hAnsi="Times New Roman" w:cs="Times New Roman"/>
          <w:sz w:val="24"/>
          <w:szCs w:val="24"/>
          <w:lang w:val="bg-BG" w:eastAsia="bg-BG"/>
        </w:rPr>
        <w:t>Дългопол</w:t>
      </w:r>
      <w:r>
        <w:rPr>
          <w:rFonts w:ascii="Times New Roman" w:hAnsi="Times New Roman" w:cs="Times New Roman"/>
          <w:sz w:val="24"/>
          <w:szCs w:val="24"/>
          <w:lang w:val="bg-BG" w:eastAsia="bg-BG"/>
        </w:rPr>
        <w:t xml:space="preserve"> благоприятства </w:t>
      </w:r>
      <w:r w:rsidR="004460E5">
        <w:rPr>
          <w:rFonts w:ascii="Times New Roman" w:hAnsi="Times New Roman" w:cs="Times New Roman"/>
          <w:sz w:val="24"/>
          <w:szCs w:val="24"/>
          <w:lang w:val="bg-BG" w:eastAsia="bg-BG"/>
        </w:rPr>
        <w:t xml:space="preserve">туристическия и потенциал </w:t>
      </w:r>
      <w:r>
        <w:rPr>
          <w:rFonts w:ascii="Times New Roman" w:hAnsi="Times New Roman" w:cs="Times New Roman"/>
          <w:sz w:val="24"/>
          <w:szCs w:val="24"/>
          <w:lang w:val="bg-BG" w:eastAsia="bg-BG"/>
        </w:rPr>
        <w:t>и е предпоставка</w:t>
      </w:r>
      <w:r w:rsidRPr="008707FC">
        <w:rPr>
          <w:rFonts w:ascii="Times New Roman" w:hAnsi="Times New Roman" w:cs="Times New Roman"/>
          <w:sz w:val="24"/>
          <w:szCs w:val="24"/>
          <w:lang w:val="bg-BG" w:eastAsia="bg-BG"/>
        </w:rPr>
        <w:t xml:space="preserve"> за развите на </w:t>
      </w:r>
      <w:r>
        <w:rPr>
          <w:rFonts w:ascii="Times New Roman" w:hAnsi="Times New Roman" w:cs="Times New Roman"/>
          <w:sz w:val="24"/>
          <w:szCs w:val="24"/>
          <w:lang w:val="bg-BG" w:eastAsia="bg-BG"/>
        </w:rPr>
        <w:t>екологичен и приключенски</w:t>
      </w:r>
      <w:r w:rsidRPr="008707FC">
        <w:rPr>
          <w:rFonts w:ascii="Times New Roman" w:hAnsi="Times New Roman" w:cs="Times New Roman"/>
          <w:sz w:val="24"/>
          <w:szCs w:val="24"/>
          <w:lang w:val="bg-BG" w:eastAsia="bg-BG"/>
        </w:rPr>
        <w:t xml:space="preserve"> туризъм, уикенд почивки, отдих и рекреация през цялата година.</w:t>
      </w:r>
      <w:r>
        <w:rPr>
          <w:rFonts w:ascii="Times New Roman" w:hAnsi="Times New Roman" w:cs="Times New Roman"/>
          <w:sz w:val="24"/>
          <w:szCs w:val="24"/>
          <w:lang w:val="bg-BG" w:eastAsia="bg-BG"/>
        </w:rPr>
        <w:t xml:space="preserve"> </w:t>
      </w:r>
      <w:r w:rsidRPr="002E11A0">
        <w:rPr>
          <w:rFonts w:ascii="Times New Roman" w:hAnsi="Times New Roman" w:cs="Times New Roman"/>
          <w:sz w:val="24"/>
          <w:szCs w:val="24"/>
        </w:rPr>
        <w:t xml:space="preserve">Основният туристопоток може лесно да достига </w:t>
      </w:r>
      <w:r>
        <w:rPr>
          <w:rFonts w:ascii="Times New Roman" w:hAnsi="Times New Roman" w:cs="Times New Roman"/>
          <w:sz w:val="24"/>
          <w:szCs w:val="24"/>
          <w:lang w:val="bg-BG"/>
        </w:rPr>
        <w:t xml:space="preserve">общинската територия </w:t>
      </w:r>
      <w:r w:rsidRPr="002E11A0">
        <w:rPr>
          <w:rFonts w:ascii="Times New Roman" w:hAnsi="Times New Roman" w:cs="Times New Roman"/>
          <w:sz w:val="24"/>
          <w:szCs w:val="24"/>
        </w:rPr>
        <w:t xml:space="preserve">по </w:t>
      </w:r>
      <w:r w:rsidR="004460E5" w:rsidRPr="00E81ADD">
        <w:rPr>
          <w:rFonts w:ascii="Times New Roman" w:hAnsi="Times New Roman" w:cs="Times New Roman"/>
          <w:color w:val="000000" w:themeColor="text1"/>
          <w:sz w:val="24"/>
          <w:szCs w:val="24"/>
          <w:lang w:val="bg-BG"/>
        </w:rPr>
        <w:t>път I</w:t>
      </w:r>
      <w:r w:rsidR="004460E5" w:rsidRPr="00E81ADD">
        <w:rPr>
          <w:rFonts w:ascii="Times New Roman" w:hAnsi="Times New Roman" w:cs="Times New Roman"/>
          <w:color w:val="000000" w:themeColor="text1"/>
          <w:sz w:val="24"/>
          <w:szCs w:val="24"/>
        </w:rPr>
        <w:t>II</w:t>
      </w:r>
      <w:r w:rsidR="004460E5" w:rsidRPr="00E81ADD">
        <w:rPr>
          <w:rFonts w:ascii="Times New Roman" w:hAnsi="Times New Roman" w:cs="Times New Roman"/>
          <w:color w:val="000000" w:themeColor="text1"/>
          <w:sz w:val="24"/>
          <w:szCs w:val="24"/>
          <w:lang w:val="bg-BG"/>
        </w:rPr>
        <w:t>-208 Провадия – Айтос, който е с национално значение и представлява една от основните транспортни връзки между северна и южна България в източната част на страната.</w:t>
      </w:r>
      <w:r w:rsidRPr="002E11A0">
        <w:rPr>
          <w:rFonts w:ascii="Times New Roman" w:hAnsi="Times New Roman" w:cs="Times New Roman"/>
          <w:sz w:val="24"/>
          <w:szCs w:val="24"/>
        </w:rPr>
        <w:t xml:space="preserve"> </w:t>
      </w:r>
      <w:r>
        <w:rPr>
          <w:rFonts w:ascii="Times New Roman" w:hAnsi="Times New Roman" w:cs="Times New Roman"/>
          <w:sz w:val="24"/>
          <w:szCs w:val="24"/>
          <w:lang w:val="bg-BG"/>
        </w:rPr>
        <w:t xml:space="preserve">Общинският център е разположен на </w:t>
      </w:r>
      <w:r w:rsidRPr="00371ED5">
        <w:rPr>
          <w:rFonts w:ascii="Times New Roman" w:hAnsi="Times New Roman" w:cs="Times New Roman"/>
          <w:sz w:val="24"/>
          <w:szCs w:val="24"/>
          <w:lang w:val="bg-BG"/>
        </w:rPr>
        <w:t>2</w:t>
      </w:r>
      <w:r w:rsidR="004460E5">
        <w:rPr>
          <w:rFonts w:ascii="Times New Roman" w:hAnsi="Times New Roman" w:cs="Times New Roman"/>
          <w:sz w:val="24"/>
          <w:szCs w:val="24"/>
          <w:lang w:val="bg-BG"/>
        </w:rPr>
        <w:t>2</w:t>
      </w:r>
      <w:r w:rsidRPr="00371ED5">
        <w:rPr>
          <w:rFonts w:ascii="Times New Roman" w:hAnsi="Times New Roman" w:cs="Times New Roman"/>
          <w:sz w:val="24"/>
          <w:szCs w:val="24"/>
          <w:lang w:val="bg-BG"/>
        </w:rPr>
        <w:t xml:space="preserve"> км. южно от Автомагистрала „Хемус“ – основна пътна артерия в Северна България. </w:t>
      </w:r>
      <w:r>
        <w:rPr>
          <w:rFonts w:ascii="Times New Roman" w:hAnsi="Times New Roman" w:cs="Times New Roman"/>
          <w:sz w:val="24"/>
          <w:szCs w:val="24"/>
          <w:lang w:val="bg-BG"/>
        </w:rPr>
        <w:t xml:space="preserve">Разстоянието по нея до </w:t>
      </w:r>
      <w:r w:rsidRPr="00371ED5">
        <w:rPr>
          <w:rFonts w:ascii="Times New Roman" w:hAnsi="Times New Roman"/>
          <w:sz w:val="24"/>
        </w:rPr>
        <w:t xml:space="preserve">град </w:t>
      </w:r>
      <w:r w:rsidRPr="00371ED5">
        <w:rPr>
          <w:rFonts w:ascii="Times New Roman" w:hAnsi="Times New Roman"/>
          <w:sz w:val="24"/>
          <w:lang w:val="bg-BG"/>
        </w:rPr>
        <w:t xml:space="preserve">Варна е </w:t>
      </w:r>
      <w:r w:rsidR="004460E5">
        <w:rPr>
          <w:rFonts w:ascii="Times New Roman" w:hAnsi="Times New Roman"/>
          <w:sz w:val="24"/>
          <w:lang w:val="bg-BG"/>
        </w:rPr>
        <w:t>74</w:t>
      </w:r>
      <w:r w:rsidRPr="00371ED5">
        <w:rPr>
          <w:rFonts w:ascii="Times New Roman" w:hAnsi="Times New Roman"/>
          <w:sz w:val="24"/>
        </w:rPr>
        <w:t xml:space="preserve"> км. </w:t>
      </w:r>
    </w:p>
    <w:p w:rsidR="0091311B" w:rsidRPr="00C86B97" w:rsidRDefault="0091311B" w:rsidP="004460E5">
      <w:pPr>
        <w:autoSpaceDE w:val="0"/>
        <w:autoSpaceDN w:val="0"/>
        <w:adjustRightInd w:val="0"/>
        <w:spacing w:after="0" w:line="240" w:lineRule="auto"/>
        <w:ind w:firstLine="706"/>
        <w:jc w:val="both"/>
        <w:rPr>
          <w:rFonts w:ascii="Times New Roman" w:hAnsi="Times New Roman" w:cs="Times New Roman"/>
          <w:sz w:val="24"/>
          <w:szCs w:val="24"/>
        </w:rPr>
      </w:pPr>
      <w:r w:rsidRPr="00C86B97">
        <w:rPr>
          <w:rFonts w:ascii="Times New Roman" w:hAnsi="Times New Roman" w:cs="Times New Roman"/>
          <w:sz w:val="24"/>
          <w:szCs w:val="24"/>
          <w:lang w:val="bg-BG"/>
        </w:rPr>
        <w:t xml:space="preserve">Община </w:t>
      </w:r>
      <w:r w:rsidR="004460E5" w:rsidRPr="00C86B97">
        <w:rPr>
          <w:rFonts w:ascii="Times New Roman" w:hAnsi="Times New Roman" w:cs="Times New Roman"/>
          <w:sz w:val="24"/>
          <w:szCs w:val="24"/>
          <w:lang w:val="bg-BG"/>
        </w:rPr>
        <w:t>Дългопол</w:t>
      </w:r>
      <w:r w:rsidRPr="00C86B97">
        <w:rPr>
          <w:rFonts w:ascii="Times New Roman" w:hAnsi="Times New Roman" w:cs="Times New Roman"/>
          <w:sz w:val="24"/>
          <w:szCs w:val="24"/>
          <w:lang w:val="bg-BG"/>
        </w:rPr>
        <w:t xml:space="preserve"> има добри транспортни връзки с община </w:t>
      </w:r>
      <w:r w:rsidR="004460E5" w:rsidRPr="00C86B97">
        <w:rPr>
          <w:rFonts w:ascii="Times New Roman" w:hAnsi="Times New Roman" w:cs="Times New Roman"/>
          <w:sz w:val="24"/>
          <w:szCs w:val="24"/>
          <w:lang w:val="bg-BG"/>
        </w:rPr>
        <w:t>Варна,</w:t>
      </w:r>
      <w:r w:rsidRPr="00C86B97">
        <w:rPr>
          <w:rFonts w:ascii="Times New Roman" w:hAnsi="Times New Roman" w:cs="Times New Roman"/>
          <w:sz w:val="24"/>
          <w:szCs w:val="24"/>
          <w:lang w:val="bg-BG"/>
        </w:rPr>
        <w:t xml:space="preserve"> община </w:t>
      </w:r>
      <w:r w:rsidR="004460E5" w:rsidRPr="00C86B97">
        <w:rPr>
          <w:rFonts w:ascii="Times New Roman" w:hAnsi="Times New Roman" w:cs="Times New Roman"/>
          <w:sz w:val="24"/>
          <w:szCs w:val="24"/>
          <w:lang w:val="bg-BG"/>
        </w:rPr>
        <w:t xml:space="preserve">Шумен и съседните общини Руен и Айтос, а също и </w:t>
      </w:r>
      <w:r w:rsidR="00C86B97" w:rsidRPr="00C86B97">
        <w:rPr>
          <w:rFonts w:ascii="Times New Roman" w:hAnsi="Times New Roman" w:cs="Times New Roman"/>
          <w:sz w:val="24"/>
          <w:szCs w:val="24"/>
          <w:lang w:val="bg-BG"/>
        </w:rPr>
        <w:t>към гр.</w:t>
      </w:r>
      <w:r w:rsidR="004460E5" w:rsidRPr="00C86B97">
        <w:rPr>
          <w:rFonts w:ascii="Times New Roman" w:hAnsi="Times New Roman" w:cs="Times New Roman"/>
          <w:sz w:val="24"/>
          <w:szCs w:val="24"/>
          <w:lang w:val="bg-BG"/>
        </w:rPr>
        <w:t xml:space="preserve"> Бургас и</w:t>
      </w:r>
      <w:r w:rsidRPr="00C86B97">
        <w:rPr>
          <w:rFonts w:ascii="Times New Roman" w:hAnsi="Times New Roman" w:cs="Times New Roman"/>
          <w:sz w:val="24"/>
          <w:szCs w:val="24"/>
          <w:lang w:val="bg-BG"/>
        </w:rPr>
        <w:t xml:space="preserve"> Южна България. </w:t>
      </w:r>
    </w:p>
    <w:p w:rsidR="0091311B" w:rsidRPr="00C86B97" w:rsidRDefault="0091311B" w:rsidP="0091311B">
      <w:pPr>
        <w:autoSpaceDE w:val="0"/>
        <w:autoSpaceDN w:val="0"/>
        <w:adjustRightInd w:val="0"/>
        <w:spacing w:after="0" w:line="240" w:lineRule="auto"/>
        <w:ind w:firstLine="706"/>
        <w:jc w:val="both"/>
        <w:rPr>
          <w:rFonts w:ascii="Times New Roman" w:hAnsi="Times New Roman" w:cs="Times New Roman"/>
          <w:sz w:val="24"/>
          <w:szCs w:val="24"/>
          <w:lang w:val="bg-BG"/>
        </w:rPr>
      </w:pPr>
      <w:r w:rsidRPr="00C86B97">
        <w:rPr>
          <w:rFonts w:ascii="Times New Roman" w:hAnsi="Times New Roman" w:cs="Times New Roman"/>
          <w:sz w:val="24"/>
          <w:szCs w:val="24"/>
        </w:rPr>
        <w:t xml:space="preserve">Освен с автомобилен транспорт, до </w:t>
      </w:r>
      <w:r w:rsidR="00C86B97" w:rsidRPr="00C86B97">
        <w:rPr>
          <w:rFonts w:ascii="Times New Roman" w:hAnsi="Times New Roman" w:cs="Times New Roman"/>
          <w:sz w:val="24"/>
          <w:szCs w:val="24"/>
          <w:lang w:val="bg-BG"/>
        </w:rPr>
        <w:t>община Дългопол</w:t>
      </w:r>
      <w:r w:rsidRPr="00C86B97">
        <w:rPr>
          <w:rFonts w:ascii="Times New Roman" w:hAnsi="Times New Roman" w:cs="Times New Roman"/>
          <w:sz w:val="24"/>
          <w:szCs w:val="24"/>
        </w:rPr>
        <w:t xml:space="preserve"> може да </w:t>
      </w:r>
      <w:r w:rsidRPr="00C86B97">
        <w:rPr>
          <w:rFonts w:ascii="Times New Roman" w:hAnsi="Times New Roman" w:cs="Times New Roman"/>
          <w:sz w:val="24"/>
          <w:szCs w:val="24"/>
          <w:lang w:val="bg-BG"/>
        </w:rPr>
        <w:t xml:space="preserve">се </w:t>
      </w:r>
      <w:r w:rsidRPr="00C86B97">
        <w:rPr>
          <w:rFonts w:ascii="Times New Roman" w:hAnsi="Times New Roman" w:cs="Times New Roman"/>
          <w:sz w:val="24"/>
          <w:szCs w:val="24"/>
        </w:rPr>
        <w:t>стигне и с влак</w:t>
      </w:r>
      <w:r w:rsidR="00C86B97" w:rsidRPr="00C86B97">
        <w:rPr>
          <w:rFonts w:ascii="Times New Roman" w:hAnsi="Times New Roman" w:cs="Times New Roman"/>
          <w:sz w:val="24"/>
          <w:szCs w:val="24"/>
          <w:lang w:val="bg-BG"/>
        </w:rPr>
        <w:t>.</w:t>
      </w:r>
      <w:r w:rsidRPr="00C86B97">
        <w:rPr>
          <w:rFonts w:ascii="Times New Roman" w:hAnsi="Times New Roman" w:cs="Times New Roman"/>
          <w:sz w:val="24"/>
          <w:szCs w:val="24"/>
        </w:rPr>
        <w:t xml:space="preserve"> </w:t>
      </w:r>
      <w:r w:rsidR="00C86B97" w:rsidRPr="00C86B97">
        <w:rPr>
          <w:rFonts w:ascii="Times New Roman" w:hAnsi="Times New Roman" w:cs="Times New Roman"/>
          <w:sz w:val="24"/>
          <w:szCs w:val="24"/>
        </w:rPr>
        <w:t>През територията на общината преминава 3-та главна републиканска железопътна подбалканска линия София – Варна с дължина 29 км. и 26-та ж.п. линия Шумен-Комунари с дължина 10 км.</w:t>
      </w:r>
      <w:r w:rsidR="00C86B97" w:rsidRPr="00C86B97">
        <w:rPr>
          <w:rFonts w:ascii="Times New Roman" w:hAnsi="Times New Roman" w:cs="Times New Roman"/>
          <w:sz w:val="24"/>
          <w:szCs w:val="24"/>
          <w:lang w:val="bg-BG"/>
        </w:rPr>
        <w:t xml:space="preserve"> </w:t>
      </w:r>
      <w:r w:rsidR="00C86B97" w:rsidRPr="00C86B97">
        <w:rPr>
          <w:rFonts w:ascii="Times New Roman" w:hAnsi="Times New Roman" w:cs="Times New Roman"/>
          <w:sz w:val="24"/>
          <w:szCs w:val="24"/>
        </w:rPr>
        <w:t xml:space="preserve">Основен разпределител се </w:t>
      </w:r>
      <w:r w:rsidR="00C86B97" w:rsidRPr="00C86B97">
        <w:rPr>
          <w:rFonts w:ascii="Times New Roman" w:hAnsi="Times New Roman" w:cs="Times New Roman"/>
          <w:sz w:val="24"/>
          <w:szCs w:val="24"/>
          <w:lang w:val="bg-BG"/>
        </w:rPr>
        <w:t>я</w:t>
      </w:r>
      <w:r w:rsidR="00C86B97" w:rsidRPr="00C86B97">
        <w:rPr>
          <w:rFonts w:ascii="Times New Roman" w:hAnsi="Times New Roman" w:cs="Times New Roman"/>
          <w:sz w:val="24"/>
          <w:szCs w:val="24"/>
        </w:rPr>
        <w:t>вява ж.п възел Комунари.</w:t>
      </w:r>
      <w:r w:rsidRPr="00C86B97">
        <w:rPr>
          <w:rFonts w:ascii="Times New Roman" w:hAnsi="Times New Roman" w:cs="Times New Roman"/>
          <w:sz w:val="24"/>
          <w:szCs w:val="24"/>
          <w:lang w:val="bg-BG"/>
        </w:rPr>
        <w:t xml:space="preserve"> </w:t>
      </w:r>
      <w:r w:rsidRPr="00C86B97">
        <w:rPr>
          <w:rFonts w:ascii="Times New Roman" w:hAnsi="Times New Roman" w:cs="Times New Roman"/>
          <w:sz w:val="24"/>
          <w:szCs w:val="24"/>
        </w:rPr>
        <w:t>Най-близките летища са във Варна и Бургас.</w:t>
      </w:r>
    </w:p>
    <w:p w:rsidR="00C86B97" w:rsidRPr="00E81ADD" w:rsidRDefault="0091311B" w:rsidP="00C86B97">
      <w:pPr>
        <w:autoSpaceDE w:val="0"/>
        <w:autoSpaceDN w:val="0"/>
        <w:adjustRightInd w:val="0"/>
        <w:spacing w:after="0" w:line="240" w:lineRule="auto"/>
        <w:ind w:firstLine="706"/>
        <w:jc w:val="both"/>
        <w:rPr>
          <w:rFonts w:ascii="Times New Roman" w:hAnsi="Times New Roman" w:cs="Times New Roman"/>
          <w:color w:val="000000" w:themeColor="text1"/>
          <w:sz w:val="24"/>
          <w:szCs w:val="24"/>
          <w:lang w:val="ru-RU"/>
        </w:rPr>
      </w:pPr>
      <w:r w:rsidRPr="00C86B97">
        <w:rPr>
          <w:rFonts w:ascii="Times New Roman" w:hAnsi="Times New Roman" w:cs="Times New Roman"/>
          <w:b/>
          <w:sz w:val="24"/>
          <w:szCs w:val="24"/>
          <w:lang w:val="ru-RU"/>
        </w:rPr>
        <w:t>Релефът</w:t>
      </w:r>
      <w:r w:rsidRPr="00C86B97">
        <w:rPr>
          <w:rFonts w:ascii="Times New Roman" w:hAnsi="Times New Roman" w:cs="Times New Roman"/>
          <w:sz w:val="24"/>
          <w:szCs w:val="24"/>
          <w:lang w:val="ru-RU"/>
        </w:rPr>
        <w:t xml:space="preserve"> на община </w:t>
      </w:r>
      <w:r w:rsidR="00C86B97" w:rsidRPr="00C86B97">
        <w:rPr>
          <w:rFonts w:ascii="Times New Roman" w:hAnsi="Times New Roman" w:cs="Times New Roman"/>
          <w:sz w:val="24"/>
          <w:szCs w:val="24"/>
          <w:lang w:val="ru-RU"/>
        </w:rPr>
        <w:t>Дългопол</w:t>
      </w:r>
      <w:r w:rsidRPr="00C86B97">
        <w:rPr>
          <w:rFonts w:ascii="Times New Roman" w:hAnsi="Times New Roman" w:cs="Times New Roman"/>
          <w:sz w:val="24"/>
          <w:szCs w:val="24"/>
          <w:lang w:val="ru-RU"/>
        </w:rPr>
        <w:t xml:space="preserve"> е разнообразен - </w:t>
      </w:r>
      <w:r w:rsidR="00C86B97" w:rsidRPr="00C86B97">
        <w:rPr>
          <w:rFonts w:ascii="Times New Roman" w:hAnsi="Times New Roman" w:cs="Times New Roman"/>
          <w:color w:val="000000" w:themeColor="text1"/>
          <w:sz w:val="24"/>
          <w:szCs w:val="24"/>
          <w:lang w:val="ru-RU"/>
        </w:rPr>
        <w:t xml:space="preserve">в по-голямата </w:t>
      </w:r>
      <w:r w:rsidR="00C86B97">
        <w:rPr>
          <w:rFonts w:ascii="Times New Roman" w:hAnsi="Times New Roman" w:cs="Times New Roman"/>
          <w:color w:val="000000" w:themeColor="text1"/>
          <w:sz w:val="24"/>
          <w:szCs w:val="24"/>
          <w:lang w:val="ru-RU"/>
        </w:rPr>
        <w:t xml:space="preserve">си </w:t>
      </w:r>
      <w:r w:rsidR="00C86B97" w:rsidRPr="00C86B97">
        <w:rPr>
          <w:rFonts w:ascii="Times New Roman" w:hAnsi="Times New Roman" w:cs="Times New Roman"/>
          <w:color w:val="000000" w:themeColor="text1"/>
          <w:sz w:val="24"/>
          <w:szCs w:val="24"/>
          <w:lang w:val="ru-RU"/>
        </w:rPr>
        <w:t>част е преобладаващо равнинен и ниско планински, а в югоизточната част и средно планински. Територията на общината условно попада в три физикогеографски области на България</w:t>
      </w:r>
      <w:r w:rsidR="00C86B97">
        <w:rPr>
          <w:rFonts w:ascii="Times New Roman" w:hAnsi="Times New Roman" w:cs="Times New Roman"/>
          <w:color w:val="000000" w:themeColor="text1"/>
          <w:sz w:val="24"/>
          <w:szCs w:val="24"/>
          <w:lang w:val="ru-RU"/>
        </w:rPr>
        <w:t xml:space="preserve"> </w:t>
      </w:r>
      <w:r w:rsidR="00C86B97" w:rsidRPr="00C86B97">
        <w:rPr>
          <w:rFonts w:ascii="Times New Roman" w:hAnsi="Times New Roman" w:cs="Times New Roman"/>
          <w:color w:val="000000" w:themeColor="text1"/>
          <w:sz w:val="24"/>
          <w:szCs w:val="24"/>
          <w:lang w:val="ru-RU"/>
        </w:rPr>
        <w:t>– Източна Стара планина, Източния Предбалкан и Източната Дунавска равнина.</w:t>
      </w:r>
      <w:r w:rsidR="00C86B97">
        <w:rPr>
          <w:rFonts w:ascii="Times New Roman" w:hAnsi="Times New Roman" w:cs="Times New Roman"/>
          <w:color w:val="000000" w:themeColor="text1"/>
          <w:sz w:val="24"/>
          <w:szCs w:val="24"/>
          <w:lang w:val="ru-RU"/>
        </w:rPr>
        <w:t xml:space="preserve"> </w:t>
      </w:r>
      <w:r w:rsidR="00C86B97" w:rsidRPr="00C86B97">
        <w:rPr>
          <w:rFonts w:ascii="Times New Roman" w:hAnsi="Times New Roman" w:cs="Times New Roman"/>
          <w:color w:val="000000" w:themeColor="text1"/>
          <w:sz w:val="24"/>
          <w:szCs w:val="24"/>
          <w:lang w:val="ru-RU"/>
        </w:rPr>
        <w:t>Към Източна Стара планина се отнасят най-източните части на Върбишка планина и</w:t>
      </w:r>
      <w:r w:rsidR="00C86B97">
        <w:rPr>
          <w:rFonts w:ascii="Times New Roman" w:hAnsi="Times New Roman" w:cs="Times New Roman"/>
          <w:color w:val="000000" w:themeColor="text1"/>
          <w:sz w:val="24"/>
          <w:szCs w:val="24"/>
          <w:lang w:val="ru-RU"/>
        </w:rPr>
        <w:t xml:space="preserve"> </w:t>
      </w:r>
      <w:r w:rsidR="00C86B97" w:rsidRPr="00C86B97">
        <w:rPr>
          <w:rFonts w:ascii="Times New Roman" w:hAnsi="Times New Roman" w:cs="Times New Roman"/>
          <w:color w:val="000000" w:themeColor="text1"/>
          <w:sz w:val="24"/>
          <w:szCs w:val="24"/>
          <w:lang w:val="ru-RU"/>
        </w:rPr>
        <w:t>най-западните части на </w:t>
      </w:r>
      <w:hyperlink r:id="rId73" w:tooltip="Камчийска планина" w:history="1">
        <w:r w:rsidR="00C86B97" w:rsidRPr="00C86B97">
          <w:rPr>
            <w:rFonts w:ascii="Times New Roman" w:hAnsi="Times New Roman" w:cs="Times New Roman"/>
            <w:color w:val="000000" w:themeColor="text1"/>
            <w:sz w:val="24"/>
            <w:szCs w:val="24"/>
            <w:lang w:val="ru-RU"/>
          </w:rPr>
          <w:t>Камчийска планина</w:t>
        </w:r>
      </w:hyperlink>
      <w:r w:rsidR="00C86B97" w:rsidRPr="00C86B97">
        <w:rPr>
          <w:rFonts w:ascii="Times New Roman" w:hAnsi="Times New Roman" w:cs="Times New Roman"/>
          <w:color w:val="000000" w:themeColor="text1"/>
          <w:sz w:val="24"/>
          <w:szCs w:val="24"/>
          <w:lang w:val="ru-RU"/>
        </w:rPr>
        <w:t>. </w:t>
      </w:r>
      <w:r w:rsidR="00C86B97">
        <w:rPr>
          <w:rFonts w:ascii="Times New Roman" w:hAnsi="Times New Roman" w:cs="Times New Roman"/>
          <w:color w:val="000000" w:themeColor="text1"/>
          <w:sz w:val="24"/>
          <w:szCs w:val="24"/>
          <w:lang w:val="ru-RU"/>
        </w:rPr>
        <w:t xml:space="preserve">Върбишка </w:t>
      </w:r>
      <w:r w:rsidR="00C86B97" w:rsidRPr="00C86B97">
        <w:rPr>
          <w:rFonts w:ascii="Times New Roman" w:hAnsi="Times New Roman" w:cs="Times New Roman"/>
          <w:color w:val="000000" w:themeColor="text1"/>
          <w:sz w:val="24"/>
          <w:szCs w:val="24"/>
          <w:lang w:val="ru-RU"/>
        </w:rPr>
        <w:t xml:space="preserve">планина обхваща южните части на общината и се простира между </w:t>
      </w:r>
      <w:r w:rsidR="00C86B97" w:rsidRPr="00C86B97">
        <w:rPr>
          <w:rFonts w:ascii="Times New Roman" w:hAnsi="Times New Roman" w:cs="Times New Roman"/>
          <w:color w:val="000000" w:themeColor="text1"/>
          <w:sz w:val="24"/>
          <w:szCs w:val="24"/>
          <w:lang w:val="ru-RU"/>
        </w:rPr>
        <w:lastRenderedPageBreak/>
        <w:t>реките Голяма Камчия и десният ѝ приток Лопушка река на север и Луда Камчия на юг. Тук югозападно от село </w:t>
      </w:r>
      <w:hyperlink r:id="rId74" w:tooltip="Поляците" w:history="1">
        <w:r w:rsidR="00C86B97" w:rsidRPr="00C86B97">
          <w:rPr>
            <w:rFonts w:ascii="Times New Roman" w:hAnsi="Times New Roman" w:cs="Times New Roman"/>
            <w:color w:val="000000" w:themeColor="text1"/>
            <w:sz w:val="24"/>
            <w:szCs w:val="24"/>
            <w:lang w:val="ru-RU"/>
          </w:rPr>
          <w:t>Поляците</w:t>
        </w:r>
      </w:hyperlink>
      <w:r w:rsidR="00C86B97" w:rsidRPr="00C86B97">
        <w:rPr>
          <w:rFonts w:ascii="Times New Roman" w:hAnsi="Times New Roman" w:cs="Times New Roman"/>
          <w:color w:val="000000" w:themeColor="text1"/>
          <w:sz w:val="24"/>
          <w:szCs w:val="24"/>
          <w:lang w:val="ru-RU"/>
        </w:rPr>
        <w:t> се издига най-високата точка на общината от 563 м.н.в. Югоизточната част е заета от западните разклонения на Камчийска планина с максимална височина – връх Чешмебаир (547 м.). Тази част на планината е разделена от дълбоко всечената каньоновидна долина на река Елешница, десен приток на р.</w:t>
      </w:r>
      <w:r w:rsidR="00C86B97">
        <w:rPr>
          <w:rFonts w:ascii="Times New Roman" w:hAnsi="Times New Roman" w:cs="Times New Roman"/>
          <w:color w:val="000000" w:themeColor="text1"/>
          <w:sz w:val="24"/>
          <w:szCs w:val="24"/>
          <w:lang w:val="ru-RU"/>
        </w:rPr>
        <w:t xml:space="preserve"> </w:t>
      </w:r>
      <w:r w:rsidR="00C86B97" w:rsidRPr="00C86B97">
        <w:rPr>
          <w:rFonts w:ascii="Times New Roman" w:hAnsi="Times New Roman" w:cs="Times New Roman"/>
          <w:color w:val="000000" w:themeColor="text1"/>
          <w:sz w:val="24"/>
          <w:szCs w:val="24"/>
          <w:lang w:val="ru-RU"/>
        </w:rPr>
        <w:t>Камчия.</w:t>
      </w:r>
      <w:r w:rsidR="00C86B97">
        <w:rPr>
          <w:rFonts w:ascii="Times New Roman" w:hAnsi="Times New Roman" w:cs="Times New Roman"/>
          <w:color w:val="000000" w:themeColor="text1"/>
          <w:sz w:val="24"/>
          <w:szCs w:val="24"/>
          <w:lang w:val="ru-RU"/>
        </w:rPr>
        <w:t xml:space="preserve"> </w:t>
      </w:r>
      <w:r w:rsidR="00C86B97" w:rsidRPr="00C86B97">
        <w:rPr>
          <w:rFonts w:ascii="Times New Roman" w:hAnsi="Times New Roman" w:cs="Times New Roman"/>
          <w:color w:val="000000" w:themeColor="text1"/>
          <w:sz w:val="24"/>
          <w:szCs w:val="24"/>
          <w:lang w:val="ru-RU"/>
        </w:rPr>
        <w:t>Най-западната част на общината между река Голяма Камчия на север и десният и приток Лопушка река се заема от най-източните разклонения на Драгоевска планина (част от Източния Предбалкан) с максимална височина – връх Калфата (518 м.), разположен северно от село Медовец.</w:t>
      </w:r>
      <w:r w:rsidR="00C86B97">
        <w:rPr>
          <w:rFonts w:ascii="Times New Roman" w:hAnsi="Times New Roman" w:cs="Times New Roman"/>
          <w:color w:val="000000" w:themeColor="text1"/>
          <w:sz w:val="24"/>
          <w:szCs w:val="24"/>
          <w:lang w:val="ru-RU"/>
        </w:rPr>
        <w:t xml:space="preserve"> </w:t>
      </w:r>
      <w:r w:rsidR="00C86B97" w:rsidRPr="00E81ADD">
        <w:rPr>
          <w:rFonts w:ascii="Times New Roman" w:hAnsi="Times New Roman" w:cs="Times New Roman"/>
          <w:color w:val="000000" w:themeColor="text1"/>
          <w:sz w:val="24"/>
          <w:szCs w:val="24"/>
          <w:lang w:val="ru-RU"/>
        </w:rPr>
        <w:t>В северната част от общината, на север от река Голяма Камчия се простират южните склонове на Роякското плато, което спрямо физикогеографската подялба на страната се отнася към Източната</w:t>
      </w:r>
      <w:r w:rsidR="00C86B97">
        <w:rPr>
          <w:rFonts w:ascii="Times New Roman" w:hAnsi="Times New Roman" w:cs="Times New Roman"/>
          <w:color w:val="000000" w:themeColor="text1"/>
          <w:sz w:val="24"/>
          <w:szCs w:val="24"/>
          <w:lang w:val="ru-RU"/>
        </w:rPr>
        <w:t xml:space="preserve"> </w:t>
      </w:r>
      <w:r w:rsidR="00C86B97" w:rsidRPr="00E81ADD">
        <w:rPr>
          <w:rFonts w:ascii="Times New Roman" w:hAnsi="Times New Roman" w:cs="Times New Roman"/>
          <w:color w:val="000000" w:themeColor="text1"/>
          <w:sz w:val="24"/>
          <w:szCs w:val="24"/>
          <w:lang w:val="ru-RU"/>
        </w:rPr>
        <w:t>Дунавска равнина. Тук максималната височина е 408 м., разположена северно от село Сладка вода.</w:t>
      </w:r>
    </w:p>
    <w:p w:rsidR="0091311B" w:rsidRDefault="0091311B" w:rsidP="00C86B97">
      <w:pPr>
        <w:pStyle w:val="Default"/>
        <w:ind w:firstLine="720"/>
        <w:jc w:val="both"/>
        <w:rPr>
          <w:lang w:val="bg-BG" w:eastAsia="bg-BG"/>
        </w:rPr>
      </w:pPr>
      <w:r>
        <w:rPr>
          <w:lang w:val="bg-BG" w:eastAsia="bg-BG"/>
        </w:rPr>
        <w:t>Разнообраз</w:t>
      </w:r>
      <w:r w:rsidRPr="002E11A0">
        <w:rPr>
          <w:lang w:val="bg-BG" w:eastAsia="bg-BG"/>
        </w:rPr>
        <w:t>н</w:t>
      </w:r>
      <w:r>
        <w:rPr>
          <w:lang w:val="bg-BG" w:eastAsia="bg-BG"/>
        </w:rPr>
        <w:t xml:space="preserve">ият релеф </w:t>
      </w:r>
      <w:r w:rsidRPr="002E11A0">
        <w:rPr>
          <w:lang w:val="bg-BG" w:eastAsia="bg-BG"/>
        </w:rPr>
        <w:t xml:space="preserve">разкрива привлекателни за тирустите живописни гледки. </w:t>
      </w:r>
    </w:p>
    <w:p w:rsidR="0091311B" w:rsidRPr="002E11A0" w:rsidRDefault="0091311B" w:rsidP="0091311B">
      <w:pPr>
        <w:pStyle w:val="13"/>
        <w:shd w:val="clear" w:color="auto" w:fill="auto"/>
        <w:spacing w:before="0" w:after="0" w:line="240" w:lineRule="auto"/>
        <w:ind w:firstLine="709"/>
        <w:rPr>
          <w:rFonts w:ascii="Times New Roman" w:hAnsi="Times New Roman"/>
          <w:b/>
          <w:sz w:val="24"/>
          <w:szCs w:val="24"/>
          <w:lang w:val="bg-BG" w:eastAsia="bg-BG"/>
        </w:rPr>
      </w:pPr>
      <w:r w:rsidRPr="00B2267C">
        <w:rPr>
          <w:rFonts w:ascii="Times New Roman" w:hAnsi="Times New Roman"/>
          <w:b/>
          <w:i/>
          <w:sz w:val="24"/>
          <w:szCs w:val="24"/>
          <w:lang w:val="bg-BG" w:eastAsia="bg-BG"/>
        </w:rPr>
        <w:t>Планинската част на общината дава възможност за пешеходни преходи, екологичен, приключенски</w:t>
      </w:r>
      <w:r w:rsidR="00C86B97">
        <w:rPr>
          <w:rFonts w:ascii="Times New Roman" w:hAnsi="Times New Roman"/>
          <w:b/>
          <w:i/>
          <w:sz w:val="24"/>
          <w:szCs w:val="24"/>
          <w:lang w:val="bg-BG" w:eastAsia="bg-BG"/>
        </w:rPr>
        <w:t>, орнитоложки</w:t>
      </w:r>
      <w:r w:rsidRPr="00B2267C">
        <w:rPr>
          <w:rFonts w:ascii="Times New Roman" w:hAnsi="Times New Roman"/>
          <w:b/>
          <w:i/>
          <w:sz w:val="24"/>
          <w:szCs w:val="24"/>
          <w:lang w:val="bg-BG" w:eastAsia="bg-BG"/>
        </w:rPr>
        <w:t xml:space="preserve"> и ловен туризъм</w:t>
      </w:r>
      <w:r w:rsidRPr="002E11A0">
        <w:rPr>
          <w:rFonts w:ascii="Times New Roman" w:hAnsi="Times New Roman"/>
          <w:b/>
          <w:sz w:val="24"/>
          <w:szCs w:val="24"/>
          <w:lang w:val="bg-BG" w:eastAsia="bg-BG"/>
        </w:rPr>
        <w:t xml:space="preserve">. </w:t>
      </w:r>
    </w:p>
    <w:p w:rsidR="00C76CD3" w:rsidRPr="00E81ADD" w:rsidRDefault="0091311B" w:rsidP="00C76CD3">
      <w:pPr>
        <w:spacing w:after="0"/>
        <w:ind w:firstLine="706"/>
        <w:jc w:val="both"/>
        <w:rPr>
          <w:rFonts w:ascii="Times New Roman" w:hAnsi="Times New Roman" w:cs="Times New Roman"/>
          <w:color w:val="000000" w:themeColor="text1"/>
          <w:sz w:val="24"/>
          <w:szCs w:val="24"/>
          <w:lang w:val="ru-RU"/>
        </w:rPr>
      </w:pPr>
      <w:r w:rsidRPr="00C76CD3">
        <w:rPr>
          <w:rFonts w:ascii="Times New Roman" w:hAnsi="Times New Roman" w:cs="Times New Roman"/>
          <w:b/>
          <w:color w:val="000000" w:themeColor="text1"/>
          <w:sz w:val="24"/>
          <w:szCs w:val="24"/>
          <w:lang w:val="ru-RU"/>
        </w:rPr>
        <w:t xml:space="preserve">Климатът </w:t>
      </w:r>
      <w:r w:rsidRPr="00C76CD3">
        <w:rPr>
          <w:rFonts w:ascii="Times New Roman" w:hAnsi="Times New Roman" w:cs="Times New Roman"/>
          <w:color w:val="000000" w:themeColor="text1"/>
          <w:sz w:val="24"/>
          <w:szCs w:val="24"/>
          <w:lang w:val="ru-RU"/>
        </w:rPr>
        <w:t xml:space="preserve">в община </w:t>
      </w:r>
      <w:r w:rsidR="00C76CD3" w:rsidRPr="00C76CD3">
        <w:rPr>
          <w:rFonts w:ascii="Times New Roman" w:hAnsi="Times New Roman" w:cs="Times New Roman"/>
          <w:color w:val="000000" w:themeColor="text1"/>
          <w:sz w:val="24"/>
          <w:szCs w:val="24"/>
          <w:lang w:val="ru-RU"/>
        </w:rPr>
        <w:t>Дългопол</w:t>
      </w:r>
      <w:r w:rsidRPr="00C76CD3">
        <w:rPr>
          <w:rFonts w:ascii="Times New Roman" w:hAnsi="Times New Roman" w:cs="Times New Roman"/>
          <w:color w:val="000000" w:themeColor="text1"/>
          <w:sz w:val="24"/>
          <w:szCs w:val="24"/>
          <w:lang w:val="ru-RU"/>
        </w:rPr>
        <w:t xml:space="preserve"> е умерено-континентален, благоприятен за развитие на туризъм през цялата година. Характеризира се с </w:t>
      </w:r>
      <w:r w:rsidR="00C76CD3" w:rsidRPr="00E81ADD">
        <w:rPr>
          <w:rFonts w:ascii="Times New Roman" w:hAnsi="Times New Roman" w:cs="Times New Roman"/>
          <w:color w:val="000000" w:themeColor="text1"/>
          <w:sz w:val="24"/>
          <w:szCs w:val="24"/>
          <w:lang w:val="ru-RU"/>
        </w:rPr>
        <w:t xml:space="preserve">хладна </w:t>
      </w:r>
      <w:r w:rsidR="00C76CD3">
        <w:rPr>
          <w:rFonts w:ascii="Times New Roman" w:hAnsi="Times New Roman" w:cs="Times New Roman"/>
          <w:color w:val="000000" w:themeColor="text1"/>
          <w:sz w:val="24"/>
          <w:szCs w:val="24"/>
          <w:lang w:val="ru-RU"/>
        </w:rPr>
        <w:t>пролет, която</w:t>
      </w:r>
      <w:r w:rsidR="00C76CD3" w:rsidRPr="00E81ADD">
        <w:rPr>
          <w:rFonts w:ascii="Times New Roman" w:hAnsi="Times New Roman" w:cs="Times New Roman"/>
          <w:color w:val="000000" w:themeColor="text1"/>
          <w:sz w:val="24"/>
          <w:szCs w:val="24"/>
          <w:lang w:val="ru-RU"/>
        </w:rPr>
        <w:t xml:space="preserve"> настъпва по-късно в сравнение с Дунавската равнина, със значителни валежи. Лятото е относително горещо. Средните годишни амплитуди и средните годишни минимални и максимални температури в най-ниските и най-високите части от района не се различават съществено. Средната минимална януарска температура е 0°С, а максималната 6°С. Средните минимални температури през най-топлите месеци юли и август са 17°С, а максималните 30°С. </w:t>
      </w:r>
    </w:p>
    <w:p w:rsidR="0091311B" w:rsidRPr="00CA0030" w:rsidRDefault="0091311B" w:rsidP="00CA0030">
      <w:pPr>
        <w:pStyle w:val="Default"/>
        <w:ind w:firstLine="540"/>
        <w:jc w:val="both"/>
        <w:rPr>
          <w:b/>
          <w:color w:val="auto"/>
          <w:lang w:val="ru-RU"/>
        </w:rPr>
      </w:pPr>
      <w:r w:rsidRPr="00CA0030">
        <w:rPr>
          <w:b/>
          <w:color w:val="auto"/>
          <w:lang w:val="ru-RU"/>
        </w:rPr>
        <w:t>Водни ресурси</w:t>
      </w:r>
    </w:p>
    <w:p w:rsidR="00CA0030" w:rsidRPr="00E81ADD" w:rsidRDefault="00677AAC" w:rsidP="00677AAC">
      <w:pPr>
        <w:spacing w:after="0" w:line="240" w:lineRule="auto"/>
        <w:ind w:firstLine="540"/>
        <w:jc w:val="both"/>
        <w:rPr>
          <w:rFonts w:ascii="Times New Roman" w:hAnsi="Times New Roman" w:cs="Times New Roman"/>
          <w:color w:val="000000" w:themeColor="text1"/>
          <w:sz w:val="24"/>
          <w:szCs w:val="24"/>
        </w:rPr>
      </w:pPr>
      <w:r w:rsidRPr="00677AAC">
        <w:rPr>
          <w:rFonts w:ascii="Times New Roman" w:hAnsi="Times New Roman" w:cs="Times New Roman"/>
          <w:color w:val="000000" w:themeColor="text1"/>
          <w:sz w:val="24"/>
          <w:szCs w:val="24"/>
        </w:rPr>
        <w:t>Територията на община</w:t>
      </w:r>
      <w:r>
        <w:rPr>
          <w:rFonts w:ascii="Times New Roman" w:hAnsi="Times New Roman" w:cs="Times New Roman"/>
          <w:color w:val="000000" w:themeColor="text1"/>
          <w:sz w:val="24"/>
          <w:szCs w:val="24"/>
          <w:lang w:val="bg-BG"/>
        </w:rPr>
        <w:t xml:space="preserve"> Дългопол</w:t>
      </w:r>
      <w:r w:rsidRPr="00677AAC">
        <w:rPr>
          <w:rFonts w:ascii="Times New Roman" w:hAnsi="Times New Roman" w:cs="Times New Roman"/>
          <w:color w:val="000000" w:themeColor="text1"/>
          <w:sz w:val="24"/>
          <w:szCs w:val="24"/>
        </w:rPr>
        <w:t xml:space="preserve"> е богата на водни ресурси, което позволява развитието на вод</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lang w:val="bg-BG"/>
        </w:rPr>
        <w:t xml:space="preserve">и спортове и риболовен </w:t>
      </w:r>
      <w:r w:rsidRPr="00677AAC">
        <w:rPr>
          <w:rFonts w:ascii="Times New Roman" w:hAnsi="Times New Roman" w:cs="Times New Roman"/>
          <w:color w:val="000000" w:themeColor="text1"/>
          <w:sz w:val="24"/>
          <w:szCs w:val="24"/>
        </w:rPr>
        <w:t xml:space="preserve">туризъм. На територията на </w:t>
      </w:r>
      <w:r>
        <w:rPr>
          <w:rFonts w:ascii="Times New Roman" w:hAnsi="Times New Roman" w:cs="Times New Roman"/>
          <w:color w:val="000000" w:themeColor="text1"/>
          <w:sz w:val="24"/>
          <w:szCs w:val="24"/>
          <w:lang w:val="bg-BG"/>
        </w:rPr>
        <w:t>общината</w:t>
      </w:r>
      <w:r w:rsidRPr="00677AAC">
        <w:rPr>
          <w:rFonts w:ascii="Times New Roman" w:hAnsi="Times New Roman" w:cs="Times New Roman"/>
          <w:color w:val="000000" w:themeColor="text1"/>
          <w:sz w:val="24"/>
          <w:szCs w:val="24"/>
        </w:rPr>
        <w:t xml:space="preserve"> има два големи язовира </w:t>
      </w:r>
      <w:r>
        <w:rPr>
          <w:rFonts w:ascii="Times New Roman" w:hAnsi="Times New Roman" w:cs="Times New Roman"/>
          <w:color w:val="000000" w:themeColor="text1"/>
          <w:sz w:val="24"/>
          <w:szCs w:val="24"/>
        </w:rPr>
        <w:t>–</w:t>
      </w:r>
      <w:r w:rsidRPr="00677AA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bg-BG"/>
        </w:rPr>
        <w:t>„</w:t>
      </w:r>
      <w:r w:rsidRPr="00677AAC">
        <w:rPr>
          <w:rFonts w:ascii="Times New Roman" w:hAnsi="Times New Roman" w:cs="Times New Roman"/>
          <w:color w:val="000000" w:themeColor="text1"/>
          <w:sz w:val="24"/>
          <w:szCs w:val="24"/>
        </w:rPr>
        <w:t>Цонево</w:t>
      </w:r>
      <w:r>
        <w:rPr>
          <w:rFonts w:ascii="Times New Roman" w:hAnsi="Times New Roman" w:cs="Times New Roman"/>
          <w:color w:val="000000" w:themeColor="text1"/>
          <w:sz w:val="24"/>
          <w:szCs w:val="24"/>
          <w:lang w:val="bg-BG"/>
        </w:rPr>
        <w:t>”</w:t>
      </w:r>
      <w:r w:rsidRPr="00677AAC">
        <w:rPr>
          <w:rFonts w:ascii="Times New Roman" w:hAnsi="Times New Roman" w:cs="Times New Roman"/>
          <w:color w:val="000000" w:themeColor="text1"/>
          <w:sz w:val="24"/>
          <w:szCs w:val="24"/>
        </w:rPr>
        <w:t xml:space="preserve"> и </w:t>
      </w:r>
      <w:r>
        <w:rPr>
          <w:rFonts w:ascii="Times New Roman" w:hAnsi="Times New Roman" w:cs="Times New Roman"/>
          <w:color w:val="000000" w:themeColor="text1"/>
          <w:sz w:val="24"/>
          <w:szCs w:val="24"/>
          <w:lang w:val="bg-BG"/>
        </w:rPr>
        <w:t>„</w:t>
      </w:r>
      <w:r w:rsidRPr="00677AAC">
        <w:rPr>
          <w:rFonts w:ascii="Times New Roman" w:hAnsi="Times New Roman" w:cs="Times New Roman"/>
          <w:color w:val="000000" w:themeColor="text1"/>
          <w:sz w:val="24"/>
          <w:szCs w:val="24"/>
        </w:rPr>
        <w:t>Елешница</w:t>
      </w:r>
      <w:r>
        <w:rPr>
          <w:rFonts w:ascii="Times New Roman" w:hAnsi="Times New Roman" w:cs="Times New Roman"/>
          <w:color w:val="000000" w:themeColor="text1"/>
          <w:sz w:val="24"/>
          <w:szCs w:val="24"/>
          <w:lang w:val="bg-BG"/>
        </w:rPr>
        <w:t>”</w:t>
      </w:r>
      <w:r w:rsidRPr="00677AAC">
        <w:rPr>
          <w:rFonts w:ascii="Times New Roman" w:hAnsi="Times New Roman" w:cs="Times New Roman"/>
          <w:color w:val="000000" w:themeColor="text1"/>
          <w:sz w:val="24"/>
          <w:szCs w:val="24"/>
        </w:rPr>
        <w:t xml:space="preserve">. Язовир </w:t>
      </w:r>
      <w:r>
        <w:rPr>
          <w:rFonts w:ascii="Times New Roman" w:hAnsi="Times New Roman" w:cs="Times New Roman"/>
          <w:color w:val="000000" w:themeColor="text1"/>
          <w:sz w:val="24"/>
          <w:szCs w:val="24"/>
          <w:lang w:val="bg-BG"/>
        </w:rPr>
        <w:t>„</w:t>
      </w:r>
      <w:r w:rsidRPr="00677AAC">
        <w:rPr>
          <w:rFonts w:ascii="Times New Roman" w:hAnsi="Times New Roman" w:cs="Times New Roman"/>
          <w:color w:val="000000" w:themeColor="text1"/>
          <w:sz w:val="24"/>
          <w:szCs w:val="24"/>
        </w:rPr>
        <w:t>Цонево</w:t>
      </w:r>
      <w:r>
        <w:rPr>
          <w:rFonts w:ascii="Times New Roman" w:hAnsi="Times New Roman" w:cs="Times New Roman"/>
          <w:color w:val="000000" w:themeColor="text1"/>
          <w:sz w:val="24"/>
          <w:szCs w:val="24"/>
          <w:lang w:val="bg-BG"/>
        </w:rPr>
        <w:t>”</w:t>
      </w:r>
      <w:r w:rsidRPr="00677AAC">
        <w:rPr>
          <w:rFonts w:ascii="Times New Roman" w:hAnsi="Times New Roman" w:cs="Times New Roman"/>
          <w:color w:val="000000" w:themeColor="text1"/>
          <w:sz w:val="24"/>
          <w:szCs w:val="24"/>
        </w:rPr>
        <w:t xml:space="preserve"> е седмия по големина в страната </w:t>
      </w:r>
      <w:r w:rsidRPr="00E81ADD">
        <w:rPr>
          <w:rFonts w:ascii="Times New Roman" w:hAnsi="Times New Roman" w:cs="Times New Roman"/>
          <w:color w:val="000000" w:themeColor="text1"/>
          <w:sz w:val="24"/>
          <w:szCs w:val="24"/>
        </w:rPr>
        <w:t xml:space="preserve">с площ </w:t>
      </w:r>
      <w:r w:rsidRPr="00677AAC">
        <w:rPr>
          <w:rFonts w:ascii="Times New Roman" w:hAnsi="Times New Roman" w:cs="Times New Roman"/>
          <w:color w:val="000000" w:themeColor="text1"/>
          <w:sz w:val="24"/>
          <w:szCs w:val="24"/>
        </w:rPr>
        <w:t>17</w:t>
      </w:r>
      <w:r w:rsidRPr="00E81ADD">
        <w:rPr>
          <w:rFonts w:ascii="Times New Roman" w:hAnsi="Times New Roman" w:cs="Times New Roman"/>
          <w:color w:val="000000" w:themeColor="text1"/>
          <w:sz w:val="24"/>
          <w:szCs w:val="24"/>
        </w:rPr>
        <w:t xml:space="preserve"> </w:t>
      </w:r>
      <w:r w:rsidRPr="00677AAC">
        <w:rPr>
          <w:rFonts w:ascii="Times New Roman" w:hAnsi="Times New Roman" w:cs="Times New Roman"/>
          <w:color w:val="000000" w:themeColor="text1"/>
          <w:sz w:val="24"/>
          <w:szCs w:val="24"/>
        </w:rPr>
        <w:t>300</w:t>
      </w:r>
      <w:r w:rsidRPr="00E81ADD">
        <w:rPr>
          <w:rFonts w:ascii="Times New Roman" w:hAnsi="Times New Roman" w:cs="Times New Roman"/>
          <w:color w:val="000000" w:themeColor="text1"/>
          <w:sz w:val="24"/>
          <w:szCs w:val="24"/>
        </w:rPr>
        <w:t xml:space="preserve"> дка</w:t>
      </w:r>
      <w:r w:rsidRPr="00677AA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bg-BG"/>
        </w:rPr>
        <w:t>и</w:t>
      </w:r>
      <w:r w:rsidRPr="00677AAC">
        <w:rPr>
          <w:rFonts w:ascii="Times New Roman" w:hAnsi="Times New Roman" w:cs="Times New Roman"/>
          <w:color w:val="000000" w:themeColor="text1"/>
          <w:sz w:val="24"/>
          <w:szCs w:val="24"/>
        </w:rPr>
        <w:t xml:space="preserve"> дължина 28 километра. </w:t>
      </w:r>
      <w:r w:rsidR="00CA0030" w:rsidRPr="00E81ADD">
        <w:rPr>
          <w:rFonts w:ascii="Times New Roman" w:hAnsi="Times New Roman" w:cs="Times New Roman"/>
          <w:color w:val="000000" w:themeColor="text1"/>
          <w:sz w:val="24"/>
          <w:szCs w:val="24"/>
        </w:rPr>
        <w:t>Използва се за промишлено водоснабдяване и напояване.</w:t>
      </w:r>
      <w:r w:rsidR="00CA0030" w:rsidRPr="00677AAC">
        <w:rPr>
          <w:rFonts w:ascii="Times New Roman" w:hAnsi="Times New Roman" w:cs="Times New Roman"/>
          <w:color w:val="000000" w:themeColor="text1"/>
          <w:sz w:val="24"/>
          <w:szCs w:val="24"/>
        </w:rPr>
        <w:t xml:space="preserve"> </w:t>
      </w:r>
      <w:r w:rsidR="00CA0030" w:rsidRPr="00E81ADD">
        <w:rPr>
          <w:rFonts w:ascii="Times New Roman" w:hAnsi="Times New Roman" w:cs="Times New Roman"/>
          <w:color w:val="000000" w:themeColor="text1"/>
          <w:sz w:val="24"/>
          <w:szCs w:val="24"/>
        </w:rPr>
        <w:t xml:space="preserve">Бреговете на </w:t>
      </w:r>
      <w:r w:rsidR="00CA0030" w:rsidRPr="00E81ADD">
        <w:rPr>
          <w:rFonts w:ascii="Times New Roman" w:hAnsi="Times New Roman" w:cs="Times New Roman"/>
          <w:color w:val="000000" w:themeColor="text1"/>
          <w:sz w:val="24"/>
          <w:szCs w:val="24"/>
          <w:lang w:val="bg-BG"/>
        </w:rPr>
        <w:t>язовир</w:t>
      </w:r>
      <w:r>
        <w:rPr>
          <w:rFonts w:ascii="Times New Roman" w:hAnsi="Times New Roman" w:cs="Times New Roman"/>
          <w:color w:val="000000" w:themeColor="text1"/>
          <w:sz w:val="24"/>
          <w:szCs w:val="24"/>
          <w:lang w:val="bg-BG"/>
        </w:rPr>
        <w:t>а</w:t>
      </w:r>
      <w:r w:rsidR="00CA0030" w:rsidRPr="00E81ADD">
        <w:rPr>
          <w:rFonts w:ascii="Times New Roman" w:hAnsi="Times New Roman" w:cs="Times New Roman"/>
          <w:color w:val="000000" w:themeColor="text1"/>
          <w:sz w:val="24"/>
          <w:szCs w:val="24"/>
          <w:lang w:val="bg-BG"/>
        </w:rPr>
        <w:t xml:space="preserve"> </w:t>
      </w:r>
      <w:r w:rsidR="00CA0030" w:rsidRPr="00E81ADD">
        <w:rPr>
          <w:rFonts w:ascii="Times New Roman" w:hAnsi="Times New Roman" w:cs="Times New Roman"/>
          <w:color w:val="000000" w:themeColor="text1"/>
          <w:sz w:val="24"/>
          <w:szCs w:val="24"/>
        </w:rPr>
        <w:t xml:space="preserve">предлагат добри условия за почивка, съчетана с чист планински въздух, селски, спортен туризъм, риболов и др. </w:t>
      </w:r>
    </w:p>
    <w:p w:rsidR="00CA0030" w:rsidRPr="00677AAC" w:rsidRDefault="00CA0030" w:rsidP="00677AAC">
      <w:pPr>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Освен язовир</w:t>
      </w:r>
      <w:r w:rsidR="00677AAC">
        <w:rPr>
          <w:rFonts w:ascii="Times New Roman" w:hAnsi="Times New Roman" w:cs="Times New Roman"/>
          <w:color w:val="000000" w:themeColor="text1"/>
          <w:sz w:val="24"/>
          <w:szCs w:val="24"/>
          <w:lang w:val="bg-BG"/>
        </w:rPr>
        <w:t>ите</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bg-BG"/>
        </w:rPr>
        <w:t>„</w:t>
      </w:r>
      <w:r w:rsidRPr="00E81ADD">
        <w:rPr>
          <w:rFonts w:ascii="Times New Roman" w:hAnsi="Times New Roman" w:cs="Times New Roman"/>
          <w:color w:val="000000" w:themeColor="text1"/>
          <w:sz w:val="24"/>
          <w:szCs w:val="24"/>
          <w:lang w:val="bg-BG"/>
        </w:rPr>
        <w:t>Цонево</w:t>
      </w:r>
      <w:r w:rsidRPr="00E81ADD">
        <w:rPr>
          <w:rFonts w:ascii="Times New Roman" w:hAnsi="Times New Roman" w:cs="Times New Roman"/>
          <w:color w:val="000000" w:themeColor="text1"/>
          <w:sz w:val="24"/>
          <w:szCs w:val="24"/>
        </w:rPr>
        <w:t xml:space="preserve">” </w:t>
      </w:r>
      <w:r w:rsidR="00677AAC">
        <w:rPr>
          <w:rFonts w:ascii="Times New Roman" w:hAnsi="Times New Roman" w:cs="Times New Roman"/>
          <w:color w:val="000000" w:themeColor="text1"/>
          <w:sz w:val="24"/>
          <w:szCs w:val="24"/>
          <w:lang w:val="bg-BG"/>
        </w:rPr>
        <w:t xml:space="preserve">и „Елешница” </w:t>
      </w:r>
      <w:r w:rsidRPr="00E81ADD">
        <w:rPr>
          <w:rFonts w:ascii="Times New Roman" w:hAnsi="Times New Roman" w:cs="Times New Roman"/>
          <w:color w:val="000000" w:themeColor="text1"/>
          <w:sz w:val="24"/>
          <w:szCs w:val="24"/>
        </w:rPr>
        <w:t xml:space="preserve">на територията на общината има още </w:t>
      </w:r>
      <w:r w:rsidRPr="00E81ADD">
        <w:rPr>
          <w:rFonts w:ascii="Times New Roman" w:hAnsi="Times New Roman" w:cs="Times New Roman"/>
          <w:color w:val="000000" w:themeColor="text1"/>
          <w:sz w:val="24"/>
          <w:szCs w:val="24"/>
          <w:lang w:val="bg-BG"/>
        </w:rPr>
        <w:t>няколко</w:t>
      </w:r>
      <w:r w:rsidRPr="00E81ADD">
        <w:rPr>
          <w:rFonts w:ascii="Times New Roman" w:hAnsi="Times New Roman" w:cs="Times New Roman"/>
          <w:color w:val="000000" w:themeColor="text1"/>
          <w:sz w:val="24"/>
          <w:szCs w:val="24"/>
        </w:rPr>
        <w:t xml:space="preserve"> микроязовира, които са</w:t>
      </w:r>
      <w:r w:rsidRPr="00677AAC">
        <w:rPr>
          <w:rFonts w:ascii="Times New Roman" w:hAnsi="Times New Roman" w:cs="Times New Roman"/>
          <w:color w:val="000000" w:themeColor="text1"/>
          <w:sz w:val="24"/>
          <w:szCs w:val="24"/>
        </w:rPr>
        <w:t xml:space="preserve"> разпръснати по цялата територия и заемат площ от 5 до </w:t>
      </w:r>
      <w:r w:rsidRPr="00677AAC">
        <w:rPr>
          <w:rFonts w:ascii="Times New Roman" w:hAnsi="Times New Roman" w:cs="Times New Roman"/>
          <w:color w:val="000000" w:themeColor="text1"/>
          <w:sz w:val="24"/>
          <w:szCs w:val="24"/>
          <w:lang w:val="bg-BG"/>
        </w:rPr>
        <w:t>40</w:t>
      </w:r>
      <w:r w:rsidRPr="00677AAC">
        <w:rPr>
          <w:rFonts w:ascii="Times New Roman" w:hAnsi="Times New Roman" w:cs="Times New Roman"/>
          <w:color w:val="000000" w:themeColor="text1"/>
          <w:sz w:val="24"/>
          <w:szCs w:val="24"/>
        </w:rPr>
        <w:t xml:space="preserve"> дка. Те имат локално значение – за напояване и рибовъдство. </w:t>
      </w:r>
    </w:p>
    <w:p w:rsidR="00CA0030" w:rsidRPr="00677AAC" w:rsidRDefault="00CA0030" w:rsidP="00677AAC">
      <w:pPr>
        <w:spacing w:after="0" w:line="240" w:lineRule="auto"/>
        <w:ind w:firstLine="540"/>
        <w:jc w:val="both"/>
        <w:rPr>
          <w:rFonts w:ascii="Times New Roman" w:hAnsi="Times New Roman" w:cs="Times New Roman"/>
          <w:color w:val="000000" w:themeColor="text1"/>
          <w:sz w:val="24"/>
          <w:szCs w:val="24"/>
        </w:rPr>
      </w:pPr>
      <w:r w:rsidRPr="00677AAC">
        <w:rPr>
          <w:rFonts w:ascii="Times New Roman" w:hAnsi="Times New Roman" w:cs="Times New Roman"/>
          <w:color w:val="000000" w:themeColor="text1"/>
          <w:sz w:val="24"/>
          <w:szCs w:val="24"/>
        </w:rPr>
        <w:t xml:space="preserve">Основните реки, които преминават през територията на общината са: р. </w:t>
      </w:r>
      <w:r w:rsidRPr="00677AAC">
        <w:rPr>
          <w:rFonts w:ascii="Times New Roman" w:hAnsi="Times New Roman" w:cs="Times New Roman"/>
          <w:color w:val="000000" w:themeColor="text1"/>
          <w:sz w:val="24"/>
          <w:szCs w:val="24"/>
          <w:lang w:val="bg-BG"/>
        </w:rPr>
        <w:t>Голяма Камчия</w:t>
      </w:r>
      <w:r w:rsidRPr="00677AAC">
        <w:rPr>
          <w:rFonts w:ascii="Times New Roman" w:hAnsi="Times New Roman" w:cs="Times New Roman"/>
          <w:color w:val="000000" w:themeColor="text1"/>
          <w:sz w:val="24"/>
          <w:szCs w:val="24"/>
        </w:rPr>
        <w:t>,</w:t>
      </w:r>
      <w:r w:rsidRPr="00677AAC">
        <w:rPr>
          <w:rFonts w:ascii="Times New Roman" w:hAnsi="Times New Roman" w:cs="Times New Roman"/>
          <w:color w:val="000000" w:themeColor="text1"/>
          <w:sz w:val="24"/>
          <w:szCs w:val="24"/>
          <w:lang w:val="bg-BG"/>
        </w:rPr>
        <w:t xml:space="preserve"> р.</w:t>
      </w:r>
      <w:r w:rsidRPr="00677AAC">
        <w:rPr>
          <w:rFonts w:ascii="Times New Roman" w:hAnsi="Times New Roman" w:cs="Times New Roman"/>
          <w:color w:val="000000" w:themeColor="text1"/>
          <w:sz w:val="24"/>
          <w:szCs w:val="24"/>
        </w:rPr>
        <w:t xml:space="preserve"> </w:t>
      </w:r>
      <w:r w:rsidRPr="00677AAC">
        <w:rPr>
          <w:rFonts w:ascii="Times New Roman" w:hAnsi="Times New Roman" w:cs="Times New Roman"/>
          <w:color w:val="000000" w:themeColor="text1"/>
          <w:sz w:val="24"/>
          <w:szCs w:val="24"/>
          <w:lang w:val="bg-BG"/>
        </w:rPr>
        <w:t>Луда Камчия и</w:t>
      </w:r>
      <w:r w:rsidRPr="00677AAC">
        <w:rPr>
          <w:rFonts w:ascii="Times New Roman" w:hAnsi="Times New Roman" w:cs="Times New Roman"/>
          <w:color w:val="000000" w:themeColor="text1"/>
          <w:sz w:val="24"/>
          <w:szCs w:val="24"/>
        </w:rPr>
        <w:t xml:space="preserve"> р. Елешница.</w:t>
      </w:r>
    </w:p>
    <w:p w:rsidR="0091311B" w:rsidRPr="00677AAC" w:rsidRDefault="00CA0030" w:rsidP="00677AAC">
      <w:pPr>
        <w:pStyle w:val="NormalWeb"/>
        <w:shd w:val="clear" w:color="auto" w:fill="FFFFFF"/>
        <w:spacing w:before="0" w:beforeAutospacing="0" w:after="120" w:afterAutospacing="0"/>
        <w:ind w:firstLine="547"/>
        <w:jc w:val="both"/>
        <w:rPr>
          <w:b/>
          <w:i/>
        </w:rPr>
      </w:pPr>
      <w:r w:rsidRPr="00677AAC">
        <w:rPr>
          <w:b/>
          <w:i/>
        </w:rPr>
        <w:t>Язовир „Цонево” и р</w:t>
      </w:r>
      <w:r w:rsidR="0091311B" w:rsidRPr="00677AAC">
        <w:rPr>
          <w:b/>
          <w:i/>
        </w:rPr>
        <w:t xml:space="preserve">еките дават възможност за обособяване на зони за пикник, рекреация и риболовен туризъм. </w:t>
      </w:r>
    </w:p>
    <w:p w:rsidR="0091311B" w:rsidRPr="00677AAC" w:rsidRDefault="0091311B" w:rsidP="00677AAC">
      <w:pPr>
        <w:spacing w:after="0" w:line="240" w:lineRule="auto"/>
        <w:ind w:firstLine="540"/>
        <w:jc w:val="both"/>
        <w:rPr>
          <w:rFonts w:ascii="Times New Roman" w:hAnsi="Times New Roman" w:cs="Times New Roman"/>
          <w:b/>
          <w:sz w:val="24"/>
          <w:szCs w:val="24"/>
          <w:lang w:val="bg-BG"/>
        </w:rPr>
      </w:pPr>
      <w:r w:rsidRPr="00677AAC">
        <w:rPr>
          <w:rFonts w:ascii="Times New Roman" w:hAnsi="Times New Roman" w:cs="Times New Roman"/>
          <w:b/>
          <w:sz w:val="24"/>
          <w:szCs w:val="24"/>
          <w:lang w:val="ru-RU"/>
        </w:rPr>
        <w:t>Биоразнообразие и природни забележителности</w:t>
      </w:r>
    </w:p>
    <w:p w:rsidR="00677AAC" w:rsidRPr="00677AAC" w:rsidRDefault="0091311B" w:rsidP="00677AAC">
      <w:pPr>
        <w:spacing w:after="0" w:line="240" w:lineRule="auto"/>
        <w:ind w:firstLine="540"/>
        <w:jc w:val="both"/>
        <w:rPr>
          <w:rFonts w:ascii="Times New Roman" w:hAnsi="Times New Roman" w:cs="Times New Roman"/>
          <w:sz w:val="24"/>
          <w:szCs w:val="24"/>
          <w:lang w:val="bg-BG"/>
        </w:rPr>
      </w:pPr>
      <w:r w:rsidRPr="00677AAC">
        <w:rPr>
          <w:rStyle w:val="FontStyle33"/>
          <w:sz w:val="24"/>
          <w:szCs w:val="24"/>
          <w:lang w:val="bg-BG"/>
        </w:rPr>
        <w:t xml:space="preserve">В община </w:t>
      </w:r>
      <w:r w:rsidR="00677AAC" w:rsidRPr="00677AAC">
        <w:rPr>
          <w:rStyle w:val="FontStyle33"/>
          <w:sz w:val="24"/>
          <w:szCs w:val="24"/>
          <w:lang w:val="bg-BG"/>
        </w:rPr>
        <w:t>Дългопол</w:t>
      </w:r>
      <w:r w:rsidRPr="00677AAC">
        <w:rPr>
          <w:rStyle w:val="FontStyle33"/>
          <w:sz w:val="24"/>
          <w:szCs w:val="24"/>
          <w:lang w:val="bg-BG"/>
        </w:rPr>
        <w:t xml:space="preserve"> има множество защитени територии, зони и обекти, подходящи за пешеходни преходи, екологичен и приключенски туризъм.</w:t>
      </w:r>
      <w:r w:rsidR="00677AAC">
        <w:rPr>
          <w:rStyle w:val="FontStyle33"/>
          <w:sz w:val="24"/>
          <w:szCs w:val="24"/>
          <w:lang w:val="bg-BG"/>
        </w:rPr>
        <w:t xml:space="preserve"> </w:t>
      </w:r>
      <w:r w:rsidR="00677AAC" w:rsidRPr="00677AAC">
        <w:rPr>
          <w:rFonts w:ascii="Times New Roman" w:hAnsi="Times New Roman" w:cs="Times New Roman"/>
          <w:sz w:val="24"/>
          <w:szCs w:val="24"/>
          <w:lang w:val="bg-BG"/>
        </w:rPr>
        <w:t xml:space="preserve">Съгласно Регистъра на Регионална инспекция по опазване на околната среда - Варна на територията на община Дългопол има 7 защитени местности, 3 природни забележителности и 2 резервата: </w:t>
      </w:r>
    </w:p>
    <w:p w:rsidR="00677AAC" w:rsidRPr="00677AAC" w:rsidRDefault="00677AAC" w:rsidP="00677AAC">
      <w:pPr>
        <w:spacing w:after="0" w:line="240" w:lineRule="auto"/>
        <w:ind w:left="284"/>
        <w:jc w:val="both"/>
        <w:rPr>
          <w:rFonts w:ascii="Times New Roman" w:hAnsi="Times New Roman" w:cs="Times New Roman"/>
          <w:sz w:val="24"/>
          <w:szCs w:val="24"/>
          <w:lang w:val="bg-BG"/>
        </w:rPr>
      </w:pPr>
      <w:r w:rsidRPr="00677AAC">
        <w:rPr>
          <w:rFonts w:ascii="Times New Roman" w:hAnsi="Times New Roman" w:cs="Times New Roman"/>
          <w:b/>
          <w:sz w:val="24"/>
          <w:szCs w:val="24"/>
          <w:u w:val="single"/>
          <w:lang w:val="bg-BG"/>
        </w:rPr>
        <w:t xml:space="preserve">Природни </w:t>
      </w:r>
      <w:r w:rsidRPr="00677AAC">
        <w:rPr>
          <w:rStyle w:val="Strong"/>
          <w:rFonts w:ascii="Times New Roman" w:hAnsi="Times New Roman" w:cs="Times New Roman"/>
          <w:sz w:val="24"/>
          <w:szCs w:val="24"/>
          <w:u w:val="single"/>
          <w:shd w:val="clear" w:color="auto" w:fill="FFFFFF"/>
          <w:lang w:val="bg-BG"/>
        </w:rPr>
        <w:t>резервати</w:t>
      </w:r>
    </w:p>
    <w:p w:rsidR="00677AAC" w:rsidRPr="00677AAC" w:rsidRDefault="00677AAC" w:rsidP="00CC2B52">
      <w:pPr>
        <w:pStyle w:val="NormalWeb"/>
        <w:numPr>
          <w:ilvl w:val="0"/>
          <w:numId w:val="82"/>
        </w:numPr>
        <w:tabs>
          <w:tab w:val="left" w:pos="709"/>
        </w:tabs>
        <w:spacing w:before="0" w:beforeAutospacing="0" w:after="0" w:afterAutospacing="0"/>
        <w:ind w:left="426" w:firstLine="0"/>
        <w:jc w:val="both"/>
        <w:rPr>
          <w:bCs/>
          <w:shd w:val="clear" w:color="auto" w:fill="FFFFFF"/>
        </w:rPr>
      </w:pPr>
      <w:r w:rsidRPr="00677AAC">
        <w:rPr>
          <w:b/>
        </w:rPr>
        <w:t>П</w:t>
      </w:r>
      <w:r w:rsidRPr="00677AAC">
        <w:rPr>
          <w:rStyle w:val="Strong"/>
          <w:shd w:val="clear" w:color="auto" w:fill="FFFFFF"/>
        </w:rPr>
        <w:t>Р „Върбов дол”</w:t>
      </w:r>
      <w:r w:rsidRPr="00677AAC">
        <w:rPr>
          <w:rStyle w:val="apple-converted-space"/>
          <w:shd w:val="clear" w:color="auto" w:fill="FFFFFF"/>
        </w:rPr>
        <w:t> </w:t>
      </w:r>
      <w:r w:rsidRPr="00677AAC">
        <w:rPr>
          <w:bCs/>
          <w:shd w:val="clear" w:color="auto" w:fill="FFFFFF"/>
        </w:rPr>
        <w:t>–</w:t>
      </w:r>
      <w:r w:rsidR="0084271F">
        <w:rPr>
          <w:bCs/>
          <w:shd w:val="clear" w:color="auto" w:fill="FFFFFF"/>
        </w:rPr>
        <w:t xml:space="preserve"> </w:t>
      </w:r>
      <w:r w:rsidRPr="00677AAC">
        <w:rPr>
          <w:bCs/>
          <w:shd w:val="clear" w:color="auto" w:fill="FFFFFF"/>
        </w:rPr>
        <w:t xml:space="preserve">Създаден е с цел да бъдат запазени типичните за района дъбови гори. Представлява равнинно-хълмист предпланински пояс от дъбови гори със семенен и издънков произход и със запазена горска тревна растителност. Разположен е върху площ от 70,6 ха в </w:t>
      </w:r>
      <w:r w:rsidRPr="00677AAC">
        <w:rPr>
          <w:bCs/>
          <w:shd w:val="clear" w:color="auto" w:fill="FFFFFF"/>
        </w:rPr>
        <w:lastRenderedPageBreak/>
        <w:t>землището на с.Аспарухово. Попада в южната част на общината, а от град Дългопол отстои на около 14 км.</w:t>
      </w:r>
    </w:p>
    <w:p w:rsidR="00677AAC" w:rsidRPr="00677AAC" w:rsidRDefault="00677AAC" w:rsidP="00CC2B52">
      <w:pPr>
        <w:pStyle w:val="NormalWeb"/>
        <w:numPr>
          <w:ilvl w:val="0"/>
          <w:numId w:val="82"/>
        </w:numPr>
        <w:tabs>
          <w:tab w:val="left" w:pos="709"/>
          <w:tab w:val="left" w:pos="851"/>
        </w:tabs>
        <w:spacing w:before="0" w:beforeAutospacing="0" w:after="0" w:afterAutospacing="0"/>
        <w:ind w:left="426" w:firstLine="0"/>
        <w:jc w:val="both"/>
        <w:rPr>
          <w:bCs/>
          <w:shd w:val="clear" w:color="auto" w:fill="FFFFFF"/>
        </w:rPr>
      </w:pPr>
      <w:r w:rsidRPr="00677AAC">
        <w:rPr>
          <w:b/>
        </w:rPr>
        <w:t>П</w:t>
      </w:r>
      <w:r w:rsidRPr="00677AAC">
        <w:rPr>
          <w:rStyle w:val="Strong"/>
          <w:shd w:val="clear" w:color="auto" w:fill="FFFFFF"/>
        </w:rPr>
        <w:t>Р „Калфата”</w:t>
      </w:r>
      <w:r w:rsidRPr="00677AAC">
        <w:rPr>
          <w:rStyle w:val="apple-converted-space"/>
          <w:shd w:val="clear" w:color="auto" w:fill="FFFFFF"/>
        </w:rPr>
        <w:t> </w:t>
      </w:r>
      <w:r w:rsidRPr="00677AAC">
        <w:rPr>
          <w:bCs/>
          <w:shd w:val="clear" w:color="auto" w:fill="FFFFFF"/>
        </w:rPr>
        <w:t>–</w:t>
      </w:r>
      <w:r w:rsidR="0084271F">
        <w:rPr>
          <w:bCs/>
          <w:shd w:val="clear" w:color="auto" w:fill="FFFFFF"/>
        </w:rPr>
        <w:t xml:space="preserve"> </w:t>
      </w:r>
      <w:r w:rsidRPr="00677AAC">
        <w:rPr>
          <w:bCs/>
          <w:shd w:val="clear" w:color="auto" w:fill="FFFFFF"/>
        </w:rPr>
        <w:t>Обхваща вековни смесени широколистни гори от зимен дъб, цер, благун, източен бук и др. с добро общо състояние в землището на с. Поляците с обща площ 46,9 ха. Територията се намира по границата на югозападната част на общината, на около 21 км от град Дългопол.</w:t>
      </w:r>
    </w:p>
    <w:p w:rsidR="00677AAC" w:rsidRPr="00677AAC" w:rsidRDefault="00677AAC" w:rsidP="00677AAC">
      <w:pPr>
        <w:tabs>
          <w:tab w:val="left" w:pos="142"/>
        </w:tabs>
        <w:spacing w:after="0" w:line="240" w:lineRule="auto"/>
        <w:ind w:left="284"/>
        <w:jc w:val="both"/>
        <w:rPr>
          <w:rFonts w:ascii="Times New Roman" w:hAnsi="Times New Roman" w:cs="Times New Roman"/>
          <w:b/>
          <w:bCs/>
          <w:sz w:val="24"/>
          <w:szCs w:val="24"/>
          <w:u w:val="single"/>
          <w:lang w:val="bg-BG"/>
        </w:rPr>
      </w:pPr>
      <w:r w:rsidRPr="00677AAC">
        <w:rPr>
          <w:rFonts w:ascii="Times New Roman" w:hAnsi="Times New Roman" w:cs="Times New Roman"/>
          <w:b/>
          <w:bCs/>
          <w:sz w:val="24"/>
          <w:szCs w:val="24"/>
          <w:u w:val="single"/>
          <w:lang w:val="bg-BG"/>
        </w:rPr>
        <w:t>Защитени местности:</w:t>
      </w:r>
    </w:p>
    <w:p w:rsidR="00FF7453" w:rsidRDefault="00677AAC" w:rsidP="00CC2B52">
      <w:pPr>
        <w:pStyle w:val="NormalWeb"/>
        <w:numPr>
          <w:ilvl w:val="0"/>
          <w:numId w:val="81"/>
        </w:numPr>
        <w:tabs>
          <w:tab w:val="left" w:pos="567"/>
        </w:tabs>
        <w:spacing w:before="0" w:beforeAutospacing="0" w:after="0" w:afterAutospacing="0"/>
        <w:ind w:left="709"/>
        <w:jc w:val="both"/>
        <w:rPr>
          <w:bCs/>
          <w:shd w:val="clear" w:color="auto" w:fill="FFFFFF"/>
        </w:rPr>
      </w:pPr>
      <w:r w:rsidRPr="00FF7453">
        <w:rPr>
          <w:rStyle w:val="Strong"/>
          <w:shd w:val="clear" w:color="auto" w:fill="FFFFFF"/>
        </w:rPr>
        <w:t xml:space="preserve"> ЗМ „Водениците”</w:t>
      </w:r>
      <w:r w:rsidRPr="00FF7453">
        <w:rPr>
          <w:rStyle w:val="apple-converted-space"/>
          <w:shd w:val="clear" w:color="auto" w:fill="FFFFFF"/>
        </w:rPr>
        <w:t> </w:t>
      </w:r>
      <w:r w:rsidRPr="00FF7453">
        <w:rPr>
          <w:bCs/>
          <w:shd w:val="clear" w:color="auto" w:fill="FFFFFF"/>
        </w:rPr>
        <w:t>–</w:t>
      </w:r>
      <w:r w:rsidR="0084271F" w:rsidRPr="00FF7453">
        <w:rPr>
          <w:bCs/>
          <w:shd w:val="clear" w:color="auto" w:fill="FFFFFF"/>
        </w:rPr>
        <w:t xml:space="preserve"> О</w:t>
      </w:r>
      <w:r w:rsidRPr="00FF7453">
        <w:rPr>
          <w:bCs/>
          <w:shd w:val="clear" w:color="auto" w:fill="FFFFFF"/>
        </w:rPr>
        <w:t>бхваща 450 дка горска площ в землището на с. Сладка вода. В местността живеят защитени от закона редки видове птици. В района има около 15 карстови пещери и скални ниши. Има маркирана еко пътека.</w:t>
      </w:r>
    </w:p>
    <w:p w:rsidR="00FF7453" w:rsidRDefault="00FF7453" w:rsidP="00FF7453">
      <w:pPr>
        <w:pStyle w:val="NormalWeb"/>
        <w:tabs>
          <w:tab w:val="left" w:pos="567"/>
        </w:tabs>
        <w:spacing w:before="0" w:beforeAutospacing="0" w:after="0" w:afterAutospacing="0"/>
        <w:jc w:val="both"/>
        <w:rPr>
          <w:bCs/>
          <w:shd w:val="clear" w:color="auto" w:fill="FFFFFF"/>
        </w:rPr>
      </w:pPr>
      <w:r>
        <w:rPr>
          <w:rStyle w:val="Strong"/>
          <w:shd w:val="clear" w:color="auto" w:fill="FFFFFF"/>
        </w:rPr>
        <w:tab/>
      </w:r>
      <w:r w:rsidRPr="00FF7453">
        <w:rPr>
          <w:bCs/>
          <w:shd w:val="clear" w:color="auto" w:fill="FFFFFF"/>
        </w:rPr>
        <w:t>Екопарк "Водениците" е защитена местност, разположена в между селата Сладка вода, Черни връх, Арковна, Камен дял и Боряна. Територията му е хабитат за много защитени видове птици, сред които египетски лешояд, скален орел, гарван гробар. Други представители на животинското царство, обитаващи местността са лисици, сърни, чакали и белки. Ловът е строго забранен. В района са открити повече от 10 пещери и скални ниши (</w:t>
      </w:r>
      <w:hyperlink r:id="rId75" w:tgtFrame="_blank" w:history="1">
        <w:r w:rsidRPr="007A4F65">
          <w:rPr>
            <w:bCs/>
            <w:shd w:val="clear" w:color="auto" w:fill="FFFFFF"/>
          </w:rPr>
          <w:t>"Козята пещера"</w:t>
        </w:r>
      </w:hyperlink>
      <w:r w:rsidRPr="00FF7453">
        <w:rPr>
          <w:bCs/>
          <w:shd w:val="clear" w:color="auto" w:fill="FFFFFF"/>
        </w:rPr>
        <w:t>, "Пачата пещера", </w:t>
      </w:r>
      <w:hyperlink r:id="rId76" w:tgtFrame="_blank" w:history="1">
        <w:r w:rsidRPr="007A4F65">
          <w:rPr>
            <w:bCs/>
            <w:shd w:val="clear" w:color="auto" w:fill="FFFFFF"/>
          </w:rPr>
          <w:t>"Пещерата на отшелника"</w:t>
        </w:r>
      </w:hyperlink>
      <w:r w:rsidRPr="00FF7453">
        <w:rPr>
          <w:bCs/>
          <w:shd w:val="clear" w:color="auto" w:fill="FFFFFF"/>
        </w:rPr>
        <w:t>, </w:t>
      </w:r>
      <w:hyperlink r:id="rId77" w:tgtFrame="_blank" w:history="1">
        <w:r w:rsidRPr="007A4F65">
          <w:rPr>
            <w:bCs/>
            <w:shd w:val="clear" w:color="auto" w:fill="FFFFFF"/>
          </w:rPr>
          <w:t>Пещера "Мърча дупка"</w:t>
        </w:r>
      </w:hyperlink>
      <w:r w:rsidRPr="00FF7453">
        <w:rPr>
          <w:bCs/>
          <w:shd w:val="clear" w:color="auto" w:fill="FFFFFF"/>
        </w:rPr>
        <w:t> и др.). Някои от скалите, с височина достигаща до 40 метра, са подходящи за спортно катерене. Екопаркът е добре поддържан, изградени са беседки, чешми и мостчета. Няколко маркирани пътеки отвеждат до най- забележителните обекти в местността. Интерес представляват множеството водопади с различна височина (до 15м).</w:t>
      </w:r>
    </w:p>
    <w:p w:rsidR="007A4F65" w:rsidRPr="007A4F65" w:rsidRDefault="007A4F65" w:rsidP="007A4F65">
      <w:pPr>
        <w:pStyle w:val="NormalWeb"/>
        <w:tabs>
          <w:tab w:val="left" w:pos="567"/>
        </w:tabs>
        <w:spacing w:before="0" w:beforeAutospacing="0" w:after="0" w:afterAutospacing="0"/>
        <w:jc w:val="both"/>
        <w:rPr>
          <w:bCs/>
          <w:shd w:val="clear" w:color="auto" w:fill="FFFFFF"/>
        </w:rPr>
      </w:pPr>
      <w:r>
        <w:rPr>
          <w:bCs/>
          <w:shd w:val="clear" w:color="auto" w:fill="FFFFFF"/>
        </w:rPr>
        <w:tab/>
        <w:t>„</w:t>
      </w:r>
      <w:r w:rsidRPr="007A4F65">
        <w:rPr>
          <w:bCs/>
          <w:shd w:val="clear" w:color="auto" w:fill="FFFFFF"/>
        </w:rPr>
        <w:t>Козята пещера</w:t>
      </w:r>
      <w:r>
        <w:rPr>
          <w:bCs/>
          <w:shd w:val="clear" w:color="auto" w:fill="FFFFFF"/>
        </w:rPr>
        <w:t>”</w:t>
      </w:r>
      <w:r w:rsidRPr="007A4F65">
        <w:rPr>
          <w:bCs/>
          <w:shd w:val="clear" w:color="auto" w:fill="FFFFFF"/>
        </w:rPr>
        <w:t xml:space="preserve"> се намира на територията на </w:t>
      </w:r>
      <w:hyperlink r:id="rId78" w:tgtFrame="_blank" w:history="1">
        <w:r w:rsidRPr="007A4F65">
          <w:rPr>
            <w:bCs/>
            <w:shd w:val="clear" w:color="auto" w:fill="FFFFFF"/>
          </w:rPr>
          <w:t>екопарк "Водениците"</w:t>
        </w:r>
      </w:hyperlink>
      <w:r w:rsidRPr="007A4F65">
        <w:rPr>
          <w:bCs/>
          <w:shd w:val="clear" w:color="auto" w:fill="FFFFFF"/>
        </w:rPr>
        <w:t>, и представлява ниша, дълга 210 метра, образувана в скален венец с варовиков произход. До нея може да се стигне по 2км маркирана пътека. Интерес представляват мидените фосили и отпечатъци, които могат да бъдат открити във вътрешността й. Пещерата е открита и картотекирана през 1975г от членове на варненски пещерен клуб.</w:t>
      </w:r>
    </w:p>
    <w:p w:rsidR="007A4F65" w:rsidRDefault="007A4F65" w:rsidP="00FF7453">
      <w:pPr>
        <w:pStyle w:val="NormalWeb"/>
        <w:tabs>
          <w:tab w:val="left" w:pos="567"/>
        </w:tabs>
        <w:spacing w:before="0" w:beforeAutospacing="0" w:after="0" w:afterAutospacing="0"/>
        <w:jc w:val="both"/>
        <w:rPr>
          <w:bCs/>
          <w:shd w:val="clear" w:color="auto" w:fill="FFFFFF"/>
        </w:rPr>
      </w:pPr>
      <w:r>
        <w:rPr>
          <w:bCs/>
          <w:shd w:val="clear" w:color="auto" w:fill="FFFFFF"/>
        </w:rPr>
        <w:tab/>
        <w:t>Пещерата „</w:t>
      </w:r>
      <w:r w:rsidRPr="007A4F65">
        <w:rPr>
          <w:bCs/>
          <w:shd w:val="clear" w:color="auto" w:fill="FFFFFF"/>
        </w:rPr>
        <w:t>Мърча дупка</w:t>
      </w:r>
      <w:r>
        <w:rPr>
          <w:bCs/>
          <w:shd w:val="clear" w:color="auto" w:fill="FFFFFF"/>
        </w:rPr>
        <w:t>”</w:t>
      </w:r>
      <w:r w:rsidRPr="007A4F65">
        <w:rPr>
          <w:bCs/>
          <w:shd w:val="clear" w:color="auto" w:fill="FFFFFF"/>
        </w:rPr>
        <w:t xml:space="preserve"> е открита и картографирана през 1976</w:t>
      </w:r>
      <w:r>
        <w:rPr>
          <w:bCs/>
          <w:shd w:val="clear" w:color="auto" w:fill="FFFFFF"/>
        </w:rPr>
        <w:t xml:space="preserve"> </w:t>
      </w:r>
      <w:r w:rsidRPr="007A4F65">
        <w:rPr>
          <w:bCs/>
          <w:shd w:val="clear" w:color="auto" w:fill="FFFFFF"/>
        </w:rPr>
        <w:t>г</w:t>
      </w:r>
      <w:r>
        <w:rPr>
          <w:bCs/>
          <w:shd w:val="clear" w:color="auto" w:fill="FFFFFF"/>
        </w:rPr>
        <w:t>.</w:t>
      </w:r>
      <w:r w:rsidRPr="007A4F65">
        <w:rPr>
          <w:bCs/>
          <w:shd w:val="clear" w:color="auto" w:fill="FFFFFF"/>
        </w:rPr>
        <w:t xml:space="preserve"> от пещерен клуб от Варна. Пещерата представлява естествено карстово образувание с дълбочина 38 метра. Състои се от една неразклонена зала, под формата на извиващ се тунел. Пещерата се обитава от стотици прилепи.</w:t>
      </w:r>
    </w:p>
    <w:p w:rsidR="007A4F65" w:rsidRPr="00FF7453" w:rsidRDefault="007A4F65" w:rsidP="00FF7453">
      <w:pPr>
        <w:pStyle w:val="NormalWeb"/>
        <w:tabs>
          <w:tab w:val="left" w:pos="567"/>
        </w:tabs>
        <w:spacing w:before="0" w:beforeAutospacing="0" w:after="0" w:afterAutospacing="0"/>
        <w:jc w:val="both"/>
        <w:rPr>
          <w:bCs/>
          <w:shd w:val="clear" w:color="auto" w:fill="FFFFFF"/>
        </w:rPr>
      </w:pPr>
      <w:r>
        <w:rPr>
          <w:bCs/>
          <w:shd w:val="clear" w:color="auto" w:fill="FFFFFF"/>
        </w:rPr>
        <w:tab/>
        <w:t>„</w:t>
      </w:r>
      <w:r w:rsidRPr="007A4F65">
        <w:rPr>
          <w:bCs/>
          <w:shd w:val="clear" w:color="auto" w:fill="FFFFFF"/>
        </w:rPr>
        <w:t>Пещерата на отшелника</w:t>
      </w:r>
      <w:r>
        <w:rPr>
          <w:bCs/>
          <w:shd w:val="clear" w:color="auto" w:fill="FFFFFF"/>
        </w:rPr>
        <w:t>”</w:t>
      </w:r>
      <w:r w:rsidRPr="007A4F65">
        <w:rPr>
          <w:bCs/>
          <w:shd w:val="clear" w:color="auto" w:fill="FFFFFF"/>
        </w:rPr>
        <w:t>, която се намира южно от варненското село Сладка вода, привлича най-много търсачите на силни усещания. Тя представлява една зала с неголяма площ и може да бъде достигната лесно по маркирана пътека с дължина около 1 км.</w:t>
      </w:r>
    </w:p>
    <w:p w:rsidR="00677AAC" w:rsidRPr="00677AAC" w:rsidRDefault="00677AAC" w:rsidP="00CC2B52">
      <w:pPr>
        <w:pStyle w:val="NormalWeb"/>
        <w:numPr>
          <w:ilvl w:val="0"/>
          <w:numId w:val="81"/>
        </w:numPr>
        <w:spacing w:before="0" w:beforeAutospacing="0" w:after="0" w:afterAutospacing="0"/>
        <w:ind w:left="709"/>
        <w:jc w:val="both"/>
        <w:rPr>
          <w:rStyle w:val="apple-converted-space"/>
          <w:bCs/>
          <w:shd w:val="clear" w:color="auto" w:fill="FFFFFF"/>
        </w:rPr>
      </w:pPr>
      <w:r w:rsidRPr="00677AAC">
        <w:rPr>
          <w:rStyle w:val="Strong"/>
          <w:shd w:val="clear" w:color="auto" w:fill="FFFFFF"/>
        </w:rPr>
        <w:t>ЗМ „Тулумова пещер</w:t>
      </w:r>
      <w:r w:rsidRPr="00677AAC">
        <w:rPr>
          <w:bCs/>
          <w:shd w:val="clear" w:color="auto" w:fill="FFFFFF"/>
        </w:rPr>
        <w:t>а” –</w:t>
      </w:r>
      <w:r w:rsidR="0084271F">
        <w:rPr>
          <w:bCs/>
          <w:shd w:val="clear" w:color="auto" w:fill="FFFFFF"/>
        </w:rPr>
        <w:t xml:space="preserve"> </w:t>
      </w:r>
      <w:r w:rsidRPr="00677AAC">
        <w:rPr>
          <w:color w:val="141823"/>
          <w:shd w:val="clear" w:color="auto" w:fill="FFFFFF"/>
        </w:rPr>
        <w:t>Намира се в землището на село Арковна, община Дългопол, област Варна. В</w:t>
      </w:r>
      <w:r w:rsidRPr="00677AAC">
        <w:rPr>
          <w:rStyle w:val="apple-converted-space"/>
          <w:color w:val="141823"/>
          <w:shd w:val="clear" w:color="auto" w:fill="FFFFFF"/>
        </w:rPr>
        <w:t> </w:t>
      </w:r>
      <w:r w:rsidRPr="00677AAC">
        <w:rPr>
          <w:color w:val="141823"/>
          <w:shd w:val="clear" w:color="auto" w:fill="FFFFFF"/>
        </w:rPr>
        <w:t>пещерата се влиза от югоизточния склон на хълм Голяма Арковна. Представлява</w:t>
      </w:r>
      <w:r w:rsidRPr="00677AAC">
        <w:rPr>
          <w:rStyle w:val="apple-converted-space"/>
          <w:color w:val="141823"/>
          <w:shd w:val="clear" w:color="auto" w:fill="FFFFFF"/>
        </w:rPr>
        <w:t> </w:t>
      </w:r>
      <w:r w:rsidRPr="00677AAC">
        <w:rPr>
          <w:color w:val="141823"/>
          <w:shd w:val="clear" w:color="auto" w:fill="FFFFFF"/>
        </w:rPr>
        <w:t>местообитание на защитени видове прилепи по смисъла на Закона за биологичното</w:t>
      </w:r>
      <w:r w:rsidRPr="00677AAC">
        <w:rPr>
          <w:rStyle w:val="apple-converted-space"/>
          <w:color w:val="141823"/>
          <w:shd w:val="clear" w:color="auto" w:fill="FFFFFF"/>
        </w:rPr>
        <w:t> </w:t>
      </w:r>
      <w:r w:rsidRPr="00677AAC">
        <w:rPr>
          <w:color w:val="141823"/>
          <w:shd w:val="clear" w:color="auto" w:fill="FFFFFF"/>
        </w:rPr>
        <w:t>разнообразие. Районът е трудно достъпен.</w:t>
      </w:r>
      <w:r w:rsidRPr="00677AAC">
        <w:rPr>
          <w:rStyle w:val="apple-converted-space"/>
          <w:color w:val="141823"/>
          <w:shd w:val="clear" w:color="auto" w:fill="FFFFFF"/>
        </w:rPr>
        <w:t> </w:t>
      </w:r>
    </w:p>
    <w:p w:rsidR="00677AAC" w:rsidRPr="00677AAC" w:rsidRDefault="00677AAC" w:rsidP="00CC2B52">
      <w:pPr>
        <w:pStyle w:val="NormalWeb"/>
        <w:numPr>
          <w:ilvl w:val="0"/>
          <w:numId w:val="81"/>
        </w:numPr>
        <w:spacing w:before="0" w:beforeAutospacing="0" w:after="0" w:afterAutospacing="0"/>
        <w:ind w:left="709"/>
        <w:jc w:val="both"/>
        <w:rPr>
          <w:b/>
          <w:bCs/>
          <w:shd w:val="clear" w:color="auto" w:fill="FFFFFF"/>
        </w:rPr>
      </w:pPr>
      <w:r w:rsidRPr="00677AAC">
        <w:rPr>
          <w:rStyle w:val="Strong"/>
          <w:shd w:val="clear" w:color="auto" w:fill="FFFFFF"/>
        </w:rPr>
        <w:t>ЗМ „Преграда”</w:t>
      </w:r>
      <w:r w:rsidRPr="00677AAC">
        <w:rPr>
          <w:rStyle w:val="apple-converted-space"/>
          <w:shd w:val="clear" w:color="auto" w:fill="FFFFFF"/>
        </w:rPr>
        <w:t> </w:t>
      </w:r>
      <w:r w:rsidRPr="00677AAC">
        <w:rPr>
          <w:bCs/>
          <w:shd w:val="clear" w:color="auto" w:fill="FFFFFF"/>
        </w:rPr>
        <w:t>–</w:t>
      </w:r>
      <w:r w:rsidR="0084271F">
        <w:rPr>
          <w:bCs/>
          <w:shd w:val="clear" w:color="auto" w:fill="FFFFFF"/>
        </w:rPr>
        <w:t xml:space="preserve"> </w:t>
      </w:r>
      <w:r w:rsidRPr="00677AAC">
        <w:t>Опазва вековно смесено насаждение от зимен дъб и благун.</w:t>
      </w:r>
    </w:p>
    <w:p w:rsidR="00677AAC" w:rsidRPr="00677AAC" w:rsidRDefault="00677AAC" w:rsidP="00CC2B52">
      <w:pPr>
        <w:pStyle w:val="NormalWeb"/>
        <w:numPr>
          <w:ilvl w:val="0"/>
          <w:numId w:val="81"/>
        </w:numPr>
        <w:spacing w:before="0" w:beforeAutospacing="0" w:after="0" w:afterAutospacing="0"/>
        <w:ind w:left="709"/>
        <w:jc w:val="both"/>
      </w:pPr>
      <w:r w:rsidRPr="00677AAC">
        <w:rPr>
          <w:rStyle w:val="Strong"/>
          <w:shd w:val="clear" w:color="auto" w:fill="FFFFFF"/>
        </w:rPr>
        <w:t xml:space="preserve">ЗМ „Рояшка скала” - </w:t>
      </w:r>
      <w:r w:rsidRPr="00677AAC">
        <w:t>Опазва защитени животински и растителни видове. Предоставя възможности за образователна дейност и развитие на устойчив туризъм.</w:t>
      </w:r>
    </w:p>
    <w:p w:rsidR="00677AAC" w:rsidRPr="00677AAC" w:rsidRDefault="00677AAC" w:rsidP="00CC2B52">
      <w:pPr>
        <w:numPr>
          <w:ilvl w:val="0"/>
          <w:numId w:val="81"/>
        </w:numPr>
        <w:tabs>
          <w:tab w:val="left" w:pos="0"/>
        </w:tabs>
        <w:spacing w:after="0" w:line="240" w:lineRule="auto"/>
        <w:ind w:left="709"/>
        <w:jc w:val="both"/>
        <w:rPr>
          <w:rFonts w:ascii="Times New Roman" w:hAnsi="Times New Roman" w:cs="Times New Roman"/>
          <w:sz w:val="24"/>
          <w:szCs w:val="24"/>
          <w:lang w:val="bg-BG"/>
        </w:rPr>
      </w:pPr>
      <w:r w:rsidRPr="00677AAC">
        <w:rPr>
          <w:rStyle w:val="Strong"/>
          <w:rFonts w:ascii="Times New Roman" w:hAnsi="Times New Roman" w:cs="Times New Roman"/>
          <w:sz w:val="24"/>
          <w:szCs w:val="24"/>
          <w:shd w:val="clear" w:color="auto" w:fill="FFFFFF"/>
          <w:lang w:val="bg-BG"/>
        </w:rPr>
        <w:t>ЗМ „Козя река” –</w:t>
      </w:r>
      <w:r w:rsidR="0084271F">
        <w:rPr>
          <w:rStyle w:val="Strong"/>
          <w:rFonts w:ascii="Times New Roman" w:hAnsi="Times New Roman" w:cs="Times New Roman"/>
          <w:sz w:val="24"/>
          <w:szCs w:val="24"/>
          <w:shd w:val="clear" w:color="auto" w:fill="FFFFFF"/>
          <w:lang w:val="bg-BG"/>
        </w:rPr>
        <w:t xml:space="preserve"> </w:t>
      </w:r>
      <w:r w:rsidRPr="00677AAC">
        <w:rPr>
          <w:rFonts w:ascii="Times New Roman" w:hAnsi="Times New Roman" w:cs="Times New Roman"/>
          <w:sz w:val="24"/>
          <w:szCs w:val="24"/>
          <w:lang w:val="bg-BG"/>
        </w:rPr>
        <w:t>Опазва местообитания на застрашени и редки растителни видове.</w:t>
      </w:r>
    </w:p>
    <w:p w:rsidR="00677AAC" w:rsidRPr="00677AAC" w:rsidRDefault="00677AAC" w:rsidP="00CC2B52">
      <w:pPr>
        <w:pStyle w:val="NormalWeb"/>
        <w:numPr>
          <w:ilvl w:val="0"/>
          <w:numId w:val="81"/>
        </w:numPr>
        <w:spacing w:before="0" w:beforeAutospacing="0" w:after="0" w:afterAutospacing="0"/>
        <w:ind w:left="709"/>
        <w:jc w:val="both"/>
      </w:pPr>
      <w:r w:rsidRPr="00677AAC">
        <w:rPr>
          <w:b/>
          <w:bCs/>
        </w:rPr>
        <w:t>ЗМ „Дебелец”</w:t>
      </w:r>
      <w:r w:rsidRPr="00677AAC">
        <w:t xml:space="preserve"> </w:t>
      </w:r>
      <w:r w:rsidRPr="00677AAC">
        <w:rPr>
          <w:rStyle w:val="Strong"/>
          <w:shd w:val="clear" w:color="auto" w:fill="FFFFFF"/>
        </w:rPr>
        <w:t>–</w:t>
      </w:r>
      <w:r w:rsidR="0084271F">
        <w:rPr>
          <w:rStyle w:val="Strong"/>
          <w:shd w:val="clear" w:color="auto" w:fill="FFFFFF"/>
        </w:rPr>
        <w:t xml:space="preserve"> </w:t>
      </w:r>
      <w:r w:rsidRPr="00677AAC">
        <w:t xml:space="preserve">Обявена е след прекатегоризирането на буферната зона на Поддържан </w:t>
      </w:r>
      <w:r w:rsidRPr="00677AAC">
        <w:rPr>
          <w:rStyle w:val="Strong"/>
          <w:b w:val="0"/>
          <w:bCs w:val="0"/>
          <w:shd w:val="clear" w:color="auto" w:fill="FFFFFF"/>
        </w:rPr>
        <w:t>Резерват</w:t>
      </w:r>
      <w:r w:rsidRPr="00677AAC">
        <w:rPr>
          <w:rStyle w:val="Strong"/>
          <w:shd w:val="clear" w:color="auto" w:fill="FFFFFF"/>
        </w:rPr>
        <w:t xml:space="preserve"> </w:t>
      </w:r>
      <w:r w:rsidRPr="00677AAC">
        <w:rPr>
          <w:bCs/>
        </w:rPr>
        <w:t>Върбов дол.</w:t>
      </w:r>
      <w:r w:rsidRPr="00677AAC">
        <w:t> </w:t>
      </w:r>
    </w:p>
    <w:p w:rsidR="00677AAC" w:rsidRPr="00677AAC" w:rsidRDefault="00677AAC" w:rsidP="00CC2B52">
      <w:pPr>
        <w:pStyle w:val="NormalWeb"/>
        <w:numPr>
          <w:ilvl w:val="0"/>
          <w:numId w:val="81"/>
        </w:numPr>
        <w:spacing w:before="0" w:beforeAutospacing="0" w:after="0" w:afterAutospacing="0"/>
        <w:ind w:left="709" w:hanging="283"/>
        <w:jc w:val="both"/>
      </w:pPr>
      <w:r w:rsidRPr="00677AAC">
        <w:rPr>
          <w:rStyle w:val="Strong"/>
          <w:shd w:val="clear" w:color="auto" w:fill="FFFFFF"/>
        </w:rPr>
        <w:t xml:space="preserve">ЗМ „Дъбовете” - </w:t>
      </w:r>
      <w:r w:rsidRPr="00677AAC">
        <w:t xml:space="preserve">Обявена е след прекатегоризирането на буферната зона на Поддържан </w:t>
      </w:r>
      <w:r w:rsidRPr="00677AAC">
        <w:rPr>
          <w:bCs/>
        </w:rPr>
        <w:t>Резерват - Калфата.</w:t>
      </w:r>
    </w:p>
    <w:p w:rsidR="00677AAC" w:rsidRPr="00677AAC" w:rsidRDefault="00677AAC" w:rsidP="0084271F">
      <w:pPr>
        <w:numPr>
          <w:ilvl w:val="12"/>
          <w:numId w:val="0"/>
        </w:numPr>
        <w:spacing w:after="0" w:line="240" w:lineRule="auto"/>
        <w:ind w:left="288"/>
        <w:jc w:val="both"/>
        <w:rPr>
          <w:rFonts w:ascii="Times New Roman" w:hAnsi="Times New Roman" w:cs="Times New Roman"/>
          <w:b/>
          <w:sz w:val="24"/>
          <w:szCs w:val="24"/>
          <w:u w:val="single"/>
          <w:lang w:val="bg-BG"/>
        </w:rPr>
      </w:pPr>
      <w:r w:rsidRPr="00677AAC">
        <w:rPr>
          <w:rFonts w:ascii="Times New Roman" w:hAnsi="Times New Roman" w:cs="Times New Roman"/>
          <w:b/>
          <w:sz w:val="24"/>
          <w:szCs w:val="24"/>
          <w:u w:val="single"/>
          <w:lang w:val="bg-BG"/>
        </w:rPr>
        <w:t>Природни забележителности:</w:t>
      </w:r>
    </w:p>
    <w:p w:rsidR="00677AAC" w:rsidRPr="00677AAC" w:rsidRDefault="00677AAC" w:rsidP="00CC2B52">
      <w:pPr>
        <w:pStyle w:val="NormalWeb"/>
        <w:numPr>
          <w:ilvl w:val="0"/>
          <w:numId w:val="83"/>
        </w:numPr>
        <w:spacing w:before="0" w:beforeAutospacing="0" w:after="0" w:afterAutospacing="0"/>
        <w:ind w:left="709" w:hanging="283"/>
        <w:jc w:val="both"/>
        <w:rPr>
          <w:bCs/>
          <w:shd w:val="clear" w:color="auto" w:fill="FFFFFF"/>
        </w:rPr>
      </w:pPr>
      <w:r w:rsidRPr="00677AAC">
        <w:rPr>
          <w:rStyle w:val="Strong"/>
          <w:shd w:val="clear" w:color="auto" w:fill="FFFFFF"/>
        </w:rPr>
        <w:lastRenderedPageBreak/>
        <w:t>ПЗ „Сини вир”</w:t>
      </w:r>
      <w:r w:rsidRPr="00677AAC">
        <w:rPr>
          <w:rStyle w:val="apple-converted-space"/>
          <w:shd w:val="clear" w:color="auto" w:fill="FFFFFF"/>
        </w:rPr>
        <w:t> </w:t>
      </w:r>
      <w:r w:rsidRPr="00677AAC">
        <w:rPr>
          <w:bCs/>
          <w:shd w:val="clear" w:color="auto" w:fill="FFFFFF"/>
        </w:rPr>
        <w:t>– обявена със заповед</w:t>
      </w:r>
      <w:r w:rsidRPr="00677AAC">
        <w:t xml:space="preserve"> № 37 от 11.01.1968 г., бр. 43/1968 на Държавен вестник с площ от 4 ха.</w:t>
      </w:r>
      <w:r w:rsidRPr="00677AAC">
        <w:rPr>
          <w:color w:val="004080"/>
        </w:rPr>
        <w:t xml:space="preserve"> </w:t>
      </w:r>
      <w:r w:rsidRPr="00677AAC">
        <w:rPr>
          <w:bCs/>
          <w:shd w:val="clear" w:color="auto" w:fill="FFFFFF"/>
        </w:rPr>
        <w:t xml:space="preserve">Намира се в землището на с. Дебелец и представлява горска територия с преобладаващ семенен произход от габър, източен бук, цер, благун. Представлява водопад образуван по поречието на река Елешница. </w:t>
      </w:r>
    </w:p>
    <w:p w:rsidR="00677AAC" w:rsidRPr="00FF7453" w:rsidRDefault="00677AAC" w:rsidP="00CC2B52">
      <w:pPr>
        <w:pStyle w:val="NormalWeb"/>
        <w:numPr>
          <w:ilvl w:val="0"/>
          <w:numId w:val="83"/>
        </w:numPr>
        <w:spacing w:before="0" w:beforeAutospacing="0" w:after="0" w:afterAutospacing="0"/>
        <w:ind w:left="709" w:hanging="283"/>
        <w:jc w:val="both"/>
        <w:rPr>
          <w:rStyle w:val="FontStyle33"/>
          <w:rFonts w:eastAsia="Calibri"/>
          <w:sz w:val="24"/>
          <w:szCs w:val="24"/>
          <w:lang w:eastAsia="en-US"/>
        </w:rPr>
      </w:pPr>
      <w:r w:rsidRPr="00677AAC">
        <w:rPr>
          <w:rStyle w:val="Strong"/>
          <w:shd w:val="clear" w:color="auto" w:fill="FFFFFF"/>
        </w:rPr>
        <w:t>ПЗ „Чудните скали”</w:t>
      </w:r>
      <w:r w:rsidRPr="00677AAC">
        <w:rPr>
          <w:rStyle w:val="apple-converted-space"/>
          <w:shd w:val="clear" w:color="auto" w:fill="FFFFFF"/>
        </w:rPr>
        <w:t> </w:t>
      </w:r>
      <w:r w:rsidRPr="00677AAC">
        <w:rPr>
          <w:bCs/>
          <w:shd w:val="clear" w:color="auto" w:fill="FFFFFF"/>
        </w:rPr>
        <w:t xml:space="preserve">– обявена с </w:t>
      </w:r>
      <w:r w:rsidRPr="00677AAC">
        <w:t xml:space="preserve">постановление на Министерски Съвет № 1869 от </w:t>
      </w:r>
      <w:r w:rsidRPr="00FF7453">
        <w:rPr>
          <w:rStyle w:val="FontStyle33"/>
          <w:rFonts w:eastAsia="Calibri"/>
          <w:sz w:val="24"/>
          <w:szCs w:val="24"/>
          <w:lang w:eastAsia="en-US"/>
        </w:rPr>
        <w:t>17.02.1949 г., бр. на Държавен вестник с площ от 12, 5 ха. Създаден е с цел запазване на скално образувание от стари геоложки времена предавайки нехарактерен изглед на околните терени. Състои се от уникални скални образования, които имат научна, културна и естетична стойност. До обекта води второкласен път с удобни места за фотозаснимане.</w:t>
      </w:r>
    </w:p>
    <w:p w:rsidR="00FF7453" w:rsidRPr="00FF7453" w:rsidRDefault="00FF7453" w:rsidP="00FF7453">
      <w:pPr>
        <w:pStyle w:val="NormalWeb"/>
        <w:shd w:val="clear" w:color="auto" w:fill="FFFFFF"/>
        <w:spacing w:before="0" w:beforeAutospacing="0" w:after="0" w:afterAutospacing="0"/>
        <w:ind w:firstLine="426"/>
        <w:jc w:val="both"/>
        <w:rPr>
          <w:rStyle w:val="FontStyle33"/>
          <w:rFonts w:eastAsia="Calibri"/>
          <w:sz w:val="24"/>
          <w:szCs w:val="24"/>
          <w:lang w:eastAsia="en-US"/>
        </w:rPr>
      </w:pPr>
      <w:r w:rsidRPr="00FF7453">
        <w:rPr>
          <w:rStyle w:val="FontStyle33"/>
          <w:rFonts w:eastAsia="Calibri"/>
          <w:sz w:val="24"/>
          <w:szCs w:val="24"/>
          <w:lang w:eastAsia="en-US"/>
        </w:rPr>
        <w:t xml:space="preserve">Скалният феномен Чудните скали се намира на 4 км от село Аспарухово и обхваща площ от 12,5 ха брега на язовир „Цонево”. В непосредствена близост до скалите минава главният път, </w:t>
      </w:r>
      <w:r>
        <w:rPr>
          <w:rStyle w:val="FontStyle33"/>
          <w:rFonts w:eastAsia="Calibri"/>
          <w:sz w:val="24"/>
          <w:szCs w:val="24"/>
          <w:lang w:eastAsia="en-US"/>
        </w:rPr>
        <w:t>с</w:t>
      </w:r>
      <w:r w:rsidRPr="00FF7453">
        <w:rPr>
          <w:rStyle w:val="FontStyle33"/>
          <w:rFonts w:eastAsia="Calibri"/>
          <w:sz w:val="24"/>
          <w:szCs w:val="24"/>
          <w:lang w:eastAsia="en-US"/>
        </w:rPr>
        <w:t>вързващ Провадия и Айтос, оттук минава и жп линията Варна - Пловдив. Чудните скали представляват масив от около десетина красиви скални игли с височина 40-50 м, наподобяващи кули на замък. Образувани са от въздействието на водата и вятъра върху варовика. Скалите изникват непосредствено от бреговете на язовир „Цонево”, където са най-стръмни и отвесни.</w:t>
      </w:r>
    </w:p>
    <w:p w:rsidR="00FF7453" w:rsidRPr="00FF7453" w:rsidRDefault="00FF7453" w:rsidP="00FF7453">
      <w:pPr>
        <w:pStyle w:val="NormalWeb"/>
        <w:shd w:val="clear" w:color="auto" w:fill="FFFFFF"/>
        <w:spacing w:before="0" w:beforeAutospacing="0" w:after="0" w:afterAutospacing="0"/>
        <w:ind w:firstLine="426"/>
        <w:jc w:val="both"/>
        <w:rPr>
          <w:rStyle w:val="FontStyle33"/>
          <w:rFonts w:eastAsia="Calibri"/>
          <w:sz w:val="24"/>
          <w:szCs w:val="24"/>
          <w:lang w:eastAsia="en-US"/>
        </w:rPr>
      </w:pPr>
      <w:r w:rsidRPr="00FF7453">
        <w:rPr>
          <w:rStyle w:val="FontStyle33"/>
          <w:rFonts w:eastAsia="Calibri"/>
          <w:sz w:val="24"/>
          <w:szCs w:val="24"/>
          <w:lang w:eastAsia="en-US"/>
        </w:rPr>
        <w:t>Феноменът се състои от три масива, по цялата им дължина са прокопани три тунела, през които минава автомобилен път, направен от натрошени камъни. Тъй като се виждат от главния път, скалите често привличат пътуващите, които отбиват, за да се насладят на гледката. Непосредствено срещу Чудните скали се намира и едноимената хижа, която предлага настаняване.</w:t>
      </w:r>
      <w:r>
        <w:rPr>
          <w:rStyle w:val="FontStyle33"/>
          <w:rFonts w:eastAsia="Calibri"/>
          <w:sz w:val="24"/>
          <w:szCs w:val="24"/>
          <w:lang w:eastAsia="en-US"/>
        </w:rPr>
        <w:t xml:space="preserve"> </w:t>
      </w:r>
      <w:r w:rsidRPr="00FF7453">
        <w:rPr>
          <w:rStyle w:val="FontStyle33"/>
          <w:rFonts w:eastAsia="Calibri"/>
          <w:sz w:val="24"/>
          <w:szCs w:val="24"/>
          <w:lang w:eastAsia="en-US"/>
        </w:rPr>
        <w:t>В района има доста интересни пещери, скални масиви и дупки, някои обитавани от едри грабливи птици.</w:t>
      </w:r>
      <w:r>
        <w:rPr>
          <w:rStyle w:val="FontStyle33"/>
          <w:rFonts w:eastAsia="Calibri"/>
          <w:sz w:val="24"/>
          <w:szCs w:val="24"/>
          <w:lang w:eastAsia="en-US"/>
        </w:rPr>
        <w:t xml:space="preserve"> </w:t>
      </w:r>
      <w:r w:rsidRPr="00FF7453">
        <w:rPr>
          <w:rStyle w:val="FontStyle33"/>
          <w:rFonts w:eastAsia="Calibri"/>
          <w:sz w:val="24"/>
          <w:szCs w:val="24"/>
          <w:lang w:eastAsia="en-US"/>
        </w:rPr>
        <w:t>Интерес представляват и скалите, оборудвани с маршрути за скално катерене. Те се намират на 10 минути пеш от природния феномен Чудните скали, нагоре по стръмна пътечка, на мястото на изоставена кариера за камъни. Скалите са с формата на дъга, с характерен таван в горната си част. Тук е проведено едно от републикански първенства по катерене и специално за целта са оборудвани 8 маршрута. Постепенно скалите са доекипирани и в момента има 18 оборудвани маршрута от 6-а до 10-а категория.</w:t>
      </w:r>
    </w:p>
    <w:p w:rsidR="00677AAC" w:rsidRPr="00677AAC" w:rsidRDefault="00677AAC" w:rsidP="00CC2B52">
      <w:pPr>
        <w:pStyle w:val="NormalWeb"/>
        <w:numPr>
          <w:ilvl w:val="0"/>
          <w:numId w:val="83"/>
        </w:numPr>
        <w:spacing w:before="0" w:beforeAutospacing="0" w:after="0" w:afterAutospacing="0"/>
        <w:ind w:left="709" w:hanging="283"/>
        <w:jc w:val="both"/>
      </w:pPr>
      <w:r w:rsidRPr="00677AAC">
        <w:rPr>
          <w:rStyle w:val="Strong"/>
          <w:shd w:val="clear" w:color="auto" w:fill="FFFFFF"/>
        </w:rPr>
        <w:t>ПЗ „Куза скока”</w:t>
      </w:r>
      <w:r w:rsidRPr="00677AAC">
        <w:rPr>
          <w:rStyle w:val="apple-converted-space"/>
          <w:shd w:val="clear" w:color="auto" w:fill="FFFFFF"/>
        </w:rPr>
        <w:t> </w:t>
      </w:r>
      <w:r w:rsidRPr="00677AAC">
        <w:rPr>
          <w:bCs/>
          <w:shd w:val="clear" w:color="auto" w:fill="FFFFFF"/>
        </w:rPr>
        <w:t xml:space="preserve">– обявена със заповед </w:t>
      </w:r>
      <w:r w:rsidRPr="00677AAC">
        <w:t xml:space="preserve">№ </w:t>
      </w:r>
      <w:r w:rsidRPr="00677AAC">
        <w:rPr>
          <w:bCs/>
          <w:shd w:val="clear" w:color="auto" w:fill="FFFFFF"/>
        </w:rPr>
        <w:t>1801 от 08.08.1961 г. за опазване на естествен водопад с височина от 7 м с извор до него. Намира в землището на с. Лопушна. „</w:t>
      </w:r>
      <w:r w:rsidRPr="00677AAC">
        <w:t>Куза скока” е сезонен водопад, подхранван от топенето на снеговете и поройните дъждове.</w:t>
      </w:r>
    </w:p>
    <w:p w:rsidR="007A4F65" w:rsidRDefault="007A4F65" w:rsidP="007A4F65">
      <w:pPr>
        <w:spacing w:before="120" w:after="0" w:line="240" w:lineRule="auto"/>
        <w:ind w:firstLine="432"/>
        <w:jc w:val="both"/>
        <w:rPr>
          <w:rStyle w:val="FontStyle33"/>
          <w:sz w:val="24"/>
          <w:szCs w:val="24"/>
          <w:lang w:val="bg-BG"/>
        </w:rPr>
      </w:pPr>
      <w:r w:rsidRPr="007A4F65">
        <w:rPr>
          <w:rStyle w:val="FontStyle33"/>
          <w:sz w:val="24"/>
          <w:szCs w:val="24"/>
          <w:lang w:val="bg-BG"/>
        </w:rPr>
        <w:t>Южно от село Аспарухово и язовир "Цонево" се намира връх Града, на който е крепостта "Овчага", която през 1277-1279г. се сражава на страната на цар Ивайло срещу византийския военачалник Михаил Глава. От върха има гледка във всички посоки.</w:t>
      </w:r>
    </w:p>
    <w:p w:rsidR="00677AAC" w:rsidRDefault="00677AAC" w:rsidP="00677AAC">
      <w:pPr>
        <w:spacing w:after="0" w:line="240" w:lineRule="auto"/>
        <w:ind w:firstLine="426"/>
        <w:jc w:val="both"/>
        <w:rPr>
          <w:rStyle w:val="FontStyle33"/>
          <w:sz w:val="24"/>
          <w:szCs w:val="24"/>
          <w:lang w:val="bg-BG"/>
        </w:rPr>
      </w:pPr>
      <w:r w:rsidRPr="007A4F65">
        <w:rPr>
          <w:rStyle w:val="FontStyle33"/>
          <w:sz w:val="24"/>
          <w:szCs w:val="24"/>
          <w:lang w:val="bg-BG"/>
        </w:rPr>
        <w:t>Богатото биоразнообразие</w:t>
      </w:r>
      <w:r>
        <w:rPr>
          <w:rStyle w:val="FontStyle33"/>
          <w:sz w:val="24"/>
          <w:szCs w:val="24"/>
          <w:lang w:val="bg-BG"/>
        </w:rPr>
        <w:t xml:space="preserve"> е ресурс за развитие на планински и екологичен туризъм. То</w:t>
      </w:r>
      <w:r w:rsidRPr="00677AAC">
        <w:rPr>
          <w:rStyle w:val="FontStyle33"/>
          <w:sz w:val="24"/>
          <w:szCs w:val="24"/>
        </w:rPr>
        <w:t xml:space="preserve"> представлява интерес за определена категория туристи и може да се използва за разнообразяване на предлаганите туристически продукти с допълнителни атракции – наблюдение на птици, животни и на находища от редки расте</w:t>
      </w:r>
      <w:r w:rsidR="0084271F">
        <w:rPr>
          <w:rStyle w:val="FontStyle33"/>
          <w:sz w:val="24"/>
          <w:szCs w:val="24"/>
        </w:rPr>
        <w:t xml:space="preserve">ния. Необходимо е поддържане на съществуващите и изграждане на нови </w:t>
      </w:r>
      <w:r w:rsidRPr="00677AAC">
        <w:rPr>
          <w:rStyle w:val="FontStyle33"/>
          <w:sz w:val="24"/>
          <w:szCs w:val="24"/>
        </w:rPr>
        <w:t xml:space="preserve">еко-пътеки, туристически заслони, поставяне на маркировки, табели и други. </w:t>
      </w:r>
    </w:p>
    <w:p w:rsidR="007A4F65" w:rsidRPr="007A4F65" w:rsidRDefault="007A4F65" w:rsidP="00677AAC">
      <w:pPr>
        <w:spacing w:after="0" w:line="240" w:lineRule="auto"/>
        <w:ind w:firstLine="426"/>
        <w:jc w:val="both"/>
        <w:rPr>
          <w:rStyle w:val="FontStyle33"/>
          <w:sz w:val="24"/>
          <w:szCs w:val="24"/>
          <w:lang w:val="bg-BG"/>
        </w:rPr>
      </w:pPr>
    </w:p>
    <w:p w:rsidR="0091311B" w:rsidRPr="00324FE8" w:rsidRDefault="0091311B" w:rsidP="0084271F">
      <w:pPr>
        <w:pStyle w:val="BodyTextIndent"/>
        <w:spacing w:before="120" w:after="0" w:line="240" w:lineRule="auto"/>
        <w:ind w:left="0" w:right="29"/>
        <w:rPr>
          <w:rFonts w:ascii="Times New Roman" w:hAnsi="Times New Roman" w:cs="Times New Roman"/>
          <w:b/>
          <w:sz w:val="28"/>
          <w:szCs w:val="28"/>
          <w:lang w:val="bg-BG"/>
        </w:rPr>
      </w:pPr>
      <w:r w:rsidRPr="00324FE8">
        <w:rPr>
          <w:rFonts w:ascii="Times New Roman" w:hAnsi="Times New Roman" w:cs="Times New Roman"/>
          <w:b/>
          <w:sz w:val="28"/>
          <w:szCs w:val="28"/>
          <w:lang w:val="bg-BG"/>
        </w:rPr>
        <w:t>1.3. Културно-исторически ресурси</w:t>
      </w:r>
    </w:p>
    <w:p w:rsidR="0091311B" w:rsidRDefault="0091311B" w:rsidP="0091311B">
      <w:pPr>
        <w:pStyle w:val="BodyTextIndent"/>
        <w:spacing w:before="120" w:after="0" w:line="240" w:lineRule="auto"/>
        <w:ind w:left="0" w:right="29" w:firstLine="706"/>
        <w:jc w:val="both"/>
        <w:rPr>
          <w:rFonts w:ascii="Times New Roman" w:hAnsi="Times New Roman" w:cs="Times New Roman"/>
          <w:sz w:val="24"/>
          <w:szCs w:val="24"/>
          <w:lang w:val="bg-BG"/>
        </w:rPr>
      </w:pPr>
      <w:r w:rsidRPr="0088013B">
        <w:rPr>
          <w:rFonts w:ascii="Times New Roman" w:hAnsi="Times New Roman" w:cs="Times New Roman"/>
          <w:sz w:val="24"/>
          <w:szCs w:val="24"/>
          <w:lang w:val="bg-BG"/>
        </w:rPr>
        <w:t xml:space="preserve">Културното наследство като материално и духовно послание представлява мощен ресурс за устойчиво развитие и добро качество на живот, чрез усвояване на възможностите на културния туризъм и обмена на знания и ценности. В прогнозите на Съвета на Европа културното наследство има изключителна роля в „информационното общество“ на 21-ви век. Интегрирането му като катализатор на икономически растеж и качествена жизнена среда, </w:t>
      </w:r>
      <w:r w:rsidRPr="0088013B">
        <w:rPr>
          <w:rFonts w:ascii="Times New Roman" w:hAnsi="Times New Roman" w:cs="Times New Roman"/>
          <w:sz w:val="24"/>
          <w:szCs w:val="24"/>
          <w:lang w:val="bg-BG"/>
        </w:rPr>
        <w:lastRenderedPageBreak/>
        <w:t xml:space="preserve">приобщаването на националната културна идентичност в Европейското социо-културно пространство, са фактори за устойчиво пространствено развитие и социално равновесие. Териториите с културна памет все по-трайно ще привличат хора, дейности и инвестиции. </w:t>
      </w:r>
    </w:p>
    <w:p w:rsidR="0091311B" w:rsidRDefault="0091311B" w:rsidP="0091311B">
      <w:pPr>
        <w:autoSpaceDE w:val="0"/>
        <w:autoSpaceDN w:val="0"/>
        <w:adjustRightInd w:val="0"/>
        <w:spacing w:after="0" w:line="240" w:lineRule="auto"/>
        <w:ind w:firstLine="706"/>
        <w:jc w:val="both"/>
        <w:rPr>
          <w:rFonts w:ascii="Times New Roman" w:hAnsi="Times New Roman" w:cs="Times New Roman"/>
          <w:sz w:val="24"/>
          <w:szCs w:val="24"/>
          <w:lang w:val="bg-BG"/>
        </w:rPr>
      </w:pPr>
      <w:r w:rsidRPr="00DE34ED">
        <w:rPr>
          <w:rFonts w:ascii="Times New Roman" w:hAnsi="Times New Roman" w:cs="Times New Roman"/>
          <w:sz w:val="24"/>
          <w:szCs w:val="24"/>
          <w:lang w:val="bg-BG"/>
        </w:rPr>
        <w:t>Културните маршрути разкриват нови мащаби на макроструктурата на културното</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наследство. В основата им е една историческа ос на традиционно движение с интегрирани</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към нея културни и природни ценности. (Международна харта за културни</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маршрути, Квебек,2008)</w:t>
      </w:r>
      <w:r>
        <w:rPr>
          <w:rFonts w:ascii="Times New Roman" w:hAnsi="Times New Roman" w:cs="Times New Roman"/>
          <w:sz w:val="24"/>
          <w:szCs w:val="24"/>
          <w:lang w:val="bg-BG"/>
        </w:rPr>
        <w:t>.</w:t>
      </w:r>
      <w:r w:rsidRPr="00DE34ED">
        <w:rPr>
          <w:rFonts w:ascii="Times New Roman" w:hAnsi="Times New Roman" w:cs="Times New Roman"/>
          <w:sz w:val="24"/>
          <w:szCs w:val="24"/>
          <w:lang w:val="bg-BG"/>
        </w:rPr>
        <w:t xml:space="preserve"> </w:t>
      </w:r>
    </w:p>
    <w:p w:rsidR="0091311B" w:rsidRPr="00DE34ED" w:rsidRDefault="0091311B" w:rsidP="0091311B">
      <w:pPr>
        <w:autoSpaceDE w:val="0"/>
        <w:autoSpaceDN w:val="0"/>
        <w:adjustRightInd w:val="0"/>
        <w:spacing w:after="0" w:line="240" w:lineRule="auto"/>
        <w:ind w:firstLine="706"/>
        <w:jc w:val="both"/>
        <w:rPr>
          <w:rFonts w:ascii="Times New Roman" w:hAnsi="Times New Roman" w:cs="Times New Roman"/>
          <w:sz w:val="24"/>
          <w:szCs w:val="24"/>
          <w:lang w:val="bg-BG"/>
        </w:rPr>
      </w:pPr>
      <w:r w:rsidRPr="00DE34ED">
        <w:rPr>
          <w:rFonts w:ascii="Times New Roman" w:hAnsi="Times New Roman" w:cs="Times New Roman"/>
          <w:sz w:val="24"/>
          <w:szCs w:val="24"/>
          <w:lang w:val="bg-BG"/>
        </w:rPr>
        <w:t>Културният маршрут е основа за културен туризъм, катокомбинира културното наследство с характерното за туризма движение и необходимитетуристически, транспортни и информационни инфраструктури. От друга страна,</w:t>
      </w:r>
      <w:r>
        <w:rPr>
          <w:rFonts w:ascii="Times New Roman" w:hAnsi="Times New Roman" w:cs="Times New Roman"/>
          <w:sz w:val="24"/>
          <w:szCs w:val="24"/>
        </w:rPr>
        <w:t xml:space="preserve"> </w:t>
      </w:r>
      <w:r w:rsidRPr="00DE34ED">
        <w:rPr>
          <w:rFonts w:ascii="Times New Roman" w:hAnsi="Times New Roman" w:cs="Times New Roman"/>
          <w:sz w:val="24"/>
          <w:szCs w:val="24"/>
          <w:lang w:val="bg-BG"/>
        </w:rPr>
        <w:t>културният маршрут представлява и традиционен инструмент за диалог между общности идържави, за комуникация между култури, етноси и религии. Той най-точно изразява идеятаза общото наследство на човечеството.</w:t>
      </w:r>
    </w:p>
    <w:p w:rsidR="0091311B" w:rsidRPr="00BE7C36" w:rsidRDefault="0091311B" w:rsidP="0091311B">
      <w:pPr>
        <w:pStyle w:val="BodyTextIndent"/>
        <w:spacing w:after="0" w:line="240" w:lineRule="auto"/>
        <w:ind w:left="0" w:right="29" w:firstLine="706"/>
        <w:jc w:val="both"/>
        <w:rPr>
          <w:rFonts w:ascii="Times New Roman" w:hAnsi="Times New Roman" w:cs="Times New Roman"/>
          <w:sz w:val="24"/>
          <w:szCs w:val="24"/>
          <w:lang w:val="bg-BG"/>
        </w:rPr>
      </w:pPr>
      <w:r w:rsidRPr="00DE34ED">
        <w:rPr>
          <w:rFonts w:ascii="Times New Roman" w:hAnsi="Times New Roman" w:cs="Times New Roman"/>
          <w:sz w:val="24"/>
          <w:szCs w:val="24"/>
          <w:lang w:val="bg-BG"/>
        </w:rPr>
        <w:t>Културният туризъм реализира възможностите на наследството да бъде ресурс за развитие</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и качество на живот. Туризмът би могъл да реализира ресурсите на културното наследство</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чрез един уникален продаваем туристически продукт, изискващ съхраняване на културното</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наследство, неговата автентичнос</w:t>
      </w:r>
      <w:r>
        <w:rPr>
          <w:rFonts w:ascii="Times New Roman" w:hAnsi="Times New Roman" w:cs="Times New Roman"/>
          <w:sz w:val="24"/>
          <w:szCs w:val="24"/>
          <w:lang w:val="bg-BG"/>
        </w:rPr>
        <w:t>т, което представлява културния</w:t>
      </w:r>
      <w:r w:rsidRPr="00DE34ED">
        <w:rPr>
          <w:rFonts w:ascii="Times New Roman" w:hAnsi="Times New Roman" w:cs="Times New Roman"/>
          <w:sz w:val="24"/>
          <w:szCs w:val="24"/>
          <w:lang w:val="bg-BG"/>
        </w:rPr>
        <w:t xml:space="preserve"> туризъм</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(Международнахарта за културен туризъм на ИКОМОС, Мексико, 1999 г.). Културният туризъм предполага</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интегриране с продукти на екологичен, природен, спа/балнео и селски туризъм, и създаване</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на клъстери.</w:t>
      </w:r>
      <w:r>
        <w:rPr>
          <w:rFonts w:ascii="Times New Roman" w:hAnsi="Times New Roman" w:cs="Times New Roman"/>
          <w:sz w:val="24"/>
          <w:szCs w:val="24"/>
          <w:lang w:val="bg-BG"/>
        </w:rPr>
        <w:t xml:space="preserve"> </w:t>
      </w:r>
      <w:r w:rsidRPr="00DE34ED">
        <w:rPr>
          <w:rFonts w:ascii="Times New Roman" w:hAnsi="Times New Roman" w:cs="Times New Roman"/>
          <w:sz w:val="24"/>
          <w:szCs w:val="24"/>
          <w:lang w:val="bg-BG"/>
        </w:rPr>
        <w:t xml:space="preserve">Създаването на регионални и местни </w:t>
      </w:r>
      <w:r w:rsidRPr="0088013B">
        <w:rPr>
          <w:rFonts w:ascii="Times New Roman" w:hAnsi="Times New Roman" w:cs="Times New Roman"/>
          <w:sz w:val="24"/>
          <w:szCs w:val="24"/>
          <w:lang w:val="bg-BG"/>
        </w:rPr>
        <w:t xml:space="preserve">туристически продукти, разкриващи пълното </w:t>
      </w:r>
      <w:r w:rsidRPr="00AD3212">
        <w:rPr>
          <w:rFonts w:ascii="Times New Roman" w:hAnsi="Times New Roman" w:cs="Times New Roman"/>
          <w:sz w:val="24"/>
          <w:szCs w:val="24"/>
          <w:lang w:val="bg-BG"/>
        </w:rPr>
        <w:t xml:space="preserve">богатство на феномена, предполага изграждането на туристическа стратегия, трансгранични контакти и дългосрочна политика в опазване и валоризиране на културното </w:t>
      </w:r>
      <w:r w:rsidRPr="00BE7C36">
        <w:rPr>
          <w:rFonts w:ascii="Times New Roman" w:hAnsi="Times New Roman" w:cs="Times New Roman"/>
          <w:sz w:val="24"/>
          <w:szCs w:val="24"/>
          <w:lang w:val="bg-BG"/>
        </w:rPr>
        <w:t xml:space="preserve">наследство. </w:t>
      </w:r>
    </w:p>
    <w:p w:rsidR="0091311B" w:rsidRPr="0084271F" w:rsidRDefault="0091311B" w:rsidP="0084271F">
      <w:pPr>
        <w:pStyle w:val="BodyTextIndent"/>
        <w:spacing w:after="0" w:line="240" w:lineRule="auto"/>
        <w:ind w:left="0" w:right="29" w:firstLine="706"/>
        <w:jc w:val="both"/>
        <w:rPr>
          <w:rFonts w:ascii="Times New Roman" w:hAnsi="Times New Roman" w:cs="Times New Roman"/>
          <w:sz w:val="24"/>
          <w:szCs w:val="24"/>
          <w:lang w:val="bg-BG"/>
        </w:rPr>
      </w:pPr>
      <w:r>
        <w:rPr>
          <w:rFonts w:ascii="Times New Roman" w:hAnsi="Times New Roman" w:cs="Times New Roman"/>
          <w:sz w:val="24"/>
          <w:szCs w:val="24"/>
          <w:lang w:val="bg-BG"/>
        </w:rPr>
        <w:t>Недвижимото културно наследство и богатото историческо минало</w:t>
      </w:r>
      <w:r w:rsidRPr="00BE7C36">
        <w:rPr>
          <w:rFonts w:ascii="Times New Roman" w:hAnsi="Times New Roman" w:cs="Times New Roman"/>
          <w:sz w:val="24"/>
          <w:szCs w:val="24"/>
          <w:lang w:val="bg-BG"/>
        </w:rPr>
        <w:t xml:space="preserve"> на община </w:t>
      </w:r>
      <w:r w:rsidR="0022099E">
        <w:rPr>
          <w:rFonts w:ascii="Times New Roman" w:hAnsi="Times New Roman" w:cs="Times New Roman"/>
          <w:sz w:val="24"/>
          <w:szCs w:val="24"/>
          <w:lang w:val="bg-BG"/>
        </w:rPr>
        <w:t>Дългопол</w:t>
      </w:r>
      <w:r w:rsidRPr="0084271F">
        <w:rPr>
          <w:rFonts w:ascii="Times New Roman" w:hAnsi="Times New Roman" w:cs="Times New Roman"/>
          <w:sz w:val="24"/>
          <w:szCs w:val="24"/>
          <w:lang w:val="bg-BG"/>
        </w:rPr>
        <w:t xml:space="preserve"> са база за развитие на културата, науката и иновациите и съхраняване на националната идентичност. Интегрирането им в различни форми на туризъм, развити въз основа на специфичните дадености на района, ще спомогне за диверсифициране на икономиката, развитие на културни и творчески индустрии и създаване на привлекателни работни места за млади хора.</w:t>
      </w:r>
    </w:p>
    <w:p w:rsidR="0084271F" w:rsidRPr="0084271F" w:rsidRDefault="0084271F" w:rsidP="0084271F">
      <w:pPr>
        <w:spacing w:after="0" w:line="240" w:lineRule="auto"/>
        <w:ind w:firstLine="709"/>
        <w:jc w:val="both"/>
        <w:rPr>
          <w:rStyle w:val="FontStyle33"/>
          <w:b/>
          <w:i/>
          <w:sz w:val="24"/>
          <w:szCs w:val="24"/>
        </w:rPr>
      </w:pPr>
      <w:r w:rsidRPr="0084271F">
        <w:rPr>
          <w:rStyle w:val="FontStyle33"/>
          <w:b/>
          <w:sz w:val="24"/>
          <w:szCs w:val="24"/>
        </w:rPr>
        <w:t>Археологически обекти и ресурси</w:t>
      </w:r>
    </w:p>
    <w:p w:rsidR="0084271F" w:rsidRPr="0084271F" w:rsidRDefault="0084271F" w:rsidP="00826F62">
      <w:pPr>
        <w:spacing w:after="0" w:line="240" w:lineRule="auto"/>
        <w:ind w:firstLine="720"/>
        <w:jc w:val="both"/>
        <w:rPr>
          <w:rFonts w:ascii="Times New Roman" w:hAnsi="Times New Roman" w:cs="Times New Roman"/>
          <w:sz w:val="24"/>
          <w:szCs w:val="24"/>
          <w:lang w:val="bg-BG"/>
        </w:rPr>
      </w:pPr>
      <w:r w:rsidRPr="0084271F">
        <w:rPr>
          <w:rFonts w:ascii="Times New Roman" w:hAnsi="Times New Roman" w:cs="Times New Roman"/>
          <w:sz w:val="24"/>
          <w:szCs w:val="24"/>
          <w:lang w:val="bg-BG"/>
        </w:rPr>
        <w:t>Община Дългопол се отличава не само със забележителна природа, но и с богато културно-историческо наследство. На територията на общината има множество останки от антични и средновековни селища и крепости, които от своя страна създават предпоставки за развитието на исторически и културен туризъм. Особен интерес представляват:</w:t>
      </w:r>
    </w:p>
    <w:p w:rsidR="0084271F" w:rsidRPr="0084271F" w:rsidRDefault="0084271F" w:rsidP="00CC2B52">
      <w:pPr>
        <w:numPr>
          <w:ilvl w:val="0"/>
          <w:numId w:val="84"/>
        </w:numPr>
        <w:spacing w:after="0" w:line="240" w:lineRule="auto"/>
        <w:ind w:left="567" w:hanging="283"/>
        <w:jc w:val="both"/>
        <w:rPr>
          <w:rFonts w:ascii="Times New Roman" w:hAnsi="Times New Roman" w:cs="Times New Roman"/>
          <w:sz w:val="24"/>
          <w:szCs w:val="24"/>
          <w:lang w:val="bg-BG"/>
        </w:rPr>
      </w:pPr>
      <w:r w:rsidRPr="0084271F">
        <w:rPr>
          <w:rFonts w:ascii="Times New Roman" w:hAnsi="Times New Roman" w:cs="Times New Roman"/>
          <w:b/>
          <w:sz w:val="24"/>
          <w:szCs w:val="24"/>
          <w:lang w:val="bg-BG"/>
        </w:rPr>
        <w:t xml:space="preserve">Праисторическа селищна могила до с. Сава </w:t>
      </w:r>
      <w:r w:rsidRPr="0084271F">
        <w:rPr>
          <w:rFonts w:ascii="Times New Roman" w:hAnsi="Times New Roman" w:cs="Times New Roman"/>
          <w:sz w:val="24"/>
          <w:szCs w:val="24"/>
          <w:lang w:val="bg-BG"/>
        </w:rPr>
        <w:t xml:space="preserve"> - дава името на така наречената енеолитна “Култура Сава”. Тук са открити уникални керамични съдове с многоцветна украса, изработени с изключително майсторство, каменни, кремъчни и костени оръдия на труда, явяващи се връх в производството на подобен вид сечива от тази епоха. Същите се съхраняват в Градски археологически музей в Дългопол.    </w:t>
      </w:r>
    </w:p>
    <w:p w:rsidR="0084271F" w:rsidRPr="0084271F" w:rsidRDefault="0084271F" w:rsidP="00CC2B52">
      <w:pPr>
        <w:numPr>
          <w:ilvl w:val="0"/>
          <w:numId w:val="84"/>
        </w:numPr>
        <w:spacing w:after="0" w:line="240" w:lineRule="auto"/>
        <w:ind w:left="567" w:hanging="283"/>
        <w:jc w:val="both"/>
        <w:rPr>
          <w:rFonts w:ascii="Times New Roman" w:hAnsi="Times New Roman" w:cs="Times New Roman"/>
          <w:sz w:val="24"/>
          <w:szCs w:val="24"/>
          <w:lang w:val="bg-BG"/>
        </w:rPr>
      </w:pPr>
      <w:r w:rsidRPr="0084271F">
        <w:rPr>
          <w:rFonts w:ascii="Times New Roman" w:hAnsi="Times New Roman" w:cs="Times New Roman"/>
          <w:b/>
          <w:bCs/>
          <w:sz w:val="24"/>
          <w:szCs w:val="24"/>
          <w:lang w:val="bg-BG"/>
        </w:rPr>
        <w:t>Праисторическо селище "Усое-1",</w:t>
      </w:r>
      <w:r w:rsidRPr="0084271F">
        <w:rPr>
          <w:rFonts w:ascii="Times New Roman" w:hAnsi="Times New Roman" w:cs="Times New Roman"/>
          <w:sz w:val="24"/>
          <w:szCs w:val="24"/>
          <w:lang w:val="bg-BG"/>
        </w:rPr>
        <w:t xml:space="preserve"> </w:t>
      </w:r>
      <w:r w:rsidRPr="0084271F">
        <w:rPr>
          <w:rFonts w:ascii="Times New Roman" w:hAnsi="Times New Roman" w:cs="Times New Roman"/>
          <w:b/>
          <w:bCs/>
          <w:sz w:val="24"/>
          <w:szCs w:val="24"/>
          <w:lang w:val="bg-BG"/>
        </w:rPr>
        <w:t>"Усое-2"</w:t>
      </w:r>
      <w:r w:rsidRPr="0084271F">
        <w:rPr>
          <w:rFonts w:ascii="Times New Roman" w:hAnsi="Times New Roman" w:cs="Times New Roman"/>
          <w:sz w:val="24"/>
          <w:szCs w:val="24"/>
          <w:lang w:val="bg-BG"/>
        </w:rPr>
        <w:t xml:space="preserve"> </w:t>
      </w:r>
      <w:r w:rsidRPr="0084271F">
        <w:rPr>
          <w:rFonts w:ascii="Times New Roman" w:hAnsi="Times New Roman" w:cs="Times New Roman"/>
          <w:b/>
          <w:bCs/>
          <w:sz w:val="24"/>
          <w:szCs w:val="24"/>
          <w:lang w:val="bg-BG"/>
        </w:rPr>
        <w:t>с. Аспарухово</w:t>
      </w:r>
      <w:r w:rsidRPr="0084271F">
        <w:rPr>
          <w:rFonts w:ascii="Times New Roman" w:hAnsi="Times New Roman" w:cs="Times New Roman"/>
          <w:sz w:val="24"/>
          <w:szCs w:val="24"/>
          <w:lang w:val="bg-BG"/>
        </w:rPr>
        <w:t xml:space="preserve"> - намира се в местността Усоето и представлява неолитно селище от V-то хил. пр. Хр. от "открит тип", построено върху стара речна тераса.  От него са разкопани 80 землянки с неправилна форма - от края на VІ и началото на V хил. пр. Хр. Анализът на керамичните съдове, оръдията на труда, глинените идоли и типът жилища показват съществуване на високо развита култура от новокаменната епоха.</w:t>
      </w:r>
      <w:r w:rsidRPr="0084271F">
        <w:rPr>
          <w:rFonts w:ascii="Times New Roman" w:hAnsi="Times New Roman" w:cs="Times New Roman"/>
          <w:b/>
          <w:sz w:val="24"/>
          <w:szCs w:val="24"/>
          <w:lang w:val="bg-BG"/>
        </w:rPr>
        <w:t xml:space="preserve"> </w:t>
      </w:r>
      <w:r w:rsidRPr="0084271F">
        <w:rPr>
          <w:rFonts w:ascii="Times New Roman" w:hAnsi="Times New Roman" w:cs="Times New Roman"/>
          <w:sz w:val="24"/>
          <w:szCs w:val="24"/>
          <w:lang w:val="bg-BG"/>
        </w:rPr>
        <w:t xml:space="preserve">Наименованието "култура Усое" се използва за обозначаване на средно и къснонеолитната археологическа култура в Североизточна България и Лонгоза. </w:t>
      </w:r>
    </w:p>
    <w:p w:rsidR="0084271F" w:rsidRPr="0084271F" w:rsidRDefault="0084271F" w:rsidP="00CC2B52">
      <w:pPr>
        <w:numPr>
          <w:ilvl w:val="0"/>
          <w:numId w:val="84"/>
        </w:numPr>
        <w:tabs>
          <w:tab w:val="left" w:pos="567"/>
        </w:tabs>
        <w:spacing w:after="0" w:line="240" w:lineRule="auto"/>
        <w:ind w:left="567" w:hanging="283"/>
        <w:jc w:val="both"/>
        <w:rPr>
          <w:rFonts w:ascii="Times New Roman" w:hAnsi="Times New Roman" w:cs="Times New Roman"/>
          <w:sz w:val="24"/>
          <w:szCs w:val="24"/>
          <w:lang w:val="bg-BG"/>
        </w:rPr>
      </w:pPr>
      <w:r w:rsidRPr="0084271F">
        <w:rPr>
          <w:rFonts w:ascii="Times New Roman" w:hAnsi="Times New Roman" w:cs="Times New Roman"/>
          <w:b/>
          <w:sz w:val="24"/>
          <w:szCs w:val="24"/>
          <w:lang w:val="bg-BG"/>
        </w:rPr>
        <w:t>Раннонеолитна археологическа култура „Цонево”</w:t>
      </w:r>
      <w:r w:rsidRPr="0084271F">
        <w:rPr>
          <w:rFonts w:ascii="Times New Roman" w:hAnsi="Times New Roman" w:cs="Times New Roman"/>
          <w:sz w:val="24"/>
          <w:szCs w:val="24"/>
          <w:lang w:val="bg-BG"/>
        </w:rPr>
        <w:t xml:space="preserve"> - носи името на с. Цонево (Дългопол), близо до което е разкрита (в селищната могила Голямо Делчево, днес в чашата на язовир „Цонево"). Населението е било земеделско-скотовъдно. Жилищата са землянки. Керамиката е сиво-черна. Оръдията на труда са каменни и костени.   Култура Цонево е свързващо звено </w:t>
      </w:r>
      <w:r w:rsidRPr="0084271F">
        <w:rPr>
          <w:rFonts w:ascii="Times New Roman" w:hAnsi="Times New Roman" w:cs="Times New Roman"/>
          <w:sz w:val="24"/>
          <w:szCs w:val="24"/>
          <w:lang w:val="bg-BG"/>
        </w:rPr>
        <w:lastRenderedPageBreak/>
        <w:t>между раннонеолитните култури от Тракия и раннонеолитните култури на север и североизток от р. Дунав.  Материалите от обекта се съхраняват в градския археологически музей  гр. Дългопол, Археологическия музей при БАН и НИМ.</w:t>
      </w:r>
    </w:p>
    <w:p w:rsidR="0084271F" w:rsidRPr="00E552D5" w:rsidRDefault="0084271F" w:rsidP="00CC2B52">
      <w:pPr>
        <w:numPr>
          <w:ilvl w:val="0"/>
          <w:numId w:val="84"/>
        </w:numPr>
        <w:tabs>
          <w:tab w:val="left" w:pos="567"/>
        </w:tabs>
        <w:spacing w:after="0" w:line="240" w:lineRule="auto"/>
        <w:ind w:left="567" w:hanging="283"/>
        <w:jc w:val="both"/>
        <w:rPr>
          <w:rFonts w:ascii="Times New Roman" w:hAnsi="Times New Roman" w:cs="Times New Roman"/>
          <w:sz w:val="24"/>
          <w:szCs w:val="24"/>
          <w:lang w:val="bg-BG"/>
        </w:rPr>
      </w:pPr>
      <w:r w:rsidRPr="00E552D5">
        <w:rPr>
          <w:rFonts w:ascii="Times New Roman" w:hAnsi="Times New Roman" w:cs="Times New Roman"/>
          <w:b/>
          <w:sz w:val="24"/>
          <w:szCs w:val="24"/>
          <w:lang w:val="bg-BG"/>
        </w:rPr>
        <w:t xml:space="preserve">Антична и средновековна крепост Арковна – </w:t>
      </w:r>
      <w:r w:rsidRPr="00E552D5">
        <w:rPr>
          <w:rFonts w:ascii="Times New Roman" w:hAnsi="Times New Roman" w:cs="Times New Roman"/>
          <w:sz w:val="24"/>
          <w:szCs w:val="24"/>
          <w:lang w:val="bg-BG"/>
        </w:rPr>
        <w:t xml:space="preserve"> намира се в с. Арковна, паметник от местно значение, ДВ 16/1968. Крепостта при връх Арковна функционира заедно с прилежащото и селище като развита агломерация</w:t>
      </w:r>
      <w:r w:rsidRPr="00E552D5">
        <w:rPr>
          <w:rFonts w:ascii="Times New Roman" w:hAnsi="Times New Roman" w:cs="Times New Roman"/>
          <w:sz w:val="24"/>
          <w:szCs w:val="24"/>
        </w:rPr>
        <w:t xml:space="preserve"> </w:t>
      </w:r>
      <w:r w:rsidRPr="00E552D5">
        <w:rPr>
          <w:rFonts w:ascii="Times New Roman" w:hAnsi="Times New Roman" w:cs="Times New Roman"/>
          <w:sz w:val="24"/>
          <w:szCs w:val="24"/>
          <w:lang w:val="bg-BG"/>
        </w:rPr>
        <w:t xml:space="preserve">от ІІІ в.пр.Хр. </w:t>
      </w:r>
    </w:p>
    <w:p w:rsidR="0084271F" w:rsidRPr="00E552D5" w:rsidRDefault="0084271F" w:rsidP="00E552D5">
      <w:pPr>
        <w:tabs>
          <w:tab w:val="left" w:pos="567"/>
        </w:tabs>
        <w:spacing w:after="0" w:line="240" w:lineRule="auto"/>
        <w:ind w:left="567"/>
        <w:jc w:val="both"/>
        <w:rPr>
          <w:rFonts w:ascii="Times New Roman" w:hAnsi="Times New Roman" w:cs="Times New Roman"/>
          <w:bCs/>
          <w:sz w:val="24"/>
          <w:szCs w:val="24"/>
          <w:lang w:val="bg-BG"/>
        </w:rPr>
      </w:pPr>
      <w:r w:rsidRPr="00E552D5">
        <w:rPr>
          <w:rFonts w:ascii="Times New Roman" w:hAnsi="Times New Roman" w:cs="Times New Roman"/>
          <w:bCs/>
          <w:sz w:val="24"/>
          <w:szCs w:val="24"/>
          <w:lang w:val="bg-BG"/>
        </w:rPr>
        <w:t>Останки от крепости могат да се видят още край селата Комунари и Аспарухово.</w:t>
      </w:r>
    </w:p>
    <w:p w:rsidR="00E552D5" w:rsidRPr="00E552D5" w:rsidRDefault="00E552D5" w:rsidP="00CC2B52">
      <w:pPr>
        <w:numPr>
          <w:ilvl w:val="0"/>
          <w:numId w:val="85"/>
        </w:numPr>
        <w:tabs>
          <w:tab w:val="left" w:pos="567"/>
        </w:tabs>
        <w:spacing w:after="0" w:line="240" w:lineRule="auto"/>
        <w:jc w:val="both"/>
        <w:rPr>
          <w:rFonts w:ascii="Times New Roman" w:hAnsi="Times New Roman" w:cs="Times New Roman"/>
          <w:b/>
          <w:sz w:val="24"/>
          <w:szCs w:val="24"/>
          <w:lang w:val="bg-BG"/>
        </w:rPr>
      </w:pPr>
      <w:r w:rsidRPr="00E552D5">
        <w:rPr>
          <w:rFonts w:ascii="Times New Roman" w:hAnsi="Times New Roman" w:cs="Times New Roman"/>
          <w:b/>
          <w:bCs/>
          <w:sz w:val="24"/>
          <w:szCs w:val="24"/>
          <w:lang w:val="bg-BG"/>
        </w:rPr>
        <w:t>Тракийски некропол от Римски период - ІІ век</w:t>
      </w:r>
      <w:r w:rsidRPr="00E552D5">
        <w:rPr>
          <w:rFonts w:ascii="Times New Roman" w:hAnsi="Times New Roman" w:cs="Times New Roman"/>
          <w:sz w:val="24"/>
          <w:szCs w:val="24"/>
          <w:lang w:val="bg-BG"/>
        </w:rPr>
        <w:t xml:space="preserve"> – действащи археологически разкопки на 2 км. от  гр. Дългопол.</w:t>
      </w:r>
      <w:r w:rsidRPr="00E552D5">
        <w:rPr>
          <w:rFonts w:ascii="Times New Roman" w:hAnsi="Times New Roman" w:cs="Times New Roman"/>
          <w:b/>
          <w:sz w:val="24"/>
          <w:szCs w:val="24"/>
          <w:lang w:val="bg-BG"/>
        </w:rPr>
        <w:t xml:space="preserve"> </w:t>
      </w:r>
    </w:p>
    <w:p w:rsidR="00FF7453" w:rsidRPr="00FF7453" w:rsidRDefault="00E552D5" w:rsidP="00CC2B52">
      <w:pPr>
        <w:numPr>
          <w:ilvl w:val="0"/>
          <w:numId w:val="84"/>
        </w:numPr>
        <w:tabs>
          <w:tab w:val="left" w:pos="567"/>
        </w:tabs>
        <w:spacing w:after="0" w:line="240" w:lineRule="auto"/>
        <w:ind w:left="567" w:hanging="283"/>
        <w:jc w:val="both"/>
        <w:rPr>
          <w:rFonts w:ascii="Times New Roman" w:hAnsi="Times New Roman" w:cs="Times New Roman"/>
          <w:sz w:val="24"/>
          <w:szCs w:val="24"/>
        </w:rPr>
      </w:pPr>
      <w:r w:rsidRPr="00FF7453">
        <w:rPr>
          <w:rFonts w:ascii="Times New Roman" w:hAnsi="Times New Roman" w:cs="Times New Roman"/>
          <w:b/>
          <w:sz w:val="24"/>
          <w:szCs w:val="24"/>
          <w:lang w:val="bg-BG"/>
        </w:rPr>
        <w:t xml:space="preserve">Скален манастир с. Рояк – </w:t>
      </w:r>
      <w:r w:rsidRPr="00FF7453">
        <w:rPr>
          <w:rFonts w:ascii="Times New Roman" w:hAnsi="Times New Roman" w:cs="Times New Roman"/>
          <w:sz w:val="24"/>
          <w:szCs w:val="24"/>
          <w:lang w:val="bg-BG"/>
        </w:rPr>
        <w:t>намира се на 2,5 км от с. Рояк</w:t>
      </w:r>
      <w:r w:rsidR="00FF7453" w:rsidRPr="00FF7453">
        <w:rPr>
          <w:rFonts w:ascii="Times New Roman" w:hAnsi="Times New Roman" w:cs="Times New Roman"/>
          <w:sz w:val="24"/>
          <w:szCs w:val="24"/>
          <w:lang w:val="bg-BG"/>
        </w:rPr>
        <w:t>,</w:t>
      </w:r>
      <w:r w:rsidRPr="00FF7453">
        <w:rPr>
          <w:rFonts w:ascii="Times New Roman" w:hAnsi="Times New Roman" w:cs="Times New Roman"/>
          <w:sz w:val="24"/>
          <w:szCs w:val="24"/>
          <w:lang w:val="bg-BG"/>
        </w:rPr>
        <w:t xml:space="preserve"> </w:t>
      </w:r>
      <w:r w:rsidR="00FF7453" w:rsidRPr="00FF7453">
        <w:rPr>
          <w:rFonts w:ascii="Times New Roman" w:hAnsi="Times New Roman" w:cs="Times New Roman"/>
          <w:sz w:val="24"/>
          <w:szCs w:val="24"/>
          <w:lang w:val="bg-BG"/>
        </w:rPr>
        <w:t xml:space="preserve">в една местност наречена Дженевиз канара, на ръба на Рояшкото плато. </w:t>
      </w:r>
      <w:r w:rsidRPr="00FF7453">
        <w:rPr>
          <w:rFonts w:ascii="Times New Roman" w:hAnsi="Times New Roman" w:cs="Times New Roman"/>
          <w:sz w:val="24"/>
          <w:szCs w:val="24"/>
          <w:lang w:val="bg-BG"/>
        </w:rPr>
        <w:t>Използван от монасите исихасти през късното средновековие. Във витрините на музея се съхраняват различни предмети от бита на монасите.</w:t>
      </w:r>
      <w:r w:rsidR="00FF7453">
        <w:rPr>
          <w:rFonts w:ascii="Times New Roman" w:hAnsi="Times New Roman" w:cs="Times New Roman"/>
          <w:sz w:val="24"/>
          <w:szCs w:val="24"/>
          <w:lang w:val="bg-BG"/>
        </w:rPr>
        <w:t xml:space="preserve"> </w:t>
      </w:r>
      <w:r w:rsidR="00FF7453" w:rsidRPr="00FF7453">
        <w:rPr>
          <w:rFonts w:ascii="Times New Roman" w:hAnsi="Times New Roman" w:cs="Times New Roman"/>
          <w:sz w:val="24"/>
          <w:szCs w:val="24"/>
          <w:lang w:val="bg-BG"/>
        </w:rPr>
        <w:t>Комплексът е трудно достъпен, но много впечатляващ.</w:t>
      </w:r>
      <w:r w:rsidR="00FF7453">
        <w:rPr>
          <w:rFonts w:ascii="Times New Roman" w:hAnsi="Times New Roman" w:cs="Times New Roman"/>
          <w:sz w:val="24"/>
          <w:szCs w:val="24"/>
          <w:lang w:val="bg-BG"/>
        </w:rPr>
        <w:t xml:space="preserve"> </w:t>
      </w:r>
      <w:r w:rsidR="00FF7453" w:rsidRPr="00FF7453">
        <w:rPr>
          <w:rFonts w:ascii="Times New Roman" w:hAnsi="Times New Roman" w:cs="Times New Roman"/>
          <w:sz w:val="24"/>
          <w:szCs w:val="24"/>
          <w:lang w:val="bg-BG"/>
        </w:rPr>
        <w:t>Според изследователите,</w:t>
      </w:r>
      <w:r w:rsidR="00FF7453">
        <w:rPr>
          <w:rFonts w:ascii="Times New Roman" w:hAnsi="Times New Roman" w:cs="Times New Roman"/>
          <w:sz w:val="24"/>
          <w:szCs w:val="24"/>
          <w:lang w:val="bg-BG"/>
        </w:rPr>
        <w:t xml:space="preserve"> </w:t>
      </w:r>
      <w:r w:rsidR="00FF7453" w:rsidRPr="00FF7453">
        <w:rPr>
          <w:rFonts w:ascii="Times New Roman" w:hAnsi="Times New Roman" w:cs="Times New Roman"/>
          <w:sz w:val="24"/>
          <w:szCs w:val="24"/>
          <w:lang w:val="bg-BG"/>
        </w:rPr>
        <w:t>скалната обител първоначално е изпълнявала ролята на тракийско светилище, което се датира от 3-5 век. По-късно през Средновековието се превръща в християнска монашеска обител.</w:t>
      </w:r>
      <w:r w:rsidR="00FF7453">
        <w:rPr>
          <w:rFonts w:ascii="Times New Roman" w:hAnsi="Times New Roman" w:cs="Times New Roman"/>
          <w:sz w:val="24"/>
          <w:szCs w:val="24"/>
          <w:lang w:val="bg-BG"/>
        </w:rPr>
        <w:t xml:space="preserve"> </w:t>
      </w:r>
      <w:r w:rsidR="00FF7453" w:rsidRPr="00FF7453">
        <w:rPr>
          <w:rFonts w:ascii="Times New Roman" w:hAnsi="Times New Roman" w:cs="Times New Roman"/>
          <w:sz w:val="24"/>
          <w:szCs w:val="24"/>
          <w:lang w:val="bg-BG"/>
        </w:rPr>
        <w:t>В предверието на манастирската църква и днес могат да се видят ктиторски надписи, които разказват за основаването на манастира. В тези надписи се споменават и имената на двама от българските владетели – Михаил Асен и Иван Александър.</w:t>
      </w:r>
      <w:r w:rsidR="00FF7453">
        <w:rPr>
          <w:rFonts w:ascii="Times New Roman" w:hAnsi="Times New Roman" w:cs="Times New Roman"/>
          <w:sz w:val="24"/>
          <w:szCs w:val="24"/>
          <w:lang w:val="bg-BG"/>
        </w:rPr>
        <w:t xml:space="preserve"> </w:t>
      </w:r>
      <w:r w:rsidR="00FF7453" w:rsidRPr="00FF7453">
        <w:rPr>
          <w:rFonts w:ascii="Times New Roman" w:hAnsi="Times New Roman" w:cs="Times New Roman"/>
          <w:sz w:val="24"/>
          <w:szCs w:val="24"/>
          <w:lang w:val="bg-BG"/>
        </w:rPr>
        <w:t>Манастирските килии са разположени на няколко нива от двете страни на скалния венец. Точно в средата на Г-образния скален венец могат да се видят множество малки ниши, за които се смята, че са изпълнявали ролята на гробници.</w:t>
      </w:r>
    </w:p>
    <w:p w:rsidR="00E552D5" w:rsidRPr="00E552D5" w:rsidRDefault="00E552D5" w:rsidP="00CC2B52">
      <w:pPr>
        <w:numPr>
          <w:ilvl w:val="0"/>
          <w:numId w:val="84"/>
        </w:numPr>
        <w:tabs>
          <w:tab w:val="left" w:pos="567"/>
        </w:tabs>
        <w:spacing w:after="0" w:line="240" w:lineRule="auto"/>
        <w:ind w:left="567" w:hanging="283"/>
        <w:jc w:val="both"/>
        <w:rPr>
          <w:rFonts w:ascii="Times New Roman" w:hAnsi="Times New Roman" w:cs="Times New Roman"/>
          <w:sz w:val="24"/>
          <w:szCs w:val="24"/>
          <w:lang w:val="bg-BG"/>
        </w:rPr>
      </w:pPr>
      <w:r w:rsidRPr="00E552D5">
        <w:rPr>
          <w:rFonts w:ascii="Times New Roman" w:hAnsi="Times New Roman" w:cs="Times New Roman"/>
          <w:b/>
          <w:sz w:val="24"/>
          <w:szCs w:val="24"/>
          <w:lang w:val="bg-BG"/>
        </w:rPr>
        <w:t>Средновековен манастир „Св. Атанасий</w:t>
      </w:r>
      <w:r w:rsidRPr="00E552D5">
        <w:rPr>
          <w:rFonts w:ascii="Times New Roman" w:hAnsi="Times New Roman" w:cs="Times New Roman"/>
          <w:sz w:val="24"/>
          <w:szCs w:val="24"/>
          <w:lang w:val="bg-BG"/>
        </w:rPr>
        <w:t xml:space="preserve">” – намира се на 4 км от с. Аспарухово. Местно значение ДВ16/1968. Останки от основи и фрагменти от многоцветна глазирана керамика. Разрушен в началото на ХVІІ век. </w:t>
      </w:r>
    </w:p>
    <w:p w:rsidR="0091311B" w:rsidRDefault="0091311B" w:rsidP="00E552D5">
      <w:pPr>
        <w:pStyle w:val="BodyTextIndent"/>
        <w:spacing w:before="120" w:line="240" w:lineRule="auto"/>
        <w:ind w:left="0" w:right="29" w:firstLine="540"/>
        <w:jc w:val="both"/>
        <w:rPr>
          <w:rFonts w:ascii="Times New Roman" w:hAnsi="Times New Roman" w:cs="Times New Roman"/>
          <w:b/>
          <w:sz w:val="24"/>
          <w:szCs w:val="24"/>
          <w:lang w:val="bg-BG"/>
        </w:rPr>
      </w:pPr>
      <w:r w:rsidRPr="00D26A04">
        <w:rPr>
          <w:rFonts w:ascii="Times New Roman" w:hAnsi="Times New Roman" w:cs="Times New Roman"/>
          <w:b/>
          <w:sz w:val="24"/>
          <w:szCs w:val="24"/>
          <w:lang w:val="bg-BG"/>
        </w:rPr>
        <w:t>Религиозни храмове</w:t>
      </w:r>
      <w:r>
        <w:rPr>
          <w:rFonts w:ascii="Times New Roman" w:hAnsi="Times New Roman" w:cs="Times New Roman"/>
          <w:b/>
          <w:sz w:val="24"/>
          <w:szCs w:val="24"/>
          <w:lang w:val="bg-BG"/>
        </w:rPr>
        <w:t xml:space="preserve"> и обекти за поклоннически туризъм</w:t>
      </w:r>
    </w:p>
    <w:p w:rsidR="00E837FB" w:rsidRPr="00E837FB" w:rsidRDefault="00E837FB" w:rsidP="00E837FB">
      <w:pPr>
        <w:tabs>
          <w:tab w:val="left" w:pos="567"/>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Pr="00E837FB">
        <w:rPr>
          <w:rFonts w:ascii="Times New Roman" w:hAnsi="Times New Roman" w:cs="Times New Roman"/>
          <w:sz w:val="24"/>
          <w:szCs w:val="24"/>
          <w:lang w:val="bg-BG"/>
        </w:rPr>
        <w:t>На територията на общината са изградени 5 православни храма (в гр. Дългопол и селата Цонево, Арковна, Партизани, Сава) и 7 джамии (в селата Цонево, Поляците, Партизани, Лопушна, Медовец, Рояк – 2 бр.)</w:t>
      </w:r>
      <w:r>
        <w:rPr>
          <w:rFonts w:ascii="Times New Roman" w:hAnsi="Times New Roman" w:cs="Times New Roman"/>
          <w:sz w:val="24"/>
          <w:szCs w:val="24"/>
          <w:lang w:val="bg-BG"/>
        </w:rPr>
        <w:t>.</w:t>
      </w:r>
    </w:p>
    <w:p w:rsidR="0084271F" w:rsidRPr="0084271F" w:rsidRDefault="0084271F" w:rsidP="00CC2B52">
      <w:pPr>
        <w:numPr>
          <w:ilvl w:val="0"/>
          <w:numId w:val="84"/>
        </w:numPr>
        <w:tabs>
          <w:tab w:val="left" w:pos="567"/>
        </w:tabs>
        <w:spacing w:after="0" w:line="240" w:lineRule="auto"/>
        <w:ind w:left="567" w:hanging="283"/>
        <w:jc w:val="both"/>
        <w:rPr>
          <w:rFonts w:ascii="Times New Roman" w:hAnsi="Times New Roman" w:cs="Times New Roman"/>
          <w:b/>
          <w:sz w:val="24"/>
          <w:szCs w:val="24"/>
          <w:lang w:val="bg-BG"/>
        </w:rPr>
      </w:pPr>
      <w:r>
        <w:rPr>
          <w:rFonts w:ascii="Times New Roman" w:hAnsi="Times New Roman" w:cs="Times New Roman"/>
          <w:b/>
          <w:sz w:val="24"/>
          <w:szCs w:val="24"/>
          <w:lang w:val="bg-BG"/>
        </w:rPr>
        <w:t>Православен храм „</w:t>
      </w:r>
      <w:r w:rsidRPr="0084271F">
        <w:rPr>
          <w:rFonts w:ascii="Times New Roman" w:hAnsi="Times New Roman" w:cs="Times New Roman"/>
          <w:b/>
          <w:sz w:val="24"/>
          <w:szCs w:val="24"/>
          <w:lang w:val="bg-BG"/>
        </w:rPr>
        <w:t>Св. Вмчк Димитър</w:t>
      </w:r>
      <w:r>
        <w:rPr>
          <w:rFonts w:ascii="Times New Roman" w:hAnsi="Times New Roman" w:cs="Times New Roman"/>
          <w:b/>
          <w:sz w:val="24"/>
          <w:szCs w:val="24"/>
          <w:lang w:val="bg-BG"/>
        </w:rPr>
        <w:t>”</w:t>
      </w:r>
      <w:r w:rsidRPr="0084271F">
        <w:rPr>
          <w:rFonts w:ascii="Times New Roman" w:hAnsi="Times New Roman" w:cs="Times New Roman"/>
          <w:b/>
          <w:sz w:val="24"/>
          <w:szCs w:val="24"/>
          <w:lang w:val="bg-BG"/>
        </w:rPr>
        <w:t xml:space="preserve"> с. Арковна</w:t>
      </w:r>
    </w:p>
    <w:p w:rsidR="0084271F" w:rsidRPr="00BC1BD5" w:rsidRDefault="0084271F" w:rsidP="00BC1BD5">
      <w:pPr>
        <w:tabs>
          <w:tab w:val="left" w:pos="567"/>
        </w:tabs>
        <w:spacing w:after="0" w:line="240" w:lineRule="auto"/>
        <w:jc w:val="both"/>
        <w:rPr>
          <w:rFonts w:ascii="Times New Roman" w:hAnsi="Times New Roman" w:cs="Times New Roman"/>
          <w:sz w:val="24"/>
          <w:szCs w:val="24"/>
          <w:lang w:val="bg-BG"/>
        </w:rPr>
      </w:pPr>
      <w:r w:rsidRPr="00BC1BD5">
        <w:rPr>
          <w:rFonts w:ascii="Times New Roman" w:hAnsi="Times New Roman" w:cs="Times New Roman"/>
          <w:sz w:val="24"/>
          <w:szCs w:val="24"/>
          <w:lang w:val="bg-BG"/>
        </w:rPr>
        <w:tab/>
        <w:t>Сградата на храма „Св. вмчк Димитър” в с. Арковна, е построена преди повече от 135 години. Първоначално тя е била предназначена за къща. Преди 126 години (през 1891 г.) сградата е преустроена като храм, който е посветен на свети великомъченик Димитър Солунски. Храмът е осветен през 1897 г. и е най-старият в общината. През 2004 г. с помощ от правителството и местното население е извършен основен ремонт на почти съборения храм, като автентичният му вид изцяло е запазен и сега той отново е средище на духовна култура. Храмът е посещаван от много туристи и е задължителна спирка при опознаването на арковненските забележителности.</w:t>
      </w:r>
    </w:p>
    <w:p w:rsidR="00C070FE" w:rsidRPr="00167B59" w:rsidRDefault="00BC1BD5" w:rsidP="00CC2B52">
      <w:pPr>
        <w:numPr>
          <w:ilvl w:val="0"/>
          <w:numId w:val="84"/>
        </w:numPr>
        <w:spacing w:after="0" w:line="240" w:lineRule="auto"/>
        <w:ind w:left="0" w:firstLine="284"/>
        <w:jc w:val="both"/>
        <w:rPr>
          <w:rFonts w:ascii="Times New Roman" w:hAnsi="Times New Roman" w:cs="Times New Roman"/>
          <w:b/>
          <w:sz w:val="24"/>
          <w:szCs w:val="24"/>
          <w:lang w:val="bg-BG"/>
        </w:rPr>
      </w:pPr>
      <w:r w:rsidRPr="00167B59">
        <w:rPr>
          <w:rFonts w:ascii="Times New Roman" w:hAnsi="Times New Roman" w:cs="Times New Roman"/>
          <w:b/>
          <w:sz w:val="24"/>
          <w:szCs w:val="24"/>
          <w:lang w:val="bg-BG"/>
        </w:rPr>
        <w:t xml:space="preserve">Възрожденска църква „Св. Петка Параскева” с. Аспарухово </w:t>
      </w:r>
    </w:p>
    <w:p w:rsidR="00762567" w:rsidRPr="00762567" w:rsidRDefault="00762567" w:rsidP="00C070FE">
      <w:pPr>
        <w:spacing w:after="0" w:line="240" w:lineRule="auto"/>
        <w:ind w:firstLine="284"/>
        <w:jc w:val="both"/>
        <w:rPr>
          <w:rFonts w:ascii="Times New Roman" w:hAnsi="Times New Roman" w:cs="Times New Roman"/>
          <w:sz w:val="24"/>
          <w:szCs w:val="24"/>
          <w:lang w:val="bg-BG"/>
        </w:rPr>
      </w:pPr>
      <w:r w:rsidRPr="00762567">
        <w:rPr>
          <w:rFonts w:ascii="Times New Roman" w:hAnsi="Times New Roman" w:cs="Times New Roman"/>
          <w:sz w:val="24"/>
          <w:szCs w:val="24"/>
          <w:lang w:val="bg-BG"/>
        </w:rPr>
        <w:t>В подножието на Стара планина, на брега на язовир Цонево се намира едно от най-старите и живописни села във Варненска област – село Аспарухово. Създадено още през 7-9 век с името Овчага и устояло на османското нашествие вече с ново име – Ченге (битка), жителите на селото в продължение на векове са били пазачи на прохода при Луда Камчия, заради което били освободени от данъци. Последното си име – Аспархово, селото получава през 1934 г., когато през него минава известният археолог Карел Шкорпил, който оприличил местните жители на аспаруховите българи.</w:t>
      </w:r>
    </w:p>
    <w:p w:rsidR="00762567" w:rsidRDefault="00762567" w:rsidP="00C070FE">
      <w:pPr>
        <w:spacing w:after="0" w:line="240" w:lineRule="auto"/>
        <w:ind w:firstLine="284"/>
        <w:jc w:val="both"/>
        <w:rPr>
          <w:rFonts w:ascii="Arial" w:hAnsi="Arial" w:cs="Arial"/>
          <w:color w:val="606566"/>
          <w:sz w:val="19"/>
          <w:szCs w:val="19"/>
          <w:shd w:val="clear" w:color="auto" w:fill="FFFFFF"/>
          <w:lang w:val="bg-BG"/>
        </w:rPr>
      </w:pPr>
      <w:r>
        <w:rPr>
          <w:rFonts w:ascii="Times New Roman" w:hAnsi="Times New Roman" w:cs="Times New Roman"/>
          <w:sz w:val="24"/>
          <w:szCs w:val="24"/>
          <w:lang w:val="bg-BG"/>
        </w:rPr>
        <w:lastRenderedPageBreak/>
        <w:t>Местната църква „Св. Петка Параскева” е пос</w:t>
      </w:r>
      <w:r w:rsidR="00BC1BD5" w:rsidRPr="00BC1BD5">
        <w:rPr>
          <w:rFonts w:ascii="Times New Roman" w:hAnsi="Times New Roman" w:cs="Times New Roman"/>
          <w:sz w:val="24"/>
          <w:szCs w:val="24"/>
          <w:lang w:val="bg-BG"/>
        </w:rPr>
        <w:t>троена през 1857</w:t>
      </w:r>
      <w:r>
        <w:rPr>
          <w:rFonts w:ascii="Times New Roman" w:hAnsi="Times New Roman" w:cs="Times New Roman"/>
          <w:sz w:val="24"/>
          <w:szCs w:val="24"/>
          <w:lang w:val="bg-BG"/>
        </w:rPr>
        <w:t xml:space="preserve"> </w:t>
      </w:r>
      <w:r w:rsidR="00BC1BD5" w:rsidRPr="00BC1BD5">
        <w:rPr>
          <w:rFonts w:ascii="Times New Roman" w:hAnsi="Times New Roman" w:cs="Times New Roman"/>
          <w:sz w:val="24"/>
          <w:szCs w:val="24"/>
          <w:lang w:val="bg-BG"/>
        </w:rPr>
        <w:t>г. от майстори от гр. Охрид. Масивни стени от дялан камък. Зографисана от художника от габровската школа Иванчо хаджи Василев. В църковния двор войнишки погребения – кенотафи/символични погребения/ на загиналите войни от с. Аспарухово по време на войните от началото на миналия век. Погребения на свещеници. В гробищния комплекс се намира и паметник на художника подпоручик Гавраил Попов от с. Аспарухово, убит през 1916 г.</w:t>
      </w:r>
      <w:r w:rsidRPr="00762567">
        <w:rPr>
          <w:rFonts w:ascii="Arial" w:hAnsi="Arial" w:cs="Arial"/>
          <w:color w:val="606566"/>
          <w:sz w:val="19"/>
          <w:szCs w:val="19"/>
          <w:shd w:val="clear" w:color="auto" w:fill="FFFFFF"/>
        </w:rPr>
        <w:t xml:space="preserve"> </w:t>
      </w:r>
    </w:p>
    <w:p w:rsidR="00BC1BD5" w:rsidRDefault="00762567" w:rsidP="00C070FE">
      <w:pPr>
        <w:spacing w:after="0" w:line="240" w:lineRule="auto"/>
        <w:ind w:firstLine="284"/>
        <w:jc w:val="both"/>
        <w:rPr>
          <w:rFonts w:ascii="Times New Roman" w:hAnsi="Times New Roman" w:cs="Times New Roman"/>
          <w:sz w:val="24"/>
          <w:szCs w:val="24"/>
          <w:lang w:val="bg-BG"/>
        </w:rPr>
      </w:pPr>
      <w:r w:rsidRPr="00762567">
        <w:rPr>
          <w:rFonts w:ascii="Times New Roman" w:hAnsi="Times New Roman" w:cs="Times New Roman"/>
          <w:sz w:val="24"/>
          <w:szCs w:val="24"/>
          <w:lang w:val="bg-BG"/>
        </w:rPr>
        <w:t>При строежа на язовир Цонево, повечето от къщите били заляти от водата, а селото било преместено на по-високо място. На дъното на язовира трябвало до остане и местната църква "Света Петка"“, но хората я изнесли камък по камък и построили в новото село. Край нея бил обособен и архитектурно-етнографски комплекс, чрез който Аспарухово пази живи старите български занаяти – тъкачество и грънчарство, и уникалните си фолклорни традиции и обичаи. Днес реставрираните къщи на комплекс "Овчага" са отворени целогодишно и предлагат уют и спокойствие на своите гости, потапяйки ги в неповторимата атмосфера на отдавна отминали епохи.</w:t>
      </w:r>
    </w:p>
    <w:p w:rsidR="0084271F" w:rsidRDefault="00C070FE" w:rsidP="00CC2B52">
      <w:pPr>
        <w:numPr>
          <w:ilvl w:val="0"/>
          <w:numId w:val="84"/>
        </w:numPr>
        <w:spacing w:after="0" w:line="240" w:lineRule="auto"/>
        <w:ind w:left="0" w:firstLine="284"/>
        <w:jc w:val="both"/>
        <w:rPr>
          <w:rFonts w:ascii="Times New Roman" w:hAnsi="Times New Roman" w:cs="Times New Roman"/>
          <w:b/>
          <w:sz w:val="24"/>
          <w:szCs w:val="24"/>
          <w:lang w:val="bg-BG"/>
        </w:rPr>
      </w:pPr>
      <w:r w:rsidRPr="00C070FE">
        <w:rPr>
          <w:rFonts w:ascii="Times New Roman" w:hAnsi="Times New Roman" w:cs="Times New Roman"/>
          <w:b/>
          <w:sz w:val="24"/>
          <w:szCs w:val="24"/>
          <w:lang w:val="bg-BG"/>
        </w:rPr>
        <w:t>Храм „Св. Иван Рилски”</w:t>
      </w:r>
      <w:r>
        <w:rPr>
          <w:rFonts w:ascii="Times New Roman" w:hAnsi="Times New Roman" w:cs="Times New Roman"/>
          <w:b/>
          <w:sz w:val="24"/>
          <w:szCs w:val="24"/>
          <w:lang w:val="bg-BG"/>
        </w:rPr>
        <w:t xml:space="preserve"> – гр. Дългопол</w:t>
      </w:r>
    </w:p>
    <w:p w:rsidR="00C070FE" w:rsidRDefault="00C070FE" w:rsidP="00C070FE">
      <w:pPr>
        <w:spacing w:after="0" w:line="240" w:lineRule="auto"/>
        <w:ind w:firstLine="284"/>
        <w:jc w:val="both"/>
        <w:rPr>
          <w:rFonts w:ascii="Times New Roman" w:hAnsi="Times New Roman" w:cs="Times New Roman"/>
          <w:sz w:val="24"/>
          <w:szCs w:val="24"/>
          <w:lang w:val="bg-BG"/>
        </w:rPr>
      </w:pPr>
      <w:r w:rsidRPr="00C070FE">
        <w:rPr>
          <w:rFonts w:ascii="Times New Roman" w:hAnsi="Times New Roman" w:cs="Times New Roman"/>
          <w:sz w:val="24"/>
          <w:szCs w:val="24"/>
          <w:lang w:val="bg-BG"/>
        </w:rPr>
        <w:t xml:space="preserve">Градът възниква през IX век като славянско селище. Първите писмени данни за него датират от 1535 г. </w:t>
      </w:r>
      <w:r>
        <w:rPr>
          <w:rFonts w:ascii="Times New Roman" w:hAnsi="Times New Roman" w:cs="Times New Roman"/>
          <w:sz w:val="24"/>
          <w:szCs w:val="24"/>
          <w:lang w:val="bg-BG"/>
        </w:rPr>
        <w:t>П</w:t>
      </w:r>
      <w:r w:rsidRPr="00C070FE">
        <w:rPr>
          <w:rFonts w:ascii="Times New Roman" w:hAnsi="Times New Roman" w:cs="Times New Roman"/>
          <w:sz w:val="24"/>
          <w:szCs w:val="24"/>
          <w:lang w:val="bg-BG"/>
        </w:rPr>
        <w:t xml:space="preserve">ървият храм е построен в Дългопол през 1864 г. </w:t>
      </w:r>
      <w:r>
        <w:rPr>
          <w:rFonts w:ascii="Times New Roman" w:hAnsi="Times New Roman" w:cs="Times New Roman"/>
          <w:sz w:val="24"/>
          <w:szCs w:val="24"/>
          <w:lang w:val="bg-BG"/>
        </w:rPr>
        <w:t>В</w:t>
      </w:r>
      <w:r w:rsidRPr="00C070FE">
        <w:rPr>
          <w:rFonts w:ascii="Times New Roman" w:hAnsi="Times New Roman" w:cs="Times New Roman"/>
          <w:sz w:val="24"/>
          <w:szCs w:val="24"/>
          <w:lang w:val="bg-BG"/>
        </w:rPr>
        <w:t xml:space="preserve"> периода 1932 - 1934 г</w:t>
      </w:r>
      <w:r>
        <w:rPr>
          <w:rFonts w:ascii="Times New Roman" w:hAnsi="Times New Roman" w:cs="Times New Roman"/>
          <w:sz w:val="24"/>
          <w:szCs w:val="24"/>
          <w:lang w:val="bg-BG"/>
        </w:rPr>
        <w:t>. е построена сегашната църква „</w:t>
      </w:r>
      <w:r w:rsidRPr="00C070FE">
        <w:rPr>
          <w:rFonts w:ascii="Times New Roman" w:hAnsi="Times New Roman" w:cs="Times New Roman"/>
          <w:sz w:val="24"/>
          <w:szCs w:val="24"/>
          <w:lang w:val="bg-BG"/>
        </w:rPr>
        <w:t xml:space="preserve">Св. Иван Рилски“, осветена през 1936 г. </w:t>
      </w:r>
      <w:r>
        <w:rPr>
          <w:rFonts w:ascii="Times New Roman" w:hAnsi="Times New Roman" w:cs="Times New Roman"/>
          <w:sz w:val="24"/>
          <w:szCs w:val="24"/>
          <w:lang w:val="bg-BG"/>
        </w:rPr>
        <w:t>Х</w:t>
      </w:r>
      <w:r w:rsidRPr="00C070FE">
        <w:rPr>
          <w:rFonts w:ascii="Times New Roman" w:hAnsi="Times New Roman" w:cs="Times New Roman"/>
          <w:sz w:val="24"/>
          <w:szCs w:val="24"/>
          <w:lang w:val="bg-BG"/>
        </w:rPr>
        <w:t>рамът е ремонтиран няколко пъти, но най-голямата реконструкция е извършена през 2004 г. - за седемдесетгодишнината му. За обновлението той е осветен на храмовия празник - деня на св. Иван Рилски - 19 октомври 2007 г., с тържествена архиерейска Св. литургия от Негово високопреосвещенство Варненският и великопреславски митрополит д-р Кирил.</w:t>
      </w:r>
    </w:p>
    <w:p w:rsidR="00426581" w:rsidRPr="00426581" w:rsidRDefault="00426581" w:rsidP="00167B59">
      <w:pPr>
        <w:spacing w:before="120" w:after="0" w:line="240" w:lineRule="auto"/>
        <w:ind w:firstLine="706"/>
        <w:jc w:val="both"/>
        <w:rPr>
          <w:rStyle w:val="FontStyle33"/>
          <w:b/>
          <w:i/>
          <w:sz w:val="24"/>
          <w:szCs w:val="24"/>
          <w:lang w:val="bg-BG"/>
        </w:rPr>
      </w:pPr>
      <w:r w:rsidRPr="00426581">
        <w:rPr>
          <w:rStyle w:val="FontStyle33"/>
          <w:b/>
          <w:sz w:val="24"/>
          <w:szCs w:val="24"/>
          <w:lang w:val="bg-BG"/>
        </w:rPr>
        <w:t>Музеи и исторически паметници</w:t>
      </w:r>
    </w:p>
    <w:p w:rsidR="00426581" w:rsidRPr="00426581" w:rsidRDefault="00426581" w:rsidP="00CC2B52">
      <w:pPr>
        <w:numPr>
          <w:ilvl w:val="0"/>
          <w:numId w:val="84"/>
        </w:numPr>
        <w:tabs>
          <w:tab w:val="left" w:pos="567"/>
        </w:tabs>
        <w:spacing w:before="120" w:after="0" w:line="276" w:lineRule="auto"/>
        <w:ind w:hanging="1144"/>
        <w:jc w:val="both"/>
        <w:rPr>
          <w:rFonts w:ascii="Times New Roman" w:hAnsi="Times New Roman" w:cs="Times New Roman"/>
          <w:b/>
          <w:sz w:val="24"/>
          <w:szCs w:val="24"/>
        </w:rPr>
      </w:pPr>
      <w:r w:rsidRPr="00426581">
        <w:rPr>
          <w:rFonts w:ascii="Times New Roman" w:hAnsi="Times New Roman" w:cs="Times New Roman"/>
          <w:b/>
          <w:sz w:val="24"/>
          <w:szCs w:val="24"/>
          <w:lang w:val="bg-BG"/>
        </w:rPr>
        <w:t>Исторически музей – гр. Дългопол</w:t>
      </w:r>
      <w:r w:rsidRPr="00426581">
        <w:rPr>
          <w:rFonts w:ascii="Times New Roman" w:hAnsi="Times New Roman" w:cs="Times New Roman"/>
          <w:b/>
          <w:sz w:val="24"/>
          <w:szCs w:val="24"/>
        </w:rPr>
        <w:t xml:space="preserve">. </w:t>
      </w:r>
    </w:p>
    <w:p w:rsidR="00426581" w:rsidRPr="00426581" w:rsidRDefault="00426581" w:rsidP="00426581">
      <w:pPr>
        <w:spacing w:after="0" w:line="240" w:lineRule="auto"/>
        <w:ind w:firstLine="562"/>
        <w:jc w:val="both"/>
        <w:rPr>
          <w:rFonts w:ascii="Times New Roman" w:hAnsi="Times New Roman" w:cs="Times New Roman"/>
          <w:sz w:val="24"/>
          <w:szCs w:val="24"/>
          <w:lang w:val="bg-BG"/>
        </w:rPr>
      </w:pPr>
      <w:r w:rsidRPr="00426581">
        <w:rPr>
          <w:rFonts w:ascii="Times New Roman" w:hAnsi="Times New Roman" w:cs="Times New Roman"/>
          <w:sz w:val="24"/>
          <w:szCs w:val="24"/>
          <w:lang w:val="bg-BG"/>
        </w:rPr>
        <w:t xml:space="preserve">Историческият музей в гр. Дългопол съществува от 1948 г. В него са постъпили и се съхраняват значително количество археологически, етнографски, фолклорни и други материали, много от които са с неоценима стойност и национално значение. </w:t>
      </w:r>
      <w:r w:rsidR="00634D75" w:rsidRPr="00634D75">
        <w:rPr>
          <w:rFonts w:ascii="Times New Roman" w:hAnsi="Times New Roman" w:cs="Times New Roman"/>
          <w:sz w:val="24"/>
          <w:szCs w:val="24"/>
          <w:lang w:val="bg-BG"/>
        </w:rPr>
        <w:t>Музеят е основан от известния енциклопедист Димитър Златарски.</w:t>
      </w:r>
    </w:p>
    <w:p w:rsidR="00426581" w:rsidRPr="00426581" w:rsidRDefault="00426581" w:rsidP="00426581">
      <w:pPr>
        <w:spacing w:after="0" w:line="240" w:lineRule="auto"/>
        <w:ind w:firstLine="562"/>
        <w:jc w:val="both"/>
        <w:rPr>
          <w:rFonts w:ascii="Times New Roman" w:hAnsi="Times New Roman" w:cs="Times New Roman"/>
          <w:sz w:val="24"/>
          <w:szCs w:val="24"/>
          <w:lang w:val="bg-BG"/>
        </w:rPr>
      </w:pPr>
      <w:r w:rsidRPr="00426581">
        <w:rPr>
          <w:rFonts w:ascii="Times New Roman" w:hAnsi="Times New Roman" w:cs="Times New Roman"/>
          <w:sz w:val="24"/>
          <w:szCs w:val="24"/>
          <w:lang w:val="bg-BG"/>
        </w:rPr>
        <w:t>Музеят разполага с функционална двуетажна сграда с две експозиции- археология и етнография. В археологическият отдел са обхванати всички епохи – от палеолита до късното средновековие. В музея се съхраняват оръдия на труда, съдове, оръжия, култова пластика от уникално неолитно селище „Усое” до с.</w:t>
      </w:r>
      <w:r w:rsidR="00167B59">
        <w:rPr>
          <w:rFonts w:ascii="Times New Roman" w:hAnsi="Times New Roman" w:cs="Times New Roman"/>
          <w:sz w:val="24"/>
          <w:szCs w:val="24"/>
          <w:lang w:val="bg-BG"/>
        </w:rPr>
        <w:t xml:space="preserve"> </w:t>
      </w:r>
      <w:r w:rsidRPr="00426581">
        <w:rPr>
          <w:rFonts w:ascii="Times New Roman" w:hAnsi="Times New Roman" w:cs="Times New Roman"/>
          <w:sz w:val="24"/>
          <w:szCs w:val="24"/>
          <w:lang w:val="bg-BG"/>
        </w:rPr>
        <w:t xml:space="preserve">Аспарухово, от края на VІ и началото на V хил. пр. Хр. Селището е от „открит тип”, построено върху стара речна тераса. </w:t>
      </w:r>
    </w:p>
    <w:p w:rsidR="00426581" w:rsidRPr="00426581" w:rsidRDefault="00426581" w:rsidP="00426581">
      <w:pPr>
        <w:spacing w:after="0" w:line="240" w:lineRule="auto"/>
        <w:ind w:firstLine="562"/>
        <w:jc w:val="both"/>
        <w:rPr>
          <w:rFonts w:ascii="Times New Roman" w:hAnsi="Times New Roman" w:cs="Times New Roman"/>
          <w:sz w:val="24"/>
          <w:szCs w:val="24"/>
          <w:lang w:val="bg-BG"/>
        </w:rPr>
      </w:pPr>
      <w:r w:rsidRPr="00426581">
        <w:rPr>
          <w:rFonts w:ascii="Times New Roman" w:hAnsi="Times New Roman" w:cs="Times New Roman"/>
          <w:sz w:val="24"/>
          <w:szCs w:val="24"/>
          <w:lang w:val="bg-BG"/>
        </w:rPr>
        <w:t>Особен интерес сред научните среди представлява Савенската селищна могила, дала името на енеолитната култура „Сава”- V хил. пр. Хр. След систематични разкопки са открити голямо количество керамични съдове с разнообразна форма и украса, в това число и многоцветна, изработена с изключително майсторство от фино пречистена глина. Каменните, кремъчни и костени оръдия на труда от тази могила се явяват връх в развитието на производството на подобен вид сечива от епохата. От Бронзовата епоха при с. Сава е открито изключително интересно укрепено селище – обект Сава – Цонево.</w:t>
      </w:r>
    </w:p>
    <w:p w:rsidR="00426581" w:rsidRPr="00426581" w:rsidRDefault="00426581" w:rsidP="00426581">
      <w:pPr>
        <w:spacing w:after="0" w:line="240" w:lineRule="auto"/>
        <w:ind w:firstLine="562"/>
        <w:jc w:val="both"/>
        <w:rPr>
          <w:rFonts w:ascii="Times New Roman" w:hAnsi="Times New Roman" w:cs="Times New Roman"/>
          <w:sz w:val="24"/>
          <w:szCs w:val="24"/>
          <w:lang w:val="bg-BG"/>
        </w:rPr>
      </w:pPr>
      <w:r w:rsidRPr="00426581">
        <w:rPr>
          <w:rFonts w:ascii="Times New Roman" w:hAnsi="Times New Roman" w:cs="Times New Roman"/>
          <w:sz w:val="24"/>
          <w:szCs w:val="24"/>
          <w:lang w:val="bg-BG"/>
        </w:rPr>
        <w:t>От селищата и крепостите от І хил.пр.Хр на археологическият комплекс Арковна е представена разнообразната тракийска и гръцка керамика, монетите от различни градове и държави, както и амфорите с печати от различни гръцки полиси.</w:t>
      </w:r>
    </w:p>
    <w:p w:rsidR="00383FD6" w:rsidRDefault="00426581" w:rsidP="00426581">
      <w:pPr>
        <w:spacing w:after="0" w:line="240" w:lineRule="auto"/>
        <w:ind w:firstLine="562"/>
        <w:jc w:val="both"/>
        <w:rPr>
          <w:rFonts w:ascii="Times New Roman" w:hAnsi="Times New Roman" w:cs="Times New Roman"/>
          <w:sz w:val="24"/>
          <w:szCs w:val="24"/>
          <w:lang w:val="bg-BG"/>
        </w:rPr>
      </w:pPr>
      <w:r w:rsidRPr="00426581">
        <w:rPr>
          <w:rFonts w:ascii="Times New Roman" w:hAnsi="Times New Roman" w:cs="Times New Roman"/>
          <w:sz w:val="24"/>
          <w:szCs w:val="24"/>
          <w:lang w:val="bg-BG"/>
        </w:rPr>
        <w:t xml:space="preserve">В етнографската експозиция са показани предмети от поминъка на населението, носии, тъкани, накити и обредни практики от ХІХ век. </w:t>
      </w:r>
    </w:p>
    <w:p w:rsidR="00383FD6" w:rsidRPr="00AC18C7" w:rsidRDefault="00383FD6" w:rsidP="00383FD6">
      <w:pPr>
        <w:ind w:firstLine="562"/>
        <w:jc w:val="both"/>
        <w:rPr>
          <w:rFonts w:ascii="Times New Roman" w:hAnsi="Times New Roman" w:cs="Times New Roman"/>
          <w:sz w:val="24"/>
          <w:szCs w:val="24"/>
        </w:rPr>
      </w:pPr>
      <w:r w:rsidRPr="00AC18C7">
        <w:rPr>
          <w:rFonts w:ascii="Times New Roman" w:hAnsi="Times New Roman" w:cs="Times New Roman"/>
          <w:sz w:val="24"/>
          <w:szCs w:val="24"/>
        </w:rPr>
        <w:lastRenderedPageBreak/>
        <w:t>През 2018 г. музеят е бил в ремонт. И няма регистрирани посетители. През 2019</w:t>
      </w:r>
      <w:r>
        <w:rPr>
          <w:rFonts w:ascii="Times New Roman" w:hAnsi="Times New Roman" w:cs="Times New Roman"/>
          <w:sz w:val="24"/>
          <w:szCs w:val="24"/>
          <w:lang w:val="bg-BG"/>
        </w:rPr>
        <w:t xml:space="preserve"> </w:t>
      </w:r>
      <w:r w:rsidRPr="00AC18C7">
        <w:rPr>
          <w:rFonts w:ascii="Times New Roman" w:hAnsi="Times New Roman" w:cs="Times New Roman"/>
          <w:sz w:val="24"/>
          <w:szCs w:val="24"/>
        </w:rPr>
        <w:t>г. посетителите са 86, през 2020</w:t>
      </w:r>
      <w:r>
        <w:rPr>
          <w:rFonts w:ascii="Times New Roman" w:hAnsi="Times New Roman" w:cs="Times New Roman"/>
          <w:sz w:val="24"/>
          <w:szCs w:val="24"/>
          <w:lang w:val="bg-BG"/>
        </w:rPr>
        <w:t xml:space="preserve"> </w:t>
      </w:r>
      <w:r w:rsidRPr="00AC18C7">
        <w:rPr>
          <w:rFonts w:ascii="Times New Roman" w:hAnsi="Times New Roman" w:cs="Times New Roman"/>
          <w:sz w:val="24"/>
          <w:szCs w:val="24"/>
        </w:rPr>
        <w:t xml:space="preserve">- 20 човека, без чужденци. Поради епидемичната обстановка музеят е работил </w:t>
      </w:r>
      <w:r>
        <w:rPr>
          <w:rFonts w:ascii="Times New Roman" w:hAnsi="Times New Roman" w:cs="Times New Roman"/>
          <w:sz w:val="24"/>
          <w:szCs w:val="24"/>
          <w:lang w:val="bg-BG"/>
        </w:rPr>
        <w:t xml:space="preserve">много </w:t>
      </w:r>
      <w:r w:rsidRPr="00AC18C7">
        <w:rPr>
          <w:rFonts w:ascii="Times New Roman" w:hAnsi="Times New Roman" w:cs="Times New Roman"/>
          <w:sz w:val="24"/>
          <w:szCs w:val="24"/>
        </w:rPr>
        <w:t>кратко време с посетители.</w:t>
      </w:r>
    </w:p>
    <w:p w:rsidR="00426581" w:rsidRPr="00383FD6" w:rsidRDefault="00426581" w:rsidP="00CC2B52">
      <w:pPr>
        <w:pStyle w:val="ListParagraph"/>
        <w:numPr>
          <w:ilvl w:val="0"/>
          <w:numId w:val="85"/>
        </w:numPr>
        <w:spacing w:after="0" w:line="240" w:lineRule="auto"/>
        <w:jc w:val="both"/>
        <w:rPr>
          <w:rFonts w:ascii="Times New Roman" w:hAnsi="Times New Roman" w:cs="Times New Roman"/>
          <w:sz w:val="24"/>
          <w:szCs w:val="24"/>
          <w:lang w:val="bg-BG"/>
        </w:rPr>
      </w:pPr>
      <w:r w:rsidRPr="00383FD6">
        <w:rPr>
          <w:rFonts w:ascii="Times New Roman" w:hAnsi="Times New Roman" w:cs="Times New Roman"/>
          <w:b/>
          <w:sz w:val="24"/>
          <w:szCs w:val="24"/>
          <w:lang w:val="bg-BG"/>
        </w:rPr>
        <w:t>Етнографска сбирка има още в читалище „Добри Недев – 1894 г.” с. Аспарухово,</w:t>
      </w:r>
      <w:r w:rsidRPr="00383FD6">
        <w:rPr>
          <w:rFonts w:ascii="Times New Roman" w:hAnsi="Times New Roman" w:cs="Times New Roman"/>
          <w:sz w:val="24"/>
          <w:szCs w:val="24"/>
          <w:lang w:val="bg-BG"/>
        </w:rPr>
        <w:t xml:space="preserve"> където са събрани предмети от културата и бита на </w:t>
      </w:r>
      <w:r w:rsidR="00383FD6" w:rsidRPr="00383FD6">
        <w:rPr>
          <w:rFonts w:ascii="Times New Roman" w:hAnsi="Times New Roman" w:cs="Times New Roman"/>
          <w:sz w:val="24"/>
          <w:szCs w:val="24"/>
          <w:lang w:val="bg-BG"/>
        </w:rPr>
        <w:t xml:space="preserve">местното </w:t>
      </w:r>
      <w:r w:rsidRPr="00383FD6">
        <w:rPr>
          <w:rFonts w:ascii="Times New Roman" w:hAnsi="Times New Roman" w:cs="Times New Roman"/>
          <w:sz w:val="24"/>
          <w:szCs w:val="24"/>
          <w:lang w:val="bg-BG"/>
        </w:rPr>
        <w:t xml:space="preserve">население от ХХ век. </w:t>
      </w:r>
    </w:p>
    <w:p w:rsidR="00426581" w:rsidRPr="00426581" w:rsidRDefault="00426581" w:rsidP="00CC2B52">
      <w:pPr>
        <w:numPr>
          <w:ilvl w:val="0"/>
          <w:numId w:val="84"/>
        </w:numPr>
        <w:spacing w:after="0" w:line="240" w:lineRule="auto"/>
        <w:ind w:left="0" w:firstLine="284"/>
        <w:jc w:val="both"/>
        <w:rPr>
          <w:rFonts w:ascii="Times New Roman" w:hAnsi="Times New Roman" w:cs="Times New Roman"/>
          <w:sz w:val="24"/>
          <w:szCs w:val="24"/>
          <w:lang w:val="bg-BG"/>
        </w:rPr>
      </w:pPr>
      <w:r w:rsidRPr="00426581">
        <w:rPr>
          <w:rFonts w:ascii="Times New Roman" w:hAnsi="Times New Roman" w:cs="Times New Roman"/>
          <w:b/>
          <w:sz w:val="24"/>
          <w:szCs w:val="24"/>
          <w:lang w:val="bg-BG"/>
        </w:rPr>
        <w:t>Лобното място на войводата от Тревненската чета Христо Николов Патрев</w:t>
      </w:r>
      <w:r w:rsidRPr="00426581">
        <w:rPr>
          <w:rFonts w:ascii="Times New Roman" w:hAnsi="Times New Roman" w:cs="Times New Roman"/>
          <w:sz w:val="24"/>
          <w:szCs w:val="24"/>
          <w:lang w:val="bg-BG"/>
        </w:rPr>
        <w:t>, загинал при с. Аспарухово, м. „Трънливата стока”, след Априлското въстание 1876г. Паметник от национално значение ДВ 45/1973. Достъпен от гр. Дългопол и с. Аспарухово по маркирани туристически пътеки.</w:t>
      </w:r>
    </w:p>
    <w:p w:rsidR="0084271F" w:rsidRPr="005C0D94" w:rsidRDefault="005C0D94" w:rsidP="00CC2B52">
      <w:pPr>
        <w:numPr>
          <w:ilvl w:val="0"/>
          <w:numId w:val="84"/>
        </w:numPr>
        <w:spacing w:after="0" w:line="240" w:lineRule="auto"/>
        <w:ind w:left="0" w:firstLine="284"/>
        <w:jc w:val="both"/>
        <w:rPr>
          <w:rFonts w:ascii="Times New Roman" w:hAnsi="Times New Roman" w:cs="Times New Roman"/>
          <w:b/>
          <w:sz w:val="24"/>
          <w:szCs w:val="24"/>
          <w:lang w:val="bg-BG"/>
        </w:rPr>
      </w:pPr>
      <w:r w:rsidRPr="005C0D94">
        <w:rPr>
          <w:rFonts w:ascii="Times New Roman" w:hAnsi="Times New Roman" w:cs="Times New Roman"/>
          <w:b/>
          <w:sz w:val="24"/>
          <w:szCs w:val="24"/>
          <w:lang w:val="bg-BG"/>
        </w:rPr>
        <w:t>Часовникова кула – Дългопол</w:t>
      </w:r>
    </w:p>
    <w:p w:rsidR="005C0D94" w:rsidRDefault="005C0D94" w:rsidP="005C0D94">
      <w:pPr>
        <w:pStyle w:val="BodyText"/>
        <w:spacing w:after="0"/>
        <w:ind w:firstLine="706"/>
        <w:rPr>
          <w:lang w:val="ru-RU"/>
        </w:rPr>
      </w:pPr>
      <w:r w:rsidRPr="005C0D94">
        <w:rPr>
          <w:lang w:val="ru-RU"/>
        </w:rPr>
        <w:t>След реконструкцията на централният площад в град Дългопол се извисява много красива часовникова кула, която се е превърнала в нов символ на града. Тя се намира близо до читалище "Никола Йонков Вапцаров".</w:t>
      </w:r>
    </w:p>
    <w:p w:rsidR="00634D75" w:rsidRPr="00634D75" w:rsidRDefault="00634D75" w:rsidP="00CC2B52">
      <w:pPr>
        <w:numPr>
          <w:ilvl w:val="0"/>
          <w:numId w:val="84"/>
        </w:numPr>
        <w:spacing w:after="0" w:line="240" w:lineRule="auto"/>
        <w:ind w:left="0" w:firstLine="284"/>
        <w:jc w:val="both"/>
        <w:rPr>
          <w:rFonts w:ascii="Times New Roman" w:hAnsi="Times New Roman" w:cs="Times New Roman"/>
          <w:b/>
          <w:sz w:val="24"/>
          <w:szCs w:val="24"/>
          <w:lang w:val="bg-BG"/>
        </w:rPr>
      </w:pPr>
      <w:r w:rsidRPr="00634D75">
        <w:rPr>
          <w:rFonts w:ascii="Times New Roman" w:hAnsi="Times New Roman" w:cs="Times New Roman"/>
          <w:b/>
          <w:sz w:val="24"/>
          <w:szCs w:val="24"/>
          <w:lang w:val="bg-BG"/>
        </w:rPr>
        <w:t>Паметник на загиналите във войните – гр. Дългопол</w:t>
      </w:r>
    </w:p>
    <w:p w:rsidR="00634D75" w:rsidRPr="005C0D94" w:rsidRDefault="00634D75" w:rsidP="005C0D94">
      <w:pPr>
        <w:pStyle w:val="BodyText"/>
        <w:spacing w:after="0"/>
        <w:ind w:firstLine="706"/>
        <w:rPr>
          <w:lang w:val="ru-RU"/>
        </w:rPr>
      </w:pPr>
      <w:r w:rsidRPr="00634D75">
        <w:rPr>
          <w:lang w:val="ru-RU"/>
        </w:rPr>
        <w:t>Паметникът е издигнат в прослава на загиналите във войните за национално обединение на България. На четири паметни плочи са изписани имената на 67 - те загинали войници от град Дъ</w:t>
      </w:r>
      <w:r>
        <w:rPr>
          <w:lang w:val="ru-RU"/>
        </w:rPr>
        <w:t xml:space="preserve">лгопол. По средата има надпис: </w:t>
      </w:r>
      <w:r w:rsidRPr="00426581">
        <w:t>„</w:t>
      </w:r>
      <w:r w:rsidRPr="00634D75">
        <w:rPr>
          <w:lang w:val="ru-RU"/>
        </w:rPr>
        <w:t>Българийо, за тебе те умряха!</w:t>
      </w:r>
      <w:r w:rsidRPr="00634D75">
        <w:t xml:space="preserve"> </w:t>
      </w:r>
      <w:r w:rsidRPr="00426581">
        <w:t>”</w:t>
      </w:r>
      <w:r>
        <w:t>.</w:t>
      </w:r>
    </w:p>
    <w:p w:rsidR="0091311B" w:rsidRPr="00762567" w:rsidRDefault="0091311B" w:rsidP="0084271F">
      <w:pPr>
        <w:pStyle w:val="BodyTextIndent"/>
        <w:spacing w:before="120" w:after="0" w:line="240" w:lineRule="auto"/>
        <w:ind w:left="0" w:right="29"/>
        <w:rPr>
          <w:rFonts w:ascii="Times New Roman" w:hAnsi="Times New Roman" w:cs="Times New Roman"/>
          <w:b/>
          <w:sz w:val="28"/>
          <w:szCs w:val="28"/>
          <w:lang w:val="bg-BG"/>
        </w:rPr>
      </w:pPr>
      <w:r w:rsidRPr="00762567">
        <w:rPr>
          <w:rFonts w:ascii="Times New Roman" w:hAnsi="Times New Roman" w:cs="Times New Roman"/>
          <w:b/>
          <w:sz w:val="28"/>
          <w:szCs w:val="28"/>
          <w:lang w:val="bg-BG"/>
        </w:rPr>
        <w:t>1.4. Ресурси за развитие на алтернативни форми на туризъм</w:t>
      </w:r>
    </w:p>
    <w:p w:rsidR="0091311B" w:rsidRDefault="0091311B" w:rsidP="00E837FB">
      <w:pPr>
        <w:pStyle w:val="BodyText"/>
        <w:widowControl w:val="0"/>
        <w:spacing w:before="120" w:after="0"/>
        <w:ind w:firstLine="706"/>
        <w:rPr>
          <w:b/>
        </w:rPr>
      </w:pPr>
      <w:r>
        <w:rPr>
          <w:b/>
        </w:rPr>
        <w:t>Културни събития</w:t>
      </w:r>
    </w:p>
    <w:p w:rsidR="0091311B" w:rsidRPr="00E837FB" w:rsidRDefault="0091311B" w:rsidP="00E837FB">
      <w:pPr>
        <w:pStyle w:val="BodyText"/>
        <w:spacing w:after="0"/>
        <w:ind w:firstLine="706"/>
        <w:rPr>
          <w:lang w:val="ru-RU"/>
        </w:rPr>
      </w:pPr>
      <w:r w:rsidRPr="00FE2137">
        <w:t>Б</w:t>
      </w:r>
      <w:r w:rsidRPr="001D0C3E">
        <w:rPr>
          <w:lang w:val="ru-RU"/>
        </w:rPr>
        <w:t>огатия</w:t>
      </w:r>
      <w:r w:rsidRPr="00FE2137">
        <w:t>т</w:t>
      </w:r>
      <w:r w:rsidRPr="001D0C3E">
        <w:rPr>
          <w:lang w:val="ru-RU"/>
        </w:rPr>
        <w:t xml:space="preserve"> културен календар </w:t>
      </w:r>
      <w:r w:rsidRPr="00FE2137">
        <w:t xml:space="preserve">на </w:t>
      </w:r>
      <w:r w:rsidRPr="001D0C3E">
        <w:rPr>
          <w:lang w:val="ru-RU"/>
        </w:rPr>
        <w:t xml:space="preserve">Община </w:t>
      </w:r>
      <w:r w:rsidR="00762567">
        <w:t>Дългопол</w:t>
      </w:r>
      <w:r w:rsidRPr="00FE2137">
        <w:t>, изпълнен с традиционни местни творчески прояви и чествания на различни празници може да бъде</w:t>
      </w:r>
      <w:r w:rsidRPr="001D0C3E">
        <w:rPr>
          <w:lang w:val="ru-RU"/>
        </w:rPr>
        <w:t xml:space="preserve"> популяризиран и да привле</w:t>
      </w:r>
      <w:r w:rsidRPr="00FE2137">
        <w:t>че</w:t>
      </w:r>
      <w:r w:rsidRPr="001D0C3E">
        <w:rPr>
          <w:lang w:val="ru-RU"/>
        </w:rPr>
        <w:t xml:space="preserve"> вниманието както на българските, така и на чуждестранни туристи. </w:t>
      </w:r>
      <w:r>
        <w:rPr>
          <w:lang w:val="ru-RU"/>
        </w:rPr>
        <w:t xml:space="preserve">Общинската администрация </w:t>
      </w:r>
      <w:r w:rsidRPr="00E837FB">
        <w:rPr>
          <w:lang w:val="ru-RU"/>
        </w:rPr>
        <w:t>и читалищата остават основни организатори на културния живот на местните общности и на събития, които имат потенциал да привличат много туристи.</w:t>
      </w:r>
    </w:p>
    <w:p w:rsidR="0091311B" w:rsidRPr="00E837FB" w:rsidRDefault="0091311B" w:rsidP="00E837FB">
      <w:pPr>
        <w:spacing w:after="0" w:line="240" w:lineRule="auto"/>
        <w:ind w:firstLine="706"/>
        <w:jc w:val="both"/>
        <w:rPr>
          <w:rFonts w:ascii="Times New Roman" w:hAnsi="Times New Roman" w:cs="Times New Roman"/>
          <w:sz w:val="24"/>
          <w:szCs w:val="24"/>
          <w:lang w:val="bg-BG"/>
        </w:rPr>
      </w:pPr>
      <w:r w:rsidRPr="00E837FB">
        <w:rPr>
          <w:rFonts w:ascii="Times New Roman" w:hAnsi="Times New Roman" w:cs="Times New Roman"/>
          <w:sz w:val="24"/>
          <w:szCs w:val="24"/>
          <w:lang w:val="bg-BG"/>
        </w:rPr>
        <w:t>Към 1</w:t>
      </w:r>
      <w:r w:rsidR="00762567" w:rsidRPr="00E837FB">
        <w:rPr>
          <w:rFonts w:ascii="Times New Roman" w:hAnsi="Times New Roman" w:cs="Times New Roman"/>
          <w:sz w:val="24"/>
          <w:szCs w:val="24"/>
          <w:lang w:val="bg-BG"/>
        </w:rPr>
        <w:t>5</w:t>
      </w:r>
      <w:r w:rsidRPr="00E837FB">
        <w:rPr>
          <w:rFonts w:ascii="Times New Roman" w:hAnsi="Times New Roman" w:cs="Times New Roman"/>
          <w:sz w:val="24"/>
          <w:szCs w:val="24"/>
          <w:lang w:val="bg-BG"/>
        </w:rPr>
        <w:t>-те читалища развиват дейност разнообразни самодейни и творчески състави, които съхраняват местния дух, фолклор и традиции. Самодейните състави участват в почти всички културни събития, организирани на територията на общината. Песните и танците им привличат туристическия интерес и допълват местния туристически продукт.</w:t>
      </w:r>
    </w:p>
    <w:p w:rsidR="00E837FB" w:rsidRPr="00E837FB" w:rsidRDefault="00E837FB" w:rsidP="00E837FB">
      <w:pPr>
        <w:tabs>
          <w:tab w:val="left" w:pos="284"/>
        </w:tabs>
        <w:spacing w:after="0" w:line="240" w:lineRule="auto"/>
        <w:jc w:val="both"/>
        <w:rPr>
          <w:rFonts w:ascii="Times New Roman" w:hAnsi="Times New Roman" w:cs="Times New Roman"/>
          <w:sz w:val="24"/>
          <w:szCs w:val="24"/>
          <w:lang w:val="bg-BG"/>
        </w:rPr>
      </w:pPr>
      <w:r w:rsidRPr="00E837FB">
        <w:rPr>
          <w:rFonts w:ascii="Times New Roman" w:hAnsi="Times New Roman" w:cs="Times New Roman"/>
          <w:sz w:val="24"/>
          <w:szCs w:val="24"/>
          <w:lang w:val="bg-BG"/>
        </w:rPr>
        <w:t>С по-добра читалищна дейност се характеризират:</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bg-BG"/>
        </w:rPr>
        <w:t>Народно Читалище (НЧ) „Н.Й. Вапцаров”</w:t>
      </w:r>
      <w:r w:rsidRPr="00E837FB">
        <w:rPr>
          <w:rFonts w:ascii="Times New Roman" w:hAnsi="Times New Roman" w:cs="Times New Roman"/>
          <w:sz w:val="24"/>
          <w:szCs w:val="24"/>
          <w:lang w:val="bg-BG"/>
        </w:rPr>
        <w:t xml:space="preserve"> – гр. Дългопол. Материалната база (сградата) на читалището не е в добро физическо състояние. Читалищните дейности са женска фолклорна група, колектив за художествено слово, колектив за народни танци”Ритми”, детска фолклорна група „Камчийче”, детски битов оркестър, детски танцов колектив, детско театрално експериментално студио и др.</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bg-BG"/>
        </w:rPr>
        <w:t>НЧ „Пробуда</w:t>
      </w:r>
      <w:r w:rsidRPr="00E837FB">
        <w:rPr>
          <w:rFonts w:ascii="Times New Roman" w:hAnsi="Times New Roman" w:cs="Times New Roman"/>
          <w:sz w:val="24"/>
          <w:szCs w:val="24"/>
          <w:lang w:val="bg-BG"/>
        </w:rPr>
        <w:t>” в с.</w:t>
      </w:r>
      <w:r w:rsidRPr="00E837FB">
        <w:rPr>
          <w:rFonts w:ascii="Times New Roman" w:hAnsi="Times New Roman" w:cs="Times New Roman"/>
          <w:sz w:val="24"/>
          <w:szCs w:val="24"/>
        </w:rPr>
        <w:t> </w:t>
      </w:r>
      <w:r w:rsidRPr="00E837FB">
        <w:rPr>
          <w:rFonts w:ascii="Times New Roman" w:hAnsi="Times New Roman" w:cs="Times New Roman"/>
          <w:sz w:val="24"/>
          <w:szCs w:val="24"/>
          <w:lang w:val="bg-BG"/>
        </w:rPr>
        <w:t>Цонево. Към него освен библиотечна дейност (10900 библиотечни единици),  са сформирани:  група за фолклор, група за стари градски песни, школа по модерни танци. В Яворово</w:t>
      </w:r>
      <w:r w:rsidRPr="00E837FB">
        <w:rPr>
          <w:rStyle w:val="FootnoteReference"/>
          <w:rFonts w:ascii="Times New Roman" w:hAnsi="Times New Roman" w:cs="Times New Roman"/>
          <w:sz w:val="24"/>
          <w:szCs w:val="24"/>
          <w:lang w:val="bg-BG"/>
        </w:rPr>
        <w:footnoteReference w:id="16"/>
      </w:r>
      <w:r w:rsidRPr="00E837FB">
        <w:rPr>
          <w:rFonts w:ascii="Times New Roman" w:hAnsi="Times New Roman" w:cs="Times New Roman"/>
          <w:sz w:val="24"/>
          <w:szCs w:val="24"/>
          <w:lang w:val="bg-BG"/>
        </w:rPr>
        <w:t xml:space="preserve"> също функционира </w:t>
      </w:r>
      <w:r w:rsidRPr="00E837FB">
        <w:rPr>
          <w:rFonts w:ascii="Times New Roman" w:hAnsi="Times New Roman" w:cs="Times New Roman"/>
          <w:i/>
          <w:sz w:val="24"/>
          <w:szCs w:val="24"/>
          <w:lang w:val="bg-BG"/>
        </w:rPr>
        <w:t>НЧ „Св. Св. Кирил и Методий 1934”</w:t>
      </w:r>
      <w:r w:rsidRPr="00E837FB">
        <w:rPr>
          <w:rFonts w:ascii="Times New Roman" w:hAnsi="Times New Roman" w:cs="Times New Roman"/>
          <w:sz w:val="24"/>
          <w:szCs w:val="24"/>
          <w:lang w:val="bg-BG"/>
        </w:rPr>
        <w:t xml:space="preserve"> със сформирана женска фолклорна група.</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bg-BG"/>
        </w:rPr>
        <w:t xml:space="preserve">НЧ „Светлина 1928 г.” </w:t>
      </w:r>
      <w:r w:rsidRPr="00E837FB">
        <w:rPr>
          <w:rFonts w:ascii="Times New Roman" w:hAnsi="Times New Roman" w:cs="Times New Roman"/>
          <w:sz w:val="24"/>
          <w:szCs w:val="24"/>
          <w:lang w:val="bg-BG"/>
        </w:rPr>
        <w:t>– с. Сава. В читалището има библиотека (4200 библиотечни единици) и се развива художествена самодейност (женска фолклорна група);</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bg-BG"/>
        </w:rPr>
        <w:t>Читалище Добри Иванов Недев”</w:t>
      </w:r>
      <w:r w:rsidRPr="00E837FB">
        <w:rPr>
          <w:rFonts w:ascii="Times New Roman" w:hAnsi="Times New Roman" w:cs="Times New Roman"/>
          <w:sz w:val="24"/>
          <w:szCs w:val="24"/>
          <w:lang w:val="bg-BG"/>
        </w:rPr>
        <w:t xml:space="preserve"> – с. Аспарухово. Освен библиотечна дейност (9500 библиотечни единици) е организирана и група за автентичен фолклор.</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bg-BG"/>
        </w:rPr>
        <w:lastRenderedPageBreak/>
        <w:t xml:space="preserve">НЧ „Христо Ботев” </w:t>
      </w:r>
      <w:r w:rsidRPr="00E837FB">
        <w:rPr>
          <w:rFonts w:ascii="Times New Roman" w:hAnsi="Times New Roman" w:cs="Times New Roman"/>
          <w:sz w:val="24"/>
          <w:szCs w:val="24"/>
          <w:lang w:val="bg-BG"/>
        </w:rPr>
        <w:t>– с. Красимир е само с библиотечна дейност (800 библиотечни единици).</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ru-RU"/>
        </w:rPr>
        <w:t>НЧ “</w:t>
      </w:r>
      <w:r w:rsidRPr="00E837FB">
        <w:rPr>
          <w:rFonts w:ascii="Times New Roman" w:hAnsi="Times New Roman" w:cs="Times New Roman"/>
          <w:i/>
          <w:sz w:val="24"/>
          <w:szCs w:val="24"/>
          <w:lang w:val="bg-BG"/>
        </w:rPr>
        <w:t>Св. Св. Кирил и Методий”</w:t>
      </w:r>
      <w:r w:rsidRPr="00E837FB">
        <w:rPr>
          <w:rFonts w:ascii="Times New Roman" w:hAnsi="Times New Roman" w:cs="Times New Roman"/>
          <w:sz w:val="24"/>
          <w:szCs w:val="24"/>
          <w:lang w:val="bg-BG"/>
        </w:rPr>
        <w:t xml:space="preserve"> – с. Боряна”, с женска фолклорна група.</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bg-BG"/>
        </w:rPr>
        <w:t xml:space="preserve">НЧ „Али Емурлов”1938” </w:t>
      </w:r>
      <w:r w:rsidRPr="00E837FB">
        <w:rPr>
          <w:rFonts w:ascii="Times New Roman" w:hAnsi="Times New Roman" w:cs="Times New Roman"/>
          <w:sz w:val="24"/>
          <w:szCs w:val="24"/>
          <w:lang w:val="bg-BG"/>
        </w:rPr>
        <w:t>– с. Медовец със сформирана детска фолклорна група.</w:t>
      </w:r>
    </w:p>
    <w:p w:rsidR="00E837FB" w:rsidRPr="00E837FB" w:rsidRDefault="00E837FB" w:rsidP="00CC2B52">
      <w:pPr>
        <w:widowControl w:val="0"/>
        <w:numPr>
          <w:ilvl w:val="0"/>
          <w:numId w:val="8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E837FB">
        <w:rPr>
          <w:rFonts w:ascii="Times New Roman" w:hAnsi="Times New Roman" w:cs="Times New Roman"/>
          <w:i/>
          <w:sz w:val="24"/>
          <w:szCs w:val="24"/>
          <w:lang w:val="bg-BG"/>
        </w:rPr>
        <w:t>НЧ „П.Ив.Недев” 1927”</w:t>
      </w:r>
      <w:r w:rsidRPr="00E837FB">
        <w:rPr>
          <w:rFonts w:ascii="Times New Roman" w:hAnsi="Times New Roman" w:cs="Times New Roman"/>
          <w:sz w:val="24"/>
          <w:szCs w:val="24"/>
          <w:lang w:val="bg-BG"/>
        </w:rPr>
        <w:t xml:space="preserve"> – с. Комунари с организирана женска фолклорна група.</w:t>
      </w:r>
    </w:p>
    <w:p w:rsidR="00E837FB" w:rsidRPr="00E837FB" w:rsidRDefault="00E837FB" w:rsidP="00E837FB">
      <w:pPr>
        <w:pStyle w:val="BodyText"/>
        <w:spacing w:after="0"/>
        <w:ind w:firstLine="706"/>
        <w:rPr>
          <w:lang w:val="ru-RU"/>
        </w:rPr>
      </w:pPr>
      <w:r w:rsidRPr="00E837FB">
        <w:rPr>
          <w:lang w:val="ru-RU"/>
        </w:rPr>
        <w:t>Самодейните състави и групи не само дават възможност на населението за участие в културният живот на общината, но имат значение за съхраняване на местните фолклорни традиции. Ежегодно съставите към читалищата вземат участие в различни фестивали, надпявания, концерти и събори, организирани на местно, регионално и национално ниво.</w:t>
      </w:r>
    </w:p>
    <w:p w:rsidR="00E837FB" w:rsidRPr="00E837FB" w:rsidRDefault="00E837FB" w:rsidP="00E837FB">
      <w:pPr>
        <w:pStyle w:val="BodyText"/>
        <w:spacing w:after="0"/>
        <w:ind w:firstLine="706"/>
        <w:rPr>
          <w:lang w:val="ru-RU"/>
        </w:rPr>
      </w:pPr>
      <w:r w:rsidRPr="00E837FB">
        <w:rPr>
          <w:lang w:val="ru-RU"/>
        </w:rPr>
        <w:t xml:space="preserve">Ежегодно се провежда Селски меден събор в с. Аспарухово.  В събора взимат участие производители на пчелен мед, пчелна храна и пчеларско облекло не само от региона, но и извън него. Съборът се провежда със съдействието на община Дългопол. </w:t>
      </w:r>
    </w:p>
    <w:p w:rsidR="00383FD6" w:rsidRPr="00AC18C7" w:rsidRDefault="00383FD6" w:rsidP="00383FD6">
      <w:pPr>
        <w:ind w:firstLine="706"/>
        <w:jc w:val="both"/>
        <w:rPr>
          <w:rFonts w:ascii="Times New Roman" w:hAnsi="Times New Roman" w:cs="Times New Roman"/>
          <w:sz w:val="24"/>
          <w:szCs w:val="24"/>
        </w:rPr>
      </w:pPr>
      <w:r w:rsidRPr="00AC18C7">
        <w:rPr>
          <w:rFonts w:ascii="Times New Roman" w:hAnsi="Times New Roman" w:cs="Times New Roman"/>
          <w:sz w:val="24"/>
          <w:szCs w:val="24"/>
        </w:rPr>
        <w:t xml:space="preserve">В с. Аспарухово се провежда </w:t>
      </w:r>
      <w:r>
        <w:rPr>
          <w:rFonts w:ascii="Times New Roman" w:hAnsi="Times New Roman" w:cs="Times New Roman"/>
          <w:sz w:val="24"/>
          <w:szCs w:val="24"/>
          <w:lang w:val="bg-BG"/>
        </w:rPr>
        <w:t xml:space="preserve">и </w:t>
      </w:r>
      <w:r w:rsidRPr="00AC18C7">
        <w:rPr>
          <w:rFonts w:ascii="Times New Roman" w:hAnsi="Times New Roman" w:cs="Times New Roman"/>
          <w:sz w:val="24"/>
          <w:szCs w:val="24"/>
        </w:rPr>
        <w:t xml:space="preserve">фолклорен фестивал </w:t>
      </w:r>
      <w:r>
        <w:rPr>
          <w:rFonts w:ascii="Times New Roman" w:hAnsi="Times New Roman" w:cs="Times New Roman"/>
          <w:sz w:val="24"/>
          <w:szCs w:val="24"/>
          <w:lang w:val="bg-BG"/>
        </w:rPr>
        <w:t>„</w:t>
      </w:r>
      <w:r w:rsidRPr="00AC18C7">
        <w:rPr>
          <w:rFonts w:ascii="Times New Roman" w:hAnsi="Times New Roman" w:cs="Times New Roman"/>
          <w:sz w:val="24"/>
          <w:szCs w:val="24"/>
        </w:rPr>
        <w:t xml:space="preserve">Ченге пее и танцува”. </w:t>
      </w:r>
    </w:p>
    <w:p w:rsidR="0091311B" w:rsidRPr="00BC505F" w:rsidRDefault="0091311B" w:rsidP="0091311B">
      <w:pPr>
        <w:spacing w:before="120" w:after="120" w:line="240" w:lineRule="auto"/>
        <w:jc w:val="center"/>
        <w:rPr>
          <w:rFonts w:ascii="Times New Roman" w:hAnsi="Times New Roman" w:cs="Times New Roman"/>
          <w:sz w:val="24"/>
          <w:szCs w:val="24"/>
          <w:lang w:val="bg-BG"/>
        </w:rPr>
      </w:pPr>
      <w:r w:rsidRPr="00BC505F">
        <w:rPr>
          <w:rFonts w:ascii="Times New Roman" w:hAnsi="Times New Roman" w:cs="Times New Roman"/>
          <w:b/>
          <w:sz w:val="20"/>
          <w:szCs w:val="20"/>
          <w:lang w:val="ru-RU"/>
        </w:rPr>
        <w:t xml:space="preserve">Таблица </w:t>
      </w:r>
      <w:r w:rsidR="00BC505F" w:rsidRPr="00BC505F">
        <w:rPr>
          <w:rFonts w:ascii="Times New Roman" w:hAnsi="Times New Roman" w:cs="Times New Roman"/>
          <w:b/>
          <w:sz w:val="20"/>
          <w:szCs w:val="20"/>
          <w:lang w:val="ru-RU"/>
        </w:rPr>
        <w:t>52</w:t>
      </w:r>
      <w:r w:rsidRPr="00BC505F">
        <w:rPr>
          <w:rFonts w:ascii="Times New Roman" w:hAnsi="Times New Roman" w:cs="Times New Roman"/>
          <w:b/>
          <w:sz w:val="20"/>
          <w:szCs w:val="20"/>
          <w:lang w:val="ru-RU"/>
        </w:rPr>
        <w:t xml:space="preserve">: Календар на </w:t>
      </w:r>
      <w:r w:rsidR="00BC505F" w:rsidRPr="00BC505F">
        <w:rPr>
          <w:rFonts w:ascii="Times New Roman" w:hAnsi="Times New Roman" w:cs="Times New Roman"/>
          <w:b/>
          <w:sz w:val="20"/>
          <w:szCs w:val="20"/>
          <w:lang w:val="ru-RU"/>
        </w:rPr>
        <w:t xml:space="preserve">по-важните </w:t>
      </w:r>
      <w:r w:rsidRPr="00BC505F">
        <w:rPr>
          <w:rFonts w:ascii="Times New Roman" w:hAnsi="Times New Roman" w:cs="Times New Roman"/>
          <w:b/>
          <w:sz w:val="20"/>
          <w:szCs w:val="20"/>
          <w:lang w:val="ru-RU"/>
        </w:rPr>
        <w:t xml:space="preserve">културни събития в община </w:t>
      </w:r>
      <w:r w:rsidR="00BC505F" w:rsidRPr="00BC505F">
        <w:rPr>
          <w:rFonts w:ascii="Times New Roman" w:hAnsi="Times New Roman" w:cs="Times New Roman"/>
          <w:b/>
          <w:sz w:val="20"/>
          <w:szCs w:val="20"/>
          <w:lang w:val="ru-RU"/>
        </w:rPr>
        <w:t>Дългопол</w:t>
      </w:r>
      <w:r w:rsidRPr="00BC505F">
        <w:rPr>
          <w:rFonts w:ascii="Times New Roman" w:hAnsi="Times New Roman" w:cs="Times New Roman"/>
          <w:b/>
          <w:sz w:val="20"/>
          <w:szCs w:val="20"/>
          <w:lang w:val="ru-RU"/>
        </w:rPr>
        <w:t xml:space="preserve"> за 2021 г.</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318"/>
        <w:gridCol w:w="2160"/>
        <w:gridCol w:w="3709"/>
        <w:gridCol w:w="15"/>
        <w:gridCol w:w="2651"/>
        <w:gridCol w:w="28"/>
      </w:tblGrid>
      <w:tr w:rsidR="0091311B" w:rsidRPr="00E837FB" w:rsidTr="007F1569">
        <w:trPr>
          <w:gridAfter w:val="1"/>
          <w:wAfter w:w="28" w:type="dxa"/>
          <w:trHeight w:hRule="exact" w:val="370"/>
        </w:trPr>
        <w:tc>
          <w:tcPr>
            <w:tcW w:w="1318" w:type="dxa"/>
            <w:shd w:val="clear" w:color="auto" w:fill="D6E3BC" w:themeFill="accent3" w:themeFillTint="66"/>
          </w:tcPr>
          <w:p w:rsidR="0091311B" w:rsidRPr="00BC505F" w:rsidRDefault="0091311B" w:rsidP="0091311B">
            <w:pPr>
              <w:spacing w:after="0" w:line="240" w:lineRule="auto"/>
              <w:jc w:val="center"/>
              <w:rPr>
                <w:rFonts w:ascii="Times New Roman" w:hAnsi="Times New Roman" w:cs="Times New Roman"/>
                <w:sz w:val="20"/>
                <w:szCs w:val="20"/>
              </w:rPr>
            </w:pPr>
            <w:r w:rsidRPr="00BC505F">
              <w:rPr>
                <w:rFonts w:ascii="Times New Roman" w:hAnsi="Times New Roman" w:cs="Times New Roman"/>
                <w:b/>
                <w:spacing w:val="-2"/>
                <w:sz w:val="20"/>
                <w:szCs w:val="20"/>
              </w:rPr>
              <w:t>Д</w:t>
            </w:r>
            <w:r w:rsidRPr="00BC505F">
              <w:rPr>
                <w:rFonts w:ascii="Times New Roman" w:hAnsi="Times New Roman" w:cs="Times New Roman"/>
                <w:b/>
                <w:spacing w:val="1"/>
                <w:sz w:val="20"/>
                <w:szCs w:val="20"/>
              </w:rPr>
              <w:t>А</w:t>
            </w:r>
            <w:r w:rsidRPr="00BC505F">
              <w:rPr>
                <w:rFonts w:ascii="Times New Roman" w:hAnsi="Times New Roman" w:cs="Times New Roman"/>
                <w:b/>
                <w:sz w:val="20"/>
                <w:szCs w:val="20"/>
              </w:rPr>
              <w:t>ТА</w:t>
            </w:r>
          </w:p>
        </w:tc>
        <w:tc>
          <w:tcPr>
            <w:tcW w:w="2160" w:type="dxa"/>
            <w:shd w:val="clear" w:color="auto" w:fill="D6E3BC" w:themeFill="accent3" w:themeFillTint="66"/>
          </w:tcPr>
          <w:p w:rsidR="0091311B" w:rsidRPr="00BC505F" w:rsidRDefault="0091311B" w:rsidP="0091311B">
            <w:pPr>
              <w:spacing w:after="0" w:line="240" w:lineRule="auto"/>
              <w:ind w:left="24"/>
              <w:jc w:val="center"/>
              <w:rPr>
                <w:rFonts w:ascii="Times New Roman" w:hAnsi="Times New Roman" w:cs="Times New Roman"/>
                <w:sz w:val="20"/>
                <w:szCs w:val="20"/>
              </w:rPr>
            </w:pPr>
            <w:r w:rsidRPr="00BC505F">
              <w:rPr>
                <w:rFonts w:ascii="Times New Roman" w:hAnsi="Times New Roman" w:cs="Times New Roman"/>
                <w:b/>
                <w:sz w:val="20"/>
                <w:szCs w:val="20"/>
              </w:rPr>
              <w:t>М</w:t>
            </w:r>
            <w:r w:rsidRPr="00BC505F">
              <w:rPr>
                <w:rFonts w:ascii="Times New Roman" w:hAnsi="Times New Roman" w:cs="Times New Roman"/>
                <w:b/>
                <w:spacing w:val="2"/>
                <w:sz w:val="20"/>
                <w:szCs w:val="20"/>
              </w:rPr>
              <w:t>Я</w:t>
            </w:r>
            <w:r w:rsidRPr="00BC505F">
              <w:rPr>
                <w:rFonts w:ascii="Times New Roman" w:hAnsi="Times New Roman" w:cs="Times New Roman"/>
                <w:b/>
                <w:spacing w:val="1"/>
                <w:sz w:val="20"/>
                <w:szCs w:val="20"/>
              </w:rPr>
              <w:t>С</w:t>
            </w:r>
            <w:r w:rsidRPr="00BC505F">
              <w:rPr>
                <w:rFonts w:ascii="Times New Roman" w:hAnsi="Times New Roman" w:cs="Times New Roman"/>
                <w:b/>
                <w:sz w:val="20"/>
                <w:szCs w:val="20"/>
              </w:rPr>
              <w:t>ТО</w:t>
            </w:r>
          </w:p>
        </w:tc>
        <w:tc>
          <w:tcPr>
            <w:tcW w:w="3709" w:type="dxa"/>
            <w:shd w:val="clear" w:color="auto" w:fill="D6E3BC" w:themeFill="accent3" w:themeFillTint="66"/>
          </w:tcPr>
          <w:p w:rsidR="0091311B" w:rsidRPr="00BC505F" w:rsidRDefault="0091311B" w:rsidP="0091311B">
            <w:pPr>
              <w:spacing w:after="0" w:line="240" w:lineRule="auto"/>
              <w:jc w:val="center"/>
              <w:rPr>
                <w:rFonts w:ascii="Times New Roman" w:hAnsi="Times New Roman" w:cs="Times New Roman"/>
                <w:sz w:val="20"/>
                <w:szCs w:val="20"/>
              </w:rPr>
            </w:pPr>
            <w:r w:rsidRPr="00BC505F">
              <w:rPr>
                <w:rFonts w:ascii="Times New Roman" w:hAnsi="Times New Roman" w:cs="Times New Roman"/>
                <w:b/>
                <w:spacing w:val="-1"/>
                <w:sz w:val="20"/>
                <w:szCs w:val="20"/>
              </w:rPr>
              <w:t>К</w:t>
            </w:r>
            <w:r w:rsidRPr="00BC505F">
              <w:rPr>
                <w:rFonts w:ascii="Times New Roman" w:hAnsi="Times New Roman" w:cs="Times New Roman"/>
                <w:b/>
                <w:sz w:val="20"/>
                <w:szCs w:val="20"/>
              </w:rPr>
              <w:t>У</w:t>
            </w:r>
            <w:r w:rsidRPr="00BC505F">
              <w:rPr>
                <w:rFonts w:ascii="Times New Roman" w:hAnsi="Times New Roman" w:cs="Times New Roman"/>
                <w:b/>
                <w:spacing w:val="2"/>
                <w:sz w:val="20"/>
                <w:szCs w:val="20"/>
              </w:rPr>
              <w:t>Л</w:t>
            </w:r>
            <w:r w:rsidRPr="00BC505F">
              <w:rPr>
                <w:rFonts w:ascii="Times New Roman" w:hAnsi="Times New Roman" w:cs="Times New Roman"/>
                <w:b/>
                <w:sz w:val="20"/>
                <w:szCs w:val="20"/>
              </w:rPr>
              <w:t>ТУ</w:t>
            </w:r>
            <w:r w:rsidRPr="00BC505F">
              <w:rPr>
                <w:rFonts w:ascii="Times New Roman" w:hAnsi="Times New Roman" w:cs="Times New Roman"/>
                <w:b/>
                <w:spacing w:val="-1"/>
                <w:sz w:val="20"/>
                <w:szCs w:val="20"/>
              </w:rPr>
              <w:t>Р</w:t>
            </w:r>
            <w:r w:rsidRPr="00BC505F">
              <w:rPr>
                <w:rFonts w:ascii="Times New Roman" w:hAnsi="Times New Roman" w:cs="Times New Roman"/>
                <w:b/>
                <w:spacing w:val="-4"/>
                <w:sz w:val="20"/>
                <w:szCs w:val="20"/>
              </w:rPr>
              <w:t>Н</w:t>
            </w:r>
            <w:r w:rsidRPr="00BC505F">
              <w:rPr>
                <w:rFonts w:ascii="Times New Roman" w:hAnsi="Times New Roman" w:cs="Times New Roman"/>
                <w:b/>
                <w:sz w:val="20"/>
                <w:szCs w:val="20"/>
              </w:rPr>
              <w:t>А</w:t>
            </w:r>
            <w:r w:rsidRPr="00BC505F">
              <w:rPr>
                <w:rFonts w:ascii="Times New Roman" w:hAnsi="Times New Roman" w:cs="Times New Roman"/>
                <w:b/>
                <w:spacing w:val="4"/>
                <w:sz w:val="20"/>
                <w:szCs w:val="20"/>
              </w:rPr>
              <w:t xml:space="preserve"> </w:t>
            </w:r>
            <w:r w:rsidRPr="00BC505F">
              <w:rPr>
                <w:rFonts w:ascii="Times New Roman" w:hAnsi="Times New Roman" w:cs="Times New Roman"/>
                <w:b/>
                <w:spacing w:val="1"/>
                <w:sz w:val="20"/>
                <w:szCs w:val="20"/>
              </w:rPr>
              <w:t>П</w:t>
            </w:r>
            <w:r w:rsidRPr="00BC505F">
              <w:rPr>
                <w:rFonts w:ascii="Times New Roman" w:hAnsi="Times New Roman" w:cs="Times New Roman"/>
                <w:b/>
                <w:sz w:val="20"/>
                <w:szCs w:val="20"/>
              </w:rPr>
              <w:t>Р</w:t>
            </w:r>
            <w:r w:rsidRPr="00BC505F">
              <w:rPr>
                <w:rFonts w:ascii="Times New Roman" w:hAnsi="Times New Roman" w:cs="Times New Roman"/>
                <w:b/>
                <w:spacing w:val="-6"/>
                <w:sz w:val="20"/>
                <w:szCs w:val="20"/>
              </w:rPr>
              <w:t>О</w:t>
            </w:r>
            <w:r w:rsidRPr="00BC505F">
              <w:rPr>
                <w:rFonts w:ascii="Times New Roman" w:hAnsi="Times New Roman" w:cs="Times New Roman"/>
                <w:b/>
                <w:spacing w:val="1"/>
                <w:sz w:val="20"/>
                <w:szCs w:val="20"/>
              </w:rPr>
              <w:t>Я</w:t>
            </w:r>
            <w:r w:rsidRPr="00BC505F">
              <w:rPr>
                <w:rFonts w:ascii="Times New Roman" w:hAnsi="Times New Roman" w:cs="Times New Roman"/>
                <w:b/>
                <w:spacing w:val="-3"/>
                <w:sz w:val="20"/>
                <w:szCs w:val="20"/>
              </w:rPr>
              <w:t>В</w:t>
            </w:r>
            <w:r w:rsidRPr="00BC505F">
              <w:rPr>
                <w:rFonts w:ascii="Times New Roman" w:hAnsi="Times New Roman" w:cs="Times New Roman"/>
                <w:b/>
                <w:sz w:val="20"/>
                <w:szCs w:val="20"/>
              </w:rPr>
              <w:t>А</w:t>
            </w:r>
          </w:p>
        </w:tc>
        <w:tc>
          <w:tcPr>
            <w:tcW w:w="2666" w:type="dxa"/>
            <w:gridSpan w:val="2"/>
            <w:shd w:val="clear" w:color="auto" w:fill="D6E3BC" w:themeFill="accent3" w:themeFillTint="66"/>
          </w:tcPr>
          <w:p w:rsidR="0091311B" w:rsidRPr="00BC505F" w:rsidRDefault="0091311B" w:rsidP="0091311B">
            <w:pPr>
              <w:spacing w:after="0" w:line="240" w:lineRule="auto"/>
              <w:jc w:val="center"/>
              <w:rPr>
                <w:rFonts w:ascii="Times New Roman" w:hAnsi="Times New Roman" w:cs="Times New Roman"/>
                <w:sz w:val="20"/>
                <w:szCs w:val="20"/>
              </w:rPr>
            </w:pPr>
            <w:r w:rsidRPr="00BC505F">
              <w:rPr>
                <w:rFonts w:ascii="Times New Roman" w:hAnsi="Times New Roman" w:cs="Times New Roman"/>
                <w:b/>
                <w:spacing w:val="-1"/>
                <w:sz w:val="20"/>
                <w:szCs w:val="20"/>
              </w:rPr>
              <w:t>О</w:t>
            </w:r>
            <w:r w:rsidRPr="00BC505F">
              <w:rPr>
                <w:rFonts w:ascii="Times New Roman" w:hAnsi="Times New Roman" w:cs="Times New Roman"/>
                <w:b/>
                <w:sz w:val="20"/>
                <w:szCs w:val="20"/>
              </w:rPr>
              <w:t>РГ</w:t>
            </w:r>
            <w:r w:rsidRPr="00BC505F">
              <w:rPr>
                <w:rFonts w:ascii="Times New Roman" w:hAnsi="Times New Roman" w:cs="Times New Roman"/>
                <w:b/>
                <w:spacing w:val="2"/>
                <w:sz w:val="20"/>
                <w:szCs w:val="20"/>
              </w:rPr>
              <w:t>А</w:t>
            </w:r>
            <w:r w:rsidRPr="00BC505F">
              <w:rPr>
                <w:rFonts w:ascii="Times New Roman" w:hAnsi="Times New Roman" w:cs="Times New Roman"/>
                <w:b/>
                <w:spacing w:val="1"/>
                <w:sz w:val="20"/>
                <w:szCs w:val="20"/>
              </w:rPr>
              <w:t>НИ</w:t>
            </w:r>
            <w:r w:rsidRPr="00BC505F">
              <w:rPr>
                <w:rFonts w:ascii="Times New Roman" w:hAnsi="Times New Roman" w:cs="Times New Roman"/>
                <w:b/>
                <w:spacing w:val="-2"/>
                <w:sz w:val="20"/>
                <w:szCs w:val="20"/>
              </w:rPr>
              <w:t>З</w:t>
            </w:r>
            <w:r w:rsidRPr="00BC505F">
              <w:rPr>
                <w:rFonts w:ascii="Times New Roman" w:hAnsi="Times New Roman" w:cs="Times New Roman"/>
                <w:b/>
                <w:spacing w:val="-3"/>
                <w:sz w:val="20"/>
                <w:szCs w:val="20"/>
              </w:rPr>
              <w:t>А</w:t>
            </w:r>
            <w:r w:rsidRPr="00BC505F">
              <w:rPr>
                <w:rFonts w:ascii="Times New Roman" w:hAnsi="Times New Roman" w:cs="Times New Roman"/>
                <w:b/>
                <w:sz w:val="20"/>
                <w:szCs w:val="20"/>
              </w:rPr>
              <w:t>Т</w:t>
            </w:r>
            <w:r w:rsidRPr="00BC505F">
              <w:rPr>
                <w:rFonts w:ascii="Times New Roman" w:hAnsi="Times New Roman" w:cs="Times New Roman"/>
                <w:b/>
                <w:spacing w:val="-2"/>
                <w:sz w:val="20"/>
                <w:szCs w:val="20"/>
              </w:rPr>
              <w:t>О</w:t>
            </w:r>
            <w:r w:rsidRPr="00BC505F">
              <w:rPr>
                <w:rFonts w:ascii="Times New Roman" w:hAnsi="Times New Roman" w:cs="Times New Roman"/>
                <w:b/>
                <w:sz w:val="20"/>
                <w:szCs w:val="20"/>
              </w:rPr>
              <w:t>РИ</w:t>
            </w:r>
          </w:p>
        </w:tc>
      </w:tr>
      <w:tr w:rsidR="0091311B" w:rsidRPr="00D65176" w:rsidTr="007F1569">
        <w:trPr>
          <w:gridAfter w:val="1"/>
          <w:wAfter w:w="28" w:type="dxa"/>
          <w:trHeight w:hRule="exact" w:val="1070"/>
        </w:trPr>
        <w:tc>
          <w:tcPr>
            <w:tcW w:w="1318" w:type="dxa"/>
            <w:shd w:val="clear" w:color="auto" w:fill="FFFFFF" w:themeFill="background1"/>
          </w:tcPr>
          <w:p w:rsidR="0091311B" w:rsidRPr="00D65176" w:rsidRDefault="0091311B" w:rsidP="0091311B">
            <w:pPr>
              <w:spacing w:after="0" w:line="240" w:lineRule="auto"/>
              <w:jc w:val="center"/>
              <w:rPr>
                <w:rFonts w:ascii="Times New Roman" w:hAnsi="Times New Roman" w:cs="Times New Roman"/>
                <w:sz w:val="20"/>
                <w:szCs w:val="20"/>
              </w:rPr>
            </w:pPr>
            <w:r w:rsidRPr="00D65176">
              <w:rPr>
                <w:rFonts w:ascii="Times New Roman" w:hAnsi="Times New Roman" w:cs="Times New Roman"/>
                <w:b/>
                <w:spacing w:val="-1"/>
                <w:sz w:val="20"/>
                <w:szCs w:val="20"/>
              </w:rPr>
              <w:t>Я</w:t>
            </w:r>
            <w:r w:rsidRPr="00D65176">
              <w:rPr>
                <w:rFonts w:ascii="Times New Roman" w:hAnsi="Times New Roman" w:cs="Times New Roman"/>
                <w:b/>
                <w:spacing w:val="1"/>
                <w:sz w:val="20"/>
                <w:szCs w:val="20"/>
              </w:rPr>
              <w:t>НУ</w:t>
            </w:r>
            <w:r w:rsidRPr="00D65176">
              <w:rPr>
                <w:rFonts w:ascii="Times New Roman" w:hAnsi="Times New Roman" w:cs="Times New Roman"/>
                <w:b/>
                <w:spacing w:val="-1"/>
                <w:sz w:val="20"/>
                <w:szCs w:val="20"/>
              </w:rPr>
              <w:t>А</w:t>
            </w:r>
            <w:r w:rsidRPr="00D65176">
              <w:rPr>
                <w:rFonts w:ascii="Times New Roman" w:hAnsi="Times New Roman" w:cs="Times New Roman"/>
                <w:b/>
                <w:spacing w:val="-5"/>
                <w:sz w:val="20"/>
                <w:szCs w:val="20"/>
              </w:rPr>
              <w:t>Р</w:t>
            </w:r>
            <w:r w:rsidRPr="00D65176">
              <w:rPr>
                <w:rFonts w:ascii="Times New Roman" w:hAnsi="Times New Roman" w:cs="Times New Roman"/>
                <w:b/>
                <w:sz w:val="20"/>
                <w:szCs w:val="20"/>
              </w:rPr>
              <w:t>И</w:t>
            </w:r>
          </w:p>
        </w:tc>
        <w:tc>
          <w:tcPr>
            <w:tcW w:w="2160" w:type="dxa"/>
            <w:shd w:val="clear" w:color="auto" w:fill="FFFFFF" w:themeFill="background1"/>
          </w:tcPr>
          <w:p w:rsidR="00BC505F" w:rsidRPr="00BC505F" w:rsidRDefault="00BC505F" w:rsidP="0091311B">
            <w:pPr>
              <w:spacing w:after="0" w:line="240" w:lineRule="auto"/>
              <w:rPr>
                <w:rFonts w:ascii="Times New Roman" w:hAnsi="Times New Roman" w:cs="Times New Roman"/>
                <w:spacing w:val="1"/>
                <w:sz w:val="20"/>
                <w:szCs w:val="20"/>
                <w:lang w:val="bg-BG"/>
              </w:rPr>
            </w:pPr>
            <w:r w:rsidRPr="00BC505F">
              <w:rPr>
                <w:rFonts w:ascii="Times New Roman" w:hAnsi="Times New Roman" w:cs="Times New Roman"/>
                <w:spacing w:val="1"/>
                <w:sz w:val="20"/>
                <w:szCs w:val="20"/>
                <w:lang w:val="bg-BG"/>
              </w:rPr>
              <w:t>с.  Аспарухово</w:t>
            </w:r>
          </w:p>
          <w:p w:rsidR="00BC505F" w:rsidRDefault="00BC505F" w:rsidP="0091311B">
            <w:pPr>
              <w:spacing w:after="0" w:line="240" w:lineRule="auto"/>
              <w:rPr>
                <w:rFonts w:ascii="Times New Roman" w:hAnsi="Times New Roman" w:cs="Times New Roman"/>
                <w:spacing w:val="1"/>
                <w:sz w:val="20"/>
                <w:szCs w:val="20"/>
                <w:lang w:val="bg-BG"/>
              </w:rPr>
            </w:pPr>
          </w:p>
          <w:p w:rsidR="0091311B" w:rsidRPr="00BC505F" w:rsidRDefault="00BC505F" w:rsidP="0091311B">
            <w:pPr>
              <w:spacing w:after="0" w:line="240" w:lineRule="auto"/>
              <w:rPr>
                <w:rFonts w:ascii="Times New Roman" w:hAnsi="Times New Roman" w:cs="Times New Roman"/>
                <w:i/>
                <w:spacing w:val="1"/>
                <w:sz w:val="20"/>
                <w:szCs w:val="20"/>
                <w:lang w:val="bg-BG"/>
              </w:rPr>
            </w:pPr>
            <w:r w:rsidRPr="00BC505F">
              <w:rPr>
                <w:rFonts w:ascii="Times New Roman" w:hAnsi="Times New Roman" w:cs="Times New Roman"/>
                <w:spacing w:val="1"/>
                <w:sz w:val="20"/>
                <w:szCs w:val="20"/>
                <w:lang w:val="bg-BG"/>
              </w:rPr>
              <w:t>по населени места</w:t>
            </w:r>
          </w:p>
        </w:tc>
        <w:tc>
          <w:tcPr>
            <w:tcW w:w="3709" w:type="dxa"/>
            <w:shd w:val="clear" w:color="auto" w:fill="FFFFFF" w:themeFill="background1"/>
          </w:tcPr>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Богоявление</w:t>
            </w:r>
          </w:p>
          <w:p w:rsidR="00BC505F" w:rsidRPr="00BC505F" w:rsidRDefault="00BC505F" w:rsidP="00BC505F">
            <w:pPr>
              <w:spacing w:after="0" w:line="240" w:lineRule="auto"/>
              <w:rPr>
                <w:rFonts w:ascii="Times New Roman" w:hAnsi="Times New Roman" w:cs="Times New Roman"/>
                <w:sz w:val="20"/>
                <w:szCs w:val="20"/>
                <w:lang w:val="bg-BG"/>
              </w:rPr>
            </w:pPr>
          </w:p>
          <w:p w:rsidR="0091311B"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Бабинден - Обичай „ Бабуване“ – поздрав към медицинските работници</w:t>
            </w:r>
          </w:p>
        </w:tc>
        <w:tc>
          <w:tcPr>
            <w:tcW w:w="2666" w:type="dxa"/>
            <w:gridSpan w:val="2"/>
            <w:shd w:val="clear" w:color="auto" w:fill="FFFFFF" w:themeFill="background1"/>
          </w:tcPr>
          <w:p w:rsidR="0091311B" w:rsidRDefault="00BC505F" w:rsidP="0091311B">
            <w:pPr>
              <w:spacing w:after="0" w:line="240" w:lineRule="auto"/>
              <w:rPr>
                <w:rFonts w:ascii="Times New Roman" w:hAnsi="Times New Roman" w:cs="Times New Roman"/>
                <w:sz w:val="20"/>
                <w:szCs w:val="20"/>
                <w:lang w:val="bg-BG"/>
              </w:rPr>
            </w:pPr>
            <w:r>
              <w:rPr>
                <w:rFonts w:ascii="Times New Roman" w:hAnsi="Times New Roman" w:cs="Times New Roman"/>
                <w:sz w:val="20"/>
                <w:szCs w:val="20"/>
                <w:lang w:val="bg-BG"/>
              </w:rPr>
              <w:t>Читалище и Кметство с. Аспарухово</w:t>
            </w:r>
          </w:p>
          <w:p w:rsidR="00BC505F" w:rsidRPr="00D65176" w:rsidRDefault="00BC505F" w:rsidP="0091311B">
            <w:pPr>
              <w:spacing w:after="0" w:line="240" w:lineRule="auto"/>
              <w:rPr>
                <w:rFonts w:ascii="Times New Roman" w:hAnsi="Times New Roman" w:cs="Times New Roman"/>
                <w:sz w:val="20"/>
                <w:szCs w:val="20"/>
                <w:lang w:val="bg-BG"/>
              </w:rPr>
            </w:pPr>
            <w:r>
              <w:rPr>
                <w:rFonts w:ascii="Times New Roman" w:hAnsi="Times New Roman" w:cs="Times New Roman"/>
                <w:sz w:val="20"/>
                <w:szCs w:val="20"/>
                <w:lang w:val="bg-BG"/>
              </w:rPr>
              <w:t>Общинска администрация и читалища</w:t>
            </w:r>
          </w:p>
        </w:tc>
      </w:tr>
      <w:tr w:rsidR="00BC505F" w:rsidRPr="00D65176" w:rsidTr="007F1569">
        <w:trPr>
          <w:gridAfter w:val="1"/>
          <w:wAfter w:w="28" w:type="dxa"/>
          <w:trHeight w:hRule="exact" w:val="1169"/>
        </w:trPr>
        <w:tc>
          <w:tcPr>
            <w:tcW w:w="1318" w:type="dxa"/>
            <w:shd w:val="clear" w:color="auto" w:fill="FFFFFF" w:themeFill="background1"/>
          </w:tcPr>
          <w:p w:rsidR="00BC505F" w:rsidRPr="00D65176" w:rsidRDefault="00BC505F" w:rsidP="0091311B">
            <w:pPr>
              <w:spacing w:after="0" w:line="240" w:lineRule="auto"/>
              <w:jc w:val="center"/>
              <w:rPr>
                <w:rFonts w:ascii="Times New Roman" w:hAnsi="Times New Roman" w:cs="Times New Roman"/>
                <w:b/>
                <w:spacing w:val="-1"/>
                <w:sz w:val="20"/>
                <w:szCs w:val="20"/>
              </w:rPr>
            </w:pPr>
            <w:r w:rsidRPr="00D65176">
              <w:rPr>
                <w:rFonts w:ascii="Times New Roman" w:hAnsi="Times New Roman" w:cs="Times New Roman"/>
                <w:b/>
                <w:spacing w:val="-2"/>
                <w:sz w:val="20"/>
                <w:szCs w:val="20"/>
              </w:rPr>
              <w:t>Ф</w:t>
            </w:r>
            <w:r w:rsidRPr="00D65176">
              <w:rPr>
                <w:rFonts w:ascii="Times New Roman" w:hAnsi="Times New Roman" w:cs="Times New Roman"/>
                <w:b/>
                <w:spacing w:val="1"/>
                <w:sz w:val="20"/>
                <w:szCs w:val="20"/>
              </w:rPr>
              <w:t>ЕВ</w:t>
            </w:r>
            <w:r w:rsidRPr="00D65176">
              <w:rPr>
                <w:rFonts w:ascii="Times New Roman" w:hAnsi="Times New Roman" w:cs="Times New Roman"/>
                <w:b/>
                <w:spacing w:val="-5"/>
                <w:sz w:val="20"/>
                <w:szCs w:val="20"/>
              </w:rPr>
              <w:t>Р</w:t>
            </w:r>
            <w:r w:rsidRPr="00D65176">
              <w:rPr>
                <w:rFonts w:ascii="Times New Roman" w:hAnsi="Times New Roman" w:cs="Times New Roman"/>
                <w:b/>
                <w:spacing w:val="1"/>
                <w:sz w:val="20"/>
                <w:szCs w:val="20"/>
              </w:rPr>
              <w:t>У</w:t>
            </w:r>
            <w:r w:rsidRPr="00D65176">
              <w:rPr>
                <w:rFonts w:ascii="Times New Roman" w:hAnsi="Times New Roman" w:cs="Times New Roman"/>
                <w:b/>
                <w:spacing w:val="-1"/>
                <w:sz w:val="20"/>
                <w:szCs w:val="20"/>
              </w:rPr>
              <w:t>А</w:t>
            </w:r>
            <w:r w:rsidRPr="00D65176">
              <w:rPr>
                <w:rFonts w:ascii="Times New Roman" w:hAnsi="Times New Roman" w:cs="Times New Roman"/>
                <w:b/>
                <w:spacing w:val="-5"/>
                <w:sz w:val="20"/>
                <w:szCs w:val="20"/>
              </w:rPr>
              <w:t>Р</w:t>
            </w:r>
            <w:r w:rsidRPr="00D65176">
              <w:rPr>
                <w:rFonts w:ascii="Times New Roman" w:hAnsi="Times New Roman" w:cs="Times New Roman"/>
                <w:b/>
                <w:sz w:val="20"/>
                <w:szCs w:val="20"/>
              </w:rPr>
              <w:t>И</w:t>
            </w:r>
          </w:p>
        </w:tc>
        <w:tc>
          <w:tcPr>
            <w:tcW w:w="2160" w:type="dxa"/>
            <w:shd w:val="clear" w:color="auto" w:fill="FFFFFF" w:themeFill="background1"/>
          </w:tcPr>
          <w:p w:rsidR="00BC505F" w:rsidRPr="00D92197" w:rsidRDefault="00BC505F" w:rsidP="0091311B">
            <w:pPr>
              <w:spacing w:after="0" w:line="240" w:lineRule="auto"/>
              <w:rPr>
                <w:rFonts w:ascii="Times New Roman" w:hAnsi="Times New Roman" w:cs="Times New Roman"/>
                <w:spacing w:val="1"/>
                <w:sz w:val="20"/>
                <w:szCs w:val="20"/>
                <w:lang w:val="bg-BG"/>
              </w:rPr>
            </w:pPr>
            <w:r w:rsidRPr="00D92197">
              <w:rPr>
                <w:rFonts w:ascii="Times New Roman" w:hAnsi="Times New Roman" w:cs="Times New Roman"/>
                <w:spacing w:val="1"/>
                <w:sz w:val="20"/>
                <w:szCs w:val="20"/>
                <w:lang w:val="bg-BG"/>
              </w:rPr>
              <w:t>Дом на културата – гр. Дългопол</w:t>
            </w:r>
          </w:p>
        </w:tc>
        <w:tc>
          <w:tcPr>
            <w:tcW w:w="3709" w:type="dxa"/>
            <w:shd w:val="clear" w:color="auto" w:fill="FFFFFF" w:themeFill="background1"/>
          </w:tcPr>
          <w:p w:rsidR="00BC505F" w:rsidRDefault="00BC505F" w:rsidP="00BC505F">
            <w:pPr>
              <w:spacing w:after="0" w:line="240" w:lineRule="auto"/>
              <w:rPr>
                <w:rFonts w:ascii="Times New Roman" w:hAnsi="Times New Roman" w:cs="Times New Roman"/>
                <w:sz w:val="20"/>
                <w:szCs w:val="20"/>
                <w:lang w:val="bg-BG"/>
              </w:rPr>
            </w:pPr>
            <w:r>
              <w:rPr>
                <w:rFonts w:ascii="Times New Roman" w:hAnsi="Times New Roman" w:cs="Times New Roman"/>
                <w:sz w:val="20"/>
                <w:szCs w:val="20"/>
                <w:lang w:val="bg-BG"/>
              </w:rPr>
              <w:t>Трифон зарезан – празник на лозаря</w:t>
            </w:r>
          </w:p>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Ритуално зарязване на лоза</w:t>
            </w:r>
          </w:p>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Дегустация на домашни вина от региона</w:t>
            </w:r>
          </w:p>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Конкурс „ Цар на виното – Дългопол 2020</w:t>
            </w:r>
            <w:r>
              <w:rPr>
                <w:rFonts w:ascii="Times New Roman" w:hAnsi="Times New Roman" w:cs="Times New Roman"/>
                <w:sz w:val="20"/>
                <w:szCs w:val="20"/>
                <w:lang w:val="bg-BG"/>
              </w:rPr>
              <w:t xml:space="preserve"> </w:t>
            </w:r>
            <w:r w:rsidRPr="00BC505F">
              <w:rPr>
                <w:rFonts w:ascii="Times New Roman" w:hAnsi="Times New Roman" w:cs="Times New Roman"/>
                <w:sz w:val="20"/>
                <w:szCs w:val="20"/>
                <w:lang w:val="bg-BG"/>
              </w:rPr>
              <w:t>г.“</w:t>
            </w:r>
          </w:p>
          <w:p w:rsidR="00BC505F" w:rsidRDefault="00BC505F" w:rsidP="00BC505F">
            <w:pPr>
              <w:spacing w:after="0" w:line="240" w:lineRule="auto"/>
              <w:rPr>
                <w:rFonts w:ascii="Times New Roman" w:hAnsi="Times New Roman" w:cs="Times New Roman"/>
                <w:sz w:val="20"/>
                <w:szCs w:val="20"/>
                <w:lang w:val="bg-BG"/>
              </w:rPr>
            </w:pPr>
          </w:p>
          <w:p w:rsidR="00BC505F" w:rsidRPr="00BC505F" w:rsidRDefault="00BC505F" w:rsidP="00BC505F">
            <w:pPr>
              <w:spacing w:after="0" w:line="240" w:lineRule="auto"/>
              <w:rPr>
                <w:rFonts w:ascii="Times New Roman" w:hAnsi="Times New Roman" w:cs="Times New Roman"/>
                <w:sz w:val="20"/>
                <w:szCs w:val="20"/>
                <w:lang w:val="bg-BG"/>
              </w:rPr>
            </w:pPr>
          </w:p>
        </w:tc>
        <w:tc>
          <w:tcPr>
            <w:tcW w:w="2666" w:type="dxa"/>
            <w:gridSpan w:val="2"/>
            <w:shd w:val="clear" w:color="auto" w:fill="FFFFFF" w:themeFill="background1"/>
          </w:tcPr>
          <w:p w:rsidR="00BC505F" w:rsidRDefault="00BC505F" w:rsidP="0091311B">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Общинска администрация, читалища по населени места</w:t>
            </w:r>
          </w:p>
        </w:tc>
      </w:tr>
      <w:tr w:rsidR="00BC505F" w:rsidRPr="00D65176" w:rsidTr="007F1569">
        <w:trPr>
          <w:gridAfter w:val="1"/>
          <w:wAfter w:w="28" w:type="dxa"/>
          <w:trHeight w:hRule="exact" w:val="1169"/>
        </w:trPr>
        <w:tc>
          <w:tcPr>
            <w:tcW w:w="1318" w:type="dxa"/>
            <w:shd w:val="clear" w:color="auto" w:fill="FFFFFF" w:themeFill="background1"/>
          </w:tcPr>
          <w:p w:rsidR="00BC505F" w:rsidRDefault="00BC505F" w:rsidP="0091311B">
            <w:pPr>
              <w:spacing w:after="0" w:line="240" w:lineRule="auto"/>
              <w:jc w:val="center"/>
              <w:rPr>
                <w:rFonts w:ascii="Times New Roman" w:hAnsi="Times New Roman" w:cs="Times New Roman"/>
                <w:b/>
                <w:spacing w:val="-2"/>
                <w:sz w:val="20"/>
                <w:szCs w:val="20"/>
                <w:lang w:val="bg-BG"/>
              </w:rPr>
            </w:pPr>
            <w:r>
              <w:rPr>
                <w:rFonts w:ascii="Times New Roman" w:hAnsi="Times New Roman" w:cs="Times New Roman"/>
                <w:b/>
                <w:spacing w:val="-2"/>
                <w:sz w:val="20"/>
                <w:szCs w:val="20"/>
                <w:lang w:val="bg-BG"/>
              </w:rPr>
              <w:t>ФЕВРУАРИ/</w:t>
            </w:r>
          </w:p>
          <w:p w:rsidR="00BC505F" w:rsidRPr="00BC505F" w:rsidRDefault="00BC505F" w:rsidP="0091311B">
            <w:pPr>
              <w:spacing w:after="0" w:line="240" w:lineRule="auto"/>
              <w:jc w:val="center"/>
              <w:rPr>
                <w:rFonts w:ascii="Times New Roman" w:hAnsi="Times New Roman" w:cs="Times New Roman"/>
                <w:b/>
                <w:spacing w:val="-2"/>
                <w:sz w:val="20"/>
                <w:szCs w:val="20"/>
                <w:lang w:val="bg-BG"/>
              </w:rPr>
            </w:pPr>
            <w:r>
              <w:rPr>
                <w:rFonts w:ascii="Times New Roman" w:hAnsi="Times New Roman" w:cs="Times New Roman"/>
                <w:b/>
                <w:spacing w:val="-2"/>
                <w:sz w:val="20"/>
                <w:szCs w:val="20"/>
                <w:lang w:val="bg-BG"/>
              </w:rPr>
              <w:t>МАРТ</w:t>
            </w:r>
          </w:p>
        </w:tc>
        <w:tc>
          <w:tcPr>
            <w:tcW w:w="2160" w:type="dxa"/>
            <w:shd w:val="clear" w:color="auto" w:fill="FFFFFF" w:themeFill="background1"/>
          </w:tcPr>
          <w:p w:rsidR="00BC505F" w:rsidRPr="00BC505F" w:rsidRDefault="00BC505F" w:rsidP="00BC505F">
            <w:pPr>
              <w:spacing w:after="0" w:line="240" w:lineRule="auto"/>
              <w:rPr>
                <w:rFonts w:ascii="Times New Roman" w:hAnsi="Times New Roman" w:cs="Times New Roman"/>
                <w:spacing w:val="1"/>
                <w:sz w:val="20"/>
                <w:szCs w:val="20"/>
                <w:lang w:val="bg-BG"/>
              </w:rPr>
            </w:pPr>
            <w:r w:rsidRPr="00BC505F">
              <w:rPr>
                <w:rFonts w:ascii="Times New Roman" w:hAnsi="Times New Roman" w:cs="Times New Roman"/>
                <w:spacing w:val="1"/>
                <w:sz w:val="20"/>
                <w:szCs w:val="20"/>
                <w:lang w:val="bg-BG"/>
              </w:rPr>
              <w:t>с.  Аспарухово</w:t>
            </w:r>
          </w:p>
          <w:p w:rsidR="00BC505F" w:rsidRPr="00D92197" w:rsidRDefault="00BC505F" w:rsidP="0091311B">
            <w:pPr>
              <w:spacing w:after="0" w:line="240" w:lineRule="auto"/>
              <w:rPr>
                <w:rFonts w:ascii="Times New Roman" w:hAnsi="Times New Roman" w:cs="Times New Roman"/>
                <w:spacing w:val="1"/>
                <w:sz w:val="20"/>
                <w:szCs w:val="20"/>
                <w:lang w:val="bg-BG"/>
              </w:rPr>
            </w:pPr>
          </w:p>
        </w:tc>
        <w:tc>
          <w:tcPr>
            <w:tcW w:w="3709" w:type="dxa"/>
            <w:shd w:val="clear" w:color="auto" w:fill="FFFFFF" w:themeFill="background1"/>
          </w:tcPr>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Кукеровден – Празник на с. Аспарухово</w:t>
            </w:r>
          </w:p>
        </w:tc>
        <w:tc>
          <w:tcPr>
            <w:tcW w:w="2666" w:type="dxa"/>
            <w:gridSpan w:val="2"/>
            <w:shd w:val="clear" w:color="auto" w:fill="FFFFFF" w:themeFill="background1"/>
          </w:tcPr>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Читалище,</w:t>
            </w:r>
          </w:p>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 xml:space="preserve">Кметство </w:t>
            </w:r>
          </w:p>
          <w:p w:rsidR="00BC505F" w:rsidRPr="00BC505F" w:rsidRDefault="00BC505F" w:rsidP="00BC505F">
            <w:pPr>
              <w:spacing w:after="0" w:line="240" w:lineRule="auto"/>
              <w:rPr>
                <w:rFonts w:ascii="Times New Roman" w:hAnsi="Times New Roman" w:cs="Times New Roman"/>
                <w:sz w:val="20"/>
                <w:szCs w:val="20"/>
                <w:lang w:val="bg-BG"/>
              </w:rPr>
            </w:pPr>
            <w:r w:rsidRPr="00BC505F">
              <w:rPr>
                <w:rFonts w:ascii="Times New Roman" w:hAnsi="Times New Roman" w:cs="Times New Roman"/>
                <w:sz w:val="20"/>
                <w:szCs w:val="20"/>
                <w:lang w:val="bg-BG"/>
              </w:rPr>
              <w:t>с. Аспарухово</w:t>
            </w:r>
          </w:p>
        </w:tc>
      </w:tr>
      <w:tr w:rsidR="0091311B" w:rsidRPr="00D65176" w:rsidTr="007F1569">
        <w:trPr>
          <w:gridAfter w:val="1"/>
          <w:wAfter w:w="28" w:type="dxa"/>
          <w:trHeight w:hRule="exact" w:val="2879"/>
        </w:trPr>
        <w:tc>
          <w:tcPr>
            <w:tcW w:w="1318" w:type="dxa"/>
            <w:shd w:val="clear" w:color="auto" w:fill="FFFFFF" w:themeFill="background1"/>
          </w:tcPr>
          <w:p w:rsidR="0091311B" w:rsidRPr="00D65176" w:rsidRDefault="0091311B" w:rsidP="0091311B">
            <w:pPr>
              <w:spacing w:after="0" w:line="240" w:lineRule="auto"/>
              <w:jc w:val="center"/>
              <w:rPr>
                <w:rFonts w:ascii="Times New Roman" w:hAnsi="Times New Roman" w:cs="Times New Roman"/>
                <w:sz w:val="20"/>
                <w:szCs w:val="20"/>
              </w:rPr>
            </w:pPr>
            <w:r w:rsidRPr="00D65176">
              <w:rPr>
                <w:rFonts w:ascii="Times New Roman" w:hAnsi="Times New Roman" w:cs="Times New Roman"/>
                <w:b/>
                <w:spacing w:val="-2"/>
                <w:sz w:val="20"/>
                <w:szCs w:val="20"/>
              </w:rPr>
              <w:t>М</w:t>
            </w:r>
            <w:r w:rsidRPr="00D65176">
              <w:rPr>
                <w:rFonts w:ascii="Times New Roman" w:hAnsi="Times New Roman" w:cs="Times New Roman"/>
                <w:b/>
                <w:spacing w:val="-1"/>
                <w:sz w:val="20"/>
                <w:szCs w:val="20"/>
              </w:rPr>
              <w:t>А</w:t>
            </w:r>
            <w:r w:rsidRPr="00D65176">
              <w:rPr>
                <w:rFonts w:ascii="Times New Roman" w:hAnsi="Times New Roman" w:cs="Times New Roman"/>
                <w:b/>
                <w:spacing w:val="-5"/>
                <w:sz w:val="20"/>
                <w:szCs w:val="20"/>
              </w:rPr>
              <w:t>Р</w:t>
            </w:r>
            <w:r w:rsidRPr="00D65176">
              <w:rPr>
                <w:rFonts w:ascii="Times New Roman" w:hAnsi="Times New Roman" w:cs="Times New Roman"/>
                <w:b/>
                <w:sz w:val="20"/>
                <w:szCs w:val="20"/>
              </w:rPr>
              <w:t>Т</w:t>
            </w:r>
          </w:p>
        </w:tc>
        <w:tc>
          <w:tcPr>
            <w:tcW w:w="2160" w:type="dxa"/>
            <w:shd w:val="clear" w:color="auto" w:fill="FFFFFF" w:themeFill="background1"/>
          </w:tcPr>
          <w:p w:rsidR="0091311B" w:rsidRPr="00D92197" w:rsidRDefault="00D92197" w:rsidP="00D92197">
            <w:pPr>
              <w:spacing w:after="0" w:line="240" w:lineRule="auto"/>
              <w:rPr>
                <w:rFonts w:ascii="Times New Roman" w:hAnsi="Times New Roman" w:cs="Times New Roman"/>
                <w:spacing w:val="1"/>
                <w:sz w:val="20"/>
                <w:szCs w:val="20"/>
                <w:lang w:val="bg-BG"/>
              </w:rPr>
            </w:pPr>
            <w:r w:rsidRPr="00D92197">
              <w:rPr>
                <w:rFonts w:ascii="Times New Roman" w:hAnsi="Times New Roman" w:cs="Times New Roman"/>
                <w:spacing w:val="1"/>
                <w:sz w:val="20"/>
                <w:szCs w:val="20"/>
                <w:lang w:val="bg-BG"/>
              </w:rPr>
              <w:t>Площад гр. Дългопол</w:t>
            </w:r>
          </w:p>
        </w:tc>
        <w:tc>
          <w:tcPr>
            <w:tcW w:w="3709" w:type="dxa"/>
            <w:shd w:val="clear" w:color="auto" w:fill="FFFFFF" w:themeFill="background1"/>
          </w:tcPr>
          <w:p w:rsidR="0091311B" w:rsidRPr="00D92197" w:rsidRDefault="00BC505F" w:rsidP="00D92197">
            <w:pPr>
              <w:spacing w:after="0" w:line="240" w:lineRule="auto"/>
              <w:ind w:right="883"/>
              <w:rPr>
                <w:rFonts w:ascii="Times New Roman" w:hAnsi="Times New Roman" w:cs="Times New Roman"/>
                <w:sz w:val="20"/>
                <w:szCs w:val="20"/>
                <w:lang w:val="bg-BG"/>
              </w:rPr>
            </w:pPr>
            <w:r w:rsidRPr="00D92197">
              <w:rPr>
                <w:rFonts w:ascii="Times New Roman" w:hAnsi="Times New Roman" w:cs="Times New Roman"/>
                <w:sz w:val="20"/>
                <w:szCs w:val="20"/>
                <w:lang w:val="bg-BG"/>
              </w:rPr>
              <w:t>Ден на самодееца и посрещане на баба Марта</w:t>
            </w:r>
            <w:r w:rsidR="00D92197">
              <w:rPr>
                <w:rFonts w:ascii="Times New Roman" w:hAnsi="Times New Roman" w:cs="Times New Roman"/>
                <w:sz w:val="20"/>
                <w:szCs w:val="20"/>
                <w:lang w:val="bg-BG"/>
              </w:rPr>
              <w:t xml:space="preserve"> с изложба на мартеници</w:t>
            </w:r>
          </w:p>
          <w:p w:rsidR="00BC505F" w:rsidRDefault="00D92197" w:rsidP="00D92197">
            <w:pPr>
              <w:spacing w:after="0" w:line="240" w:lineRule="auto"/>
              <w:ind w:right="883"/>
              <w:rPr>
                <w:rFonts w:ascii="Times New Roman" w:hAnsi="Times New Roman" w:cs="Times New Roman"/>
                <w:sz w:val="20"/>
                <w:szCs w:val="20"/>
                <w:lang w:val="bg-BG"/>
              </w:rPr>
            </w:pPr>
            <w:r w:rsidRPr="00D92197">
              <w:rPr>
                <w:rFonts w:ascii="Times New Roman" w:hAnsi="Times New Roman" w:cs="Times New Roman"/>
                <w:sz w:val="20"/>
                <w:szCs w:val="20"/>
                <w:lang w:val="bg-BG"/>
              </w:rPr>
              <w:t xml:space="preserve">„ Какво св й хоро завило, завило и наредило“ – репетиции на открито на танцовите колективи </w:t>
            </w:r>
          </w:p>
          <w:p w:rsidR="00D92197" w:rsidRDefault="00D92197" w:rsidP="00D92197">
            <w:pPr>
              <w:spacing w:after="0" w:line="240" w:lineRule="auto"/>
              <w:ind w:right="883"/>
              <w:rPr>
                <w:rFonts w:ascii="Times New Roman" w:hAnsi="Times New Roman" w:cs="Times New Roman"/>
                <w:sz w:val="20"/>
                <w:szCs w:val="20"/>
                <w:lang w:val="bg-BG"/>
              </w:rPr>
            </w:pPr>
          </w:p>
          <w:p w:rsidR="00D92197" w:rsidRDefault="00D92197" w:rsidP="00D92197">
            <w:pPr>
              <w:spacing w:after="0" w:line="240" w:lineRule="auto"/>
              <w:ind w:right="883"/>
              <w:rPr>
                <w:rFonts w:ascii="Times New Roman" w:hAnsi="Times New Roman" w:cs="Times New Roman"/>
                <w:sz w:val="20"/>
                <w:szCs w:val="20"/>
                <w:lang w:val="bg-BG"/>
              </w:rPr>
            </w:pPr>
            <w:r w:rsidRPr="00D92197">
              <w:rPr>
                <w:rFonts w:ascii="Times New Roman" w:hAnsi="Times New Roman" w:cs="Times New Roman"/>
                <w:sz w:val="20"/>
                <w:szCs w:val="20"/>
                <w:lang w:val="bg-BG"/>
              </w:rPr>
              <w:t>Ритуал-поклонение за загиналите в Руско-турската война с тържествена заря за Националния празник – 3-ти март</w:t>
            </w:r>
          </w:p>
          <w:p w:rsidR="00D92197" w:rsidRDefault="00D92197" w:rsidP="00D92197">
            <w:pPr>
              <w:spacing w:after="0" w:line="240" w:lineRule="auto"/>
              <w:ind w:right="883"/>
              <w:rPr>
                <w:rFonts w:ascii="Times New Roman" w:hAnsi="Times New Roman" w:cs="Times New Roman"/>
                <w:sz w:val="20"/>
                <w:szCs w:val="20"/>
                <w:lang w:val="bg-BG"/>
              </w:rPr>
            </w:pPr>
          </w:p>
          <w:p w:rsidR="00D92197" w:rsidRPr="00D92197" w:rsidRDefault="00D92197" w:rsidP="00D92197">
            <w:pPr>
              <w:spacing w:after="0" w:line="240" w:lineRule="auto"/>
              <w:ind w:right="883"/>
              <w:rPr>
                <w:rFonts w:ascii="Times New Roman" w:hAnsi="Times New Roman" w:cs="Times New Roman"/>
                <w:sz w:val="20"/>
                <w:szCs w:val="20"/>
                <w:lang w:val="bg-BG"/>
              </w:rPr>
            </w:pPr>
          </w:p>
        </w:tc>
        <w:tc>
          <w:tcPr>
            <w:tcW w:w="2666" w:type="dxa"/>
            <w:gridSpan w:val="2"/>
            <w:shd w:val="clear" w:color="auto" w:fill="FFFFFF" w:themeFill="background1"/>
          </w:tcPr>
          <w:p w:rsidR="0091311B" w:rsidRDefault="00D92197" w:rsidP="00D92197">
            <w:pPr>
              <w:spacing w:after="0" w:line="240" w:lineRule="auto"/>
              <w:rPr>
                <w:rFonts w:ascii="Times New Roman" w:hAnsi="Times New Roman" w:cs="Times New Roman"/>
                <w:sz w:val="20"/>
                <w:szCs w:val="20"/>
                <w:lang w:val="bg-BG"/>
              </w:rPr>
            </w:pPr>
            <w:r w:rsidRPr="00D92197">
              <w:rPr>
                <w:rFonts w:ascii="Times New Roman" w:hAnsi="Times New Roman" w:cs="Times New Roman"/>
                <w:sz w:val="20"/>
                <w:szCs w:val="20"/>
                <w:lang w:val="bg-BG"/>
              </w:rPr>
              <w:t>НЧ „ Н.Й. Вапцаров – 1896“ гр. Дългопол</w:t>
            </w:r>
          </w:p>
          <w:p w:rsidR="00D92197" w:rsidRDefault="00D92197" w:rsidP="00D92197">
            <w:pPr>
              <w:spacing w:after="0" w:line="240" w:lineRule="auto"/>
              <w:rPr>
                <w:rFonts w:ascii="Times New Roman" w:hAnsi="Times New Roman" w:cs="Times New Roman"/>
                <w:sz w:val="20"/>
                <w:szCs w:val="20"/>
                <w:lang w:val="bg-BG"/>
              </w:rPr>
            </w:pPr>
          </w:p>
          <w:p w:rsidR="00D92197" w:rsidRDefault="00D92197" w:rsidP="00D92197">
            <w:pPr>
              <w:spacing w:after="0" w:line="240" w:lineRule="auto"/>
              <w:rPr>
                <w:rFonts w:ascii="Times New Roman" w:hAnsi="Times New Roman" w:cs="Times New Roman"/>
                <w:sz w:val="20"/>
                <w:szCs w:val="20"/>
                <w:lang w:val="bg-BG"/>
              </w:rPr>
            </w:pPr>
          </w:p>
          <w:p w:rsidR="00D92197" w:rsidRDefault="00D92197" w:rsidP="00D92197">
            <w:pPr>
              <w:spacing w:after="0" w:line="240" w:lineRule="auto"/>
              <w:rPr>
                <w:rFonts w:ascii="Times New Roman" w:hAnsi="Times New Roman" w:cs="Times New Roman"/>
                <w:sz w:val="20"/>
                <w:szCs w:val="20"/>
                <w:lang w:val="bg-BG"/>
              </w:rPr>
            </w:pPr>
          </w:p>
          <w:p w:rsidR="00D92197" w:rsidRDefault="00D92197" w:rsidP="00D92197">
            <w:pPr>
              <w:spacing w:after="0" w:line="240" w:lineRule="auto"/>
              <w:rPr>
                <w:rFonts w:ascii="Times New Roman" w:hAnsi="Times New Roman" w:cs="Times New Roman"/>
                <w:sz w:val="20"/>
                <w:szCs w:val="20"/>
                <w:lang w:val="bg-BG"/>
              </w:rPr>
            </w:pPr>
          </w:p>
          <w:p w:rsidR="00D92197" w:rsidRDefault="00D92197" w:rsidP="00D92197">
            <w:pPr>
              <w:spacing w:after="0" w:line="240" w:lineRule="auto"/>
              <w:rPr>
                <w:rFonts w:ascii="Times New Roman" w:hAnsi="Times New Roman" w:cs="Times New Roman"/>
                <w:sz w:val="20"/>
                <w:szCs w:val="20"/>
                <w:lang w:val="bg-BG"/>
              </w:rPr>
            </w:pPr>
          </w:p>
          <w:p w:rsidR="00D92197" w:rsidRPr="00D92197" w:rsidRDefault="00D92197" w:rsidP="00D92197">
            <w:pPr>
              <w:spacing w:after="0" w:line="240" w:lineRule="auto"/>
              <w:rPr>
                <w:rFonts w:ascii="Times New Roman" w:hAnsi="Times New Roman" w:cs="Times New Roman"/>
                <w:sz w:val="20"/>
                <w:szCs w:val="20"/>
                <w:lang w:val="bg-BG"/>
              </w:rPr>
            </w:pPr>
            <w:r w:rsidRPr="00D92197">
              <w:rPr>
                <w:rFonts w:ascii="Times New Roman" w:hAnsi="Times New Roman" w:cs="Times New Roman"/>
                <w:sz w:val="20"/>
                <w:szCs w:val="20"/>
                <w:lang w:val="bg-BG"/>
              </w:rPr>
              <w:t>Общинска администрация, Училища, ДГ, Читалища, ЦПЛР – ОДК „ А. Германов“ гр. Дългопол</w:t>
            </w:r>
          </w:p>
        </w:tc>
      </w:tr>
      <w:tr w:rsidR="0091311B" w:rsidRPr="00D65176" w:rsidTr="007F1569">
        <w:trPr>
          <w:gridAfter w:val="1"/>
          <w:wAfter w:w="28" w:type="dxa"/>
          <w:trHeight w:hRule="exact" w:val="2609"/>
        </w:trPr>
        <w:tc>
          <w:tcPr>
            <w:tcW w:w="1318" w:type="dxa"/>
          </w:tcPr>
          <w:p w:rsidR="0091311B" w:rsidRPr="00D65176" w:rsidRDefault="0091311B" w:rsidP="0091311B">
            <w:pPr>
              <w:spacing w:after="0" w:line="240" w:lineRule="auto"/>
              <w:ind w:left="53"/>
              <w:jc w:val="center"/>
              <w:rPr>
                <w:rFonts w:ascii="Times New Roman" w:hAnsi="Times New Roman" w:cs="Times New Roman"/>
                <w:sz w:val="20"/>
                <w:szCs w:val="20"/>
              </w:rPr>
            </w:pPr>
            <w:r w:rsidRPr="00D65176">
              <w:rPr>
                <w:rFonts w:ascii="Times New Roman" w:hAnsi="Times New Roman" w:cs="Times New Roman"/>
                <w:b/>
                <w:sz w:val="20"/>
                <w:szCs w:val="20"/>
              </w:rPr>
              <w:lastRenderedPageBreak/>
              <w:t>АП</w:t>
            </w:r>
            <w:r w:rsidRPr="00D65176">
              <w:rPr>
                <w:rFonts w:ascii="Times New Roman" w:hAnsi="Times New Roman" w:cs="Times New Roman"/>
                <w:b/>
                <w:spacing w:val="-3"/>
                <w:sz w:val="20"/>
                <w:szCs w:val="20"/>
              </w:rPr>
              <w:t>Р</w:t>
            </w:r>
            <w:r w:rsidRPr="00D65176">
              <w:rPr>
                <w:rFonts w:ascii="Times New Roman" w:hAnsi="Times New Roman" w:cs="Times New Roman"/>
                <w:b/>
                <w:sz w:val="20"/>
                <w:szCs w:val="20"/>
              </w:rPr>
              <w:t>ИЛ</w:t>
            </w:r>
          </w:p>
        </w:tc>
        <w:tc>
          <w:tcPr>
            <w:tcW w:w="2160" w:type="dxa"/>
          </w:tcPr>
          <w:p w:rsidR="0091311B" w:rsidRDefault="00D92197" w:rsidP="00D92197">
            <w:pPr>
              <w:spacing w:after="0" w:line="240" w:lineRule="auto"/>
              <w:rPr>
                <w:rFonts w:ascii="Times New Roman" w:hAnsi="Times New Roman" w:cs="Times New Roman"/>
                <w:spacing w:val="1"/>
                <w:sz w:val="20"/>
                <w:szCs w:val="20"/>
                <w:lang w:val="bg-BG"/>
              </w:rPr>
            </w:pPr>
            <w:r w:rsidRPr="00D92197">
              <w:rPr>
                <w:rFonts w:ascii="Times New Roman" w:hAnsi="Times New Roman" w:cs="Times New Roman"/>
                <w:spacing w:val="1"/>
                <w:sz w:val="20"/>
                <w:szCs w:val="20"/>
                <w:lang w:val="bg-BG"/>
              </w:rPr>
              <w:t>Библиотека, градски площад</w:t>
            </w:r>
          </w:p>
          <w:p w:rsidR="00D92197" w:rsidRDefault="00D92197" w:rsidP="00D92197">
            <w:pPr>
              <w:spacing w:after="0" w:line="240" w:lineRule="auto"/>
              <w:rPr>
                <w:rFonts w:ascii="Times New Roman" w:hAnsi="Times New Roman" w:cs="Times New Roman"/>
                <w:spacing w:val="1"/>
                <w:sz w:val="20"/>
                <w:szCs w:val="20"/>
                <w:lang w:val="bg-BG"/>
              </w:rPr>
            </w:pPr>
          </w:p>
          <w:p w:rsidR="00D92197" w:rsidRDefault="00D92197" w:rsidP="00D92197">
            <w:pPr>
              <w:spacing w:after="0" w:line="240" w:lineRule="auto"/>
              <w:rPr>
                <w:rFonts w:ascii="Times New Roman" w:hAnsi="Times New Roman" w:cs="Times New Roman"/>
                <w:spacing w:val="1"/>
                <w:sz w:val="20"/>
                <w:szCs w:val="20"/>
                <w:lang w:val="bg-BG"/>
              </w:rPr>
            </w:pPr>
          </w:p>
          <w:p w:rsidR="00D92197" w:rsidRDefault="00D92197" w:rsidP="00D92197">
            <w:pPr>
              <w:spacing w:after="0" w:line="240" w:lineRule="auto"/>
              <w:rPr>
                <w:rFonts w:ascii="Times New Roman" w:hAnsi="Times New Roman" w:cs="Times New Roman"/>
                <w:spacing w:val="1"/>
                <w:sz w:val="20"/>
                <w:szCs w:val="20"/>
                <w:lang w:val="bg-BG"/>
              </w:rPr>
            </w:pPr>
          </w:p>
          <w:p w:rsidR="00D92197" w:rsidRDefault="00D92197" w:rsidP="00D92197">
            <w:pPr>
              <w:spacing w:after="0" w:line="240" w:lineRule="auto"/>
              <w:rPr>
                <w:rFonts w:ascii="Times New Roman" w:hAnsi="Times New Roman" w:cs="Times New Roman"/>
                <w:spacing w:val="1"/>
                <w:sz w:val="20"/>
                <w:szCs w:val="20"/>
                <w:lang w:val="bg-BG"/>
              </w:rPr>
            </w:pPr>
          </w:p>
          <w:p w:rsidR="00D92197" w:rsidRPr="00D92197" w:rsidRDefault="00D92197" w:rsidP="00D92197">
            <w:pPr>
              <w:spacing w:after="0" w:line="240" w:lineRule="auto"/>
              <w:rPr>
                <w:rFonts w:ascii="Times New Roman" w:hAnsi="Times New Roman" w:cs="Times New Roman"/>
                <w:spacing w:val="1"/>
                <w:sz w:val="20"/>
                <w:szCs w:val="20"/>
                <w:lang w:val="bg-BG"/>
              </w:rPr>
            </w:pPr>
            <w:r w:rsidRPr="00D92197">
              <w:rPr>
                <w:rFonts w:ascii="Times New Roman" w:hAnsi="Times New Roman" w:cs="Times New Roman"/>
                <w:spacing w:val="1"/>
                <w:sz w:val="20"/>
                <w:szCs w:val="20"/>
                <w:lang w:val="bg-BG"/>
              </w:rPr>
              <w:t>По населени места</w:t>
            </w:r>
          </w:p>
        </w:tc>
        <w:tc>
          <w:tcPr>
            <w:tcW w:w="3709" w:type="dxa"/>
            <w:shd w:val="clear" w:color="auto" w:fill="FFFFFF" w:themeFill="background1"/>
          </w:tcPr>
          <w:p w:rsidR="00D92197" w:rsidRDefault="00D92197" w:rsidP="00D92197">
            <w:pPr>
              <w:spacing w:after="0" w:line="240" w:lineRule="auto"/>
              <w:ind w:right="883"/>
              <w:rPr>
                <w:rFonts w:ascii="Times New Roman" w:hAnsi="Times New Roman" w:cs="Times New Roman"/>
                <w:sz w:val="20"/>
                <w:szCs w:val="20"/>
                <w:lang w:val="bg-BG"/>
              </w:rPr>
            </w:pPr>
            <w:r w:rsidRPr="00D92197">
              <w:rPr>
                <w:rFonts w:ascii="Times New Roman" w:hAnsi="Times New Roman" w:cs="Times New Roman"/>
                <w:sz w:val="20"/>
                <w:szCs w:val="20"/>
                <w:lang w:val="bg-BG"/>
              </w:rPr>
              <w:t xml:space="preserve">Седмица на детската книга и изкуства за деца </w:t>
            </w:r>
            <w:r>
              <w:rPr>
                <w:rFonts w:ascii="Times New Roman" w:hAnsi="Times New Roman" w:cs="Times New Roman"/>
                <w:sz w:val="20"/>
                <w:szCs w:val="20"/>
                <w:lang w:val="bg-BG"/>
              </w:rPr>
              <w:t xml:space="preserve">- </w:t>
            </w:r>
            <w:r w:rsidRPr="00D92197">
              <w:rPr>
                <w:rFonts w:ascii="Times New Roman" w:hAnsi="Times New Roman" w:cs="Times New Roman"/>
                <w:sz w:val="20"/>
                <w:szCs w:val="20"/>
                <w:lang w:val="bg-BG"/>
              </w:rPr>
              <w:t>Среща-разговор с поети и писатели от гр. Варна</w:t>
            </w:r>
            <w:r>
              <w:rPr>
                <w:rFonts w:ascii="Times New Roman" w:hAnsi="Times New Roman" w:cs="Times New Roman"/>
                <w:sz w:val="20"/>
                <w:szCs w:val="20"/>
                <w:lang w:val="bg-BG"/>
              </w:rPr>
              <w:t xml:space="preserve"> - </w:t>
            </w:r>
            <w:r w:rsidRPr="00D92197">
              <w:rPr>
                <w:rFonts w:ascii="Times New Roman" w:hAnsi="Times New Roman" w:cs="Times New Roman"/>
                <w:sz w:val="20"/>
                <w:szCs w:val="20"/>
                <w:lang w:val="bg-BG"/>
              </w:rPr>
              <w:t xml:space="preserve">Дни на приказките и занимателните </w:t>
            </w:r>
            <w:r>
              <w:rPr>
                <w:rFonts w:ascii="Times New Roman" w:hAnsi="Times New Roman" w:cs="Times New Roman"/>
                <w:sz w:val="20"/>
                <w:szCs w:val="20"/>
                <w:lang w:val="bg-BG"/>
              </w:rPr>
              <w:t>и</w:t>
            </w:r>
            <w:r w:rsidRPr="00D92197">
              <w:rPr>
                <w:rFonts w:ascii="Times New Roman" w:hAnsi="Times New Roman" w:cs="Times New Roman"/>
                <w:sz w:val="20"/>
                <w:szCs w:val="20"/>
                <w:lang w:val="bg-BG"/>
              </w:rPr>
              <w:t>гри</w:t>
            </w:r>
          </w:p>
          <w:p w:rsidR="00D92197" w:rsidRDefault="00D92197" w:rsidP="00D92197">
            <w:pPr>
              <w:spacing w:after="0" w:line="240" w:lineRule="auto"/>
              <w:ind w:right="883"/>
              <w:rPr>
                <w:rFonts w:ascii="Times New Roman" w:hAnsi="Times New Roman" w:cs="Times New Roman"/>
                <w:sz w:val="20"/>
                <w:szCs w:val="20"/>
                <w:lang w:val="bg-BG"/>
              </w:rPr>
            </w:pPr>
          </w:p>
          <w:p w:rsidR="00D92197" w:rsidRDefault="00D92197" w:rsidP="00D92197">
            <w:pPr>
              <w:spacing w:after="0" w:line="240" w:lineRule="auto"/>
              <w:ind w:right="883"/>
              <w:rPr>
                <w:rFonts w:ascii="Times New Roman" w:hAnsi="Times New Roman" w:cs="Times New Roman"/>
                <w:sz w:val="20"/>
                <w:szCs w:val="20"/>
                <w:lang w:val="bg-BG"/>
              </w:rPr>
            </w:pPr>
            <w:r>
              <w:rPr>
                <w:rFonts w:ascii="Times New Roman" w:hAnsi="Times New Roman" w:cs="Times New Roman"/>
                <w:sz w:val="20"/>
                <w:szCs w:val="20"/>
                <w:lang w:val="bg-BG"/>
              </w:rPr>
              <w:t>Лазаруване за Лазаровден</w:t>
            </w:r>
          </w:p>
          <w:p w:rsidR="00D92197" w:rsidRPr="00D92197" w:rsidRDefault="00D92197" w:rsidP="00D92197">
            <w:pPr>
              <w:spacing w:after="0" w:line="240" w:lineRule="auto"/>
              <w:ind w:right="883"/>
              <w:rPr>
                <w:rFonts w:ascii="Times New Roman" w:hAnsi="Times New Roman" w:cs="Times New Roman"/>
                <w:sz w:val="20"/>
                <w:szCs w:val="20"/>
                <w:lang w:val="bg-BG"/>
              </w:rPr>
            </w:pPr>
            <w:r w:rsidRPr="00D92197">
              <w:rPr>
                <w:rFonts w:ascii="Times New Roman" w:hAnsi="Times New Roman" w:cs="Times New Roman"/>
                <w:sz w:val="20"/>
                <w:szCs w:val="20"/>
                <w:lang w:val="bg-BG"/>
              </w:rPr>
              <w:t>Изложби на боядисани яйца, концертни програми и тържествено отбелязване на Великден</w:t>
            </w:r>
          </w:p>
          <w:p w:rsidR="0091311B" w:rsidRPr="00D92197" w:rsidRDefault="0091311B" w:rsidP="00D92197">
            <w:pPr>
              <w:spacing w:after="0" w:line="240" w:lineRule="auto"/>
              <w:ind w:right="883"/>
              <w:rPr>
                <w:rFonts w:ascii="Times New Roman" w:hAnsi="Times New Roman" w:cs="Times New Roman"/>
                <w:sz w:val="20"/>
                <w:szCs w:val="20"/>
                <w:lang w:val="bg-BG"/>
              </w:rPr>
            </w:pPr>
          </w:p>
        </w:tc>
        <w:tc>
          <w:tcPr>
            <w:tcW w:w="2666" w:type="dxa"/>
            <w:gridSpan w:val="2"/>
            <w:shd w:val="clear" w:color="auto" w:fill="FFFFFF" w:themeFill="background1"/>
          </w:tcPr>
          <w:p w:rsidR="0091311B" w:rsidRDefault="00D92197" w:rsidP="0091311B">
            <w:pPr>
              <w:spacing w:after="0" w:line="240" w:lineRule="auto"/>
              <w:rPr>
                <w:rFonts w:ascii="Times New Roman" w:hAnsi="Times New Roman" w:cs="Times New Roman"/>
                <w:sz w:val="20"/>
                <w:szCs w:val="20"/>
                <w:lang w:val="bg-BG"/>
              </w:rPr>
            </w:pPr>
            <w:r w:rsidRPr="00D92197">
              <w:rPr>
                <w:rFonts w:ascii="Times New Roman" w:hAnsi="Times New Roman" w:cs="Times New Roman"/>
                <w:sz w:val="20"/>
                <w:szCs w:val="20"/>
                <w:lang w:val="bg-BG"/>
              </w:rPr>
              <w:t>НЧ „ Н.Й. Вапцаров – 1896“ гр. Дългопол</w:t>
            </w:r>
          </w:p>
          <w:p w:rsidR="00D92197" w:rsidRDefault="00D92197" w:rsidP="0091311B">
            <w:pPr>
              <w:spacing w:after="0" w:line="240" w:lineRule="auto"/>
              <w:rPr>
                <w:rFonts w:ascii="Times New Roman" w:hAnsi="Times New Roman" w:cs="Times New Roman"/>
                <w:sz w:val="20"/>
                <w:szCs w:val="20"/>
                <w:lang w:val="bg-BG"/>
              </w:rPr>
            </w:pPr>
          </w:p>
          <w:p w:rsidR="00D92197" w:rsidRDefault="00D92197" w:rsidP="0091311B">
            <w:pPr>
              <w:spacing w:after="0" w:line="240" w:lineRule="auto"/>
              <w:rPr>
                <w:rFonts w:ascii="Times New Roman" w:hAnsi="Times New Roman" w:cs="Times New Roman"/>
                <w:sz w:val="20"/>
                <w:szCs w:val="20"/>
                <w:lang w:val="bg-BG"/>
              </w:rPr>
            </w:pPr>
          </w:p>
          <w:p w:rsidR="00D92197" w:rsidRDefault="00D92197" w:rsidP="0091311B">
            <w:pPr>
              <w:spacing w:after="0" w:line="240" w:lineRule="auto"/>
              <w:rPr>
                <w:rFonts w:ascii="Times New Roman" w:hAnsi="Times New Roman" w:cs="Times New Roman"/>
                <w:sz w:val="20"/>
                <w:szCs w:val="20"/>
                <w:lang w:val="bg-BG"/>
              </w:rPr>
            </w:pPr>
          </w:p>
          <w:p w:rsidR="00D92197" w:rsidRDefault="00D92197" w:rsidP="0091311B">
            <w:pPr>
              <w:spacing w:after="0" w:line="240" w:lineRule="auto"/>
              <w:rPr>
                <w:rFonts w:ascii="Times New Roman" w:hAnsi="Times New Roman" w:cs="Times New Roman"/>
                <w:sz w:val="20"/>
                <w:szCs w:val="20"/>
                <w:lang w:val="bg-BG"/>
              </w:rPr>
            </w:pPr>
          </w:p>
          <w:p w:rsidR="00D92197" w:rsidRPr="00D92197" w:rsidRDefault="00D92197" w:rsidP="00D92197">
            <w:pPr>
              <w:spacing w:after="0" w:line="240" w:lineRule="auto"/>
              <w:rPr>
                <w:rFonts w:ascii="Times New Roman" w:hAnsi="Times New Roman" w:cs="Times New Roman"/>
                <w:sz w:val="20"/>
                <w:szCs w:val="20"/>
                <w:lang w:val="bg-BG"/>
              </w:rPr>
            </w:pPr>
            <w:r>
              <w:rPr>
                <w:rFonts w:ascii="Times New Roman" w:hAnsi="Times New Roman" w:cs="Times New Roman"/>
                <w:sz w:val="20"/>
                <w:szCs w:val="20"/>
                <w:lang w:val="bg-BG"/>
              </w:rPr>
              <w:t xml:space="preserve">Община Дългопол, </w:t>
            </w:r>
            <w:r w:rsidRPr="00D92197">
              <w:rPr>
                <w:rFonts w:ascii="Times New Roman" w:hAnsi="Times New Roman" w:cs="Times New Roman"/>
                <w:sz w:val="20"/>
                <w:szCs w:val="20"/>
                <w:lang w:val="bg-BG"/>
              </w:rPr>
              <w:t>Училища, ДГ, Читалища, ЦПЛР – ОДК „ А. Германов“ гр. Дългопол</w:t>
            </w:r>
          </w:p>
          <w:p w:rsidR="00D92197" w:rsidRPr="00D92197" w:rsidRDefault="00D92197" w:rsidP="0091311B">
            <w:pPr>
              <w:spacing w:after="0" w:line="240" w:lineRule="auto"/>
              <w:rPr>
                <w:rFonts w:ascii="Times New Roman" w:hAnsi="Times New Roman" w:cs="Times New Roman"/>
                <w:sz w:val="20"/>
                <w:szCs w:val="20"/>
                <w:lang w:val="bg-BG"/>
              </w:rPr>
            </w:pPr>
          </w:p>
        </w:tc>
      </w:tr>
      <w:tr w:rsidR="0091311B" w:rsidRPr="00D65176" w:rsidTr="007F1569">
        <w:trPr>
          <w:gridAfter w:val="1"/>
          <w:wAfter w:w="28" w:type="dxa"/>
          <w:trHeight w:hRule="exact" w:val="3482"/>
        </w:trPr>
        <w:tc>
          <w:tcPr>
            <w:tcW w:w="1318" w:type="dxa"/>
            <w:shd w:val="clear" w:color="auto" w:fill="FFFFFF" w:themeFill="background1"/>
          </w:tcPr>
          <w:p w:rsidR="0091311B" w:rsidRPr="00D65176" w:rsidRDefault="0091311B" w:rsidP="0091311B">
            <w:pPr>
              <w:spacing w:after="0" w:line="240" w:lineRule="auto"/>
              <w:ind w:left="53"/>
              <w:jc w:val="center"/>
              <w:rPr>
                <w:rFonts w:ascii="Times New Roman" w:hAnsi="Times New Roman" w:cs="Times New Roman"/>
                <w:sz w:val="20"/>
                <w:szCs w:val="20"/>
              </w:rPr>
            </w:pPr>
            <w:r w:rsidRPr="00D65176">
              <w:rPr>
                <w:rFonts w:ascii="Times New Roman" w:hAnsi="Times New Roman" w:cs="Times New Roman"/>
                <w:b/>
                <w:spacing w:val="-2"/>
                <w:sz w:val="20"/>
                <w:szCs w:val="20"/>
              </w:rPr>
              <w:t>М</w:t>
            </w:r>
            <w:r>
              <w:rPr>
                <w:rFonts w:ascii="Times New Roman" w:hAnsi="Times New Roman" w:cs="Times New Roman"/>
                <w:b/>
                <w:spacing w:val="-2"/>
                <w:sz w:val="20"/>
                <w:szCs w:val="20"/>
                <w:lang w:val="bg-BG"/>
              </w:rPr>
              <w:t>АЙ</w:t>
            </w:r>
          </w:p>
        </w:tc>
        <w:tc>
          <w:tcPr>
            <w:tcW w:w="2160" w:type="dxa"/>
            <w:shd w:val="clear" w:color="auto" w:fill="FFFFFF" w:themeFill="background1"/>
          </w:tcPr>
          <w:p w:rsidR="0091311B" w:rsidRDefault="00B15112" w:rsidP="00B15112">
            <w:pPr>
              <w:spacing w:after="0" w:line="240" w:lineRule="auto"/>
              <w:ind w:right="879"/>
              <w:rPr>
                <w:rFonts w:ascii="Times New Roman" w:hAnsi="Times New Roman" w:cs="Times New Roman"/>
                <w:sz w:val="20"/>
                <w:szCs w:val="20"/>
                <w:lang w:val="bg-BG"/>
              </w:rPr>
            </w:pPr>
            <w:r>
              <w:rPr>
                <w:rFonts w:ascii="Times New Roman" w:hAnsi="Times New Roman" w:cs="Times New Roman"/>
                <w:sz w:val="20"/>
                <w:szCs w:val="20"/>
                <w:lang w:val="bg-BG"/>
              </w:rPr>
              <w:t>с. Цонево</w:t>
            </w:r>
          </w:p>
          <w:p w:rsidR="007F1569" w:rsidRDefault="007F1569" w:rsidP="00B15112">
            <w:pPr>
              <w:spacing w:after="0" w:line="240" w:lineRule="auto"/>
              <w:ind w:right="879"/>
              <w:rPr>
                <w:rFonts w:ascii="Times New Roman" w:hAnsi="Times New Roman" w:cs="Times New Roman"/>
                <w:sz w:val="20"/>
                <w:szCs w:val="20"/>
                <w:lang w:val="bg-BG"/>
              </w:rPr>
            </w:pPr>
          </w:p>
          <w:p w:rsidR="007F1569" w:rsidRDefault="007F1569" w:rsidP="00B15112">
            <w:pPr>
              <w:spacing w:after="0" w:line="240" w:lineRule="auto"/>
              <w:ind w:right="879"/>
              <w:rPr>
                <w:rFonts w:ascii="Times New Roman" w:hAnsi="Times New Roman" w:cs="Times New Roman"/>
                <w:sz w:val="20"/>
                <w:szCs w:val="20"/>
                <w:lang w:val="bg-BG"/>
              </w:rPr>
            </w:pPr>
          </w:p>
          <w:p w:rsidR="007F1569" w:rsidRDefault="007F1569" w:rsidP="00B15112">
            <w:pPr>
              <w:spacing w:after="0" w:line="240" w:lineRule="auto"/>
              <w:ind w:right="879"/>
              <w:rPr>
                <w:rFonts w:ascii="Times New Roman" w:hAnsi="Times New Roman" w:cs="Times New Roman"/>
                <w:sz w:val="20"/>
                <w:szCs w:val="20"/>
                <w:lang w:val="bg-BG"/>
              </w:rPr>
            </w:pPr>
          </w:p>
          <w:p w:rsidR="007F1569" w:rsidRDefault="007F1569" w:rsidP="00B15112">
            <w:pPr>
              <w:spacing w:after="0" w:line="240" w:lineRule="auto"/>
              <w:ind w:right="879"/>
              <w:rPr>
                <w:rFonts w:ascii="Times New Roman" w:hAnsi="Times New Roman" w:cs="Times New Roman"/>
                <w:sz w:val="20"/>
                <w:szCs w:val="20"/>
                <w:lang w:val="bg-BG"/>
              </w:rPr>
            </w:pPr>
            <w:r>
              <w:rPr>
                <w:rFonts w:ascii="Times New Roman" w:hAnsi="Times New Roman" w:cs="Times New Roman"/>
                <w:sz w:val="20"/>
                <w:szCs w:val="20"/>
                <w:lang w:val="bg-BG"/>
              </w:rPr>
              <w:t>гр. Дългопол</w:t>
            </w:r>
          </w:p>
          <w:p w:rsidR="007F1569" w:rsidRDefault="007F1569" w:rsidP="00B15112">
            <w:pPr>
              <w:spacing w:after="0" w:line="240" w:lineRule="auto"/>
              <w:ind w:right="879"/>
              <w:rPr>
                <w:rFonts w:ascii="Times New Roman" w:hAnsi="Times New Roman" w:cs="Times New Roman"/>
                <w:sz w:val="20"/>
                <w:szCs w:val="20"/>
                <w:lang w:val="bg-BG"/>
              </w:rPr>
            </w:pPr>
          </w:p>
          <w:p w:rsidR="007F1569" w:rsidRDefault="007F1569" w:rsidP="00B15112">
            <w:pPr>
              <w:spacing w:after="0" w:line="240" w:lineRule="auto"/>
              <w:ind w:right="879"/>
              <w:rPr>
                <w:rFonts w:ascii="Times New Roman" w:hAnsi="Times New Roman" w:cs="Times New Roman"/>
                <w:sz w:val="20"/>
                <w:szCs w:val="20"/>
                <w:lang w:val="bg-BG"/>
              </w:rPr>
            </w:pPr>
          </w:p>
          <w:p w:rsidR="007F1569" w:rsidRDefault="007F1569" w:rsidP="00B15112">
            <w:pPr>
              <w:spacing w:after="0" w:line="240" w:lineRule="auto"/>
              <w:ind w:right="879"/>
              <w:rPr>
                <w:rFonts w:ascii="Times New Roman" w:hAnsi="Times New Roman" w:cs="Times New Roman"/>
                <w:sz w:val="20"/>
                <w:szCs w:val="20"/>
                <w:lang w:val="bg-BG"/>
              </w:rPr>
            </w:pPr>
            <w:r>
              <w:rPr>
                <w:rFonts w:ascii="Times New Roman" w:hAnsi="Times New Roman" w:cs="Times New Roman"/>
                <w:sz w:val="20"/>
                <w:szCs w:val="20"/>
                <w:lang w:val="bg-BG"/>
              </w:rPr>
              <w:t>гр. Дългопол</w:t>
            </w:r>
          </w:p>
          <w:p w:rsidR="007F1569" w:rsidRPr="00B15112" w:rsidRDefault="007F1569" w:rsidP="00B15112">
            <w:pPr>
              <w:spacing w:after="0" w:line="240" w:lineRule="auto"/>
              <w:ind w:right="879"/>
              <w:rPr>
                <w:rFonts w:ascii="Times New Roman" w:hAnsi="Times New Roman" w:cs="Times New Roman"/>
                <w:sz w:val="20"/>
                <w:szCs w:val="20"/>
                <w:lang w:val="bg-BG"/>
              </w:rPr>
            </w:pPr>
          </w:p>
        </w:tc>
        <w:tc>
          <w:tcPr>
            <w:tcW w:w="3709" w:type="dxa"/>
            <w:shd w:val="clear" w:color="auto" w:fill="FFFFFF" w:themeFill="background1"/>
          </w:tcPr>
          <w:p w:rsidR="0091311B" w:rsidRDefault="00B15112" w:rsidP="007F1569">
            <w:pPr>
              <w:spacing w:after="0" w:line="240" w:lineRule="auto"/>
              <w:ind w:right="879"/>
              <w:jc w:val="both"/>
              <w:rPr>
                <w:rFonts w:ascii="Times New Roman" w:hAnsi="Times New Roman" w:cs="Times New Roman"/>
                <w:sz w:val="20"/>
                <w:szCs w:val="20"/>
                <w:lang w:val="bg-BG"/>
              </w:rPr>
            </w:pPr>
            <w:r w:rsidRPr="00B15112">
              <w:rPr>
                <w:rFonts w:ascii="Times New Roman" w:hAnsi="Times New Roman" w:cs="Times New Roman"/>
                <w:sz w:val="20"/>
                <w:szCs w:val="20"/>
                <w:lang w:val="bg-BG"/>
              </w:rPr>
              <w:t>Събор и храмов празник на с. Цонево</w:t>
            </w:r>
          </w:p>
          <w:p w:rsidR="00B15112" w:rsidRDefault="00B15112" w:rsidP="007F1569">
            <w:pPr>
              <w:spacing w:after="0" w:line="240" w:lineRule="auto"/>
              <w:ind w:right="879"/>
              <w:jc w:val="both"/>
              <w:rPr>
                <w:rFonts w:ascii="Times New Roman" w:hAnsi="Times New Roman" w:cs="Times New Roman"/>
                <w:sz w:val="20"/>
                <w:szCs w:val="20"/>
                <w:lang w:val="bg-BG"/>
              </w:rPr>
            </w:pPr>
          </w:p>
          <w:p w:rsidR="00B15112" w:rsidRDefault="00B15112" w:rsidP="007F1569">
            <w:pPr>
              <w:spacing w:after="0" w:line="240" w:lineRule="auto"/>
              <w:ind w:right="879"/>
              <w:jc w:val="both"/>
              <w:rPr>
                <w:rFonts w:ascii="Times New Roman" w:hAnsi="Times New Roman" w:cs="Times New Roman"/>
                <w:sz w:val="20"/>
                <w:szCs w:val="20"/>
                <w:lang w:val="bg-BG"/>
              </w:rPr>
            </w:pPr>
          </w:p>
          <w:p w:rsidR="00B15112" w:rsidRDefault="00B15112" w:rsidP="007F1569">
            <w:pPr>
              <w:spacing w:after="0" w:line="240" w:lineRule="auto"/>
              <w:ind w:right="879"/>
              <w:jc w:val="both"/>
              <w:rPr>
                <w:rFonts w:ascii="Times New Roman" w:hAnsi="Times New Roman" w:cs="Times New Roman"/>
                <w:sz w:val="20"/>
                <w:szCs w:val="20"/>
                <w:lang w:val="bg-BG"/>
              </w:rPr>
            </w:pPr>
            <w:r w:rsidRPr="00B15112">
              <w:rPr>
                <w:rFonts w:ascii="Times New Roman" w:hAnsi="Times New Roman" w:cs="Times New Roman"/>
                <w:sz w:val="20"/>
                <w:szCs w:val="20"/>
                <w:lang w:val="bg-BG"/>
              </w:rPr>
              <w:t>Гергьовден - Водосвет и поклонение пред паметника на загиналите войни в гр. Дългопол</w:t>
            </w:r>
          </w:p>
          <w:p w:rsidR="007F1569" w:rsidRDefault="007F1569" w:rsidP="007F1569">
            <w:pPr>
              <w:spacing w:after="0" w:line="240" w:lineRule="auto"/>
              <w:ind w:right="879"/>
              <w:jc w:val="both"/>
              <w:rPr>
                <w:rFonts w:ascii="Times New Roman" w:hAnsi="Times New Roman" w:cs="Times New Roman"/>
                <w:sz w:val="20"/>
                <w:szCs w:val="20"/>
                <w:lang w:val="bg-BG"/>
              </w:rPr>
            </w:pPr>
          </w:p>
          <w:p w:rsidR="007F1569" w:rsidRPr="007F1569" w:rsidRDefault="007F1569" w:rsidP="007F1569">
            <w:pPr>
              <w:spacing w:after="0" w:line="240" w:lineRule="auto"/>
              <w:ind w:right="879"/>
              <w:jc w:val="both"/>
              <w:rPr>
                <w:rFonts w:ascii="Times New Roman" w:hAnsi="Times New Roman" w:cs="Times New Roman"/>
                <w:sz w:val="20"/>
                <w:szCs w:val="20"/>
                <w:lang w:val="bg-BG"/>
              </w:rPr>
            </w:pPr>
            <w:r>
              <w:rPr>
                <w:rFonts w:ascii="Times New Roman" w:hAnsi="Times New Roman" w:cs="Times New Roman"/>
                <w:sz w:val="20"/>
                <w:szCs w:val="20"/>
                <w:lang w:val="bg-BG"/>
              </w:rPr>
              <w:t>24 май – Ден на славянската писменост и култура - в</w:t>
            </w:r>
            <w:r w:rsidRPr="007F1569">
              <w:rPr>
                <w:rFonts w:ascii="Times New Roman" w:hAnsi="Times New Roman" w:cs="Times New Roman"/>
                <w:sz w:val="20"/>
                <w:szCs w:val="20"/>
                <w:lang w:val="bg-BG"/>
              </w:rPr>
              <w:t>ръчване на наградата „ Община Дългопол“ в системата на предучилищното и училищното образование</w:t>
            </w:r>
            <w:r>
              <w:rPr>
                <w:rFonts w:ascii="Times New Roman" w:hAnsi="Times New Roman" w:cs="Times New Roman"/>
                <w:sz w:val="20"/>
                <w:szCs w:val="20"/>
                <w:lang w:val="bg-BG"/>
              </w:rPr>
              <w:t xml:space="preserve"> - </w:t>
            </w:r>
            <w:r w:rsidRPr="007F1569">
              <w:rPr>
                <w:rFonts w:ascii="Times New Roman" w:hAnsi="Times New Roman" w:cs="Times New Roman"/>
                <w:sz w:val="20"/>
                <w:szCs w:val="20"/>
                <w:lang w:val="bg-BG"/>
              </w:rPr>
              <w:t>празнична програма</w:t>
            </w:r>
          </w:p>
          <w:p w:rsidR="007F1569" w:rsidRPr="00B15112" w:rsidRDefault="007F1569" w:rsidP="007F1569">
            <w:pPr>
              <w:spacing w:after="0" w:line="240" w:lineRule="auto"/>
              <w:ind w:right="879"/>
              <w:jc w:val="both"/>
              <w:rPr>
                <w:rFonts w:ascii="Times New Roman" w:hAnsi="Times New Roman" w:cs="Times New Roman"/>
                <w:sz w:val="20"/>
                <w:szCs w:val="20"/>
                <w:lang w:val="bg-BG"/>
              </w:rPr>
            </w:pPr>
          </w:p>
        </w:tc>
        <w:tc>
          <w:tcPr>
            <w:tcW w:w="2666" w:type="dxa"/>
            <w:gridSpan w:val="2"/>
            <w:shd w:val="clear" w:color="auto" w:fill="FFFFFF" w:themeFill="background1"/>
          </w:tcPr>
          <w:p w:rsidR="00B15112" w:rsidRPr="00B15112" w:rsidRDefault="00B15112" w:rsidP="00B15112">
            <w:pPr>
              <w:spacing w:after="0" w:line="240" w:lineRule="auto"/>
              <w:rPr>
                <w:rFonts w:ascii="Times New Roman" w:hAnsi="Times New Roman" w:cs="Times New Roman"/>
                <w:sz w:val="20"/>
                <w:szCs w:val="20"/>
                <w:lang w:val="bg-BG"/>
              </w:rPr>
            </w:pPr>
            <w:r w:rsidRPr="00B15112">
              <w:rPr>
                <w:rFonts w:ascii="Times New Roman" w:hAnsi="Times New Roman" w:cs="Times New Roman"/>
                <w:sz w:val="20"/>
                <w:szCs w:val="20"/>
                <w:lang w:val="bg-BG"/>
              </w:rPr>
              <w:t xml:space="preserve">НЧ „ Кирил и Методий-1934“  </w:t>
            </w:r>
          </w:p>
          <w:p w:rsidR="00B15112" w:rsidRPr="00B15112" w:rsidRDefault="00B15112" w:rsidP="00B15112">
            <w:pPr>
              <w:spacing w:after="0" w:line="240" w:lineRule="auto"/>
              <w:rPr>
                <w:rFonts w:ascii="Times New Roman" w:hAnsi="Times New Roman" w:cs="Times New Roman"/>
                <w:sz w:val="20"/>
                <w:szCs w:val="20"/>
                <w:lang w:val="bg-BG"/>
              </w:rPr>
            </w:pPr>
            <w:r w:rsidRPr="00B15112">
              <w:rPr>
                <w:rFonts w:ascii="Times New Roman" w:hAnsi="Times New Roman" w:cs="Times New Roman"/>
                <w:sz w:val="20"/>
                <w:szCs w:val="20"/>
                <w:lang w:val="bg-BG"/>
              </w:rPr>
              <w:t>с. Цонево, кв. Яворово</w:t>
            </w:r>
          </w:p>
          <w:p w:rsidR="00B15112" w:rsidRPr="00B15112" w:rsidRDefault="00B15112" w:rsidP="00B15112">
            <w:pPr>
              <w:spacing w:after="0" w:line="240" w:lineRule="auto"/>
              <w:rPr>
                <w:rFonts w:ascii="Times New Roman" w:hAnsi="Times New Roman" w:cs="Times New Roman"/>
                <w:sz w:val="20"/>
                <w:szCs w:val="20"/>
                <w:lang w:val="bg-BG"/>
              </w:rPr>
            </w:pPr>
            <w:r w:rsidRPr="00B15112">
              <w:rPr>
                <w:rFonts w:ascii="Times New Roman" w:hAnsi="Times New Roman" w:cs="Times New Roman"/>
                <w:sz w:val="20"/>
                <w:szCs w:val="20"/>
                <w:lang w:val="bg-BG"/>
              </w:rPr>
              <w:t>НЧ „ Пробуда-1932“</w:t>
            </w:r>
          </w:p>
          <w:p w:rsidR="0091311B" w:rsidRDefault="00B15112" w:rsidP="00B15112">
            <w:pPr>
              <w:spacing w:after="0" w:line="240" w:lineRule="auto"/>
              <w:rPr>
                <w:rFonts w:ascii="Times New Roman" w:hAnsi="Times New Roman" w:cs="Times New Roman"/>
                <w:sz w:val="20"/>
                <w:szCs w:val="20"/>
                <w:lang w:val="bg-BG"/>
              </w:rPr>
            </w:pPr>
            <w:r w:rsidRPr="00B15112">
              <w:rPr>
                <w:rFonts w:ascii="Times New Roman" w:hAnsi="Times New Roman" w:cs="Times New Roman"/>
                <w:sz w:val="20"/>
                <w:szCs w:val="20"/>
                <w:lang w:val="bg-BG"/>
              </w:rPr>
              <w:t>с. Цонево</w:t>
            </w:r>
          </w:p>
          <w:p w:rsidR="007F1569" w:rsidRPr="007F1569" w:rsidRDefault="007F1569" w:rsidP="007F1569">
            <w:pPr>
              <w:spacing w:after="0" w:line="240" w:lineRule="auto"/>
              <w:rPr>
                <w:rFonts w:ascii="Times New Roman" w:hAnsi="Times New Roman" w:cs="Times New Roman"/>
                <w:sz w:val="20"/>
                <w:szCs w:val="20"/>
                <w:lang w:val="bg-BG"/>
              </w:rPr>
            </w:pPr>
            <w:r w:rsidRPr="007F1569">
              <w:rPr>
                <w:rFonts w:ascii="Times New Roman" w:hAnsi="Times New Roman" w:cs="Times New Roman"/>
                <w:sz w:val="20"/>
                <w:szCs w:val="20"/>
                <w:lang w:val="bg-BG"/>
              </w:rPr>
              <w:t>Общинска администрация,</w:t>
            </w:r>
          </w:p>
          <w:p w:rsidR="007F1569" w:rsidRDefault="007F1569" w:rsidP="007F1569">
            <w:pPr>
              <w:spacing w:after="0" w:line="240" w:lineRule="auto"/>
              <w:rPr>
                <w:rFonts w:ascii="Times New Roman" w:hAnsi="Times New Roman" w:cs="Times New Roman"/>
                <w:sz w:val="20"/>
                <w:szCs w:val="20"/>
                <w:lang w:val="bg-BG"/>
              </w:rPr>
            </w:pPr>
            <w:r w:rsidRPr="007F1569">
              <w:rPr>
                <w:rFonts w:ascii="Times New Roman" w:hAnsi="Times New Roman" w:cs="Times New Roman"/>
                <w:sz w:val="20"/>
                <w:szCs w:val="20"/>
                <w:lang w:val="bg-BG"/>
              </w:rPr>
              <w:t>НЧ „ Н.Й. Вапцаров – 1896“ гр. Дългопол</w:t>
            </w:r>
          </w:p>
          <w:p w:rsidR="007F1569" w:rsidRDefault="007F1569" w:rsidP="007F1569">
            <w:pPr>
              <w:spacing w:after="0" w:line="240" w:lineRule="auto"/>
              <w:rPr>
                <w:rFonts w:ascii="Times New Roman" w:hAnsi="Times New Roman" w:cs="Times New Roman"/>
                <w:sz w:val="20"/>
                <w:szCs w:val="20"/>
                <w:lang w:val="bg-BG"/>
              </w:rPr>
            </w:pPr>
          </w:p>
          <w:p w:rsidR="007F1569" w:rsidRPr="007F1569" w:rsidRDefault="007F1569" w:rsidP="007F1569">
            <w:pPr>
              <w:spacing w:after="0" w:line="240" w:lineRule="auto"/>
              <w:rPr>
                <w:rFonts w:ascii="Times New Roman" w:hAnsi="Times New Roman" w:cs="Times New Roman"/>
                <w:sz w:val="20"/>
                <w:szCs w:val="20"/>
                <w:lang w:val="bg-BG"/>
              </w:rPr>
            </w:pPr>
            <w:r w:rsidRPr="007F1569">
              <w:rPr>
                <w:rFonts w:ascii="Times New Roman" w:hAnsi="Times New Roman" w:cs="Times New Roman"/>
                <w:sz w:val="20"/>
                <w:szCs w:val="20"/>
                <w:lang w:val="bg-BG"/>
              </w:rPr>
              <w:t>Общинска администрация</w:t>
            </w:r>
          </w:p>
          <w:p w:rsidR="007F1569" w:rsidRPr="007F1569" w:rsidRDefault="007F1569" w:rsidP="007F1569">
            <w:pPr>
              <w:spacing w:after="0" w:line="240" w:lineRule="auto"/>
              <w:rPr>
                <w:rFonts w:ascii="Times New Roman" w:hAnsi="Times New Roman" w:cs="Times New Roman"/>
                <w:sz w:val="20"/>
                <w:szCs w:val="20"/>
                <w:lang w:val="bg-BG"/>
              </w:rPr>
            </w:pPr>
            <w:r w:rsidRPr="007F1569">
              <w:rPr>
                <w:rFonts w:ascii="Times New Roman" w:hAnsi="Times New Roman" w:cs="Times New Roman"/>
                <w:sz w:val="20"/>
                <w:szCs w:val="20"/>
                <w:lang w:val="bg-BG"/>
              </w:rPr>
              <w:t>Училища, ДГ, Читалища</w:t>
            </w:r>
          </w:p>
        </w:tc>
      </w:tr>
      <w:tr w:rsidR="0091311B" w:rsidRPr="00AC5555" w:rsidTr="007F1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9"/>
        </w:trPr>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AC5555" w:rsidRDefault="0091311B" w:rsidP="0091311B">
            <w:pPr>
              <w:jc w:val="center"/>
              <w:rPr>
                <w:rFonts w:ascii="Times New Roman" w:hAnsi="Times New Roman" w:cs="Times New Roman"/>
                <w:sz w:val="20"/>
                <w:szCs w:val="20"/>
              </w:rPr>
            </w:pPr>
            <w:r w:rsidRPr="00AC5555">
              <w:rPr>
                <w:rFonts w:ascii="Times New Roman" w:hAnsi="Times New Roman" w:cs="Times New Roman"/>
                <w:b/>
                <w:spacing w:val="1"/>
                <w:sz w:val="20"/>
                <w:szCs w:val="20"/>
              </w:rPr>
              <w:t>ЮНИ</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Default="007F1569" w:rsidP="007F1569">
            <w:pPr>
              <w:spacing w:after="0" w:line="240" w:lineRule="auto"/>
              <w:ind w:right="879"/>
              <w:jc w:val="both"/>
              <w:rPr>
                <w:rFonts w:ascii="Times New Roman" w:hAnsi="Times New Roman" w:cs="Times New Roman"/>
                <w:sz w:val="20"/>
                <w:szCs w:val="20"/>
                <w:lang w:val="bg-BG"/>
              </w:rPr>
            </w:pPr>
            <w:r>
              <w:rPr>
                <w:rFonts w:ascii="Times New Roman" w:hAnsi="Times New Roman" w:cs="Times New Roman"/>
                <w:sz w:val="20"/>
                <w:szCs w:val="20"/>
                <w:lang w:val="bg-BG"/>
              </w:rPr>
              <w:t>г</w:t>
            </w:r>
            <w:r w:rsidRPr="007F1569">
              <w:rPr>
                <w:rFonts w:ascii="Times New Roman" w:hAnsi="Times New Roman" w:cs="Times New Roman"/>
                <w:sz w:val="20"/>
                <w:szCs w:val="20"/>
                <w:lang w:val="bg-BG"/>
              </w:rPr>
              <w:t>р. Дългопол и по населени места</w:t>
            </w:r>
          </w:p>
          <w:p w:rsidR="007F1569" w:rsidRDefault="007F1569" w:rsidP="007F1569">
            <w:pPr>
              <w:spacing w:after="0" w:line="240" w:lineRule="auto"/>
              <w:ind w:right="879"/>
              <w:jc w:val="both"/>
              <w:rPr>
                <w:rFonts w:ascii="Times New Roman" w:hAnsi="Times New Roman" w:cs="Times New Roman"/>
                <w:sz w:val="20"/>
                <w:szCs w:val="20"/>
                <w:lang w:val="bg-BG"/>
              </w:rPr>
            </w:pPr>
          </w:p>
          <w:p w:rsidR="007F1569" w:rsidRPr="007F1569" w:rsidRDefault="007F1569" w:rsidP="007F1569">
            <w:pPr>
              <w:spacing w:after="0" w:line="240" w:lineRule="auto"/>
              <w:ind w:right="879"/>
              <w:jc w:val="both"/>
              <w:rPr>
                <w:rFonts w:ascii="Times New Roman" w:hAnsi="Times New Roman" w:cs="Times New Roman"/>
                <w:sz w:val="20"/>
                <w:szCs w:val="20"/>
                <w:lang w:val="bg-BG"/>
              </w:rPr>
            </w:pPr>
            <w:r w:rsidRPr="007F1569">
              <w:rPr>
                <w:rFonts w:ascii="Times New Roman" w:hAnsi="Times New Roman" w:cs="Times New Roman"/>
                <w:sz w:val="20"/>
                <w:szCs w:val="20"/>
                <w:lang w:val="bg-BG"/>
              </w:rPr>
              <w:t>На полето</w:t>
            </w:r>
          </w:p>
        </w:tc>
        <w:tc>
          <w:tcPr>
            <w:tcW w:w="37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311B" w:rsidRDefault="007F1569" w:rsidP="00BE5E60">
            <w:pPr>
              <w:spacing w:after="0" w:line="240" w:lineRule="auto"/>
              <w:ind w:left="78" w:right="879"/>
              <w:jc w:val="both"/>
              <w:rPr>
                <w:rFonts w:ascii="Times New Roman" w:hAnsi="Times New Roman" w:cs="Times New Roman"/>
                <w:sz w:val="20"/>
                <w:szCs w:val="20"/>
                <w:lang w:val="bg-BG"/>
              </w:rPr>
            </w:pPr>
            <w:r w:rsidRPr="007F1569">
              <w:rPr>
                <w:rFonts w:ascii="Times New Roman" w:hAnsi="Times New Roman" w:cs="Times New Roman"/>
                <w:sz w:val="20"/>
                <w:szCs w:val="20"/>
                <w:lang w:val="bg-BG"/>
              </w:rPr>
              <w:t>Ден на детето - Детско шоу, рисунки на асфалт, концертни и спортни програми</w:t>
            </w:r>
          </w:p>
          <w:p w:rsidR="007F1569" w:rsidRDefault="007F1569" w:rsidP="00BE5E60">
            <w:pPr>
              <w:spacing w:after="0" w:line="240" w:lineRule="auto"/>
              <w:ind w:left="78" w:right="879"/>
              <w:jc w:val="both"/>
              <w:rPr>
                <w:rFonts w:ascii="Times New Roman" w:hAnsi="Times New Roman" w:cs="Times New Roman"/>
                <w:sz w:val="20"/>
                <w:szCs w:val="20"/>
                <w:lang w:val="bg-BG"/>
              </w:rPr>
            </w:pPr>
          </w:p>
          <w:p w:rsidR="007F1569" w:rsidRPr="007F1569" w:rsidRDefault="007F1569" w:rsidP="00BE5E60">
            <w:pPr>
              <w:spacing w:after="0" w:line="240" w:lineRule="auto"/>
              <w:ind w:left="78" w:right="879"/>
              <w:jc w:val="both"/>
              <w:rPr>
                <w:rFonts w:ascii="Times New Roman" w:hAnsi="Times New Roman" w:cs="Times New Roman"/>
                <w:sz w:val="20"/>
                <w:szCs w:val="20"/>
                <w:lang w:val="bg-BG"/>
              </w:rPr>
            </w:pPr>
            <w:r>
              <w:rPr>
                <w:rFonts w:ascii="Times New Roman" w:hAnsi="Times New Roman" w:cs="Times New Roman"/>
                <w:sz w:val="20"/>
                <w:szCs w:val="20"/>
                <w:lang w:val="bg-BG"/>
              </w:rPr>
              <w:t xml:space="preserve">Откриване на жътвата - </w:t>
            </w:r>
            <w:r w:rsidRPr="007F1569">
              <w:rPr>
                <w:rFonts w:ascii="Times New Roman" w:hAnsi="Times New Roman" w:cs="Times New Roman"/>
                <w:sz w:val="20"/>
                <w:szCs w:val="20"/>
                <w:lang w:val="bg-BG"/>
              </w:rPr>
              <w:t>Демонстрация на ритуала ,,Рязане на Богата брада“</w:t>
            </w: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1569" w:rsidRPr="007F1569" w:rsidRDefault="007F1569" w:rsidP="007F1569">
            <w:pPr>
              <w:spacing w:after="0" w:line="240" w:lineRule="auto"/>
              <w:rPr>
                <w:rFonts w:ascii="Times New Roman" w:hAnsi="Times New Roman" w:cs="Times New Roman"/>
                <w:sz w:val="20"/>
                <w:szCs w:val="20"/>
                <w:lang w:val="bg-BG"/>
              </w:rPr>
            </w:pPr>
            <w:r w:rsidRPr="007F1569">
              <w:rPr>
                <w:rFonts w:ascii="Times New Roman" w:hAnsi="Times New Roman" w:cs="Times New Roman"/>
                <w:sz w:val="20"/>
                <w:szCs w:val="20"/>
                <w:lang w:val="bg-BG"/>
              </w:rPr>
              <w:t>Общинска администрация</w:t>
            </w:r>
          </w:p>
          <w:p w:rsidR="0091311B" w:rsidRDefault="007F1569" w:rsidP="007F1569">
            <w:pPr>
              <w:spacing w:after="0" w:line="240" w:lineRule="auto"/>
              <w:ind w:right="14"/>
              <w:rPr>
                <w:rFonts w:ascii="Times New Roman" w:hAnsi="Times New Roman" w:cs="Times New Roman"/>
                <w:sz w:val="20"/>
                <w:szCs w:val="20"/>
                <w:lang w:val="bg-BG"/>
              </w:rPr>
            </w:pPr>
            <w:r w:rsidRPr="007F1569">
              <w:rPr>
                <w:rFonts w:ascii="Times New Roman" w:hAnsi="Times New Roman" w:cs="Times New Roman"/>
                <w:sz w:val="20"/>
                <w:szCs w:val="20"/>
                <w:lang w:val="bg-BG"/>
              </w:rPr>
              <w:t>Училища, ДГ, Читалища</w:t>
            </w:r>
          </w:p>
          <w:p w:rsidR="007F1569" w:rsidRDefault="007F1569" w:rsidP="007F1569">
            <w:pPr>
              <w:spacing w:after="0" w:line="240" w:lineRule="auto"/>
              <w:ind w:right="14"/>
              <w:rPr>
                <w:rFonts w:ascii="Times New Roman" w:hAnsi="Times New Roman" w:cs="Times New Roman"/>
                <w:sz w:val="20"/>
                <w:szCs w:val="20"/>
                <w:lang w:val="bg-BG"/>
              </w:rPr>
            </w:pPr>
          </w:p>
          <w:p w:rsidR="007F1569" w:rsidRDefault="007F1569" w:rsidP="007F1569">
            <w:pPr>
              <w:spacing w:after="0" w:line="240" w:lineRule="auto"/>
              <w:ind w:right="14"/>
              <w:rPr>
                <w:rFonts w:ascii="Times New Roman" w:hAnsi="Times New Roman" w:cs="Times New Roman"/>
                <w:sz w:val="20"/>
                <w:szCs w:val="20"/>
                <w:lang w:val="bg-BG"/>
              </w:rPr>
            </w:pPr>
          </w:p>
          <w:p w:rsidR="007F1569" w:rsidRPr="00AC5555" w:rsidRDefault="007F1569" w:rsidP="007F1569">
            <w:pPr>
              <w:spacing w:after="0" w:line="240" w:lineRule="auto"/>
              <w:ind w:right="14"/>
              <w:rPr>
                <w:rFonts w:ascii="Times New Roman" w:hAnsi="Times New Roman" w:cs="Times New Roman"/>
                <w:sz w:val="20"/>
                <w:szCs w:val="20"/>
                <w:lang w:val="bg-BG"/>
              </w:rPr>
            </w:pPr>
            <w:r w:rsidRPr="007F1569">
              <w:rPr>
                <w:rFonts w:ascii="Times New Roman" w:hAnsi="Times New Roman" w:cs="Times New Roman"/>
                <w:sz w:val="20"/>
                <w:szCs w:val="20"/>
                <w:lang w:val="bg-BG"/>
              </w:rPr>
              <w:t>Читалища</w:t>
            </w:r>
          </w:p>
        </w:tc>
      </w:tr>
      <w:tr w:rsidR="0091311B" w:rsidRPr="00AC5555" w:rsidTr="007F1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86"/>
        </w:trPr>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AC5555" w:rsidRDefault="0091311B" w:rsidP="0091311B">
            <w:pPr>
              <w:jc w:val="center"/>
              <w:rPr>
                <w:rFonts w:ascii="Times New Roman" w:hAnsi="Times New Roman" w:cs="Times New Roman"/>
                <w:sz w:val="20"/>
                <w:szCs w:val="20"/>
              </w:rPr>
            </w:pPr>
            <w:r w:rsidRPr="00AC5555">
              <w:rPr>
                <w:rFonts w:ascii="Times New Roman" w:hAnsi="Times New Roman" w:cs="Times New Roman"/>
                <w:b/>
                <w:spacing w:val="1"/>
                <w:sz w:val="20"/>
                <w:szCs w:val="20"/>
              </w:rPr>
              <w:t>Ю</w:t>
            </w:r>
            <w:r w:rsidRPr="00AC5555">
              <w:rPr>
                <w:rFonts w:ascii="Times New Roman" w:hAnsi="Times New Roman" w:cs="Times New Roman"/>
                <w:b/>
                <w:spacing w:val="-1"/>
                <w:sz w:val="20"/>
                <w:szCs w:val="20"/>
              </w:rPr>
              <w:t>Л</w:t>
            </w:r>
            <w:r w:rsidRPr="00AC5555">
              <w:rPr>
                <w:rFonts w:ascii="Times New Roman" w:hAnsi="Times New Roman" w:cs="Times New Roman"/>
                <w:b/>
                <w:sz w:val="20"/>
                <w:szCs w:val="20"/>
              </w:rPr>
              <w:t>И</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7F1569" w:rsidRDefault="007F1569" w:rsidP="007F1569">
            <w:pPr>
              <w:spacing w:after="0" w:line="240" w:lineRule="auto"/>
              <w:ind w:right="879"/>
              <w:jc w:val="both"/>
              <w:rPr>
                <w:rFonts w:ascii="Times New Roman" w:hAnsi="Times New Roman" w:cs="Times New Roman"/>
                <w:sz w:val="20"/>
                <w:szCs w:val="20"/>
                <w:lang w:val="bg-BG"/>
              </w:rPr>
            </w:pPr>
            <w:r>
              <w:rPr>
                <w:rFonts w:ascii="Times New Roman" w:hAnsi="Times New Roman" w:cs="Times New Roman"/>
                <w:sz w:val="20"/>
                <w:szCs w:val="20"/>
                <w:lang w:val="bg-BG"/>
              </w:rPr>
              <w:t>с</w:t>
            </w:r>
            <w:r w:rsidRPr="007F1569">
              <w:rPr>
                <w:rFonts w:ascii="Times New Roman" w:hAnsi="Times New Roman" w:cs="Times New Roman"/>
                <w:sz w:val="20"/>
                <w:szCs w:val="20"/>
                <w:lang w:val="bg-BG"/>
              </w:rPr>
              <w:t>. Рояк</w:t>
            </w:r>
          </w:p>
        </w:tc>
        <w:tc>
          <w:tcPr>
            <w:tcW w:w="37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7F1569" w:rsidRDefault="007F1569" w:rsidP="007F1569">
            <w:pPr>
              <w:spacing w:after="0" w:line="240" w:lineRule="auto"/>
              <w:ind w:left="78" w:right="879"/>
              <w:jc w:val="both"/>
              <w:rPr>
                <w:rFonts w:ascii="Times New Roman" w:hAnsi="Times New Roman" w:cs="Times New Roman"/>
                <w:sz w:val="20"/>
                <w:szCs w:val="20"/>
                <w:lang w:val="bg-BG"/>
              </w:rPr>
            </w:pPr>
            <w:r w:rsidRPr="007F1569">
              <w:rPr>
                <w:rFonts w:ascii="Times New Roman" w:hAnsi="Times New Roman" w:cs="Times New Roman"/>
                <w:sz w:val="20"/>
                <w:szCs w:val="20"/>
                <w:lang w:val="bg-BG"/>
              </w:rPr>
              <w:t>Родова среща - събор в с. Рояк</w:t>
            </w:r>
            <w:r>
              <w:rPr>
                <w:rFonts w:ascii="Times New Roman" w:hAnsi="Times New Roman" w:cs="Times New Roman"/>
                <w:sz w:val="20"/>
                <w:szCs w:val="20"/>
                <w:lang w:val="bg-BG"/>
              </w:rPr>
              <w:t xml:space="preserve"> с празнична програма</w:t>
            </w: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7F1569" w:rsidRDefault="007F1569" w:rsidP="00BE5E60">
            <w:pPr>
              <w:spacing w:after="0" w:line="240" w:lineRule="auto"/>
              <w:ind w:right="14"/>
              <w:rPr>
                <w:rFonts w:ascii="Times New Roman" w:hAnsi="Times New Roman" w:cs="Times New Roman"/>
                <w:sz w:val="20"/>
                <w:szCs w:val="20"/>
                <w:lang w:val="bg-BG"/>
              </w:rPr>
            </w:pPr>
            <w:r w:rsidRPr="007F1569">
              <w:rPr>
                <w:rFonts w:ascii="Times New Roman" w:hAnsi="Times New Roman" w:cs="Times New Roman"/>
                <w:sz w:val="20"/>
                <w:szCs w:val="20"/>
                <w:lang w:val="bg-BG"/>
              </w:rPr>
              <w:t>Кметство и НЧ ,,Светлина – 1928“ с. Рояк</w:t>
            </w:r>
          </w:p>
        </w:tc>
      </w:tr>
      <w:tr w:rsidR="0091311B" w:rsidRPr="00AC5555" w:rsidTr="00BE5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46"/>
        </w:trPr>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AC5555" w:rsidRDefault="0091311B" w:rsidP="0091311B">
            <w:pPr>
              <w:jc w:val="center"/>
              <w:rPr>
                <w:rFonts w:ascii="Times New Roman" w:hAnsi="Times New Roman" w:cs="Times New Roman"/>
                <w:sz w:val="20"/>
                <w:szCs w:val="20"/>
              </w:rPr>
            </w:pPr>
            <w:r w:rsidRPr="00AC5555">
              <w:rPr>
                <w:rFonts w:ascii="Times New Roman" w:hAnsi="Times New Roman" w:cs="Times New Roman"/>
                <w:b/>
                <w:spacing w:val="-1"/>
                <w:sz w:val="20"/>
                <w:szCs w:val="20"/>
              </w:rPr>
              <w:t>А</w:t>
            </w:r>
            <w:r w:rsidRPr="00AC5555">
              <w:rPr>
                <w:rFonts w:ascii="Times New Roman" w:hAnsi="Times New Roman" w:cs="Times New Roman"/>
                <w:b/>
                <w:spacing w:val="1"/>
                <w:sz w:val="20"/>
                <w:szCs w:val="20"/>
              </w:rPr>
              <w:t>В</w:t>
            </w:r>
            <w:r w:rsidRPr="00AC5555">
              <w:rPr>
                <w:rFonts w:ascii="Times New Roman" w:hAnsi="Times New Roman" w:cs="Times New Roman"/>
                <w:b/>
                <w:spacing w:val="-1"/>
                <w:sz w:val="20"/>
                <w:szCs w:val="20"/>
              </w:rPr>
              <w:t>Г</w:t>
            </w:r>
            <w:r w:rsidRPr="00AC5555">
              <w:rPr>
                <w:rFonts w:ascii="Times New Roman" w:hAnsi="Times New Roman" w:cs="Times New Roman"/>
                <w:b/>
                <w:spacing w:val="1"/>
                <w:sz w:val="20"/>
                <w:szCs w:val="20"/>
              </w:rPr>
              <w:t>У</w:t>
            </w:r>
            <w:r w:rsidRPr="00AC5555">
              <w:rPr>
                <w:rFonts w:ascii="Times New Roman" w:hAnsi="Times New Roman" w:cs="Times New Roman"/>
                <w:b/>
                <w:spacing w:val="-1"/>
                <w:sz w:val="20"/>
                <w:szCs w:val="20"/>
              </w:rPr>
              <w:t>С</w:t>
            </w:r>
            <w:r w:rsidRPr="00AC5555">
              <w:rPr>
                <w:rFonts w:ascii="Times New Roman" w:hAnsi="Times New Roman" w:cs="Times New Roman"/>
                <w:b/>
                <w:sz w:val="20"/>
                <w:szCs w:val="20"/>
              </w:rPr>
              <w:t>Т</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Default="00BE5E60" w:rsidP="00BE5E60">
            <w:pPr>
              <w:spacing w:after="0" w:line="240" w:lineRule="auto"/>
              <w:ind w:right="879"/>
              <w:jc w:val="both"/>
              <w:rPr>
                <w:rFonts w:ascii="Times New Roman" w:hAnsi="Times New Roman" w:cs="Times New Roman"/>
                <w:sz w:val="20"/>
                <w:szCs w:val="20"/>
                <w:lang w:val="bg-BG"/>
              </w:rPr>
            </w:pPr>
            <w:r w:rsidRPr="00BE5E60">
              <w:rPr>
                <w:rFonts w:ascii="Times New Roman" w:hAnsi="Times New Roman" w:cs="Times New Roman"/>
                <w:sz w:val="20"/>
                <w:szCs w:val="20"/>
                <w:lang w:val="bg-BG"/>
              </w:rPr>
              <w:t>гр. Дългопол</w:t>
            </w:r>
          </w:p>
          <w:p w:rsidR="00BE5E60" w:rsidRDefault="00BE5E60" w:rsidP="00BE5E60">
            <w:pPr>
              <w:spacing w:after="0" w:line="240" w:lineRule="auto"/>
              <w:ind w:right="879"/>
              <w:jc w:val="both"/>
              <w:rPr>
                <w:rFonts w:ascii="Times New Roman" w:hAnsi="Times New Roman" w:cs="Times New Roman"/>
                <w:sz w:val="20"/>
                <w:szCs w:val="20"/>
                <w:lang w:val="bg-BG"/>
              </w:rPr>
            </w:pPr>
          </w:p>
          <w:p w:rsidR="00BE5E60" w:rsidRDefault="00BE5E60" w:rsidP="00BE5E60">
            <w:pPr>
              <w:spacing w:after="0" w:line="240" w:lineRule="auto"/>
              <w:ind w:right="879"/>
              <w:jc w:val="both"/>
              <w:rPr>
                <w:rFonts w:ascii="Times New Roman" w:hAnsi="Times New Roman" w:cs="Times New Roman"/>
                <w:sz w:val="20"/>
                <w:szCs w:val="20"/>
                <w:lang w:val="bg-BG"/>
              </w:rPr>
            </w:pPr>
          </w:p>
          <w:p w:rsidR="00BE5E60" w:rsidRDefault="00BE5E60" w:rsidP="00BE5E60">
            <w:pPr>
              <w:spacing w:after="0" w:line="240" w:lineRule="auto"/>
              <w:ind w:right="879"/>
              <w:jc w:val="both"/>
              <w:rPr>
                <w:rFonts w:ascii="Times New Roman" w:hAnsi="Times New Roman" w:cs="Times New Roman"/>
                <w:sz w:val="20"/>
                <w:szCs w:val="20"/>
                <w:lang w:val="bg-BG"/>
              </w:rPr>
            </w:pPr>
          </w:p>
          <w:p w:rsidR="00BE5E60" w:rsidRDefault="00BE5E60" w:rsidP="00BE5E60">
            <w:pPr>
              <w:spacing w:after="0" w:line="240" w:lineRule="auto"/>
              <w:ind w:right="879"/>
              <w:jc w:val="both"/>
              <w:rPr>
                <w:rFonts w:ascii="Times New Roman" w:hAnsi="Times New Roman" w:cs="Times New Roman"/>
                <w:sz w:val="20"/>
                <w:szCs w:val="20"/>
                <w:lang w:val="bg-BG"/>
              </w:rPr>
            </w:pPr>
          </w:p>
          <w:p w:rsidR="00BE5E60" w:rsidRPr="006D09E1" w:rsidRDefault="00BE5E60" w:rsidP="00BE5E60">
            <w:pPr>
              <w:spacing w:after="0" w:line="240" w:lineRule="auto"/>
              <w:ind w:right="879"/>
              <w:jc w:val="both"/>
              <w:rPr>
                <w:rFonts w:ascii="Times New Roman" w:hAnsi="Times New Roman" w:cs="Times New Roman"/>
                <w:i/>
                <w:spacing w:val="-1"/>
                <w:sz w:val="20"/>
                <w:szCs w:val="20"/>
                <w:lang w:val="bg-BG"/>
              </w:rPr>
            </w:pPr>
            <w:r w:rsidRPr="00BE5E60">
              <w:rPr>
                <w:rFonts w:ascii="Times New Roman" w:hAnsi="Times New Roman" w:cs="Times New Roman"/>
                <w:sz w:val="20"/>
                <w:szCs w:val="20"/>
                <w:lang w:val="bg-BG"/>
              </w:rPr>
              <w:t>с. Аспарухово</w:t>
            </w:r>
          </w:p>
        </w:tc>
        <w:tc>
          <w:tcPr>
            <w:tcW w:w="37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E5E60" w:rsidRPr="00BE5E60" w:rsidRDefault="00BE5E60" w:rsidP="00BE5E60">
            <w:pPr>
              <w:spacing w:after="0" w:line="240" w:lineRule="auto"/>
              <w:ind w:left="78" w:right="879"/>
              <w:rPr>
                <w:rFonts w:ascii="Times New Roman" w:hAnsi="Times New Roman" w:cs="Times New Roman"/>
                <w:sz w:val="20"/>
                <w:szCs w:val="20"/>
                <w:lang w:val="bg-BG"/>
              </w:rPr>
            </w:pPr>
            <w:r>
              <w:rPr>
                <w:rFonts w:ascii="Times New Roman" w:hAnsi="Times New Roman" w:cs="Times New Roman"/>
                <w:sz w:val="20"/>
                <w:szCs w:val="20"/>
                <w:lang w:val="bg-BG"/>
              </w:rPr>
              <w:t>Празник на гр. Дългопол - п</w:t>
            </w:r>
            <w:r w:rsidRPr="00BE5E60">
              <w:rPr>
                <w:rFonts w:ascii="Times New Roman" w:hAnsi="Times New Roman" w:cs="Times New Roman"/>
                <w:sz w:val="20"/>
                <w:szCs w:val="20"/>
                <w:lang w:val="bg-BG"/>
              </w:rPr>
              <w:t>разнична програма,</w:t>
            </w:r>
          </w:p>
          <w:p w:rsidR="0091311B" w:rsidRDefault="00BE5E60" w:rsidP="00BE5E60">
            <w:pPr>
              <w:spacing w:after="0" w:line="240" w:lineRule="auto"/>
              <w:ind w:left="78" w:right="879"/>
              <w:rPr>
                <w:rFonts w:ascii="Times New Roman" w:hAnsi="Times New Roman" w:cs="Times New Roman"/>
                <w:sz w:val="20"/>
                <w:szCs w:val="20"/>
                <w:lang w:val="bg-BG"/>
              </w:rPr>
            </w:pPr>
            <w:r w:rsidRPr="00BE5E60">
              <w:rPr>
                <w:rFonts w:ascii="Times New Roman" w:hAnsi="Times New Roman" w:cs="Times New Roman"/>
                <w:sz w:val="20"/>
                <w:szCs w:val="20"/>
                <w:lang w:val="bg-BG"/>
              </w:rPr>
              <w:t>културни и спортни мероприятия</w:t>
            </w:r>
          </w:p>
          <w:p w:rsidR="00BE5E60" w:rsidRDefault="00BE5E60" w:rsidP="00BE5E60">
            <w:pPr>
              <w:spacing w:after="0" w:line="240" w:lineRule="auto"/>
              <w:ind w:left="78" w:right="879"/>
              <w:rPr>
                <w:rFonts w:ascii="Times New Roman" w:hAnsi="Times New Roman" w:cs="Times New Roman"/>
                <w:sz w:val="20"/>
                <w:szCs w:val="20"/>
                <w:lang w:val="bg-BG"/>
              </w:rPr>
            </w:pPr>
          </w:p>
          <w:p w:rsidR="00BE5E60" w:rsidRPr="00BE5E60" w:rsidRDefault="00BE5E60" w:rsidP="00BE5E60">
            <w:pPr>
              <w:spacing w:after="0" w:line="240" w:lineRule="auto"/>
              <w:ind w:left="78" w:right="879"/>
              <w:rPr>
                <w:rFonts w:ascii="Times New Roman" w:hAnsi="Times New Roman" w:cs="Times New Roman"/>
                <w:sz w:val="20"/>
                <w:szCs w:val="20"/>
                <w:lang w:val="bg-BG"/>
              </w:rPr>
            </w:pPr>
            <w:r w:rsidRPr="00BE5E60">
              <w:rPr>
                <w:rFonts w:ascii="Times New Roman" w:hAnsi="Times New Roman" w:cs="Times New Roman"/>
                <w:sz w:val="20"/>
                <w:szCs w:val="20"/>
                <w:lang w:val="bg-BG"/>
              </w:rPr>
              <w:t>Фолклорен фестивал „Ченге пее и танцува”</w:t>
            </w: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311B" w:rsidRDefault="00BE5E60" w:rsidP="00BE5E60">
            <w:pPr>
              <w:spacing w:after="0" w:line="240" w:lineRule="auto"/>
              <w:ind w:right="14"/>
              <w:rPr>
                <w:rFonts w:ascii="Times New Roman" w:hAnsi="Times New Roman" w:cs="Times New Roman"/>
                <w:sz w:val="20"/>
                <w:szCs w:val="20"/>
                <w:lang w:val="bg-BG"/>
              </w:rPr>
            </w:pPr>
            <w:r w:rsidRPr="00BE5E60">
              <w:rPr>
                <w:rFonts w:ascii="Times New Roman" w:hAnsi="Times New Roman" w:cs="Times New Roman"/>
                <w:sz w:val="20"/>
                <w:szCs w:val="20"/>
                <w:lang w:val="bg-BG"/>
              </w:rPr>
              <w:t>НЧ „ Н.Й. Вапцаров – 1896“ гр. Дългопол</w:t>
            </w:r>
          </w:p>
          <w:p w:rsidR="00BE5E60" w:rsidRDefault="00BE5E60" w:rsidP="00BE5E60">
            <w:pPr>
              <w:spacing w:after="0" w:line="240" w:lineRule="auto"/>
              <w:ind w:right="14"/>
              <w:rPr>
                <w:rFonts w:ascii="Times New Roman" w:hAnsi="Times New Roman" w:cs="Times New Roman"/>
                <w:sz w:val="20"/>
                <w:szCs w:val="20"/>
                <w:lang w:val="bg-BG"/>
              </w:rPr>
            </w:pPr>
          </w:p>
          <w:p w:rsidR="00BE5E60" w:rsidRDefault="00BE5E60" w:rsidP="00BE5E60">
            <w:pPr>
              <w:spacing w:after="0" w:line="240" w:lineRule="auto"/>
              <w:ind w:right="14"/>
              <w:rPr>
                <w:rFonts w:ascii="Times New Roman" w:hAnsi="Times New Roman" w:cs="Times New Roman"/>
                <w:sz w:val="20"/>
                <w:szCs w:val="20"/>
                <w:lang w:val="bg-BG"/>
              </w:rPr>
            </w:pPr>
          </w:p>
          <w:p w:rsidR="00BE5E60" w:rsidRDefault="00BE5E60" w:rsidP="00BE5E60">
            <w:pPr>
              <w:spacing w:after="0" w:line="240" w:lineRule="auto"/>
              <w:ind w:right="14"/>
              <w:rPr>
                <w:rFonts w:ascii="Times New Roman" w:hAnsi="Times New Roman" w:cs="Times New Roman"/>
                <w:sz w:val="20"/>
                <w:szCs w:val="20"/>
                <w:lang w:val="bg-BG"/>
              </w:rPr>
            </w:pPr>
          </w:p>
          <w:p w:rsidR="00BE5E60" w:rsidRPr="00BE5E60" w:rsidRDefault="00BE5E60" w:rsidP="00BE5E60">
            <w:pPr>
              <w:spacing w:after="0" w:line="240" w:lineRule="auto"/>
              <w:ind w:right="14"/>
              <w:rPr>
                <w:rFonts w:ascii="Times New Roman" w:hAnsi="Times New Roman" w:cs="Times New Roman"/>
                <w:sz w:val="20"/>
                <w:szCs w:val="20"/>
                <w:lang w:val="bg-BG"/>
              </w:rPr>
            </w:pPr>
            <w:r w:rsidRPr="00BE5E60">
              <w:rPr>
                <w:rFonts w:ascii="Times New Roman" w:hAnsi="Times New Roman" w:cs="Times New Roman"/>
                <w:sz w:val="20"/>
                <w:szCs w:val="20"/>
                <w:lang w:val="bg-BG"/>
              </w:rPr>
              <w:t>Кметство с. Аспарухово,</w:t>
            </w:r>
          </w:p>
          <w:p w:rsidR="00BE5E60" w:rsidRPr="00BE5E60" w:rsidRDefault="00BE5E60" w:rsidP="00BE5E60">
            <w:pPr>
              <w:spacing w:after="0" w:line="240" w:lineRule="auto"/>
              <w:ind w:right="14"/>
              <w:rPr>
                <w:rFonts w:ascii="Times New Roman" w:hAnsi="Times New Roman" w:cs="Times New Roman"/>
                <w:sz w:val="20"/>
                <w:szCs w:val="20"/>
                <w:lang w:val="bg-BG"/>
              </w:rPr>
            </w:pPr>
            <w:r w:rsidRPr="00BE5E60">
              <w:rPr>
                <w:rFonts w:ascii="Times New Roman" w:hAnsi="Times New Roman" w:cs="Times New Roman"/>
                <w:sz w:val="20"/>
                <w:szCs w:val="20"/>
                <w:lang w:val="bg-BG"/>
              </w:rPr>
              <w:t>НЧ „ Д. Иванов-1894“ с. Аспарухово</w:t>
            </w:r>
          </w:p>
        </w:tc>
      </w:tr>
      <w:tr w:rsidR="0091311B" w:rsidRPr="00AC5555" w:rsidTr="007F1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7"/>
        </w:trPr>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AC5555" w:rsidRDefault="0091311B" w:rsidP="0091311B">
            <w:pPr>
              <w:spacing w:after="0" w:line="240" w:lineRule="auto"/>
              <w:jc w:val="both"/>
              <w:rPr>
                <w:rFonts w:ascii="Times New Roman" w:hAnsi="Times New Roman" w:cs="Times New Roman"/>
                <w:sz w:val="20"/>
                <w:szCs w:val="20"/>
              </w:rPr>
            </w:pPr>
          </w:p>
          <w:p w:rsidR="0091311B" w:rsidRPr="00AC5555" w:rsidRDefault="0091311B" w:rsidP="0091311B">
            <w:pPr>
              <w:spacing w:after="0" w:line="240" w:lineRule="auto"/>
              <w:jc w:val="both"/>
              <w:rPr>
                <w:rFonts w:ascii="Times New Roman" w:hAnsi="Times New Roman" w:cs="Times New Roman"/>
                <w:sz w:val="20"/>
                <w:szCs w:val="20"/>
              </w:rPr>
            </w:pPr>
          </w:p>
          <w:p w:rsidR="0091311B" w:rsidRPr="00AC5555" w:rsidRDefault="0091311B" w:rsidP="0091311B">
            <w:pPr>
              <w:spacing w:after="0" w:line="240" w:lineRule="auto"/>
              <w:jc w:val="center"/>
              <w:rPr>
                <w:rFonts w:ascii="Times New Roman" w:hAnsi="Times New Roman" w:cs="Times New Roman"/>
                <w:sz w:val="20"/>
                <w:szCs w:val="20"/>
              </w:rPr>
            </w:pPr>
            <w:r w:rsidRPr="00AC5555">
              <w:rPr>
                <w:rFonts w:ascii="Times New Roman" w:hAnsi="Times New Roman" w:cs="Times New Roman"/>
                <w:b/>
                <w:spacing w:val="-1"/>
                <w:sz w:val="20"/>
                <w:szCs w:val="20"/>
              </w:rPr>
              <w:t>С</w:t>
            </w:r>
            <w:r w:rsidRPr="00AC5555">
              <w:rPr>
                <w:rFonts w:ascii="Times New Roman" w:hAnsi="Times New Roman" w:cs="Times New Roman"/>
                <w:b/>
                <w:spacing w:val="1"/>
                <w:sz w:val="20"/>
                <w:szCs w:val="20"/>
              </w:rPr>
              <w:t>ЕП</w:t>
            </w:r>
            <w:r w:rsidRPr="00AC5555">
              <w:rPr>
                <w:rFonts w:ascii="Times New Roman" w:hAnsi="Times New Roman" w:cs="Times New Roman"/>
                <w:b/>
                <w:spacing w:val="-3"/>
                <w:sz w:val="20"/>
                <w:szCs w:val="20"/>
              </w:rPr>
              <w:t>Т</w:t>
            </w:r>
            <w:r w:rsidRPr="00AC5555">
              <w:rPr>
                <w:rFonts w:ascii="Times New Roman" w:hAnsi="Times New Roman" w:cs="Times New Roman"/>
                <w:b/>
                <w:spacing w:val="1"/>
                <w:sz w:val="20"/>
                <w:szCs w:val="20"/>
              </w:rPr>
              <w:t>Е</w:t>
            </w:r>
            <w:r w:rsidRPr="00AC5555">
              <w:rPr>
                <w:rFonts w:ascii="Times New Roman" w:hAnsi="Times New Roman" w:cs="Times New Roman"/>
                <w:b/>
                <w:spacing w:val="-2"/>
                <w:sz w:val="20"/>
                <w:szCs w:val="20"/>
              </w:rPr>
              <w:t>М</w:t>
            </w:r>
            <w:r w:rsidRPr="00AC5555">
              <w:rPr>
                <w:rFonts w:ascii="Times New Roman" w:hAnsi="Times New Roman" w:cs="Times New Roman"/>
                <w:b/>
                <w:spacing w:val="1"/>
                <w:sz w:val="20"/>
                <w:szCs w:val="20"/>
              </w:rPr>
              <w:t>В</w:t>
            </w:r>
            <w:r w:rsidRPr="00AC5555">
              <w:rPr>
                <w:rFonts w:ascii="Times New Roman" w:hAnsi="Times New Roman" w:cs="Times New Roman"/>
                <w:b/>
                <w:spacing w:val="-5"/>
                <w:sz w:val="20"/>
                <w:szCs w:val="20"/>
              </w:rPr>
              <w:t>Р</w:t>
            </w:r>
            <w:r w:rsidRPr="00AC5555">
              <w:rPr>
                <w:rFonts w:ascii="Times New Roman" w:hAnsi="Times New Roman" w:cs="Times New Roman"/>
                <w:b/>
                <w:sz w:val="20"/>
                <w:szCs w:val="20"/>
              </w:rPr>
              <w:t>И</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6D09E1" w:rsidRDefault="00BE5E60" w:rsidP="00BE5E60">
            <w:pPr>
              <w:spacing w:after="0" w:line="240" w:lineRule="auto"/>
              <w:ind w:right="879"/>
              <w:jc w:val="both"/>
              <w:rPr>
                <w:rFonts w:ascii="Times New Roman" w:hAnsi="Times New Roman" w:cs="Times New Roman"/>
                <w:i/>
                <w:spacing w:val="-1"/>
                <w:sz w:val="20"/>
                <w:szCs w:val="20"/>
                <w:lang w:val="bg-BG"/>
              </w:rPr>
            </w:pPr>
            <w:r w:rsidRPr="00BE5E60">
              <w:rPr>
                <w:rFonts w:ascii="Times New Roman" w:hAnsi="Times New Roman" w:cs="Times New Roman"/>
                <w:sz w:val="20"/>
                <w:szCs w:val="20"/>
                <w:lang w:val="bg-BG"/>
              </w:rPr>
              <w:t>По населени места</w:t>
            </w:r>
          </w:p>
        </w:tc>
        <w:tc>
          <w:tcPr>
            <w:tcW w:w="37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311B" w:rsidRPr="00BE5E60" w:rsidRDefault="00BE5E60" w:rsidP="00BE5E60">
            <w:pPr>
              <w:spacing w:after="0" w:line="240" w:lineRule="auto"/>
              <w:ind w:left="78" w:right="879"/>
              <w:rPr>
                <w:rFonts w:ascii="Times New Roman" w:hAnsi="Times New Roman" w:cs="Times New Roman"/>
                <w:sz w:val="20"/>
                <w:szCs w:val="20"/>
                <w:lang w:val="bg-BG"/>
              </w:rPr>
            </w:pPr>
            <w:r>
              <w:rPr>
                <w:rFonts w:ascii="Times New Roman" w:hAnsi="Times New Roman" w:cs="Times New Roman"/>
                <w:sz w:val="20"/>
                <w:szCs w:val="20"/>
                <w:lang w:val="bg-BG"/>
              </w:rPr>
              <w:t xml:space="preserve">Тържествено отбелязване на Деня на Съединението – 6-сти септември и Деня на Независимостта на Република България – 22 септември - </w:t>
            </w:r>
            <w:r w:rsidRPr="00BE5E60">
              <w:rPr>
                <w:rFonts w:ascii="Times New Roman" w:hAnsi="Times New Roman" w:cs="Times New Roman"/>
                <w:sz w:val="20"/>
                <w:szCs w:val="20"/>
                <w:lang w:val="bg-BG"/>
              </w:rPr>
              <w:t>Тематични литературно – музикални програми, Поднасяне на венци и цветя</w:t>
            </w: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E5E60" w:rsidRPr="00BE5E60" w:rsidRDefault="00BE5E60" w:rsidP="007F589B">
            <w:pPr>
              <w:spacing w:after="0" w:line="240" w:lineRule="auto"/>
              <w:ind w:left="56" w:right="14"/>
              <w:rPr>
                <w:rFonts w:ascii="Times New Roman" w:hAnsi="Times New Roman" w:cs="Times New Roman"/>
                <w:sz w:val="20"/>
                <w:szCs w:val="20"/>
                <w:lang w:val="bg-BG"/>
              </w:rPr>
            </w:pPr>
            <w:r w:rsidRPr="00BE5E60">
              <w:rPr>
                <w:rFonts w:ascii="Times New Roman" w:hAnsi="Times New Roman" w:cs="Times New Roman"/>
                <w:sz w:val="20"/>
                <w:szCs w:val="20"/>
                <w:lang w:val="bg-BG"/>
              </w:rPr>
              <w:t xml:space="preserve">Общ. администрация, училища </w:t>
            </w:r>
          </w:p>
          <w:p w:rsidR="0091311B" w:rsidRPr="00BE5E60" w:rsidRDefault="00BE5E60" w:rsidP="007F589B">
            <w:pPr>
              <w:spacing w:after="0" w:line="240" w:lineRule="auto"/>
              <w:ind w:left="56" w:right="14"/>
              <w:rPr>
                <w:rFonts w:ascii="Times New Roman" w:hAnsi="Times New Roman" w:cs="Times New Roman"/>
                <w:sz w:val="20"/>
                <w:szCs w:val="20"/>
                <w:lang w:val="bg-BG"/>
              </w:rPr>
            </w:pPr>
            <w:r w:rsidRPr="00BE5E60">
              <w:rPr>
                <w:rFonts w:ascii="Times New Roman" w:hAnsi="Times New Roman" w:cs="Times New Roman"/>
                <w:sz w:val="20"/>
                <w:szCs w:val="20"/>
                <w:lang w:val="bg-BG"/>
              </w:rPr>
              <w:t>Кметства, читалища</w:t>
            </w:r>
          </w:p>
        </w:tc>
      </w:tr>
      <w:tr w:rsidR="007F589B" w:rsidRPr="00AC5555" w:rsidTr="007F1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7"/>
        </w:trPr>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tcPr>
          <w:p w:rsidR="007F589B" w:rsidRPr="00AC5555" w:rsidRDefault="007F589B" w:rsidP="0091311B">
            <w:pPr>
              <w:spacing w:after="0" w:line="240" w:lineRule="auto"/>
              <w:jc w:val="both"/>
              <w:rPr>
                <w:rFonts w:ascii="Times New Roman" w:hAnsi="Times New Roman" w:cs="Times New Roman"/>
                <w:sz w:val="20"/>
                <w:szCs w:val="20"/>
              </w:rPr>
            </w:pPr>
            <w:r w:rsidRPr="00AC5555">
              <w:rPr>
                <w:rFonts w:ascii="Times New Roman" w:hAnsi="Times New Roman" w:cs="Times New Roman"/>
                <w:b/>
                <w:spacing w:val="1"/>
                <w:sz w:val="20"/>
                <w:szCs w:val="20"/>
              </w:rPr>
              <w:t>О</w:t>
            </w:r>
            <w:r w:rsidRPr="00AC5555">
              <w:rPr>
                <w:rFonts w:ascii="Times New Roman" w:hAnsi="Times New Roman" w:cs="Times New Roman"/>
                <w:b/>
                <w:spacing w:val="-2"/>
                <w:sz w:val="20"/>
                <w:szCs w:val="20"/>
              </w:rPr>
              <w:t>К</w:t>
            </w:r>
            <w:r w:rsidRPr="00AC5555">
              <w:rPr>
                <w:rFonts w:ascii="Times New Roman" w:hAnsi="Times New Roman" w:cs="Times New Roman"/>
                <w:b/>
                <w:spacing w:val="1"/>
                <w:sz w:val="20"/>
                <w:szCs w:val="20"/>
              </w:rPr>
              <w:t>ТО</w:t>
            </w:r>
            <w:r w:rsidRPr="00AC5555">
              <w:rPr>
                <w:rFonts w:ascii="Times New Roman" w:hAnsi="Times New Roman" w:cs="Times New Roman"/>
                <w:b/>
                <w:spacing w:val="-2"/>
                <w:sz w:val="20"/>
                <w:szCs w:val="20"/>
              </w:rPr>
              <w:t>М</w:t>
            </w:r>
            <w:r w:rsidRPr="00AC5555">
              <w:rPr>
                <w:rFonts w:ascii="Times New Roman" w:hAnsi="Times New Roman" w:cs="Times New Roman"/>
                <w:b/>
                <w:spacing w:val="1"/>
                <w:sz w:val="20"/>
                <w:szCs w:val="20"/>
              </w:rPr>
              <w:t>В</w:t>
            </w:r>
            <w:r w:rsidRPr="00AC5555">
              <w:rPr>
                <w:rFonts w:ascii="Times New Roman" w:hAnsi="Times New Roman" w:cs="Times New Roman"/>
                <w:b/>
                <w:spacing w:val="-5"/>
                <w:sz w:val="20"/>
                <w:szCs w:val="20"/>
              </w:rPr>
              <w:t>Р</w:t>
            </w:r>
            <w:r w:rsidRPr="00AC5555">
              <w:rPr>
                <w:rFonts w:ascii="Times New Roman" w:hAnsi="Times New Roman" w:cs="Times New Roman"/>
                <w:b/>
                <w:sz w:val="20"/>
                <w:szCs w:val="20"/>
              </w:rPr>
              <w:t>И</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7F589B" w:rsidRPr="00BE5E60" w:rsidRDefault="007F589B" w:rsidP="00BE5E60">
            <w:pPr>
              <w:spacing w:after="0" w:line="240" w:lineRule="auto"/>
              <w:ind w:right="879"/>
              <w:jc w:val="both"/>
              <w:rPr>
                <w:rFonts w:ascii="Times New Roman" w:hAnsi="Times New Roman" w:cs="Times New Roman"/>
                <w:sz w:val="20"/>
                <w:szCs w:val="20"/>
                <w:lang w:val="bg-BG"/>
              </w:rPr>
            </w:pPr>
            <w:r>
              <w:rPr>
                <w:rFonts w:ascii="Times New Roman" w:hAnsi="Times New Roman" w:cs="Times New Roman"/>
                <w:sz w:val="20"/>
                <w:szCs w:val="20"/>
                <w:lang w:val="bg-BG"/>
              </w:rPr>
              <w:t>с. Аспарухово</w:t>
            </w:r>
          </w:p>
        </w:tc>
        <w:tc>
          <w:tcPr>
            <w:tcW w:w="37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89B" w:rsidRDefault="007F589B" w:rsidP="00BE5E60">
            <w:pPr>
              <w:spacing w:after="0" w:line="240" w:lineRule="auto"/>
              <w:ind w:left="78" w:right="879"/>
              <w:rPr>
                <w:rFonts w:ascii="Times New Roman" w:hAnsi="Times New Roman" w:cs="Times New Roman"/>
                <w:sz w:val="20"/>
                <w:szCs w:val="20"/>
                <w:lang w:val="bg-BG"/>
              </w:rPr>
            </w:pPr>
            <w:r>
              <w:rPr>
                <w:rFonts w:ascii="Times New Roman" w:hAnsi="Times New Roman" w:cs="Times New Roman"/>
                <w:sz w:val="20"/>
                <w:szCs w:val="20"/>
                <w:lang w:val="bg-BG"/>
              </w:rPr>
              <w:t xml:space="preserve">Меден събор в с. Аспарухово - </w:t>
            </w:r>
            <w:r w:rsidR="00FB74A1">
              <w:rPr>
                <w:rFonts w:ascii="Times New Roman" w:hAnsi="Times New Roman" w:cs="Times New Roman"/>
                <w:sz w:val="20"/>
                <w:szCs w:val="20"/>
                <w:lang w:val="bg-BG"/>
              </w:rPr>
              <w:t>и</w:t>
            </w:r>
            <w:r w:rsidR="00FB74A1" w:rsidRPr="007F589B">
              <w:rPr>
                <w:rFonts w:ascii="Times New Roman" w:hAnsi="Times New Roman" w:cs="Times New Roman"/>
                <w:sz w:val="20"/>
                <w:szCs w:val="20"/>
                <w:lang w:val="bg-BG"/>
              </w:rPr>
              <w:t>зложба и продукция на пчелари</w:t>
            </w: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B74A1" w:rsidRPr="00FB74A1" w:rsidRDefault="00FB74A1" w:rsidP="00556869">
            <w:pPr>
              <w:spacing w:after="0" w:line="240" w:lineRule="auto"/>
              <w:ind w:left="56" w:right="14"/>
              <w:rPr>
                <w:rFonts w:ascii="Times New Roman" w:hAnsi="Times New Roman" w:cs="Times New Roman"/>
                <w:sz w:val="20"/>
                <w:szCs w:val="20"/>
                <w:lang w:val="bg-BG"/>
              </w:rPr>
            </w:pPr>
            <w:r w:rsidRPr="00FB74A1">
              <w:rPr>
                <w:rFonts w:ascii="Times New Roman" w:hAnsi="Times New Roman" w:cs="Times New Roman"/>
                <w:sz w:val="20"/>
                <w:szCs w:val="20"/>
                <w:lang w:val="bg-BG"/>
              </w:rPr>
              <w:t>Общ. администрация</w:t>
            </w:r>
          </w:p>
          <w:p w:rsidR="007F589B" w:rsidRPr="00BE5E60" w:rsidRDefault="00FB74A1" w:rsidP="00556869">
            <w:pPr>
              <w:spacing w:after="0" w:line="240" w:lineRule="auto"/>
              <w:ind w:left="56" w:right="14"/>
              <w:rPr>
                <w:rFonts w:ascii="Times New Roman" w:hAnsi="Times New Roman" w:cs="Times New Roman"/>
                <w:sz w:val="20"/>
                <w:szCs w:val="20"/>
                <w:lang w:val="bg-BG"/>
              </w:rPr>
            </w:pPr>
            <w:r w:rsidRPr="00FB74A1">
              <w:rPr>
                <w:rFonts w:ascii="Times New Roman" w:hAnsi="Times New Roman" w:cs="Times New Roman"/>
                <w:sz w:val="20"/>
                <w:szCs w:val="20"/>
                <w:lang w:val="bg-BG"/>
              </w:rPr>
              <w:t>Кметство с. Аспарухово НЧ ,,Добри Иванов – 1894“ с. Аспарухово, Пчеларск</w:t>
            </w:r>
            <w:r>
              <w:rPr>
                <w:rFonts w:ascii="Times New Roman" w:hAnsi="Times New Roman" w:cs="Times New Roman"/>
                <w:sz w:val="20"/>
                <w:szCs w:val="20"/>
                <w:lang w:val="bg-BG"/>
              </w:rPr>
              <w:t>о</w:t>
            </w:r>
            <w:r w:rsidRPr="00FB74A1">
              <w:rPr>
                <w:rFonts w:ascii="Times New Roman" w:hAnsi="Times New Roman" w:cs="Times New Roman"/>
                <w:sz w:val="20"/>
                <w:szCs w:val="20"/>
                <w:lang w:val="bg-BG"/>
              </w:rPr>
              <w:t xml:space="preserve"> сдружение „Пчелар”</w:t>
            </w:r>
          </w:p>
        </w:tc>
      </w:tr>
      <w:tr w:rsidR="00556869" w:rsidRPr="00AC5555" w:rsidTr="007F1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4"/>
        </w:trPr>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AC5555" w:rsidRDefault="00556869" w:rsidP="0091311B">
            <w:pPr>
              <w:spacing w:after="0" w:line="240" w:lineRule="auto"/>
              <w:jc w:val="center"/>
              <w:rPr>
                <w:rFonts w:ascii="Times New Roman" w:hAnsi="Times New Roman" w:cs="Times New Roman"/>
                <w:sz w:val="20"/>
                <w:szCs w:val="20"/>
              </w:rPr>
            </w:pPr>
            <w:r w:rsidRPr="00AC5555">
              <w:rPr>
                <w:rFonts w:ascii="Times New Roman" w:hAnsi="Times New Roman" w:cs="Times New Roman"/>
                <w:b/>
                <w:spacing w:val="1"/>
                <w:sz w:val="20"/>
                <w:szCs w:val="20"/>
              </w:rPr>
              <w:t>НОЕ</w:t>
            </w:r>
            <w:r w:rsidRPr="00AC5555">
              <w:rPr>
                <w:rFonts w:ascii="Times New Roman" w:hAnsi="Times New Roman" w:cs="Times New Roman"/>
                <w:b/>
                <w:spacing w:val="-2"/>
                <w:sz w:val="20"/>
                <w:szCs w:val="20"/>
              </w:rPr>
              <w:t>М</w:t>
            </w:r>
            <w:r w:rsidRPr="00AC5555">
              <w:rPr>
                <w:rFonts w:ascii="Times New Roman" w:hAnsi="Times New Roman" w:cs="Times New Roman"/>
                <w:b/>
                <w:spacing w:val="1"/>
                <w:sz w:val="20"/>
                <w:szCs w:val="20"/>
              </w:rPr>
              <w:t>В</w:t>
            </w:r>
            <w:r w:rsidRPr="00AC5555">
              <w:rPr>
                <w:rFonts w:ascii="Times New Roman" w:hAnsi="Times New Roman" w:cs="Times New Roman"/>
                <w:b/>
                <w:spacing w:val="-5"/>
                <w:sz w:val="20"/>
                <w:szCs w:val="20"/>
              </w:rPr>
              <w:t>Р</w:t>
            </w:r>
            <w:r w:rsidRPr="00AC5555">
              <w:rPr>
                <w:rFonts w:ascii="Times New Roman" w:hAnsi="Times New Roman" w:cs="Times New Roman"/>
                <w:b/>
                <w:sz w:val="20"/>
                <w:szCs w:val="20"/>
              </w:rPr>
              <w:t>И</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556869" w:rsidRDefault="00556869" w:rsidP="00556869">
            <w:pPr>
              <w:spacing w:after="0" w:line="240" w:lineRule="auto"/>
              <w:ind w:left="78" w:right="879"/>
              <w:rPr>
                <w:rFonts w:ascii="Times New Roman" w:hAnsi="Times New Roman" w:cs="Times New Roman"/>
                <w:sz w:val="20"/>
                <w:szCs w:val="20"/>
                <w:lang w:val="bg-BG"/>
              </w:rPr>
            </w:pPr>
            <w:r w:rsidRPr="00556869">
              <w:rPr>
                <w:rFonts w:ascii="Times New Roman" w:hAnsi="Times New Roman" w:cs="Times New Roman"/>
                <w:sz w:val="20"/>
                <w:szCs w:val="20"/>
                <w:lang w:val="bg-BG"/>
              </w:rPr>
              <w:t>Зрителна зала на НЧ „Н.Й. Вапцаров - 1896”, гр. Дългопол</w:t>
            </w:r>
          </w:p>
        </w:tc>
        <w:tc>
          <w:tcPr>
            <w:tcW w:w="37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556869" w:rsidRDefault="00556869" w:rsidP="00556869">
            <w:pPr>
              <w:spacing w:after="0" w:line="240" w:lineRule="auto"/>
              <w:ind w:left="78" w:right="879"/>
              <w:rPr>
                <w:rFonts w:ascii="Times New Roman" w:hAnsi="Times New Roman" w:cs="Times New Roman"/>
                <w:sz w:val="20"/>
                <w:szCs w:val="20"/>
                <w:lang w:val="bg-BG"/>
              </w:rPr>
            </w:pPr>
            <w:r w:rsidRPr="00556869">
              <w:rPr>
                <w:rFonts w:ascii="Times New Roman" w:hAnsi="Times New Roman" w:cs="Times New Roman"/>
                <w:sz w:val="20"/>
                <w:szCs w:val="20"/>
                <w:lang w:val="bg-BG"/>
              </w:rPr>
              <w:t>„Ден на народните будителите”</w:t>
            </w:r>
            <w:r>
              <w:rPr>
                <w:rFonts w:ascii="Times New Roman" w:hAnsi="Times New Roman" w:cs="Times New Roman"/>
                <w:sz w:val="20"/>
                <w:szCs w:val="20"/>
                <w:lang w:val="bg-BG"/>
              </w:rPr>
              <w:t xml:space="preserve"> – празничен концерт</w:t>
            </w: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556869" w:rsidRDefault="00556869" w:rsidP="00556869">
            <w:pPr>
              <w:spacing w:after="0" w:line="240" w:lineRule="auto"/>
              <w:rPr>
                <w:rFonts w:ascii="Times New Roman" w:hAnsi="Times New Roman" w:cs="Times New Roman"/>
                <w:sz w:val="20"/>
                <w:szCs w:val="20"/>
                <w:lang w:val="bg-BG"/>
              </w:rPr>
            </w:pPr>
            <w:r w:rsidRPr="00556869">
              <w:rPr>
                <w:rFonts w:ascii="Times New Roman" w:hAnsi="Times New Roman" w:cs="Times New Roman"/>
                <w:sz w:val="20"/>
                <w:szCs w:val="20"/>
                <w:lang w:val="bg-BG"/>
              </w:rPr>
              <w:t xml:space="preserve">Общ. администрация, училища </w:t>
            </w:r>
          </w:p>
          <w:p w:rsidR="00556869" w:rsidRPr="00556869" w:rsidRDefault="00556869" w:rsidP="00556869">
            <w:pPr>
              <w:spacing w:after="0" w:line="240" w:lineRule="auto"/>
              <w:ind w:right="14"/>
              <w:rPr>
                <w:rFonts w:ascii="Times New Roman" w:hAnsi="Times New Roman" w:cs="Times New Roman"/>
                <w:sz w:val="20"/>
                <w:szCs w:val="20"/>
                <w:lang w:val="bg-BG"/>
              </w:rPr>
            </w:pPr>
            <w:r w:rsidRPr="00556869">
              <w:rPr>
                <w:rFonts w:ascii="Times New Roman" w:hAnsi="Times New Roman" w:cs="Times New Roman"/>
                <w:sz w:val="20"/>
                <w:szCs w:val="20"/>
                <w:lang w:val="bg-BG"/>
              </w:rPr>
              <w:t>Кметства, читалища, ЦПРЛ –ОДК ,,Андрей Германов“ гр. Дългопол</w:t>
            </w:r>
          </w:p>
        </w:tc>
      </w:tr>
      <w:tr w:rsidR="00556869" w:rsidRPr="00AC5555" w:rsidTr="00556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35"/>
        </w:trPr>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AC5555" w:rsidRDefault="00556869" w:rsidP="0091311B">
            <w:pPr>
              <w:spacing w:after="0" w:line="240" w:lineRule="auto"/>
              <w:jc w:val="center"/>
              <w:rPr>
                <w:rFonts w:ascii="Times New Roman" w:hAnsi="Times New Roman" w:cs="Times New Roman"/>
                <w:sz w:val="20"/>
                <w:szCs w:val="20"/>
              </w:rPr>
            </w:pPr>
            <w:r w:rsidRPr="00AC5555">
              <w:rPr>
                <w:rFonts w:ascii="Times New Roman" w:hAnsi="Times New Roman" w:cs="Times New Roman"/>
                <w:b/>
                <w:spacing w:val="2"/>
                <w:sz w:val="20"/>
                <w:szCs w:val="20"/>
              </w:rPr>
              <w:t>Д</w:t>
            </w:r>
            <w:r w:rsidRPr="00AC5555">
              <w:rPr>
                <w:rFonts w:ascii="Times New Roman" w:hAnsi="Times New Roman" w:cs="Times New Roman"/>
                <w:b/>
                <w:spacing w:val="1"/>
                <w:sz w:val="20"/>
                <w:szCs w:val="20"/>
              </w:rPr>
              <w:t>Е</w:t>
            </w:r>
            <w:r w:rsidRPr="00AC5555">
              <w:rPr>
                <w:rFonts w:ascii="Times New Roman" w:hAnsi="Times New Roman" w:cs="Times New Roman"/>
                <w:b/>
                <w:spacing w:val="-2"/>
                <w:sz w:val="20"/>
                <w:szCs w:val="20"/>
              </w:rPr>
              <w:t>К</w:t>
            </w:r>
            <w:r w:rsidRPr="00AC5555">
              <w:rPr>
                <w:rFonts w:ascii="Times New Roman" w:hAnsi="Times New Roman" w:cs="Times New Roman"/>
                <w:b/>
                <w:spacing w:val="1"/>
                <w:sz w:val="20"/>
                <w:szCs w:val="20"/>
              </w:rPr>
              <w:t>Е</w:t>
            </w:r>
            <w:r w:rsidRPr="00AC5555">
              <w:rPr>
                <w:rFonts w:ascii="Times New Roman" w:hAnsi="Times New Roman" w:cs="Times New Roman"/>
                <w:b/>
                <w:spacing w:val="-2"/>
                <w:sz w:val="20"/>
                <w:szCs w:val="20"/>
              </w:rPr>
              <w:t>М</w:t>
            </w:r>
            <w:r w:rsidRPr="00AC5555">
              <w:rPr>
                <w:rFonts w:ascii="Times New Roman" w:hAnsi="Times New Roman" w:cs="Times New Roman"/>
                <w:b/>
                <w:spacing w:val="1"/>
                <w:sz w:val="20"/>
                <w:szCs w:val="20"/>
              </w:rPr>
              <w:t>В</w:t>
            </w:r>
            <w:r w:rsidRPr="00AC5555">
              <w:rPr>
                <w:rFonts w:ascii="Times New Roman" w:hAnsi="Times New Roman" w:cs="Times New Roman"/>
                <w:b/>
                <w:spacing w:val="-5"/>
                <w:sz w:val="20"/>
                <w:szCs w:val="20"/>
              </w:rPr>
              <w:t>Р</w:t>
            </w:r>
            <w:r w:rsidRPr="00AC5555">
              <w:rPr>
                <w:rFonts w:ascii="Times New Roman" w:hAnsi="Times New Roman" w:cs="Times New Roman"/>
                <w:b/>
                <w:sz w:val="20"/>
                <w:szCs w:val="20"/>
              </w:rPr>
              <w:t>И</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556869" w:rsidRDefault="00556869" w:rsidP="00556869">
            <w:pPr>
              <w:spacing w:after="0" w:line="240" w:lineRule="auto"/>
              <w:ind w:left="78" w:right="879"/>
              <w:rPr>
                <w:rFonts w:ascii="Times New Roman" w:hAnsi="Times New Roman" w:cs="Times New Roman"/>
                <w:sz w:val="20"/>
                <w:szCs w:val="20"/>
                <w:lang w:val="bg-BG"/>
              </w:rPr>
            </w:pPr>
            <w:r w:rsidRPr="00556869">
              <w:rPr>
                <w:rFonts w:ascii="Times New Roman" w:hAnsi="Times New Roman" w:cs="Times New Roman"/>
                <w:sz w:val="20"/>
                <w:szCs w:val="20"/>
                <w:lang w:val="bg-BG"/>
              </w:rPr>
              <w:t>По населени места</w:t>
            </w:r>
          </w:p>
        </w:tc>
        <w:tc>
          <w:tcPr>
            <w:tcW w:w="37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556869" w:rsidRDefault="00556869" w:rsidP="00556869">
            <w:pPr>
              <w:spacing w:after="0" w:line="240" w:lineRule="auto"/>
              <w:ind w:left="78" w:right="879"/>
              <w:rPr>
                <w:rFonts w:ascii="Times New Roman" w:hAnsi="Times New Roman" w:cs="Times New Roman"/>
                <w:sz w:val="20"/>
                <w:szCs w:val="20"/>
                <w:lang w:val="bg-BG"/>
              </w:rPr>
            </w:pPr>
            <w:r w:rsidRPr="00556869">
              <w:rPr>
                <w:rFonts w:ascii="Times New Roman" w:hAnsi="Times New Roman" w:cs="Times New Roman"/>
                <w:sz w:val="20"/>
                <w:szCs w:val="20"/>
                <w:lang w:val="bg-BG"/>
              </w:rPr>
              <w:t>,,Приказна коледа‘‘- Коледно –новогодишни празници</w:t>
            </w:r>
            <w:r>
              <w:rPr>
                <w:rFonts w:ascii="Times New Roman" w:hAnsi="Times New Roman" w:cs="Times New Roman"/>
                <w:sz w:val="20"/>
                <w:szCs w:val="20"/>
                <w:lang w:val="bg-BG"/>
              </w:rPr>
              <w:t xml:space="preserve"> - </w:t>
            </w:r>
            <w:r w:rsidRPr="00556869">
              <w:rPr>
                <w:rFonts w:ascii="Times New Roman" w:hAnsi="Times New Roman" w:cs="Times New Roman"/>
                <w:sz w:val="20"/>
                <w:szCs w:val="20"/>
                <w:lang w:val="bg-BG"/>
              </w:rPr>
              <w:t>Творческа работилница ,,Идеи“ – изработване на коледни картички, сувенири и сурвакници. Изложба. Дядо коледа по домовете ,,Коледно вълшебство“ – концерт – спектакъл, детско шоу край елхата, коледари из града</w:t>
            </w:r>
            <w:r>
              <w:rPr>
                <w:rFonts w:ascii="Times New Roman" w:hAnsi="Times New Roman" w:cs="Times New Roman"/>
                <w:sz w:val="20"/>
                <w:szCs w:val="20"/>
                <w:lang w:val="bg-BG"/>
              </w:rPr>
              <w:t xml:space="preserve">, </w:t>
            </w:r>
            <w:r w:rsidRPr="00556869">
              <w:rPr>
                <w:rFonts w:ascii="Times New Roman" w:hAnsi="Times New Roman" w:cs="Times New Roman"/>
                <w:sz w:val="20"/>
                <w:szCs w:val="20"/>
                <w:lang w:val="bg-BG"/>
              </w:rPr>
              <w:t>празничен концерт и др.</w:t>
            </w:r>
          </w:p>
          <w:p w:rsidR="00556869" w:rsidRPr="00556869" w:rsidRDefault="00556869" w:rsidP="00556869">
            <w:pPr>
              <w:spacing w:after="0" w:line="240" w:lineRule="auto"/>
              <w:ind w:left="78" w:right="879"/>
              <w:rPr>
                <w:rFonts w:ascii="Times New Roman" w:hAnsi="Times New Roman" w:cs="Times New Roman"/>
                <w:sz w:val="20"/>
                <w:szCs w:val="20"/>
                <w:lang w:val="bg-BG"/>
              </w:rPr>
            </w:pP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6869" w:rsidRPr="00556869" w:rsidRDefault="00556869" w:rsidP="00556869">
            <w:pPr>
              <w:spacing w:after="0" w:line="240" w:lineRule="auto"/>
              <w:rPr>
                <w:rFonts w:ascii="Times New Roman" w:hAnsi="Times New Roman" w:cs="Times New Roman"/>
                <w:sz w:val="20"/>
                <w:szCs w:val="20"/>
                <w:lang w:val="bg-BG"/>
              </w:rPr>
            </w:pPr>
            <w:r w:rsidRPr="00556869">
              <w:rPr>
                <w:rFonts w:ascii="Times New Roman" w:hAnsi="Times New Roman" w:cs="Times New Roman"/>
                <w:sz w:val="20"/>
                <w:szCs w:val="20"/>
                <w:lang w:val="bg-BG"/>
              </w:rPr>
              <w:t xml:space="preserve">Общ. администрация, училища </w:t>
            </w:r>
          </w:p>
          <w:p w:rsidR="00556869" w:rsidRPr="006D09E1" w:rsidRDefault="00556869" w:rsidP="00556869">
            <w:pPr>
              <w:spacing w:after="0" w:line="240" w:lineRule="auto"/>
              <w:ind w:right="14"/>
              <w:rPr>
                <w:rFonts w:ascii="Times New Roman" w:hAnsi="Times New Roman" w:cs="Times New Roman"/>
                <w:spacing w:val="-5"/>
                <w:sz w:val="20"/>
                <w:szCs w:val="20"/>
              </w:rPr>
            </w:pPr>
            <w:r w:rsidRPr="00556869">
              <w:rPr>
                <w:rFonts w:ascii="Times New Roman" w:hAnsi="Times New Roman" w:cs="Times New Roman"/>
                <w:sz w:val="20"/>
                <w:szCs w:val="20"/>
                <w:lang w:val="bg-BG"/>
              </w:rPr>
              <w:t>Кметства, читалища, ЦПРЛ –ОДК ,,Андрей Германов“ гр. Дългопол</w:t>
            </w:r>
          </w:p>
        </w:tc>
      </w:tr>
    </w:tbl>
    <w:p w:rsidR="0091311B" w:rsidRDefault="0091311B" w:rsidP="0091311B">
      <w:pPr>
        <w:pStyle w:val="BodyTextIndent"/>
        <w:spacing w:after="0" w:line="240" w:lineRule="auto"/>
        <w:ind w:left="0" w:right="29" w:firstLine="706"/>
        <w:jc w:val="center"/>
        <w:rPr>
          <w:rFonts w:ascii="Times New Roman" w:hAnsi="Times New Roman" w:cs="Times New Roman"/>
          <w:i/>
          <w:sz w:val="20"/>
          <w:szCs w:val="20"/>
          <w:lang w:val="bg-BG"/>
        </w:rPr>
      </w:pPr>
      <w:r w:rsidRPr="00E5708F">
        <w:rPr>
          <w:rFonts w:ascii="Times New Roman" w:hAnsi="Times New Roman" w:cs="Times New Roman"/>
          <w:i/>
          <w:sz w:val="20"/>
          <w:szCs w:val="20"/>
          <w:lang w:val="bg-BG"/>
        </w:rPr>
        <w:t xml:space="preserve">Източник: Община </w:t>
      </w:r>
      <w:r w:rsidR="00BC505F">
        <w:rPr>
          <w:rFonts w:ascii="Times New Roman" w:hAnsi="Times New Roman" w:cs="Times New Roman"/>
          <w:i/>
          <w:sz w:val="20"/>
          <w:szCs w:val="20"/>
          <w:lang w:val="bg-BG"/>
        </w:rPr>
        <w:t>Дългопол</w:t>
      </w:r>
    </w:p>
    <w:p w:rsidR="0091311B" w:rsidRDefault="0091311B" w:rsidP="0091311B">
      <w:pPr>
        <w:pStyle w:val="BodyTextIndent"/>
        <w:spacing w:after="0" w:line="240" w:lineRule="auto"/>
        <w:ind w:left="0" w:right="29" w:firstLine="706"/>
        <w:jc w:val="center"/>
        <w:rPr>
          <w:rFonts w:ascii="Times New Roman" w:hAnsi="Times New Roman" w:cs="Times New Roman"/>
          <w:i/>
          <w:sz w:val="20"/>
          <w:szCs w:val="20"/>
          <w:lang w:val="bg-BG"/>
        </w:rPr>
      </w:pPr>
    </w:p>
    <w:p w:rsidR="00567EC3" w:rsidRPr="002E11A0" w:rsidRDefault="00567EC3" w:rsidP="00567EC3">
      <w:pPr>
        <w:pStyle w:val="BodyText"/>
        <w:spacing w:after="0"/>
        <w:ind w:firstLine="720"/>
        <w:rPr>
          <w:lang w:eastAsia="en-US"/>
        </w:rPr>
      </w:pPr>
      <w:r w:rsidRPr="002E11A0">
        <w:rPr>
          <w:lang w:eastAsia="en-US"/>
        </w:rPr>
        <w:t>Ежегодно в общината се организират и провеждат много концерти на гостуващи групи и изпълнители, театрални постановки и лятно кино.</w:t>
      </w:r>
    </w:p>
    <w:p w:rsidR="00567EC3" w:rsidRDefault="00567EC3" w:rsidP="00696D78">
      <w:pPr>
        <w:pStyle w:val="Heading5"/>
        <w:ind w:firstLine="720"/>
        <w:rPr>
          <w:rFonts w:ascii="Times New Roman" w:hAnsi="Times New Roman" w:cs="Times New Roman"/>
          <w:b/>
          <w:color w:val="auto"/>
          <w:sz w:val="24"/>
          <w:szCs w:val="24"/>
          <w:lang w:val="bg-BG"/>
        </w:rPr>
      </w:pPr>
      <w:r w:rsidRPr="00567EC3">
        <w:rPr>
          <w:rFonts w:ascii="Times New Roman" w:hAnsi="Times New Roman" w:cs="Times New Roman"/>
          <w:b/>
          <w:color w:val="auto"/>
          <w:sz w:val="24"/>
          <w:szCs w:val="24"/>
          <w:lang w:val="bg-BG"/>
        </w:rPr>
        <w:t>Спортен туризъм</w:t>
      </w:r>
    </w:p>
    <w:p w:rsidR="00567EC3" w:rsidRPr="00C511A4" w:rsidRDefault="00567EC3" w:rsidP="00567EC3">
      <w:pPr>
        <w:pStyle w:val="BodyText"/>
        <w:spacing w:after="0"/>
        <w:ind w:firstLine="720"/>
        <w:rPr>
          <w:lang w:eastAsia="en-US"/>
        </w:rPr>
      </w:pPr>
      <w:r w:rsidRPr="00C511A4">
        <w:rPr>
          <w:lang w:eastAsia="en-US"/>
        </w:rPr>
        <w:t xml:space="preserve">Спортът и свързаната с него спортна инфраструктура в община Дългопол са предназначени за </w:t>
      </w:r>
      <w:r w:rsidRPr="00567EC3">
        <w:rPr>
          <w:lang w:eastAsia="en-US"/>
        </w:rPr>
        <w:t xml:space="preserve">масов </w:t>
      </w:r>
      <w:r w:rsidRPr="00C511A4">
        <w:rPr>
          <w:lang w:eastAsia="en-US"/>
        </w:rPr>
        <w:t xml:space="preserve">спорт. </w:t>
      </w:r>
    </w:p>
    <w:p w:rsidR="00567EC3" w:rsidRPr="00C511A4" w:rsidRDefault="00567EC3" w:rsidP="00567EC3">
      <w:pPr>
        <w:pStyle w:val="BodyText"/>
        <w:spacing w:after="0"/>
        <w:ind w:firstLine="720"/>
        <w:rPr>
          <w:lang w:eastAsia="en-US"/>
        </w:rPr>
      </w:pPr>
      <w:r w:rsidRPr="00C511A4">
        <w:rPr>
          <w:lang w:eastAsia="en-US"/>
        </w:rPr>
        <w:t>По-големите населени места разполагат със спортна база, която е възможно да се използва за развитието на масов спорт. В структурата на спортната инфраструктура преобладават стадионите и футболните игрища, допълнени от две зали за борба, баскетболна площадка. Спортната инфраструктура в населените места се допълва от спортните площадки и игрища в училищните дворове, които се използват основно от учениците.</w:t>
      </w:r>
    </w:p>
    <w:p w:rsidR="00567EC3" w:rsidRPr="0092499E" w:rsidRDefault="00567EC3" w:rsidP="0092499E">
      <w:pPr>
        <w:pStyle w:val="BodyText"/>
        <w:spacing w:after="0"/>
        <w:ind w:firstLine="720"/>
        <w:rPr>
          <w:lang w:eastAsia="en-US"/>
        </w:rPr>
      </w:pPr>
      <w:r w:rsidRPr="0092499E">
        <w:rPr>
          <w:lang w:eastAsia="en-US"/>
        </w:rPr>
        <w:t xml:space="preserve">На територията на с. Аспарухово е изграден </w:t>
      </w:r>
      <w:r w:rsidRPr="0092499E">
        <w:rPr>
          <w:b/>
          <w:lang w:eastAsia="en-US"/>
        </w:rPr>
        <w:t>Общински център за спорт, младежки дейности и отдих,</w:t>
      </w:r>
      <w:r w:rsidRPr="0092499E">
        <w:rPr>
          <w:lang w:eastAsia="en-US"/>
        </w:rPr>
        <w:t xml:space="preserve"> който разполага със спортна зала, външни открити площадки, паркинг и игрища, както и леглова база със столова. Общинския спортен център е подходящ за организирани прояви със състезателен или любителски характер с осигурени условия за футбол, хандбал, волейбол, баскетбол, борба, бокс и вдигане на тежести и др. В легловата база са </w:t>
      </w:r>
      <w:r w:rsidRPr="0092499E">
        <w:rPr>
          <w:lang w:eastAsia="en-US"/>
        </w:rPr>
        <w:lastRenderedPageBreak/>
        <w:t>оборудвани зали за тихи игри, зала за танци, фитнес зала, сауна. На разположение са 20 стаи с общо 60 легла, 62 броя парко места, в т.ч. 6 броя за инвалиди.</w:t>
      </w:r>
    </w:p>
    <w:p w:rsidR="0091311B" w:rsidRPr="006F1D03" w:rsidRDefault="0091311B" w:rsidP="00696D78">
      <w:pPr>
        <w:pStyle w:val="Heading5"/>
        <w:spacing w:before="0" w:line="240" w:lineRule="auto"/>
        <w:ind w:firstLine="720"/>
        <w:rPr>
          <w:rFonts w:ascii="Times New Roman" w:hAnsi="Times New Roman" w:cs="Times New Roman"/>
          <w:b/>
          <w:color w:val="auto"/>
          <w:sz w:val="24"/>
          <w:szCs w:val="24"/>
        </w:rPr>
      </w:pPr>
      <w:r w:rsidRPr="006F1D03">
        <w:rPr>
          <w:rFonts w:ascii="Times New Roman" w:hAnsi="Times New Roman" w:cs="Times New Roman"/>
          <w:b/>
          <w:color w:val="auto"/>
          <w:sz w:val="24"/>
          <w:szCs w:val="24"/>
        </w:rPr>
        <w:t>Ловен туризъм</w:t>
      </w:r>
    </w:p>
    <w:p w:rsidR="0091311B" w:rsidRPr="006F1D03" w:rsidRDefault="0091311B" w:rsidP="006F1D03">
      <w:pPr>
        <w:pStyle w:val="BodyText"/>
        <w:spacing w:after="0"/>
        <w:ind w:firstLine="720"/>
        <w:rPr>
          <w:lang w:eastAsia="en-US"/>
        </w:rPr>
      </w:pPr>
      <w:r w:rsidRPr="006F1D03">
        <w:rPr>
          <w:lang w:eastAsia="en-US"/>
        </w:rPr>
        <w:t xml:space="preserve">В общината се намира голямо по площ ловно стопанство, стопанисвано от </w:t>
      </w:r>
      <w:r w:rsidR="00AE34D7" w:rsidRPr="00AE34D7">
        <w:rPr>
          <w:lang w:eastAsia="en-US"/>
        </w:rPr>
        <w:t xml:space="preserve">ТП </w:t>
      </w:r>
      <w:r w:rsidR="00AE34D7">
        <w:rPr>
          <w:lang w:eastAsia="en-US"/>
        </w:rPr>
        <w:t xml:space="preserve">- </w:t>
      </w:r>
      <w:r w:rsidR="00AE34D7" w:rsidRPr="00AE34D7">
        <w:rPr>
          <w:lang w:eastAsia="en-US"/>
        </w:rPr>
        <w:t>Държавно горско стопанство „Цонево”</w:t>
      </w:r>
      <w:r w:rsidRPr="006F1D03">
        <w:rPr>
          <w:lang w:eastAsia="en-US"/>
        </w:rPr>
        <w:t>. Обект на лов са : яребици, фазани, пъдпъдъци, гълъби</w:t>
      </w:r>
      <w:r w:rsidR="00AE34D7">
        <w:rPr>
          <w:lang w:eastAsia="en-US"/>
        </w:rPr>
        <w:t xml:space="preserve">, </w:t>
      </w:r>
      <w:r w:rsidRPr="006F1D03">
        <w:rPr>
          <w:lang w:eastAsia="en-US"/>
        </w:rPr>
        <w:t>гургулици</w:t>
      </w:r>
      <w:r w:rsidR="00AE34D7">
        <w:rPr>
          <w:lang w:eastAsia="en-US"/>
        </w:rPr>
        <w:t>,</w:t>
      </w:r>
      <w:r w:rsidR="00AE34D7" w:rsidRPr="00AE34D7">
        <w:rPr>
          <w:lang w:eastAsia="en-US"/>
        </w:rPr>
        <w:t xml:space="preserve"> благороден елен, елен лопатар, сърна, дива свиня, вълк, чакал, лисица и др</w:t>
      </w:r>
      <w:r w:rsidRPr="006F1D03">
        <w:rPr>
          <w:lang w:eastAsia="en-US"/>
        </w:rPr>
        <w:t>.</w:t>
      </w:r>
    </w:p>
    <w:p w:rsidR="006F1D03" w:rsidRPr="006F1D03" w:rsidRDefault="006F1D03" w:rsidP="006F1D03">
      <w:pPr>
        <w:pStyle w:val="BodyText"/>
        <w:spacing w:after="0"/>
        <w:ind w:firstLine="720"/>
        <w:rPr>
          <w:lang w:eastAsia="en-US"/>
        </w:rPr>
      </w:pPr>
      <w:r w:rsidRPr="006F1D03">
        <w:rPr>
          <w:lang w:eastAsia="en-US"/>
        </w:rPr>
        <w:t xml:space="preserve"> В общината е регистрирано “Сдружение на ловците и риболовците – ловно рибарско дружество Камчия” – гр. Дългопол</w:t>
      </w:r>
      <w:r>
        <w:rPr>
          <w:lang w:eastAsia="en-US"/>
        </w:rPr>
        <w:t>. Сдружението има ловно-стопански райони в седем населени места на общината – Дългопол, Аспарухово, Боряна, Партизани, Поляците, Сава и Медовец.</w:t>
      </w:r>
    </w:p>
    <w:p w:rsidR="0092499E" w:rsidRPr="0092499E" w:rsidRDefault="0092499E" w:rsidP="0092499E">
      <w:pPr>
        <w:tabs>
          <w:tab w:val="left" w:pos="0"/>
        </w:tabs>
        <w:spacing w:after="0" w:line="240" w:lineRule="auto"/>
        <w:jc w:val="both"/>
        <w:rPr>
          <w:rFonts w:ascii="Times New Roman" w:hAnsi="Times New Roman" w:cs="Times New Roman"/>
          <w:b/>
          <w:bCs/>
          <w:sz w:val="24"/>
          <w:szCs w:val="24"/>
          <w:lang w:val="bg-BG"/>
        </w:rPr>
      </w:pPr>
      <w:r w:rsidRPr="0092499E">
        <w:rPr>
          <w:rFonts w:ascii="Times New Roman" w:hAnsi="Times New Roman" w:cs="Times New Roman"/>
          <w:b/>
          <w:bCs/>
          <w:sz w:val="24"/>
          <w:szCs w:val="24"/>
          <w:lang w:val="bg-BG"/>
        </w:rPr>
        <w:tab/>
        <w:t>Допълнителни туристически услуги и атракции</w:t>
      </w:r>
    </w:p>
    <w:p w:rsidR="0092499E" w:rsidRPr="0092499E" w:rsidRDefault="0092499E" w:rsidP="0092499E">
      <w:pPr>
        <w:tabs>
          <w:tab w:val="left" w:pos="709"/>
        </w:tabs>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ab/>
        <w:t>Предлагането на допълнителни туристически услуги е сравнително слабо, липсва разнообразие на туристическия продукт. Разнообразието в туристическото обслужване може да се постигне в допълнителното развитие на опознавателния туризъм чрез използването на уникалните защитени природни обекти.</w:t>
      </w:r>
    </w:p>
    <w:p w:rsidR="0092499E" w:rsidRPr="0092499E" w:rsidRDefault="0092499E" w:rsidP="0092499E">
      <w:p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Предлаганите към настоящия момент туристически услуги, атракции и възможности за спорт са:</w:t>
      </w:r>
    </w:p>
    <w:p w:rsidR="0092499E" w:rsidRPr="0092499E" w:rsidRDefault="0092499E" w:rsidP="00CC2B52">
      <w:pPr>
        <w:numPr>
          <w:ilvl w:val="0"/>
          <w:numId w:val="85"/>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Посещение на етнографска сбирка;</w:t>
      </w:r>
    </w:p>
    <w:p w:rsidR="0092499E" w:rsidRPr="0092499E" w:rsidRDefault="0092499E" w:rsidP="00CC2B52">
      <w:pPr>
        <w:numPr>
          <w:ilvl w:val="0"/>
          <w:numId w:val="85"/>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Разходка с традиционна каруца;</w:t>
      </w:r>
    </w:p>
    <w:p w:rsidR="0092499E" w:rsidRPr="0092499E" w:rsidRDefault="0092499E" w:rsidP="00CC2B52">
      <w:pPr>
        <w:numPr>
          <w:ilvl w:val="0"/>
          <w:numId w:val="85"/>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Посрещане на гостите по стари български обичаи от местни жени, облечени в традиционни за района носии;</w:t>
      </w:r>
    </w:p>
    <w:p w:rsidR="0092499E" w:rsidRPr="0092499E" w:rsidRDefault="0092499E" w:rsidP="00CC2B52">
      <w:pPr>
        <w:numPr>
          <w:ilvl w:val="0"/>
          <w:numId w:val="85"/>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Дегустации на вина и ракии местно производство;</w:t>
      </w:r>
    </w:p>
    <w:p w:rsidR="0092499E" w:rsidRPr="0092499E" w:rsidRDefault="0092499E" w:rsidP="00CC2B52">
      <w:pPr>
        <w:numPr>
          <w:ilvl w:val="0"/>
          <w:numId w:val="85"/>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Разходки с лодки в язовира;</w:t>
      </w:r>
    </w:p>
    <w:p w:rsidR="0092499E" w:rsidRPr="0092499E" w:rsidRDefault="0092499E" w:rsidP="00CC2B52">
      <w:pPr>
        <w:numPr>
          <w:ilvl w:val="0"/>
          <w:numId w:val="85"/>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Дегустация на мед и демонстрация как се прави;</w:t>
      </w:r>
    </w:p>
    <w:p w:rsidR="0092499E" w:rsidRPr="0092499E" w:rsidRDefault="0092499E" w:rsidP="0092499E">
      <w:p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На територията на Община Дългопол съществува, но се използва в недостатъчна степен потенциала за осъществяване на:</w:t>
      </w:r>
    </w:p>
    <w:p w:rsidR="0092499E" w:rsidRPr="0092499E" w:rsidRDefault="0092499E" w:rsidP="00CC2B52">
      <w:pPr>
        <w:numPr>
          <w:ilvl w:val="0"/>
          <w:numId w:val="87"/>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Организиран лов и риболов;</w:t>
      </w:r>
    </w:p>
    <w:p w:rsidR="0092499E" w:rsidRPr="0092499E" w:rsidRDefault="0092499E" w:rsidP="00CC2B52">
      <w:pPr>
        <w:numPr>
          <w:ilvl w:val="0"/>
          <w:numId w:val="87"/>
        </w:numPr>
        <w:spacing w:after="0" w:line="240" w:lineRule="auto"/>
        <w:jc w:val="both"/>
        <w:rPr>
          <w:rFonts w:ascii="Times New Roman" w:hAnsi="Times New Roman" w:cs="Times New Roman"/>
          <w:sz w:val="24"/>
          <w:szCs w:val="24"/>
          <w:lang w:val="bg-BG"/>
        </w:rPr>
      </w:pPr>
      <w:r w:rsidRPr="0092499E">
        <w:rPr>
          <w:rFonts w:ascii="Times New Roman" w:hAnsi="Times New Roman" w:cs="Times New Roman"/>
          <w:sz w:val="24"/>
          <w:szCs w:val="24"/>
          <w:lang w:val="bg-BG"/>
        </w:rPr>
        <w:t>Активен спортен туризъм – напр. скално катерене, спортно гребане, преходи по туристически маршрути и др.</w:t>
      </w:r>
    </w:p>
    <w:p w:rsidR="0091311B" w:rsidRPr="00AE34D7" w:rsidRDefault="0091311B" w:rsidP="00AE34D7">
      <w:pPr>
        <w:pStyle w:val="BodyTextIndent"/>
        <w:spacing w:before="120" w:line="240" w:lineRule="auto"/>
        <w:ind w:left="0" w:right="29"/>
        <w:rPr>
          <w:rFonts w:ascii="Times New Roman" w:hAnsi="Times New Roman" w:cs="Times New Roman"/>
          <w:b/>
          <w:sz w:val="28"/>
          <w:szCs w:val="28"/>
          <w:lang w:val="bg-BG"/>
        </w:rPr>
      </w:pPr>
      <w:r w:rsidRPr="00AE34D7">
        <w:rPr>
          <w:rFonts w:ascii="Times New Roman" w:hAnsi="Times New Roman" w:cs="Times New Roman"/>
          <w:b/>
          <w:sz w:val="28"/>
          <w:szCs w:val="28"/>
          <w:lang w:val="bg-BG"/>
        </w:rPr>
        <w:t>1.5. Капацитет за развитие на туризма</w:t>
      </w:r>
    </w:p>
    <w:p w:rsidR="00AE34D7" w:rsidRPr="002E11A0" w:rsidRDefault="00AE34D7" w:rsidP="00AE34D7">
      <w:pPr>
        <w:spacing w:after="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 xml:space="preserve">Географското положение на община </w:t>
      </w:r>
      <w:r>
        <w:rPr>
          <w:rFonts w:ascii="Times New Roman" w:hAnsi="Times New Roman" w:cs="Times New Roman"/>
          <w:sz w:val="24"/>
          <w:szCs w:val="24"/>
          <w:lang w:val="ru-RU"/>
        </w:rPr>
        <w:t>Дългопол</w:t>
      </w:r>
      <w:r w:rsidRPr="002E11A0">
        <w:rPr>
          <w:rFonts w:ascii="Times New Roman" w:hAnsi="Times New Roman" w:cs="Times New Roman"/>
          <w:sz w:val="24"/>
          <w:szCs w:val="24"/>
          <w:lang w:val="ru-RU"/>
        </w:rPr>
        <w:t xml:space="preserve"> (по склоновете на </w:t>
      </w:r>
      <w:r>
        <w:rPr>
          <w:rFonts w:ascii="Times New Roman" w:hAnsi="Times New Roman" w:cs="Times New Roman"/>
          <w:sz w:val="24"/>
          <w:szCs w:val="24"/>
          <w:lang w:val="ru-RU"/>
        </w:rPr>
        <w:t xml:space="preserve">Източна </w:t>
      </w:r>
      <w:r w:rsidRPr="002E11A0">
        <w:rPr>
          <w:rFonts w:ascii="Times New Roman" w:hAnsi="Times New Roman" w:cs="Times New Roman"/>
          <w:sz w:val="24"/>
          <w:szCs w:val="24"/>
          <w:lang w:val="ru-RU"/>
        </w:rPr>
        <w:t xml:space="preserve">Стара планина, на язовир </w:t>
      </w:r>
      <w:r w:rsidRPr="002E11A0">
        <w:rPr>
          <w:rFonts w:ascii="Times New Roman" w:hAnsi="Times New Roman" w:cs="Times New Roman"/>
          <w:sz w:val="24"/>
          <w:szCs w:val="24"/>
          <w:lang w:val="bg-BG"/>
        </w:rPr>
        <w:t>„</w:t>
      </w:r>
      <w:r>
        <w:rPr>
          <w:rFonts w:ascii="Times New Roman" w:hAnsi="Times New Roman" w:cs="Times New Roman"/>
          <w:sz w:val="24"/>
          <w:szCs w:val="24"/>
          <w:lang w:val="bg-BG"/>
        </w:rPr>
        <w:t>Цонево</w:t>
      </w:r>
      <w:r w:rsidRPr="002E11A0">
        <w:rPr>
          <w:rFonts w:ascii="Times New Roman" w:hAnsi="Times New Roman" w:cs="Times New Roman"/>
          <w:sz w:val="24"/>
          <w:szCs w:val="24"/>
          <w:lang w:val="bg-BG"/>
        </w:rPr>
        <w:t>“</w:t>
      </w:r>
      <w:r>
        <w:rPr>
          <w:rFonts w:ascii="Times New Roman" w:hAnsi="Times New Roman" w:cs="Times New Roman"/>
          <w:sz w:val="24"/>
          <w:szCs w:val="24"/>
          <w:lang w:val="bg-BG"/>
        </w:rPr>
        <w:t xml:space="preserve"> и </w:t>
      </w:r>
      <w:r>
        <w:rPr>
          <w:rFonts w:ascii="Times New Roman" w:hAnsi="Times New Roman" w:cs="Times New Roman"/>
          <w:sz w:val="24"/>
          <w:szCs w:val="24"/>
          <w:lang w:val="ru-RU"/>
        </w:rPr>
        <w:t>в долината на р. Камчия и р. Елешница</w:t>
      </w:r>
      <w:r w:rsidRPr="002E11A0">
        <w:rPr>
          <w:rFonts w:ascii="Times New Roman" w:hAnsi="Times New Roman" w:cs="Times New Roman"/>
          <w:sz w:val="24"/>
          <w:szCs w:val="24"/>
          <w:lang w:val="ru-RU"/>
        </w:rPr>
        <w:t>)</w:t>
      </w:r>
      <w:r w:rsidRPr="002E11A0">
        <w:rPr>
          <w:rFonts w:ascii="Times New Roman" w:hAnsi="Times New Roman" w:cs="Times New Roman"/>
          <w:sz w:val="24"/>
          <w:szCs w:val="24"/>
          <w:lang w:val="bg-BG"/>
        </w:rPr>
        <w:t xml:space="preserve">, природните ресурси (уникални </w:t>
      </w:r>
      <w:r w:rsidR="00870632">
        <w:rPr>
          <w:rFonts w:ascii="Times New Roman" w:hAnsi="Times New Roman" w:cs="Times New Roman"/>
          <w:sz w:val="24"/>
          <w:szCs w:val="24"/>
          <w:lang w:val="bg-BG"/>
        </w:rPr>
        <w:t>скални образувания</w:t>
      </w:r>
      <w:r w:rsidRPr="002E11A0">
        <w:rPr>
          <w:rFonts w:ascii="Times New Roman" w:hAnsi="Times New Roman" w:cs="Times New Roman"/>
          <w:sz w:val="24"/>
          <w:szCs w:val="24"/>
          <w:lang w:val="bg-BG"/>
        </w:rPr>
        <w:t>, гори, защитени зони и територии</w:t>
      </w:r>
      <w:r w:rsidR="00870632">
        <w:rPr>
          <w:rFonts w:ascii="Times New Roman" w:hAnsi="Times New Roman" w:cs="Times New Roman"/>
          <w:sz w:val="24"/>
          <w:szCs w:val="24"/>
          <w:lang w:val="bg-BG"/>
        </w:rPr>
        <w:t>, пещери, водопади</w:t>
      </w:r>
      <w:r w:rsidRPr="002E11A0">
        <w:rPr>
          <w:rFonts w:ascii="Times New Roman" w:hAnsi="Times New Roman" w:cs="Times New Roman"/>
          <w:sz w:val="24"/>
          <w:szCs w:val="24"/>
          <w:lang w:val="bg-BG"/>
        </w:rPr>
        <w:t xml:space="preserve">) и културно-историческото наследство, предполагат успешното развитие на разнообразни форми на туризъм.  </w:t>
      </w:r>
    </w:p>
    <w:p w:rsidR="00AE34D7" w:rsidRPr="002E11A0" w:rsidRDefault="00AE34D7" w:rsidP="00AE34D7">
      <w:pPr>
        <w:spacing w:after="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За нарастване и задържане на туристическия интерес и утвърждаване на дестинацията от първостепенна важност е осигуряването на добра туристическа достъпност, включваща „довеждащата” и вътрешната транспортна инфраструктури.</w:t>
      </w:r>
    </w:p>
    <w:p w:rsidR="00AE34D7" w:rsidRPr="002E11A0" w:rsidRDefault="00AE34D7" w:rsidP="00AE34D7">
      <w:pPr>
        <w:spacing w:after="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Субект на управлението на Туристическа дестинация –</w:t>
      </w:r>
      <w:r w:rsidR="00870632">
        <w:rPr>
          <w:rFonts w:ascii="Times New Roman" w:hAnsi="Times New Roman" w:cs="Times New Roman"/>
          <w:sz w:val="24"/>
          <w:szCs w:val="24"/>
          <w:lang w:val="bg-BG"/>
        </w:rPr>
        <w:t xml:space="preserve"> Дългопол</w:t>
      </w:r>
      <w:r w:rsidRPr="002E11A0">
        <w:rPr>
          <w:rFonts w:ascii="Times New Roman" w:hAnsi="Times New Roman" w:cs="Times New Roman"/>
          <w:sz w:val="24"/>
          <w:szCs w:val="24"/>
          <w:lang w:val="bg-BG"/>
        </w:rPr>
        <w:t xml:space="preserve"> са органите на местната власт в партньорство с </w:t>
      </w:r>
      <w:r w:rsidR="00870632" w:rsidRPr="00570860">
        <w:rPr>
          <w:rFonts w:ascii="Times New Roman" w:hAnsi="Times New Roman" w:cs="Times New Roman"/>
          <w:sz w:val="24"/>
          <w:szCs w:val="24"/>
          <w:lang w:val="bg-BG"/>
        </w:rPr>
        <w:t xml:space="preserve">Туристически информационен център </w:t>
      </w:r>
      <w:r w:rsidR="00870632">
        <w:rPr>
          <w:rFonts w:ascii="Times New Roman" w:hAnsi="Times New Roman" w:cs="Times New Roman"/>
          <w:sz w:val="24"/>
          <w:szCs w:val="24"/>
          <w:lang w:val="bg-BG"/>
        </w:rPr>
        <w:t>-</w:t>
      </w:r>
      <w:r w:rsidR="00870632" w:rsidRPr="00570860">
        <w:rPr>
          <w:rFonts w:ascii="Times New Roman" w:hAnsi="Times New Roman" w:cs="Times New Roman"/>
          <w:sz w:val="24"/>
          <w:szCs w:val="24"/>
          <w:lang w:val="bg-BG"/>
        </w:rPr>
        <w:t xml:space="preserve"> с. Аспарухово</w:t>
      </w:r>
      <w:r w:rsidR="00870632">
        <w:rPr>
          <w:rFonts w:ascii="Times New Roman" w:hAnsi="Times New Roman" w:cs="Times New Roman"/>
          <w:sz w:val="24"/>
          <w:szCs w:val="24"/>
          <w:lang w:val="bg-BG"/>
        </w:rPr>
        <w:t>,</w:t>
      </w:r>
      <w:r w:rsidR="00870632"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lang w:val="bg-BG"/>
        </w:rPr>
        <w:t>неправителствените организации (читалищата и самодейните състави, НПО, МИГ „</w:t>
      </w:r>
      <w:r w:rsidR="00870632">
        <w:rPr>
          <w:rFonts w:ascii="Times New Roman" w:hAnsi="Times New Roman" w:cs="Times New Roman"/>
          <w:sz w:val="24"/>
          <w:szCs w:val="24"/>
          <w:lang w:val="bg-BG"/>
        </w:rPr>
        <w:t>Дългопол - Смядово</w:t>
      </w:r>
      <w:r w:rsidRPr="002E11A0">
        <w:rPr>
          <w:rFonts w:ascii="Times New Roman" w:hAnsi="Times New Roman" w:cs="Times New Roman"/>
          <w:sz w:val="24"/>
          <w:szCs w:val="24"/>
          <w:lang w:val="bg-BG"/>
        </w:rPr>
        <w:t>“, „ДГС-</w:t>
      </w:r>
      <w:r w:rsidR="00870632">
        <w:rPr>
          <w:rFonts w:ascii="Times New Roman" w:hAnsi="Times New Roman" w:cs="Times New Roman"/>
          <w:sz w:val="24"/>
          <w:szCs w:val="24"/>
          <w:lang w:val="bg-BG"/>
        </w:rPr>
        <w:t>Цонево</w:t>
      </w:r>
      <w:r w:rsidRPr="002E11A0">
        <w:rPr>
          <w:rFonts w:ascii="Times New Roman" w:hAnsi="Times New Roman" w:cs="Times New Roman"/>
          <w:sz w:val="24"/>
          <w:szCs w:val="24"/>
          <w:lang w:val="bg-BG"/>
        </w:rPr>
        <w:t xml:space="preserve">“ и др.), бизнеса и децентрализираните държавни институции, имащи отношение към развитието на туризма в общината. За съжаление в общината не работят туристически агенции и туроператори. Те трябва да бъдат привлечени от други региони. </w:t>
      </w:r>
    </w:p>
    <w:p w:rsidR="0091311B" w:rsidRPr="00295C5B" w:rsidRDefault="0091311B" w:rsidP="0091311B">
      <w:pPr>
        <w:spacing w:after="0" w:line="240" w:lineRule="auto"/>
        <w:ind w:firstLine="706"/>
        <w:jc w:val="both"/>
        <w:rPr>
          <w:rFonts w:ascii="Times New Roman" w:hAnsi="Times New Roman" w:cs="Times New Roman"/>
          <w:sz w:val="24"/>
          <w:szCs w:val="24"/>
          <w:lang w:val="bg-BG"/>
        </w:rPr>
      </w:pPr>
      <w:r w:rsidRPr="00295C5B">
        <w:rPr>
          <w:rFonts w:ascii="Times New Roman" w:hAnsi="Times New Roman" w:cs="Times New Roman"/>
          <w:sz w:val="24"/>
          <w:szCs w:val="24"/>
          <w:lang w:val="bg-BG"/>
        </w:rPr>
        <w:t xml:space="preserve">Почти всички населени места имат потенциал да привличат туристи и да допринесат за развитието и обогатяването на местния туристически продукт. Голяма част от селата са подходящи както за селски, така и за екологичен, културно-исторически, религиозен туризъм, лов и риболов. </w:t>
      </w:r>
    </w:p>
    <w:p w:rsidR="0091311B" w:rsidRPr="00295C5B" w:rsidRDefault="0091311B" w:rsidP="0091311B">
      <w:pPr>
        <w:spacing w:after="0" w:line="240" w:lineRule="auto"/>
        <w:ind w:firstLine="706"/>
        <w:jc w:val="both"/>
        <w:rPr>
          <w:rFonts w:ascii="Times New Roman" w:hAnsi="Times New Roman" w:cs="Times New Roman"/>
          <w:sz w:val="24"/>
          <w:szCs w:val="24"/>
          <w:lang w:val="bg-BG"/>
        </w:rPr>
      </w:pPr>
      <w:r w:rsidRPr="00295C5B">
        <w:rPr>
          <w:rFonts w:ascii="Times New Roman" w:hAnsi="Times New Roman" w:cs="Times New Roman"/>
          <w:sz w:val="24"/>
          <w:szCs w:val="24"/>
          <w:lang w:val="bg-BG"/>
        </w:rPr>
        <w:lastRenderedPageBreak/>
        <w:t>Основният поминък на хората в малките населени места е животновъдство и земеделие. Този ценен ресурс може да се използва за изхранване на туристите и предлагане на традиционна кухня от местна продукция в заведенията. Това ще спомогне както за оптимизиране на разходите в туризма и оформяне на ярко изразена идентичност на района, така и за съживяване на общинската икономика като цяло и развитие на съпътстващи дейности и услуги. Необходим е интегриран подход и засилване на връзките между туристическата индустрия и местните производства – селско стопанство (биоземеделие), хранително-вкусова промишленост и др.</w:t>
      </w:r>
    </w:p>
    <w:p w:rsidR="0091311B" w:rsidRPr="00295C5B" w:rsidRDefault="0091311B" w:rsidP="0091311B">
      <w:pPr>
        <w:spacing w:after="0" w:line="240" w:lineRule="auto"/>
        <w:ind w:firstLine="706"/>
        <w:jc w:val="both"/>
        <w:rPr>
          <w:rFonts w:ascii="Times New Roman" w:hAnsi="Times New Roman" w:cs="Times New Roman"/>
          <w:sz w:val="24"/>
          <w:szCs w:val="24"/>
          <w:lang w:val="bg-BG"/>
        </w:rPr>
      </w:pPr>
      <w:r w:rsidRPr="00295C5B">
        <w:rPr>
          <w:rFonts w:ascii="Times New Roman" w:hAnsi="Times New Roman" w:cs="Times New Roman"/>
          <w:sz w:val="24"/>
          <w:szCs w:val="24"/>
          <w:lang w:val="bg-BG"/>
        </w:rPr>
        <w:t>За подобряване качеството на селския туризъм е необходимо да се подобри и общия облик на селата – площади, паркове, улици, тротоари, детски и спортни площадки, забавления и атракции. Връзката между някой села и разходките до туристически обекти в района може да се осъществяват с велосипеди. Необходимо да се поставят нови указателни табели за достигане на природните и културни забележителности.</w:t>
      </w:r>
    </w:p>
    <w:p w:rsidR="0091311B" w:rsidRDefault="0091311B" w:rsidP="0091311B">
      <w:pPr>
        <w:spacing w:after="0" w:line="240" w:lineRule="auto"/>
        <w:ind w:firstLine="706"/>
        <w:jc w:val="both"/>
        <w:rPr>
          <w:rStyle w:val="FontStyle37"/>
          <w:rFonts w:ascii="Times New Roman" w:hAnsi="Times New Roman" w:cs="Times New Roman"/>
          <w:sz w:val="24"/>
          <w:szCs w:val="24"/>
          <w:lang w:val="bg-BG"/>
        </w:rPr>
      </w:pPr>
      <w:r w:rsidRPr="00295C5B">
        <w:rPr>
          <w:rFonts w:ascii="Times New Roman" w:hAnsi="Times New Roman" w:cs="Times New Roman"/>
          <w:sz w:val="24"/>
          <w:szCs w:val="24"/>
          <w:lang w:val="bg-BG"/>
        </w:rPr>
        <w:t>Хората и местните общности са най-важния ресурс за развитие на всякакви икономически дейности, включително и за туризма. Те са в основата на организацията, управлението и създаването на туристическите продукти и услуги. От техните знания, умения и капацитет зависи качеството на туристическото предлагане. Те са двигателя на местното икономическо</w:t>
      </w:r>
      <w:r w:rsidRPr="00295C5B">
        <w:rPr>
          <w:rStyle w:val="FontStyle37"/>
          <w:rFonts w:ascii="Times New Roman" w:hAnsi="Times New Roman" w:cs="Times New Roman"/>
          <w:sz w:val="24"/>
          <w:szCs w:val="24"/>
        </w:rPr>
        <w:t xml:space="preserve"> </w:t>
      </w:r>
      <w:r w:rsidRPr="00295C5B">
        <w:rPr>
          <w:rStyle w:val="FontStyle37"/>
          <w:rFonts w:ascii="Times New Roman" w:hAnsi="Times New Roman" w:cs="Times New Roman"/>
          <w:b w:val="0"/>
          <w:sz w:val="24"/>
          <w:szCs w:val="24"/>
        </w:rPr>
        <w:t>развитие и устойчив растеж. Хората са генератори на иновативни идеи за оползотворяване на туристическия потенциал и разнообразяване престоя на туристите с различни атракции.</w:t>
      </w:r>
      <w:r w:rsidRPr="00295C5B">
        <w:rPr>
          <w:rStyle w:val="FontStyle37"/>
          <w:rFonts w:ascii="Times New Roman" w:hAnsi="Times New Roman" w:cs="Times New Roman"/>
          <w:sz w:val="24"/>
          <w:szCs w:val="24"/>
        </w:rPr>
        <w:t xml:space="preserve"> </w:t>
      </w:r>
    </w:p>
    <w:p w:rsidR="0091311B" w:rsidRPr="007D3B81" w:rsidRDefault="0091311B" w:rsidP="0091311B">
      <w:pPr>
        <w:spacing w:after="0" w:line="240" w:lineRule="auto"/>
        <w:ind w:firstLine="706"/>
        <w:jc w:val="both"/>
        <w:rPr>
          <w:rFonts w:ascii="Times New Roman" w:hAnsi="Times New Roman" w:cs="Times New Roman"/>
          <w:sz w:val="24"/>
          <w:szCs w:val="24"/>
          <w:lang w:val="bg-BG"/>
        </w:rPr>
      </w:pPr>
      <w:r w:rsidRPr="007D3B81">
        <w:rPr>
          <w:rFonts w:ascii="Times New Roman" w:hAnsi="Times New Roman" w:cs="Times New Roman"/>
          <w:sz w:val="24"/>
          <w:szCs w:val="24"/>
          <w:lang w:val="bg-BG"/>
        </w:rPr>
        <w:t xml:space="preserve">Като цяло в общината </w:t>
      </w:r>
      <w:r w:rsidR="00870632">
        <w:rPr>
          <w:rFonts w:ascii="Times New Roman" w:hAnsi="Times New Roman" w:cs="Times New Roman"/>
          <w:sz w:val="24"/>
          <w:szCs w:val="24"/>
          <w:lang w:val="bg-BG"/>
        </w:rPr>
        <w:t>Дългопол</w:t>
      </w:r>
      <w:r w:rsidRPr="007D3B81">
        <w:rPr>
          <w:rFonts w:ascii="Times New Roman" w:hAnsi="Times New Roman" w:cs="Times New Roman"/>
          <w:sz w:val="24"/>
          <w:szCs w:val="24"/>
          <w:lang w:val="bg-BG"/>
        </w:rPr>
        <w:t xml:space="preserve"> все още липсват допълнителни забавления за разнообразяване престоя на туристите. Необходима е ефективна реклама и нови атракции – въжен парк, маунтин байк, велосипеден туризъм, спортно ориентиране, пейнтбол, спортен риболов и др.</w:t>
      </w:r>
    </w:p>
    <w:p w:rsidR="0091311B" w:rsidRPr="004168E8" w:rsidRDefault="0091311B" w:rsidP="0091311B">
      <w:pPr>
        <w:spacing w:after="0" w:line="240" w:lineRule="auto"/>
        <w:ind w:firstLine="706"/>
        <w:jc w:val="both"/>
        <w:rPr>
          <w:rFonts w:ascii="Times New Roman" w:hAnsi="Times New Roman" w:cs="Times New Roman"/>
          <w:sz w:val="24"/>
          <w:szCs w:val="24"/>
          <w:lang w:val="bg-BG"/>
        </w:rPr>
      </w:pPr>
      <w:r w:rsidRPr="004168E8">
        <w:rPr>
          <w:rFonts w:ascii="Times New Roman" w:hAnsi="Times New Roman" w:cs="Times New Roman"/>
          <w:sz w:val="24"/>
          <w:szCs w:val="24"/>
          <w:lang w:val="bg-BG"/>
        </w:rPr>
        <w:t xml:space="preserve">Качеството на туристическото обслужване зависи изцяло от персонала и е обща отговорност на образователната система, Общината и предприемачите в сферата на туризма. </w:t>
      </w:r>
    </w:p>
    <w:p w:rsidR="0091311B" w:rsidRPr="004168E8"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rPr>
      </w:pPr>
      <w:r w:rsidRPr="004168E8">
        <w:rPr>
          <w:rFonts w:ascii="Times New Roman" w:hAnsi="Times New Roman" w:cs="Times New Roman"/>
          <w:sz w:val="24"/>
          <w:szCs w:val="24"/>
          <w:lang w:val="bg-BG"/>
        </w:rPr>
        <w:t xml:space="preserve">За информационното обезпечаване на туристите в дестинацията е необходимо да се създаде интернет-портал с туристическа информация за общината и подготвени екскурзоводи и водачи за местните обекти и маршрути, включително за </w:t>
      </w:r>
      <w:r w:rsidR="00870632">
        <w:rPr>
          <w:rFonts w:ascii="Times New Roman" w:hAnsi="Times New Roman" w:cs="Times New Roman"/>
          <w:sz w:val="24"/>
          <w:szCs w:val="24"/>
          <w:lang w:val="bg-BG"/>
        </w:rPr>
        <w:t xml:space="preserve">пешеходен еко-туризъм, </w:t>
      </w:r>
      <w:r w:rsidRPr="004168E8">
        <w:rPr>
          <w:rFonts w:ascii="Times New Roman" w:hAnsi="Times New Roman" w:cs="Times New Roman"/>
          <w:sz w:val="24"/>
          <w:szCs w:val="24"/>
          <w:lang w:val="bg-BG"/>
        </w:rPr>
        <w:t xml:space="preserve">велосипеден туризъм, спортно ориентиране и други. </w:t>
      </w:r>
    </w:p>
    <w:p w:rsidR="0091311B" w:rsidRPr="004168E8"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rPr>
      </w:pPr>
      <w:r w:rsidRPr="004168E8">
        <w:rPr>
          <w:rFonts w:ascii="Times New Roman" w:hAnsi="Times New Roman" w:cs="Times New Roman"/>
          <w:sz w:val="24"/>
          <w:szCs w:val="24"/>
          <w:lang w:val="bg-BG"/>
        </w:rPr>
        <w:t>Устойчивото развитие на туризма налага координация, партньорство и съгласуване на действията на всички заинтересовани страни и отговорни институиции, включително Консултативния съвет по туризъм.</w:t>
      </w:r>
    </w:p>
    <w:p w:rsidR="0091311B" w:rsidRPr="004168E8" w:rsidRDefault="0091311B" w:rsidP="0091311B">
      <w:pPr>
        <w:spacing w:after="0" w:line="240" w:lineRule="auto"/>
        <w:ind w:firstLine="706"/>
        <w:jc w:val="both"/>
        <w:rPr>
          <w:rFonts w:ascii="Times New Roman" w:hAnsi="Times New Roman" w:cs="Times New Roman"/>
          <w:sz w:val="24"/>
          <w:szCs w:val="24"/>
          <w:lang w:val="bg-BG"/>
        </w:rPr>
      </w:pPr>
      <w:r w:rsidRPr="004168E8">
        <w:rPr>
          <w:rFonts w:ascii="Times New Roman" w:hAnsi="Times New Roman" w:cs="Times New Roman"/>
          <w:sz w:val="24"/>
          <w:szCs w:val="24"/>
          <w:lang w:val="bg-BG"/>
        </w:rPr>
        <w:t xml:space="preserve">Обезпечаването на туристическата индустрия с добре подготвени кадри, професионалисти в различни области е една от най-важните задачи за развитието на дестинацията през програмен период 2021-2027 г. </w:t>
      </w:r>
    </w:p>
    <w:p w:rsidR="0091311B" w:rsidRPr="004168E8" w:rsidRDefault="0091311B" w:rsidP="0091311B">
      <w:pPr>
        <w:spacing w:after="0" w:line="240" w:lineRule="auto"/>
        <w:ind w:firstLine="706"/>
        <w:jc w:val="both"/>
        <w:rPr>
          <w:rFonts w:ascii="Times New Roman" w:hAnsi="Times New Roman" w:cs="Times New Roman"/>
          <w:sz w:val="24"/>
          <w:szCs w:val="24"/>
          <w:lang w:val="bg-BG"/>
        </w:rPr>
      </w:pPr>
      <w:r w:rsidRPr="004168E8">
        <w:rPr>
          <w:rFonts w:ascii="Times New Roman" w:hAnsi="Times New Roman" w:cs="Times New Roman"/>
          <w:sz w:val="24"/>
          <w:szCs w:val="24"/>
          <w:lang w:val="bg-BG"/>
        </w:rPr>
        <w:t xml:space="preserve">Туризмът отдавна се е превърнал в икономически и социален феномен в ежедневието на стотици милиони хора. По данни на Световната туристическа организация (СТО) той остава един от най-динамично развиващите се сектори, които бележат непрекъснат ръст. </w:t>
      </w:r>
    </w:p>
    <w:p w:rsidR="0091311B" w:rsidRPr="004168E8" w:rsidRDefault="0091311B" w:rsidP="0091311B">
      <w:pPr>
        <w:spacing w:after="0" w:line="240" w:lineRule="auto"/>
        <w:ind w:firstLine="706"/>
        <w:jc w:val="both"/>
        <w:rPr>
          <w:rFonts w:ascii="Times New Roman" w:hAnsi="Times New Roman" w:cs="Times New Roman"/>
          <w:sz w:val="24"/>
          <w:szCs w:val="24"/>
          <w:lang w:val="bg-BG"/>
        </w:rPr>
      </w:pPr>
      <w:r w:rsidRPr="004168E8">
        <w:rPr>
          <w:rFonts w:ascii="Times New Roman" w:hAnsi="Times New Roman" w:cs="Times New Roman"/>
          <w:sz w:val="24"/>
          <w:szCs w:val="24"/>
          <w:lang w:val="bg-BG"/>
        </w:rPr>
        <w:t>В бъдеще предприемачите ще срещат все по-големи трудности при набиране на персонал и ще са принудени да привличат кадри от други общини. За да ги задържат обаче се налага да се предлага адекватно възнаграждение през цялата година и тук се изправяме пред проблема със сезонността на туризма и липсата на възможности за равномерна натовареност на легловата база. Остава и проблема с чуждоезиковата подготовка на кадрите. Това налага организиране на допълнителни курсове и обучения за да може да се развива международното сътрудничество и да се увеличат чуждестранните туристи.</w:t>
      </w:r>
    </w:p>
    <w:p w:rsidR="0091311B" w:rsidRPr="004168E8" w:rsidRDefault="0091311B" w:rsidP="0091311B">
      <w:pPr>
        <w:autoSpaceDE w:val="0"/>
        <w:autoSpaceDN w:val="0"/>
        <w:adjustRightInd w:val="0"/>
        <w:spacing w:after="0" w:line="240" w:lineRule="auto"/>
        <w:ind w:firstLine="708"/>
        <w:jc w:val="both"/>
        <w:rPr>
          <w:rFonts w:ascii="Times New Roman" w:hAnsi="Times New Roman" w:cs="Times New Roman"/>
          <w:sz w:val="24"/>
          <w:szCs w:val="24"/>
          <w:lang w:val="bg-BG"/>
        </w:rPr>
      </w:pPr>
      <w:r w:rsidRPr="004168E8">
        <w:rPr>
          <w:rFonts w:ascii="Times New Roman" w:hAnsi="Times New Roman" w:cs="Times New Roman"/>
          <w:sz w:val="24"/>
          <w:szCs w:val="24"/>
        </w:rPr>
        <w:t>За развитието на конкурентоспособен туризъм в</w:t>
      </w:r>
      <w:r w:rsidRPr="004168E8">
        <w:rPr>
          <w:rFonts w:ascii="Times New Roman" w:hAnsi="Times New Roman" w:cs="Times New Roman"/>
          <w:sz w:val="24"/>
          <w:szCs w:val="24"/>
          <w:lang w:val="bg-BG"/>
        </w:rPr>
        <w:t xml:space="preserve"> община </w:t>
      </w:r>
      <w:r w:rsidR="00870632">
        <w:rPr>
          <w:rFonts w:ascii="Times New Roman" w:hAnsi="Times New Roman" w:cs="Times New Roman"/>
          <w:sz w:val="24"/>
          <w:szCs w:val="24"/>
          <w:lang w:val="bg-BG"/>
        </w:rPr>
        <w:t>Дългопол</w:t>
      </w:r>
      <w:r w:rsidRPr="004168E8">
        <w:rPr>
          <w:rFonts w:ascii="Times New Roman" w:hAnsi="Times New Roman" w:cs="Times New Roman"/>
          <w:sz w:val="24"/>
          <w:szCs w:val="24"/>
          <w:lang w:val="bg-BG"/>
        </w:rPr>
        <w:t xml:space="preserve"> </w:t>
      </w:r>
      <w:r w:rsidRPr="004168E8">
        <w:rPr>
          <w:rFonts w:ascii="Times New Roman" w:hAnsi="Times New Roman" w:cs="Times New Roman"/>
          <w:sz w:val="24"/>
          <w:szCs w:val="24"/>
        </w:rPr>
        <w:t xml:space="preserve">е необходимо обезпечаване на сектора с качествени и добре подготвени кадри в широк спектър от </w:t>
      </w:r>
      <w:r w:rsidRPr="004168E8">
        <w:rPr>
          <w:rFonts w:ascii="Times New Roman" w:hAnsi="Times New Roman" w:cs="Times New Roman"/>
          <w:sz w:val="24"/>
          <w:szCs w:val="24"/>
        </w:rPr>
        <w:lastRenderedPageBreak/>
        <w:t xml:space="preserve">специалности. Това може да се реши с </w:t>
      </w:r>
      <w:r>
        <w:rPr>
          <w:rFonts w:ascii="Times New Roman" w:hAnsi="Times New Roman" w:cs="Times New Roman"/>
          <w:sz w:val="24"/>
          <w:szCs w:val="24"/>
          <w:lang w:val="bg-BG"/>
        </w:rPr>
        <w:t xml:space="preserve">разкриване на профилирани паралелки в местните гимназии, </w:t>
      </w:r>
      <w:r w:rsidRPr="004168E8">
        <w:rPr>
          <w:rFonts w:ascii="Times New Roman" w:hAnsi="Times New Roman" w:cs="Times New Roman"/>
          <w:sz w:val="24"/>
          <w:szCs w:val="24"/>
        </w:rPr>
        <w:t>привличане на подготвени кадри, организиране на курсове и</w:t>
      </w:r>
      <w:r>
        <w:rPr>
          <w:rFonts w:ascii="Times New Roman" w:hAnsi="Times New Roman" w:cs="Times New Roman"/>
          <w:sz w:val="24"/>
          <w:szCs w:val="24"/>
          <w:lang w:val="bg-BG"/>
        </w:rPr>
        <w:t xml:space="preserve"> обучения,</w:t>
      </w:r>
      <w:r w:rsidRPr="004168E8">
        <w:rPr>
          <w:rFonts w:ascii="Times New Roman" w:hAnsi="Times New Roman" w:cs="Times New Roman"/>
          <w:sz w:val="24"/>
          <w:szCs w:val="24"/>
        </w:rPr>
        <w:t xml:space="preserve"> отговарящи на изискванията на пазара на труда и нуждите на местния туристически бизнес. </w:t>
      </w:r>
    </w:p>
    <w:p w:rsidR="0091311B" w:rsidRPr="005830B5" w:rsidRDefault="0091311B" w:rsidP="00696D78">
      <w:pPr>
        <w:pStyle w:val="Default"/>
        <w:shd w:val="clear" w:color="auto" w:fill="FFFFFF" w:themeFill="background1"/>
        <w:spacing w:before="120"/>
        <w:jc w:val="both"/>
        <w:rPr>
          <w:rFonts w:eastAsia="SymbolMT"/>
          <w:b/>
          <w:bCs/>
          <w:color w:val="auto"/>
          <w:sz w:val="28"/>
          <w:szCs w:val="28"/>
          <w:lang w:val="ru-RU" w:eastAsia="en-US"/>
        </w:rPr>
      </w:pPr>
      <w:r w:rsidRPr="005830B5">
        <w:rPr>
          <w:rFonts w:eastAsia="SymbolMT"/>
          <w:b/>
          <w:bCs/>
          <w:color w:val="auto"/>
          <w:sz w:val="28"/>
          <w:szCs w:val="28"/>
          <w:lang w:val="ru-RU" w:eastAsia="en-US"/>
        </w:rPr>
        <w:t>2. Мерки и дейности за развитие на туризма</w:t>
      </w:r>
    </w:p>
    <w:p w:rsidR="0091311B" w:rsidRPr="005830B5" w:rsidRDefault="0091311B" w:rsidP="0091311B">
      <w:pPr>
        <w:spacing w:before="120" w:after="0" w:line="240" w:lineRule="auto"/>
        <w:ind w:firstLine="706"/>
        <w:jc w:val="both"/>
        <w:rPr>
          <w:rFonts w:ascii="Times New Roman" w:hAnsi="Times New Roman" w:cs="Times New Roman"/>
          <w:sz w:val="24"/>
          <w:szCs w:val="24"/>
          <w:lang w:val="bg-BG"/>
        </w:rPr>
      </w:pPr>
      <w:r w:rsidRPr="005830B5">
        <w:rPr>
          <w:rFonts w:ascii="Times New Roman" w:hAnsi="Times New Roman" w:cs="Times New Roman"/>
          <w:sz w:val="24"/>
          <w:szCs w:val="24"/>
          <w:lang w:val="bg-BG"/>
        </w:rPr>
        <w:t xml:space="preserve">Инвестициите в туристическия сектор и популяризирането на </w:t>
      </w:r>
      <w:r w:rsidR="0022099E">
        <w:rPr>
          <w:rFonts w:ascii="Times New Roman" w:hAnsi="Times New Roman" w:cs="Times New Roman"/>
          <w:sz w:val="24"/>
          <w:szCs w:val="24"/>
          <w:lang w:val="bg-BG"/>
        </w:rPr>
        <w:t>Дългопол</w:t>
      </w:r>
      <w:r w:rsidR="0022099E" w:rsidRPr="005830B5">
        <w:rPr>
          <w:rFonts w:ascii="Times New Roman" w:hAnsi="Times New Roman" w:cs="Times New Roman"/>
          <w:sz w:val="24"/>
          <w:szCs w:val="24"/>
          <w:lang w:val="bg-BG"/>
        </w:rPr>
        <w:t xml:space="preserve"> </w:t>
      </w:r>
      <w:r w:rsidRPr="005830B5">
        <w:rPr>
          <w:rFonts w:ascii="Times New Roman" w:hAnsi="Times New Roman" w:cs="Times New Roman"/>
          <w:sz w:val="24"/>
          <w:szCs w:val="24"/>
          <w:lang w:val="bg-BG"/>
        </w:rPr>
        <w:t>като туристическа дестинация могат да се отразят положително на икономическото съживяване на района, стандарта на живот и качествата на средата на обитаване. Успешното развитие на туризма може да създаде нови работни места, както в сектора, така и в съпътстващи дейности и услуги и да превърне общината в по-привлекателно място за работа и живот.</w:t>
      </w:r>
    </w:p>
    <w:p w:rsidR="0091311B" w:rsidRPr="005830B5" w:rsidRDefault="0091311B" w:rsidP="0091311B">
      <w:pPr>
        <w:spacing w:after="0" w:line="240" w:lineRule="auto"/>
        <w:ind w:firstLine="706"/>
        <w:jc w:val="both"/>
        <w:rPr>
          <w:rFonts w:ascii="Times New Roman" w:hAnsi="Times New Roman" w:cs="Times New Roman"/>
          <w:sz w:val="24"/>
          <w:szCs w:val="24"/>
          <w:lang w:val="bg-BG"/>
        </w:rPr>
      </w:pPr>
      <w:r w:rsidRPr="005830B5">
        <w:rPr>
          <w:rFonts w:ascii="Times New Roman" w:hAnsi="Times New Roman" w:cs="Times New Roman"/>
          <w:sz w:val="24"/>
          <w:szCs w:val="24"/>
          <w:lang w:val="bg-BG"/>
        </w:rPr>
        <w:t xml:space="preserve">Общината има потенциал да се превърне в популярна българска дестинация за здравен и балнеоложки, планински, екологичен, селски туризъм, рекреация, краткотраен отдих, културно-исторически туризъм, лов и риболов. Мисията на Общинската администрация в това направление е да провежда последователна и целенасочена политика в областта на туризма, като осигурява координация и партньорство между публичния, частния и неправителствения сектор и съдейства за популяризиране на дестинацията. </w:t>
      </w:r>
    </w:p>
    <w:p w:rsidR="0022099E" w:rsidRPr="002E11A0" w:rsidRDefault="0022099E" w:rsidP="0022099E">
      <w:pPr>
        <w:spacing w:after="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 xml:space="preserve">Главната цел на Програмата за развитие на туризма, като елемент на ПИРО е да се набележат подходящи мерки и дейности за утвърждаване на </w:t>
      </w:r>
      <w:r>
        <w:rPr>
          <w:rFonts w:ascii="Times New Roman" w:hAnsi="Times New Roman" w:cs="Times New Roman"/>
          <w:sz w:val="24"/>
          <w:szCs w:val="24"/>
          <w:lang w:val="bg-BG"/>
        </w:rPr>
        <w:t>Дългопол</w:t>
      </w:r>
      <w:r w:rsidRPr="002E11A0">
        <w:rPr>
          <w:rFonts w:ascii="Times New Roman" w:hAnsi="Times New Roman" w:cs="Times New Roman"/>
          <w:sz w:val="24"/>
          <w:szCs w:val="24"/>
          <w:lang w:val="bg-BG"/>
        </w:rPr>
        <w:t xml:space="preserve"> първо на регионалния туристически пазар, като популярна дестинация за традиционни и алтернативни форми на туризъм, на база местните ресурси и потенциал. </w:t>
      </w:r>
    </w:p>
    <w:p w:rsidR="0022099E" w:rsidRPr="002E11A0" w:rsidRDefault="0022099E" w:rsidP="0022099E">
      <w:pPr>
        <w:spacing w:after="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В периода до 2027 г. основните туристически пазари, на които може да се позиционира община</w:t>
      </w:r>
      <w:r>
        <w:rPr>
          <w:rFonts w:ascii="Times New Roman" w:hAnsi="Times New Roman" w:cs="Times New Roman"/>
          <w:sz w:val="24"/>
          <w:szCs w:val="24"/>
          <w:lang w:val="bg-BG"/>
        </w:rPr>
        <w:t xml:space="preserve">та </w:t>
      </w:r>
      <w:r w:rsidRPr="002E11A0">
        <w:rPr>
          <w:rFonts w:ascii="Times New Roman" w:hAnsi="Times New Roman" w:cs="Times New Roman"/>
          <w:sz w:val="24"/>
          <w:szCs w:val="24"/>
          <w:lang w:val="bg-BG"/>
        </w:rPr>
        <w:t>са местни и регионални – съвместни туристически продукти с</w:t>
      </w:r>
      <w:r>
        <w:rPr>
          <w:rFonts w:ascii="Times New Roman" w:hAnsi="Times New Roman" w:cs="Times New Roman"/>
          <w:sz w:val="24"/>
          <w:szCs w:val="24"/>
          <w:lang w:val="bg-BG"/>
        </w:rPr>
        <w:t>ъс</w:t>
      </w:r>
      <w:r w:rsidRPr="002E11A0">
        <w:rPr>
          <w:rFonts w:ascii="Times New Roman" w:hAnsi="Times New Roman" w:cs="Times New Roman"/>
          <w:sz w:val="24"/>
          <w:szCs w:val="24"/>
          <w:lang w:val="bg-BG"/>
        </w:rPr>
        <w:t xml:space="preserve"> съседн</w:t>
      </w:r>
      <w:r>
        <w:rPr>
          <w:rFonts w:ascii="Times New Roman" w:hAnsi="Times New Roman" w:cs="Times New Roman"/>
          <w:sz w:val="24"/>
          <w:szCs w:val="24"/>
          <w:lang w:val="bg-BG"/>
        </w:rPr>
        <w:t>ите</w:t>
      </w:r>
      <w:r w:rsidRPr="002E11A0">
        <w:rPr>
          <w:rFonts w:ascii="Times New Roman" w:hAnsi="Times New Roman" w:cs="Times New Roman"/>
          <w:sz w:val="24"/>
          <w:szCs w:val="24"/>
          <w:lang w:val="bg-BG"/>
        </w:rPr>
        <w:t xml:space="preserve"> общин</w:t>
      </w:r>
      <w:r>
        <w:rPr>
          <w:rFonts w:ascii="Times New Roman" w:hAnsi="Times New Roman" w:cs="Times New Roman"/>
          <w:sz w:val="24"/>
          <w:szCs w:val="24"/>
          <w:lang w:val="bg-BG"/>
        </w:rPr>
        <w:t>и</w:t>
      </w:r>
      <w:r w:rsidRPr="002E11A0">
        <w:rPr>
          <w:rFonts w:ascii="Times New Roman" w:hAnsi="Times New Roman" w:cs="Times New Roman"/>
          <w:sz w:val="24"/>
          <w:szCs w:val="24"/>
          <w:lang w:val="bg-BG"/>
        </w:rPr>
        <w:t xml:space="preserve"> Смядово</w:t>
      </w:r>
      <w:r w:rsidR="00D713C1">
        <w:rPr>
          <w:rFonts w:ascii="Times New Roman" w:hAnsi="Times New Roman" w:cs="Times New Roman"/>
          <w:sz w:val="24"/>
          <w:szCs w:val="24"/>
          <w:lang w:val="bg-BG"/>
        </w:rPr>
        <w:t>,</w:t>
      </w:r>
      <w:r w:rsidRPr="002E11A0">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Провадия, </w:t>
      </w:r>
      <w:r w:rsidR="00D713C1">
        <w:rPr>
          <w:rFonts w:ascii="Times New Roman" w:hAnsi="Times New Roman" w:cs="Times New Roman"/>
          <w:sz w:val="24"/>
          <w:szCs w:val="24"/>
          <w:lang w:val="bg-BG"/>
        </w:rPr>
        <w:t xml:space="preserve">Руен и Долни чифлик и </w:t>
      </w:r>
      <w:r w:rsidRPr="002E11A0">
        <w:rPr>
          <w:rFonts w:ascii="Times New Roman" w:hAnsi="Times New Roman" w:cs="Times New Roman"/>
          <w:sz w:val="24"/>
          <w:szCs w:val="24"/>
          <w:lang w:val="bg-BG"/>
        </w:rPr>
        <w:t>привличане на туристи от близки райони като: Варна</w:t>
      </w:r>
      <w:r>
        <w:rPr>
          <w:rFonts w:ascii="Times New Roman" w:hAnsi="Times New Roman" w:cs="Times New Roman"/>
          <w:sz w:val="24"/>
          <w:szCs w:val="24"/>
          <w:lang w:val="bg-BG"/>
        </w:rPr>
        <w:t xml:space="preserve">, </w:t>
      </w:r>
      <w:r w:rsidR="00D713C1">
        <w:rPr>
          <w:rFonts w:ascii="Times New Roman" w:hAnsi="Times New Roman" w:cs="Times New Roman"/>
          <w:sz w:val="24"/>
          <w:szCs w:val="24"/>
          <w:lang w:val="bg-BG"/>
        </w:rPr>
        <w:t xml:space="preserve">Добрич, </w:t>
      </w:r>
      <w:r>
        <w:rPr>
          <w:rFonts w:ascii="Times New Roman" w:hAnsi="Times New Roman" w:cs="Times New Roman"/>
          <w:sz w:val="24"/>
          <w:szCs w:val="24"/>
          <w:lang w:val="bg-BG"/>
        </w:rPr>
        <w:t>Шумен, Бургас и др</w:t>
      </w:r>
      <w:r w:rsidRPr="002E11A0">
        <w:rPr>
          <w:rFonts w:ascii="Times New Roman" w:hAnsi="Times New Roman" w:cs="Times New Roman"/>
          <w:sz w:val="24"/>
          <w:szCs w:val="24"/>
          <w:lang w:val="bg-BG"/>
        </w:rPr>
        <w:t xml:space="preserve">.  </w:t>
      </w:r>
    </w:p>
    <w:p w:rsidR="0091311B" w:rsidRPr="0077381C" w:rsidRDefault="0091311B" w:rsidP="0091311B">
      <w:pPr>
        <w:spacing w:after="0" w:line="240" w:lineRule="auto"/>
        <w:ind w:firstLine="706"/>
        <w:jc w:val="both"/>
        <w:rPr>
          <w:rFonts w:ascii="Times New Roman" w:hAnsi="Times New Roman" w:cs="Times New Roman"/>
          <w:sz w:val="24"/>
          <w:szCs w:val="24"/>
          <w:lang w:val="bg-BG"/>
        </w:rPr>
      </w:pPr>
      <w:r w:rsidRPr="0077381C">
        <w:rPr>
          <w:rFonts w:ascii="Times New Roman" w:hAnsi="Times New Roman" w:cs="Times New Roman"/>
          <w:sz w:val="24"/>
          <w:szCs w:val="24"/>
          <w:lang w:val="bg-BG"/>
        </w:rPr>
        <w:t xml:space="preserve">Общината може да увеличи туристопотока за краткотраен отдих и уикенд почивки от </w:t>
      </w:r>
      <w:r w:rsidR="0022099E">
        <w:rPr>
          <w:rFonts w:ascii="Times New Roman" w:hAnsi="Times New Roman" w:cs="Times New Roman"/>
          <w:sz w:val="24"/>
          <w:szCs w:val="24"/>
          <w:lang w:val="bg-BG"/>
        </w:rPr>
        <w:t xml:space="preserve">тези </w:t>
      </w:r>
      <w:r w:rsidRPr="0077381C">
        <w:rPr>
          <w:rFonts w:ascii="Times New Roman" w:hAnsi="Times New Roman" w:cs="Times New Roman"/>
          <w:sz w:val="24"/>
          <w:szCs w:val="24"/>
          <w:lang w:val="bg-BG"/>
        </w:rPr>
        <w:t xml:space="preserve">близки райони и да </w:t>
      </w:r>
      <w:r w:rsidR="0022099E">
        <w:rPr>
          <w:rFonts w:ascii="Times New Roman" w:hAnsi="Times New Roman" w:cs="Times New Roman"/>
          <w:sz w:val="24"/>
          <w:szCs w:val="24"/>
          <w:lang w:val="bg-BG"/>
        </w:rPr>
        <w:t xml:space="preserve">започне да </w:t>
      </w:r>
      <w:r w:rsidRPr="0077381C">
        <w:rPr>
          <w:rFonts w:ascii="Times New Roman" w:hAnsi="Times New Roman" w:cs="Times New Roman"/>
          <w:sz w:val="24"/>
          <w:szCs w:val="24"/>
          <w:lang w:val="bg-BG"/>
        </w:rPr>
        <w:t>привлича повече организирани туристически посещения от цялата страна. Необходимо е да се работи в две посоки: от една стана за създаване на допълнителни атракции, които да задържат и удължат престоя на туристите в общината и от друга – за целогодишен туризъм и заетост на легловата база.</w:t>
      </w:r>
    </w:p>
    <w:p w:rsidR="0091311B" w:rsidRPr="00E4708C" w:rsidRDefault="0091311B" w:rsidP="0091311B">
      <w:pPr>
        <w:spacing w:after="0" w:line="240" w:lineRule="auto"/>
        <w:ind w:firstLine="706"/>
        <w:jc w:val="both"/>
        <w:rPr>
          <w:rFonts w:ascii="Times New Roman" w:hAnsi="Times New Roman" w:cs="Times New Roman"/>
          <w:b/>
          <w:i/>
          <w:sz w:val="24"/>
          <w:szCs w:val="24"/>
          <w:lang w:val="bg-BG"/>
        </w:rPr>
      </w:pPr>
      <w:r w:rsidRPr="00D452B6">
        <w:rPr>
          <w:rFonts w:ascii="Times New Roman" w:hAnsi="Times New Roman" w:cs="Times New Roman"/>
          <w:sz w:val="24"/>
          <w:szCs w:val="24"/>
          <w:lang w:val="bg-BG"/>
        </w:rPr>
        <w:t>Мерките и дейностите за развитие на туризма попадат в обхвата на</w:t>
      </w:r>
      <w:r w:rsidRPr="003C46FA">
        <w:rPr>
          <w:rFonts w:ascii="Times New Roman" w:hAnsi="Times New Roman" w:cs="Times New Roman"/>
          <w:color w:val="FF0000"/>
          <w:sz w:val="24"/>
          <w:szCs w:val="24"/>
          <w:lang w:val="bg-BG"/>
        </w:rPr>
        <w:t xml:space="preserve"> </w:t>
      </w:r>
      <w:r w:rsidRPr="00D452B6">
        <w:rPr>
          <w:rFonts w:ascii="Times New Roman" w:hAnsi="Times New Roman" w:cs="Times New Roman"/>
          <w:b/>
          <w:i/>
          <w:sz w:val="24"/>
          <w:szCs w:val="24"/>
          <w:lang w:val="bg-BG"/>
        </w:rPr>
        <w:t xml:space="preserve">Приоритет 1 на ПИРО - </w:t>
      </w:r>
      <w:r w:rsidR="00E4708C" w:rsidRPr="00E4708C">
        <w:rPr>
          <w:rFonts w:ascii="Times New Roman" w:hAnsi="Times New Roman" w:cs="Times New Roman"/>
          <w:b/>
          <w:bCs/>
          <w:i/>
          <w:sz w:val="24"/>
          <w:szCs w:val="24"/>
          <w:lang w:val="bg-BG" w:eastAsia="bg-BG"/>
        </w:rPr>
        <w:t>Засилване на конкурентните позиции на общината, у</w:t>
      </w:r>
      <w:r w:rsidR="00E4708C" w:rsidRPr="00E4708C">
        <w:rPr>
          <w:rFonts w:ascii="Times New Roman" w:eastAsia="CIDFont+F1" w:hAnsi="Times New Roman" w:cs="Times New Roman"/>
          <w:b/>
          <w:bCs/>
          <w:i/>
          <w:sz w:val="24"/>
          <w:szCs w:val="24"/>
          <w:lang w:val="bg-BG"/>
        </w:rPr>
        <w:t>стойчив, иновативен и интелигентен икономически растеж, базиран на местните ресури, подобряване на бизнес средата и стимулиране на предприемачеството</w:t>
      </w:r>
      <w:r w:rsidRPr="00E4708C">
        <w:rPr>
          <w:rFonts w:ascii="Times New Roman" w:hAnsi="Times New Roman" w:cs="Times New Roman"/>
          <w:b/>
          <w:i/>
          <w:sz w:val="24"/>
          <w:szCs w:val="24"/>
          <w:lang w:val="bg-BG"/>
        </w:rPr>
        <w:t>.</w:t>
      </w:r>
    </w:p>
    <w:p w:rsidR="00E4708C" w:rsidRPr="00E4708C" w:rsidRDefault="00E4708C" w:rsidP="00E4708C">
      <w:pPr>
        <w:spacing w:after="0" w:line="240" w:lineRule="auto"/>
        <w:ind w:firstLine="706"/>
        <w:jc w:val="both"/>
        <w:rPr>
          <w:rFonts w:ascii="Times New Roman" w:eastAsia="CIDFont+F1" w:hAnsi="Times New Roman" w:cs="Times New Roman"/>
          <w:bCs/>
          <w:sz w:val="24"/>
          <w:szCs w:val="24"/>
          <w:lang w:val="bg-BG"/>
        </w:rPr>
      </w:pPr>
      <w:r w:rsidRPr="002E11A0">
        <w:rPr>
          <w:rFonts w:ascii="Times New Roman" w:eastAsia="CIDFont+F1" w:hAnsi="Times New Roman" w:cs="Times New Roman"/>
          <w:bCs/>
          <w:sz w:val="24"/>
          <w:szCs w:val="24"/>
          <w:lang w:val="bg-BG"/>
        </w:rPr>
        <w:t xml:space="preserve">Към този Приоритет е включена </w:t>
      </w:r>
      <w:r w:rsidRPr="002E11A0">
        <w:rPr>
          <w:rFonts w:ascii="Times New Roman" w:eastAsia="CIDFont+F1" w:hAnsi="Times New Roman" w:cs="Times New Roman"/>
          <w:b/>
          <w:bCs/>
          <w:sz w:val="24"/>
          <w:szCs w:val="24"/>
          <w:lang w:val="bg-BG"/>
        </w:rPr>
        <w:t xml:space="preserve">Мярка 1.4. </w:t>
      </w:r>
      <w:r w:rsidRPr="00E4708C">
        <w:rPr>
          <w:rFonts w:ascii="Times New Roman" w:eastAsia="CIDFont+F1" w:hAnsi="Times New Roman" w:cs="Times New Roman"/>
          <w:b/>
          <w:bCs/>
          <w:sz w:val="24"/>
          <w:szCs w:val="24"/>
          <w:lang w:val="bg-BG"/>
        </w:rPr>
        <w:t>Развитие на туризма като индустрия, базирана на специфичните местни ресурси, природни и културни забележителности</w:t>
      </w:r>
      <w:r w:rsidRPr="00E4708C">
        <w:rPr>
          <w:rFonts w:ascii="Times New Roman" w:eastAsia="CIDFont+F1" w:hAnsi="Times New Roman" w:cs="Times New Roman"/>
          <w:bCs/>
          <w:sz w:val="24"/>
          <w:szCs w:val="24"/>
          <w:lang w:val="bg-BG"/>
        </w:rPr>
        <w:t>.</w:t>
      </w:r>
    </w:p>
    <w:p w:rsidR="00E4708C" w:rsidRPr="002E11A0" w:rsidRDefault="00E4708C" w:rsidP="00E4708C">
      <w:pPr>
        <w:spacing w:after="0" w:line="240" w:lineRule="auto"/>
        <w:ind w:firstLine="706"/>
        <w:jc w:val="both"/>
        <w:rPr>
          <w:rFonts w:ascii="Times New Roman" w:eastAsia="CIDFont+F1" w:hAnsi="Times New Roman" w:cs="Times New Roman"/>
          <w:bCs/>
          <w:sz w:val="24"/>
          <w:szCs w:val="24"/>
          <w:lang w:val="bg-BG"/>
        </w:rPr>
      </w:pPr>
      <w:r w:rsidRPr="002E11A0">
        <w:rPr>
          <w:rFonts w:ascii="Times New Roman" w:eastAsia="CIDFont+F1" w:hAnsi="Times New Roman" w:cs="Times New Roman"/>
          <w:bCs/>
          <w:sz w:val="24"/>
          <w:szCs w:val="24"/>
          <w:lang w:val="bg-BG"/>
        </w:rPr>
        <w:t>За превръщането на туризма в икономически рентабилен отрасъл, генериращ доходи и заетост за местното население са необходими целенасочени действия в три направления, обобщени като подмерки в Програмата за реализация на ПИРО.</w:t>
      </w:r>
    </w:p>
    <w:p w:rsidR="00E4708C" w:rsidRPr="00E4708C" w:rsidRDefault="00E4708C" w:rsidP="00E4708C">
      <w:pPr>
        <w:spacing w:after="0" w:line="240" w:lineRule="auto"/>
        <w:ind w:firstLine="706"/>
        <w:jc w:val="both"/>
        <w:rPr>
          <w:rStyle w:val="FontStyle33"/>
          <w:b/>
          <w:i/>
          <w:sz w:val="24"/>
          <w:szCs w:val="24"/>
          <w:lang w:val="bg-BG"/>
        </w:rPr>
      </w:pPr>
      <w:r w:rsidRPr="00E4708C">
        <w:rPr>
          <w:rStyle w:val="FontStyle33"/>
          <w:b/>
          <w:i/>
          <w:sz w:val="24"/>
          <w:szCs w:val="24"/>
        </w:rPr>
        <w:t>Подмярка</w:t>
      </w:r>
      <w:r w:rsidRPr="00E4708C">
        <w:rPr>
          <w:rStyle w:val="FontStyle33"/>
          <w:b/>
          <w:i/>
          <w:sz w:val="24"/>
          <w:szCs w:val="24"/>
          <w:lang w:val="bg-BG"/>
        </w:rPr>
        <w:t xml:space="preserve"> </w:t>
      </w:r>
      <w:r w:rsidRPr="00E4708C">
        <w:rPr>
          <w:rStyle w:val="FontStyle33"/>
          <w:b/>
          <w:i/>
          <w:sz w:val="24"/>
          <w:szCs w:val="24"/>
        </w:rPr>
        <w:t xml:space="preserve">1.4.1. </w:t>
      </w:r>
      <w:r w:rsidRPr="00E4708C">
        <w:rPr>
          <w:rStyle w:val="FontStyle33"/>
          <w:b/>
          <w:i/>
          <w:sz w:val="24"/>
          <w:szCs w:val="24"/>
          <w:lang w:val="bg-BG"/>
        </w:rPr>
        <w:t>О</w:t>
      </w:r>
      <w:r w:rsidRPr="00E4708C">
        <w:rPr>
          <w:rStyle w:val="FontStyle33"/>
          <w:b/>
          <w:i/>
          <w:sz w:val="24"/>
          <w:szCs w:val="24"/>
        </w:rPr>
        <w:t xml:space="preserve">ползотворяване </w:t>
      </w:r>
      <w:r w:rsidRPr="00E4708C">
        <w:rPr>
          <w:rStyle w:val="FontStyle33"/>
          <w:b/>
          <w:i/>
          <w:sz w:val="24"/>
          <w:szCs w:val="24"/>
          <w:lang w:val="bg-BG"/>
        </w:rPr>
        <w:t xml:space="preserve">и развитие </w:t>
      </w:r>
      <w:r w:rsidRPr="00E4708C">
        <w:rPr>
          <w:rStyle w:val="FontStyle33"/>
          <w:b/>
          <w:i/>
          <w:sz w:val="24"/>
          <w:szCs w:val="24"/>
        </w:rPr>
        <w:t xml:space="preserve">на </w:t>
      </w:r>
      <w:r w:rsidRPr="00E4708C">
        <w:rPr>
          <w:rStyle w:val="FontStyle33"/>
          <w:b/>
          <w:i/>
          <w:sz w:val="24"/>
          <w:szCs w:val="24"/>
          <w:lang w:val="bg-BG"/>
        </w:rPr>
        <w:t xml:space="preserve">местните туристически ресурси, чрез подобряване на базовата инфраструктура </w:t>
      </w:r>
      <w:r w:rsidRPr="00E4708C">
        <w:rPr>
          <w:rStyle w:val="FontStyle33"/>
          <w:b/>
          <w:i/>
          <w:sz w:val="24"/>
          <w:szCs w:val="24"/>
        </w:rPr>
        <w:t xml:space="preserve">и активно предлагане на </w:t>
      </w:r>
      <w:r w:rsidRPr="00E4708C">
        <w:rPr>
          <w:rStyle w:val="FontStyle33"/>
          <w:b/>
          <w:i/>
          <w:sz w:val="24"/>
          <w:szCs w:val="24"/>
          <w:lang w:val="bg-BG"/>
        </w:rPr>
        <w:t>интегрирани конкурентоспособни</w:t>
      </w:r>
      <w:r w:rsidRPr="00E4708C">
        <w:rPr>
          <w:rStyle w:val="FontStyle33"/>
          <w:b/>
          <w:i/>
          <w:sz w:val="24"/>
          <w:szCs w:val="24"/>
        </w:rPr>
        <w:t xml:space="preserve"> туристически продукти и услуги.</w:t>
      </w:r>
    </w:p>
    <w:p w:rsidR="00E4708C" w:rsidRPr="002E11A0" w:rsidRDefault="00E4708C" w:rsidP="00E4708C">
      <w:pPr>
        <w:spacing w:after="0" w:line="240" w:lineRule="auto"/>
        <w:ind w:firstLine="706"/>
        <w:jc w:val="both"/>
        <w:rPr>
          <w:rStyle w:val="FontStyle33"/>
          <w:i/>
          <w:sz w:val="24"/>
          <w:szCs w:val="24"/>
          <w:u w:val="single"/>
          <w:lang w:val="bg-BG"/>
        </w:rPr>
      </w:pPr>
      <w:r w:rsidRPr="002E11A0">
        <w:rPr>
          <w:rStyle w:val="FontStyle33"/>
          <w:sz w:val="24"/>
          <w:szCs w:val="24"/>
          <w:u w:val="single"/>
          <w:lang w:val="bg-BG"/>
        </w:rPr>
        <w:t>Дейности/Проекти:</w:t>
      </w:r>
    </w:p>
    <w:p w:rsidR="00E4708C" w:rsidRPr="002E11A0" w:rsidRDefault="00E4708C" w:rsidP="00E4708C">
      <w:pPr>
        <w:spacing w:after="0"/>
        <w:ind w:firstLine="706"/>
        <w:jc w:val="both"/>
        <w:rPr>
          <w:rFonts w:ascii="Times New Roman" w:eastAsia="Times New Roman" w:hAnsi="Times New Roman" w:cs="Times New Roman"/>
          <w:sz w:val="24"/>
          <w:szCs w:val="24"/>
          <w:lang w:val="sr-Cyrl-CS" w:eastAsia="sr-Cyrl-CS"/>
        </w:rPr>
      </w:pPr>
      <w:r w:rsidRPr="002E11A0">
        <w:rPr>
          <w:rFonts w:ascii="Times New Roman" w:eastAsia="Times New Roman" w:hAnsi="Times New Roman" w:cs="Times New Roman"/>
          <w:lang w:val="sr-Cyrl-CS" w:eastAsia="sr-Cyrl-CS"/>
        </w:rPr>
        <w:t>-</w:t>
      </w:r>
      <w:r w:rsidRPr="002E11A0">
        <w:rPr>
          <w:rFonts w:ascii="Times New Roman" w:eastAsia="Times New Roman" w:hAnsi="Times New Roman" w:cs="Times New Roman"/>
          <w:sz w:val="24"/>
          <w:szCs w:val="24"/>
          <w:lang w:val="sr-Cyrl-CS" w:eastAsia="sr-Cyrl-CS"/>
        </w:rPr>
        <w:t xml:space="preserve"> </w:t>
      </w:r>
      <w:r w:rsidRPr="002E11A0">
        <w:rPr>
          <w:rFonts w:ascii="Times New Roman" w:hAnsi="Times New Roman" w:cs="Times New Roman"/>
          <w:sz w:val="24"/>
          <w:szCs w:val="24"/>
          <w:lang w:val="sr-Cyrl-CS" w:eastAsia="sr-Cyrl-CS"/>
        </w:rPr>
        <w:t>Развитие на туристическата инфраструктура, необходима за нуждите на атракциите и подобряване на транспортния достъп</w:t>
      </w:r>
      <w:r w:rsidRPr="002E11A0">
        <w:rPr>
          <w:rFonts w:ascii="Times New Roman" w:eastAsia="Times New Roman" w:hAnsi="Times New Roman" w:cs="Times New Roman"/>
          <w:sz w:val="24"/>
          <w:szCs w:val="24"/>
          <w:lang w:val="sr-Cyrl-CS" w:eastAsia="sr-Cyrl-CS"/>
        </w:rPr>
        <w:t xml:space="preserve"> до туристическите забележителности на общината;</w:t>
      </w:r>
    </w:p>
    <w:p w:rsidR="00DD657E" w:rsidRPr="002E11A0" w:rsidRDefault="00DD657E" w:rsidP="00DD657E">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2E11A0">
        <w:rPr>
          <w:rFonts w:ascii="Times New Roman" w:eastAsia="Times New Roman" w:hAnsi="Times New Roman" w:cs="Times New Roman"/>
          <w:b/>
          <w:sz w:val="24"/>
          <w:szCs w:val="24"/>
          <w:lang w:val="sr-Cyrl-CS" w:eastAsia="sr-Cyrl-CS"/>
        </w:rPr>
        <w:lastRenderedPageBreak/>
        <w:t>-</w:t>
      </w:r>
      <w:r w:rsidRPr="002E11A0">
        <w:rPr>
          <w:rFonts w:ascii="Times New Roman" w:eastAsia="Times New Roman" w:hAnsi="Times New Roman" w:cs="Times New Roman"/>
          <w:sz w:val="24"/>
          <w:szCs w:val="24"/>
          <w:lang w:val="sr-Cyrl-CS" w:eastAsia="sr-Cyrl-CS"/>
        </w:rPr>
        <w:t xml:space="preserve"> </w:t>
      </w:r>
      <w:r w:rsidRPr="002E11A0">
        <w:rPr>
          <w:rFonts w:ascii="Times New Roman" w:hAnsi="Times New Roman" w:cs="Times New Roman"/>
          <w:sz w:val="24"/>
          <w:szCs w:val="24"/>
          <w:lang w:val="sr-Cyrl-CS" w:eastAsia="sr-Cyrl-CS"/>
        </w:rPr>
        <w:t xml:space="preserve">Създаване на ясна концепция за уникален местен туристически продукт: </w:t>
      </w:r>
      <w:r>
        <w:rPr>
          <w:rFonts w:ascii="Times New Roman" w:hAnsi="Times New Roman" w:cs="Times New Roman"/>
          <w:sz w:val="24"/>
          <w:szCs w:val="24"/>
          <w:lang w:val="sr-Cyrl-CS" w:eastAsia="sr-Cyrl-CS"/>
        </w:rPr>
        <w:t>„</w:t>
      </w:r>
      <w:r w:rsidRPr="008C635F">
        <w:rPr>
          <w:rFonts w:ascii="Times New Roman" w:hAnsi="Times New Roman" w:cs="Times New Roman"/>
          <w:b/>
          <w:i/>
          <w:sz w:val="24"/>
          <w:szCs w:val="24"/>
          <w:lang w:val="bg-BG"/>
        </w:rPr>
        <w:t>Дългопол</w:t>
      </w:r>
      <w:r w:rsidRPr="008C635F">
        <w:rPr>
          <w:rFonts w:ascii="Times New Roman" w:hAnsi="Times New Roman" w:cs="Times New Roman"/>
          <w:b/>
          <w:i/>
          <w:sz w:val="24"/>
          <w:szCs w:val="24"/>
        </w:rPr>
        <w:t xml:space="preserve"> – </w:t>
      </w:r>
      <w:r w:rsidRPr="008C635F">
        <w:rPr>
          <w:rFonts w:ascii="Times New Roman" w:hAnsi="Times New Roman" w:cs="Times New Roman"/>
          <w:b/>
          <w:i/>
          <w:sz w:val="24"/>
          <w:szCs w:val="24"/>
          <w:lang w:val="bg-BG"/>
        </w:rPr>
        <w:t xml:space="preserve">Чудни скали, природни феномени, планински приключения и отдих </w:t>
      </w:r>
      <w:r>
        <w:rPr>
          <w:rFonts w:ascii="Times New Roman" w:hAnsi="Times New Roman" w:cs="Times New Roman"/>
          <w:b/>
          <w:i/>
          <w:sz w:val="24"/>
          <w:szCs w:val="24"/>
          <w:lang w:val="bg-BG"/>
        </w:rPr>
        <w:t xml:space="preserve">по склоновете на Източна Стара планина, </w:t>
      </w:r>
      <w:r w:rsidRPr="008C635F">
        <w:rPr>
          <w:rFonts w:ascii="Times New Roman" w:hAnsi="Times New Roman" w:cs="Times New Roman"/>
          <w:b/>
          <w:i/>
          <w:sz w:val="24"/>
          <w:szCs w:val="24"/>
          <w:lang w:val="bg-BG"/>
        </w:rPr>
        <w:t>бреговете на язовир Цонево</w:t>
      </w:r>
      <w:r>
        <w:rPr>
          <w:rFonts w:ascii="Times New Roman" w:hAnsi="Times New Roman" w:cs="Times New Roman"/>
          <w:b/>
          <w:i/>
          <w:sz w:val="24"/>
          <w:szCs w:val="24"/>
          <w:lang w:val="bg-BG"/>
        </w:rPr>
        <w:t xml:space="preserve"> и долината на Камчия”</w:t>
      </w:r>
      <w:r w:rsidRPr="002E11A0">
        <w:rPr>
          <w:rFonts w:ascii="Times New Roman" w:hAnsi="Times New Roman" w:cs="Times New Roman"/>
          <w:sz w:val="24"/>
          <w:szCs w:val="24"/>
          <w:lang w:val="sr-Cyrl-CS" w:eastAsia="sr-Cyrl-CS"/>
        </w:rPr>
        <w:t>, включващ различни пакети от туристически маршрути, посещения, атракции и услуги</w:t>
      </w:r>
      <w:r>
        <w:rPr>
          <w:rFonts w:ascii="Times New Roman" w:hAnsi="Times New Roman" w:cs="Times New Roman"/>
          <w:sz w:val="24"/>
          <w:szCs w:val="24"/>
          <w:lang w:val="sr-Cyrl-CS" w:eastAsia="sr-Cyrl-CS"/>
        </w:rPr>
        <w:t>;</w:t>
      </w:r>
    </w:p>
    <w:p w:rsidR="00E4708C" w:rsidRPr="002E11A0" w:rsidRDefault="00E4708C" w:rsidP="00E4708C">
      <w:pPr>
        <w:spacing w:after="0"/>
        <w:ind w:firstLine="706"/>
        <w:jc w:val="both"/>
        <w:rPr>
          <w:rFonts w:ascii="Times New Roman" w:eastAsia="Times New Roman" w:hAnsi="Times New Roman" w:cs="Times New Roman"/>
          <w:sz w:val="24"/>
          <w:szCs w:val="24"/>
          <w:lang w:val="sr-Cyrl-CS" w:eastAsia="sr-Cyrl-CS"/>
        </w:rPr>
      </w:pPr>
      <w:r w:rsidRPr="002E11A0">
        <w:rPr>
          <w:rFonts w:ascii="Times New Roman" w:eastAsia="Times New Roman" w:hAnsi="Times New Roman" w:cs="Times New Roman"/>
          <w:b/>
          <w:sz w:val="24"/>
          <w:szCs w:val="24"/>
          <w:lang w:val="sr-Cyrl-CS" w:eastAsia="sr-Cyrl-CS"/>
        </w:rPr>
        <w:t>-</w:t>
      </w:r>
      <w:r w:rsidRPr="002E11A0">
        <w:rPr>
          <w:rFonts w:ascii="Times New Roman" w:eastAsia="Times New Roman" w:hAnsi="Times New Roman" w:cs="Times New Roman"/>
          <w:sz w:val="24"/>
          <w:szCs w:val="24"/>
          <w:lang w:val="sr-Cyrl-CS" w:eastAsia="sr-Cyrl-CS"/>
        </w:rPr>
        <w:t xml:space="preserve"> Възстановяване и поддръжка на туристически обекти с историческо и културно</w:t>
      </w:r>
      <w:r w:rsidRPr="002E11A0">
        <w:rPr>
          <w:rFonts w:ascii="Times New Roman" w:hAnsi="Times New Roman" w:cs="Times New Roman"/>
          <w:sz w:val="24"/>
          <w:szCs w:val="24"/>
          <w:lang w:val="sr-Cyrl-CS" w:eastAsia="sr-Cyrl-CS"/>
        </w:rPr>
        <w:t xml:space="preserve"> </w:t>
      </w:r>
      <w:r w:rsidRPr="002E11A0">
        <w:rPr>
          <w:rFonts w:ascii="Times New Roman" w:eastAsia="Times New Roman" w:hAnsi="Times New Roman" w:cs="Times New Roman"/>
          <w:sz w:val="24"/>
          <w:szCs w:val="24"/>
          <w:lang w:val="sr-Cyrl-CS" w:eastAsia="sr-Cyrl-CS"/>
        </w:rPr>
        <w:t>значение, включително опазване и защита на материалното и нематериалното</w:t>
      </w:r>
      <w:r w:rsidRPr="002E11A0">
        <w:rPr>
          <w:rFonts w:ascii="Times New Roman" w:hAnsi="Times New Roman" w:cs="Times New Roman"/>
          <w:sz w:val="24"/>
          <w:szCs w:val="24"/>
          <w:lang w:val="sr-Cyrl-CS" w:eastAsia="sr-Cyrl-CS"/>
        </w:rPr>
        <w:t xml:space="preserve"> </w:t>
      </w:r>
      <w:r w:rsidRPr="002E11A0">
        <w:rPr>
          <w:rFonts w:ascii="Times New Roman" w:eastAsia="Times New Roman" w:hAnsi="Times New Roman" w:cs="Times New Roman"/>
          <w:sz w:val="24"/>
          <w:szCs w:val="24"/>
          <w:lang w:val="sr-Cyrl-CS" w:eastAsia="sr-Cyrl-CS"/>
        </w:rPr>
        <w:t>природно, историческо и културно наследство;</w:t>
      </w:r>
    </w:p>
    <w:p w:rsidR="00FA4115" w:rsidRPr="005319E2" w:rsidRDefault="00FA4115" w:rsidP="005319E2">
      <w:pPr>
        <w:spacing w:after="0"/>
        <w:ind w:firstLine="706"/>
        <w:jc w:val="both"/>
        <w:rPr>
          <w:rFonts w:ascii="Times New Roman" w:eastAsia="Times New Roman" w:hAnsi="Times New Roman" w:cs="Times New Roman"/>
          <w:sz w:val="24"/>
          <w:szCs w:val="24"/>
          <w:lang w:val="sr-Cyrl-CS" w:eastAsia="sr-Cyrl-CS"/>
        </w:rPr>
      </w:pPr>
      <w:r w:rsidRPr="00FA4115">
        <w:rPr>
          <w:rFonts w:ascii="Times New Roman" w:hAnsi="Times New Roman" w:cs="Times New Roman"/>
          <w:b/>
          <w:sz w:val="24"/>
          <w:szCs w:val="24"/>
          <w:lang w:val="sr-Cyrl-CS" w:eastAsia="sr-Cyrl-CS"/>
        </w:rPr>
        <w:t>-</w:t>
      </w:r>
      <w:r>
        <w:rPr>
          <w:rFonts w:ascii="Times New Roman" w:hAnsi="Times New Roman" w:cs="Times New Roman"/>
          <w:sz w:val="24"/>
          <w:szCs w:val="24"/>
          <w:lang w:val="sr-Cyrl-CS" w:eastAsia="sr-Cyrl-CS"/>
        </w:rPr>
        <w:t xml:space="preserve"> </w:t>
      </w:r>
      <w:r w:rsidRPr="00FA4115">
        <w:rPr>
          <w:rFonts w:ascii="Times New Roman" w:hAnsi="Times New Roman" w:cs="Times New Roman"/>
          <w:sz w:val="24"/>
          <w:szCs w:val="24"/>
          <w:lang w:val="sr-Cyrl-CS" w:eastAsia="sr-Cyrl-CS"/>
        </w:rPr>
        <w:t>Археологически проучвания и процедури за придобиване статут на паметници на културата с национално и световно значение за исторически обекти на територията на община Дългопол</w:t>
      </w:r>
      <w:r>
        <w:rPr>
          <w:rFonts w:ascii="Times New Roman" w:hAnsi="Times New Roman" w:cs="Times New Roman"/>
          <w:sz w:val="24"/>
          <w:szCs w:val="24"/>
          <w:lang w:val="sr-Cyrl-CS" w:eastAsia="sr-Cyrl-CS"/>
        </w:rPr>
        <w:t>;</w:t>
      </w:r>
    </w:p>
    <w:p w:rsidR="00DD657E" w:rsidRPr="005319E2" w:rsidRDefault="00E4708C" w:rsidP="005319E2">
      <w:pPr>
        <w:spacing w:after="0"/>
        <w:ind w:firstLine="706"/>
        <w:jc w:val="both"/>
        <w:rPr>
          <w:rFonts w:ascii="Times New Roman" w:eastAsia="Times New Roman" w:hAnsi="Times New Roman" w:cs="Times New Roman"/>
          <w:sz w:val="24"/>
          <w:szCs w:val="24"/>
          <w:lang w:val="sr-Cyrl-CS" w:eastAsia="sr-Cyrl-CS"/>
        </w:rPr>
      </w:pPr>
      <w:r w:rsidRPr="005319E2">
        <w:rPr>
          <w:rFonts w:ascii="Times New Roman" w:eastAsia="Times New Roman" w:hAnsi="Times New Roman" w:cs="Times New Roman"/>
          <w:b/>
          <w:sz w:val="24"/>
          <w:szCs w:val="24"/>
          <w:lang w:val="sr-Cyrl-CS" w:eastAsia="sr-Cyrl-CS"/>
        </w:rPr>
        <w:t>-</w:t>
      </w:r>
      <w:r w:rsidRPr="005319E2">
        <w:rPr>
          <w:rFonts w:ascii="Times New Roman" w:eastAsia="Times New Roman" w:hAnsi="Times New Roman" w:cs="Times New Roman"/>
          <w:sz w:val="24"/>
          <w:szCs w:val="24"/>
          <w:lang w:val="sr-Cyrl-CS" w:eastAsia="sr-Cyrl-CS"/>
        </w:rPr>
        <w:t xml:space="preserve"> Реставрация и консервация на </w:t>
      </w:r>
      <w:r w:rsidR="00DD657E" w:rsidRPr="005319E2">
        <w:rPr>
          <w:rFonts w:ascii="Times New Roman" w:eastAsia="Times New Roman" w:hAnsi="Times New Roman" w:cs="Times New Roman"/>
          <w:sz w:val="24"/>
          <w:szCs w:val="24"/>
          <w:lang w:val="sr-Cyrl-CS" w:eastAsia="sr-Cyrl-CS"/>
        </w:rPr>
        <w:t xml:space="preserve">Антична и средновековна крепост - Арковна и превръщането й в туристическа атракция и обект за културно-исторически туризъм; </w:t>
      </w:r>
    </w:p>
    <w:p w:rsidR="00DD657E" w:rsidRPr="005319E2" w:rsidRDefault="00DD657E" w:rsidP="005319E2">
      <w:pPr>
        <w:spacing w:after="0"/>
        <w:ind w:firstLine="706"/>
        <w:jc w:val="both"/>
        <w:rPr>
          <w:rFonts w:ascii="Times New Roman" w:eastAsia="Times New Roman" w:hAnsi="Times New Roman" w:cs="Times New Roman"/>
          <w:sz w:val="24"/>
          <w:szCs w:val="24"/>
          <w:lang w:val="sr-Cyrl-CS" w:eastAsia="sr-Cyrl-CS"/>
        </w:rPr>
      </w:pPr>
      <w:r w:rsidRPr="005319E2">
        <w:rPr>
          <w:rFonts w:ascii="Times New Roman" w:eastAsia="Times New Roman" w:hAnsi="Times New Roman" w:cs="Times New Roman"/>
          <w:b/>
          <w:sz w:val="24"/>
          <w:szCs w:val="24"/>
          <w:lang w:val="sr-Cyrl-CS" w:eastAsia="sr-Cyrl-CS"/>
        </w:rPr>
        <w:t>-</w:t>
      </w:r>
      <w:r w:rsidRPr="005319E2">
        <w:rPr>
          <w:rFonts w:ascii="Times New Roman" w:eastAsia="Times New Roman" w:hAnsi="Times New Roman" w:cs="Times New Roman"/>
          <w:sz w:val="24"/>
          <w:szCs w:val="24"/>
          <w:lang w:val="sr-Cyrl-CS" w:eastAsia="sr-Cyrl-CS"/>
        </w:rPr>
        <w:t xml:space="preserve"> Реставрация и консервация на Средновековен скален манастир при с. Рояк и превръщането му в туристическа атракция и обект за културно-исторически туризъм; </w:t>
      </w:r>
    </w:p>
    <w:p w:rsidR="005319E2" w:rsidRPr="005319E2" w:rsidRDefault="005319E2" w:rsidP="005319E2">
      <w:pPr>
        <w:spacing w:after="0"/>
        <w:ind w:firstLine="706"/>
        <w:jc w:val="both"/>
        <w:rPr>
          <w:rFonts w:ascii="Times New Roman" w:eastAsia="Times New Roman" w:hAnsi="Times New Roman" w:cs="Times New Roman"/>
          <w:sz w:val="24"/>
          <w:szCs w:val="24"/>
          <w:lang w:val="sr-Cyrl-CS" w:eastAsia="sr-Cyrl-CS"/>
        </w:rPr>
      </w:pPr>
      <w:r w:rsidRPr="005319E2">
        <w:rPr>
          <w:rFonts w:ascii="Times New Roman" w:eastAsia="Times New Roman" w:hAnsi="Times New Roman" w:cs="Times New Roman"/>
          <w:b/>
          <w:sz w:val="24"/>
          <w:szCs w:val="24"/>
          <w:lang w:val="sr-Cyrl-CS" w:eastAsia="sr-Cyrl-CS"/>
        </w:rPr>
        <w:t>-</w:t>
      </w:r>
      <w:r w:rsidRPr="005319E2">
        <w:rPr>
          <w:rFonts w:ascii="Times New Roman" w:eastAsia="Times New Roman" w:hAnsi="Times New Roman" w:cs="Times New Roman"/>
          <w:sz w:val="24"/>
          <w:szCs w:val="24"/>
          <w:lang w:val="sr-Cyrl-CS" w:eastAsia="sr-Cyrl-CS"/>
        </w:rPr>
        <w:t xml:space="preserve"> </w:t>
      </w:r>
      <w:r w:rsidRPr="005319E2">
        <w:rPr>
          <w:rFonts w:ascii="Times New Roman" w:eastAsia="Times New Roman" w:hAnsi="Times New Roman" w:cs="Times New Roman"/>
          <w:sz w:val="24"/>
          <w:szCs w:val="24"/>
          <w:lang w:val="sr-Cyrl-CS" w:eastAsia="sr-Cyrl-CS"/>
        </w:rPr>
        <w:t>Археологическо проучване на могила в с. Комунари</w:t>
      </w:r>
      <w:r w:rsidRPr="005319E2">
        <w:rPr>
          <w:rFonts w:ascii="Times New Roman" w:eastAsia="Times New Roman" w:hAnsi="Times New Roman" w:cs="Times New Roman"/>
          <w:sz w:val="24"/>
          <w:szCs w:val="24"/>
          <w:lang w:val="sr-Cyrl-CS" w:eastAsia="sr-Cyrl-CS"/>
        </w:rPr>
        <w:t>;</w:t>
      </w:r>
    </w:p>
    <w:p w:rsidR="005319E2" w:rsidRPr="005319E2" w:rsidRDefault="005319E2" w:rsidP="005319E2">
      <w:pPr>
        <w:spacing w:after="0"/>
        <w:ind w:firstLine="706"/>
        <w:jc w:val="both"/>
        <w:rPr>
          <w:rFonts w:ascii="Times New Roman" w:eastAsia="Times New Roman" w:hAnsi="Times New Roman" w:cs="Times New Roman"/>
          <w:sz w:val="24"/>
          <w:szCs w:val="24"/>
          <w:lang w:val="sr-Cyrl-CS" w:eastAsia="sr-Cyrl-CS"/>
        </w:rPr>
      </w:pPr>
      <w:r w:rsidRPr="005319E2">
        <w:rPr>
          <w:rFonts w:ascii="Times New Roman" w:eastAsia="Times New Roman" w:hAnsi="Times New Roman" w:cs="Times New Roman"/>
          <w:b/>
          <w:sz w:val="24"/>
          <w:szCs w:val="24"/>
          <w:lang w:val="sr-Cyrl-CS" w:eastAsia="sr-Cyrl-CS"/>
        </w:rPr>
        <w:t>-</w:t>
      </w:r>
      <w:r w:rsidRPr="005319E2">
        <w:rPr>
          <w:rFonts w:ascii="Times New Roman" w:eastAsia="Times New Roman" w:hAnsi="Times New Roman" w:cs="Times New Roman"/>
          <w:sz w:val="24"/>
          <w:szCs w:val="24"/>
          <w:lang w:val="sr-Cyrl-CS" w:eastAsia="sr-Cyrl-CS"/>
        </w:rPr>
        <w:t xml:space="preserve"> </w:t>
      </w:r>
      <w:r w:rsidRPr="005319E2">
        <w:rPr>
          <w:rFonts w:ascii="Times New Roman" w:eastAsia="Times New Roman" w:hAnsi="Times New Roman" w:cs="Times New Roman"/>
          <w:sz w:val="24"/>
          <w:szCs w:val="24"/>
          <w:lang w:val="sr-Cyrl-CS" w:eastAsia="sr-Cyrl-CS"/>
        </w:rPr>
        <w:t>Изграждане на посетителска инфраструкту</w:t>
      </w:r>
      <w:r w:rsidRPr="005319E2">
        <w:rPr>
          <w:rFonts w:ascii="Times New Roman" w:eastAsia="Times New Roman" w:hAnsi="Times New Roman" w:cs="Times New Roman"/>
          <w:sz w:val="24"/>
          <w:szCs w:val="24"/>
          <w:lang w:val="sr-Cyrl-CS" w:eastAsia="sr-Cyrl-CS"/>
        </w:rPr>
        <w:t>ра на природна забележителност „</w:t>
      </w:r>
      <w:r w:rsidRPr="005319E2">
        <w:rPr>
          <w:rFonts w:ascii="Times New Roman" w:eastAsia="Times New Roman" w:hAnsi="Times New Roman" w:cs="Times New Roman"/>
          <w:sz w:val="24"/>
          <w:szCs w:val="24"/>
          <w:lang w:val="sr-Cyrl-CS" w:eastAsia="sr-Cyrl-CS"/>
        </w:rPr>
        <w:t>Чудните скали</w:t>
      </w:r>
      <w:r w:rsidRPr="005319E2">
        <w:rPr>
          <w:rFonts w:ascii="Times New Roman" w:eastAsia="Times New Roman" w:hAnsi="Times New Roman" w:cs="Times New Roman"/>
          <w:sz w:val="24"/>
          <w:szCs w:val="24"/>
          <w:lang w:val="sr-Cyrl-CS" w:eastAsia="sr-Cyrl-CS"/>
        </w:rPr>
        <w:t>“;</w:t>
      </w:r>
    </w:p>
    <w:p w:rsidR="00FA4115" w:rsidRPr="005319E2" w:rsidRDefault="00FA4115" w:rsidP="00FA4115">
      <w:pPr>
        <w:spacing w:after="0"/>
        <w:ind w:firstLine="706"/>
        <w:jc w:val="both"/>
        <w:rPr>
          <w:rFonts w:ascii="Times New Roman" w:eastAsia="Times New Roman" w:hAnsi="Times New Roman" w:cs="Times New Roman"/>
          <w:sz w:val="24"/>
          <w:szCs w:val="24"/>
          <w:lang w:val="sr-Cyrl-CS" w:eastAsia="sr-Cyrl-CS"/>
        </w:rPr>
      </w:pPr>
      <w:r w:rsidRPr="005319E2">
        <w:rPr>
          <w:rFonts w:ascii="Times New Roman" w:eastAsia="Times New Roman" w:hAnsi="Times New Roman" w:cs="Times New Roman"/>
          <w:b/>
          <w:sz w:val="24"/>
          <w:szCs w:val="24"/>
          <w:lang w:val="sr-Cyrl-CS" w:eastAsia="sr-Cyrl-CS"/>
        </w:rPr>
        <w:t>-</w:t>
      </w:r>
      <w:r w:rsidRPr="005319E2">
        <w:rPr>
          <w:rFonts w:ascii="Times New Roman" w:eastAsia="Times New Roman" w:hAnsi="Times New Roman" w:cs="Times New Roman"/>
          <w:sz w:val="24"/>
          <w:szCs w:val="24"/>
          <w:lang w:val="sr-Cyrl-CS" w:eastAsia="sr-Cyrl-CS"/>
        </w:rPr>
        <w:t xml:space="preserve"> Възстановяване, ремонт и реставрация на църкви, джамии и религиозни обекти в общината;</w:t>
      </w:r>
    </w:p>
    <w:p w:rsidR="00FA4115" w:rsidRDefault="00FA4115" w:rsidP="00FA4115">
      <w:pPr>
        <w:spacing w:after="0"/>
        <w:ind w:firstLine="706"/>
        <w:jc w:val="both"/>
        <w:rPr>
          <w:rFonts w:ascii="Times New Roman" w:hAnsi="Times New Roman" w:cs="Times New Roman"/>
          <w:sz w:val="24"/>
          <w:szCs w:val="24"/>
          <w:lang w:val="sr-Cyrl-CS" w:eastAsia="sr-Cyrl-CS"/>
        </w:rPr>
      </w:pPr>
      <w:r w:rsidRPr="005319E2">
        <w:rPr>
          <w:rFonts w:ascii="Times New Roman" w:hAnsi="Times New Roman" w:cs="Times New Roman"/>
          <w:b/>
          <w:sz w:val="24"/>
          <w:szCs w:val="24"/>
          <w:lang w:val="sr-Cyrl-CS" w:eastAsia="sr-Cyrl-CS"/>
        </w:rPr>
        <w:t>-</w:t>
      </w:r>
      <w:r w:rsidRPr="00481032">
        <w:rPr>
          <w:rFonts w:ascii="Times New Roman" w:hAnsi="Times New Roman" w:cs="Times New Roman"/>
          <w:sz w:val="24"/>
          <w:szCs w:val="24"/>
          <w:lang w:val="sr-Cyrl-CS" w:eastAsia="sr-Cyrl-CS"/>
        </w:rPr>
        <w:t xml:space="preserve"> </w:t>
      </w:r>
      <w:r>
        <w:rPr>
          <w:rFonts w:ascii="Times New Roman" w:hAnsi="Times New Roman" w:cs="Times New Roman"/>
          <w:sz w:val="24"/>
          <w:szCs w:val="24"/>
          <w:lang w:val="sr-Cyrl-CS" w:eastAsia="sr-Cyrl-CS"/>
        </w:rPr>
        <w:t>Създаване на нови и обогатяване</w:t>
      </w:r>
      <w:r w:rsidRPr="00481032">
        <w:rPr>
          <w:rFonts w:ascii="Times New Roman" w:hAnsi="Times New Roman" w:cs="Times New Roman"/>
          <w:sz w:val="24"/>
          <w:szCs w:val="24"/>
          <w:lang w:val="sr-Cyrl-CS" w:eastAsia="sr-Cyrl-CS"/>
        </w:rPr>
        <w:t xml:space="preserve"> на музейн</w:t>
      </w:r>
      <w:r>
        <w:rPr>
          <w:rFonts w:ascii="Times New Roman" w:hAnsi="Times New Roman" w:cs="Times New Roman"/>
          <w:sz w:val="24"/>
          <w:szCs w:val="24"/>
          <w:lang w:val="sr-Cyrl-CS" w:eastAsia="sr-Cyrl-CS"/>
        </w:rPr>
        <w:t>и</w:t>
      </w:r>
      <w:r w:rsidRPr="00481032">
        <w:rPr>
          <w:rFonts w:ascii="Times New Roman" w:hAnsi="Times New Roman" w:cs="Times New Roman"/>
          <w:sz w:val="24"/>
          <w:szCs w:val="24"/>
          <w:lang w:val="sr-Cyrl-CS" w:eastAsia="sr-Cyrl-CS"/>
        </w:rPr>
        <w:t xml:space="preserve"> етнографск</w:t>
      </w:r>
      <w:r>
        <w:rPr>
          <w:rFonts w:ascii="Times New Roman" w:hAnsi="Times New Roman" w:cs="Times New Roman"/>
          <w:sz w:val="24"/>
          <w:szCs w:val="24"/>
          <w:lang w:val="sr-Cyrl-CS" w:eastAsia="sr-Cyrl-CS"/>
        </w:rPr>
        <w:t>и</w:t>
      </w:r>
      <w:r w:rsidRPr="00481032">
        <w:rPr>
          <w:rFonts w:ascii="Times New Roman" w:hAnsi="Times New Roman" w:cs="Times New Roman"/>
          <w:sz w:val="24"/>
          <w:szCs w:val="24"/>
          <w:lang w:val="sr-Cyrl-CS" w:eastAsia="sr-Cyrl-CS"/>
        </w:rPr>
        <w:t xml:space="preserve"> сбирк</w:t>
      </w:r>
      <w:r>
        <w:rPr>
          <w:rFonts w:ascii="Times New Roman" w:hAnsi="Times New Roman" w:cs="Times New Roman"/>
          <w:sz w:val="24"/>
          <w:szCs w:val="24"/>
          <w:lang w:val="sr-Cyrl-CS" w:eastAsia="sr-Cyrl-CS"/>
        </w:rPr>
        <w:t>и към читалища в общината;</w:t>
      </w:r>
    </w:p>
    <w:p w:rsidR="00E4708C" w:rsidRPr="002E11A0" w:rsidRDefault="00E4708C" w:rsidP="00E4708C">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2E11A0">
        <w:rPr>
          <w:rFonts w:ascii="Times New Roman" w:hAnsi="Times New Roman" w:cs="Times New Roman"/>
          <w:b/>
          <w:sz w:val="24"/>
          <w:szCs w:val="24"/>
          <w:lang w:val="sr-Cyrl-CS" w:eastAsia="sr-Cyrl-CS"/>
        </w:rPr>
        <w:t>-</w:t>
      </w:r>
      <w:r w:rsidRPr="002E11A0">
        <w:rPr>
          <w:rFonts w:ascii="Times New Roman" w:hAnsi="Times New Roman" w:cs="Times New Roman"/>
          <w:sz w:val="24"/>
          <w:szCs w:val="24"/>
          <w:lang w:val="sr-Cyrl-CS" w:eastAsia="sr-Cyrl-CS"/>
        </w:rPr>
        <w:t xml:space="preserve"> Ремонт на пешеходни алеи, стълби, мостчета и други елементи на техническата инфраструктура и цялостно благоустрояване на </w:t>
      </w:r>
      <w:r w:rsidR="00FA4115">
        <w:rPr>
          <w:rFonts w:ascii="Times New Roman" w:hAnsi="Times New Roman" w:cs="Times New Roman"/>
          <w:sz w:val="24"/>
          <w:szCs w:val="24"/>
          <w:lang w:val="sr-Cyrl-CS" w:eastAsia="sr-Cyrl-CS"/>
        </w:rPr>
        <w:t>инфраструктурата към туристически обекти</w:t>
      </w:r>
      <w:r w:rsidRPr="002E11A0">
        <w:rPr>
          <w:rFonts w:ascii="Times New Roman" w:hAnsi="Times New Roman" w:cs="Times New Roman"/>
          <w:sz w:val="24"/>
          <w:szCs w:val="24"/>
          <w:lang w:val="sr-Cyrl-CS" w:eastAsia="sr-Cyrl-CS"/>
        </w:rPr>
        <w:t>;</w:t>
      </w:r>
    </w:p>
    <w:p w:rsidR="00E4708C" w:rsidRPr="002E11A0" w:rsidRDefault="00E4708C" w:rsidP="00E4708C">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1243B0">
        <w:rPr>
          <w:rFonts w:ascii="Times New Roman" w:hAnsi="Times New Roman" w:cs="Times New Roman"/>
          <w:b/>
          <w:sz w:val="24"/>
          <w:szCs w:val="24"/>
          <w:lang w:val="sr-Cyrl-CS" w:eastAsia="sr-Cyrl-CS"/>
        </w:rPr>
        <w:t>-</w:t>
      </w:r>
      <w:r w:rsidRPr="002E11A0">
        <w:rPr>
          <w:rFonts w:ascii="Times New Roman" w:hAnsi="Times New Roman" w:cs="Times New Roman"/>
          <w:sz w:val="24"/>
          <w:szCs w:val="24"/>
          <w:lang w:val="sr-Cyrl-CS" w:eastAsia="sr-Cyrl-CS"/>
        </w:rPr>
        <w:t xml:space="preserve"> Обособяване на маршрути с възможности за велосипеден, пешеходен туризъм и конна езда в общината;</w:t>
      </w:r>
    </w:p>
    <w:p w:rsidR="00E4708C" w:rsidRPr="002E11A0" w:rsidRDefault="00E4708C" w:rsidP="00E4708C">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1243B0">
        <w:rPr>
          <w:rFonts w:ascii="Times New Roman" w:hAnsi="Times New Roman" w:cs="Times New Roman"/>
          <w:b/>
          <w:sz w:val="24"/>
          <w:szCs w:val="24"/>
          <w:lang w:val="sr-Cyrl-CS" w:eastAsia="sr-Cyrl-CS"/>
        </w:rPr>
        <w:t>-</w:t>
      </w:r>
      <w:r w:rsidRPr="002E11A0">
        <w:rPr>
          <w:rFonts w:ascii="Times New Roman" w:hAnsi="Times New Roman" w:cs="Times New Roman"/>
          <w:sz w:val="24"/>
          <w:szCs w:val="24"/>
          <w:lang w:val="sr-Cyrl-CS" w:eastAsia="sr-Cyrl-CS"/>
        </w:rPr>
        <w:t xml:space="preserve"> Социализиране, озеленяване и благоустройство на места за пикник, краткотраен отдих и разходка – паркове, градинки, почистване и ремонт на чешми, поставяне на беседки, указателни и информационни табели, огнища, пейки, кошове за отпадъци и други;</w:t>
      </w:r>
    </w:p>
    <w:p w:rsidR="00FA4115" w:rsidRDefault="00FA4115" w:rsidP="001243B0">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1243B0">
        <w:rPr>
          <w:rFonts w:ascii="Times New Roman" w:hAnsi="Times New Roman" w:cs="Times New Roman"/>
          <w:b/>
          <w:sz w:val="24"/>
          <w:szCs w:val="24"/>
          <w:lang w:val="sr-Cyrl-CS" w:eastAsia="sr-Cyrl-CS"/>
        </w:rPr>
        <w:t>-</w:t>
      </w:r>
      <w:r w:rsidRPr="001243B0">
        <w:rPr>
          <w:rFonts w:ascii="Times New Roman" w:hAnsi="Times New Roman" w:cs="Times New Roman"/>
          <w:sz w:val="24"/>
          <w:szCs w:val="24"/>
          <w:lang w:val="sr-Cyrl-CS" w:eastAsia="sr-Cyrl-CS"/>
        </w:rPr>
        <w:t xml:space="preserve"> </w:t>
      </w:r>
      <w:r w:rsidR="001243B0" w:rsidRPr="001243B0">
        <w:rPr>
          <w:rFonts w:ascii="Times New Roman" w:hAnsi="Times New Roman" w:cs="Times New Roman"/>
          <w:sz w:val="24"/>
          <w:szCs w:val="24"/>
          <w:lang w:val="sr-Cyrl-CS" w:eastAsia="sr-Cyrl-CS"/>
        </w:rPr>
        <w:t>Изграждане и възстановяване на екопътеки на територията на община Дългопол</w:t>
      </w:r>
      <w:r w:rsidR="001243B0">
        <w:rPr>
          <w:rFonts w:ascii="Times New Roman" w:hAnsi="Times New Roman" w:cs="Times New Roman"/>
          <w:sz w:val="24"/>
          <w:szCs w:val="24"/>
          <w:lang w:val="sr-Cyrl-CS" w:eastAsia="sr-Cyrl-CS"/>
        </w:rPr>
        <w:t xml:space="preserve"> </w:t>
      </w:r>
      <w:r>
        <w:rPr>
          <w:rFonts w:ascii="Times New Roman" w:hAnsi="Times New Roman" w:cs="Times New Roman"/>
          <w:sz w:val="24"/>
          <w:szCs w:val="24"/>
          <w:lang w:val="sr-Cyrl-CS" w:eastAsia="sr-Cyrl-CS"/>
        </w:rPr>
        <w:t>Изграждане на зони за къмпингуване и риболов край местните реки и язовири;</w:t>
      </w:r>
    </w:p>
    <w:p w:rsidR="00FA4115" w:rsidRDefault="00FA4115" w:rsidP="001243B0">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1243B0">
        <w:rPr>
          <w:rFonts w:ascii="Times New Roman" w:hAnsi="Times New Roman" w:cs="Times New Roman"/>
          <w:b/>
          <w:sz w:val="24"/>
          <w:szCs w:val="24"/>
          <w:lang w:val="sr-Cyrl-CS" w:eastAsia="sr-Cyrl-CS"/>
        </w:rPr>
        <w:t>-</w:t>
      </w:r>
      <w:r>
        <w:rPr>
          <w:rFonts w:ascii="Times New Roman" w:hAnsi="Times New Roman" w:cs="Times New Roman"/>
          <w:sz w:val="24"/>
          <w:szCs w:val="24"/>
          <w:lang w:val="sr-Cyrl-CS" w:eastAsia="sr-Cyrl-CS"/>
        </w:rPr>
        <w:t xml:space="preserve">  </w:t>
      </w:r>
      <w:r w:rsidRPr="00995D7F">
        <w:rPr>
          <w:rFonts w:ascii="Times New Roman" w:hAnsi="Times New Roman" w:cs="Times New Roman"/>
          <w:sz w:val="24"/>
          <w:szCs w:val="24"/>
          <w:lang w:val="sr-Cyrl-CS" w:eastAsia="sr-Cyrl-CS"/>
        </w:rPr>
        <w:t>Изграждане на велоалеи, места за каране на ролери</w:t>
      </w:r>
      <w:r>
        <w:rPr>
          <w:rFonts w:ascii="Times New Roman" w:hAnsi="Times New Roman" w:cs="Times New Roman"/>
          <w:sz w:val="24"/>
          <w:szCs w:val="24"/>
          <w:lang w:val="sr-Cyrl-CS" w:eastAsia="sr-Cyrl-CS"/>
        </w:rPr>
        <w:t>, скейт борд</w:t>
      </w:r>
      <w:r w:rsidRPr="00995D7F">
        <w:rPr>
          <w:rFonts w:ascii="Times New Roman" w:hAnsi="Times New Roman" w:cs="Times New Roman"/>
          <w:sz w:val="24"/>
          <w:szCs w:val="24"/>
          <w:lang w:val="sr-Cyrl-CS" w:eastAsia="sr-Cyrl-CS"/>
        </w:rPr>
        <w:t xml:space="preserve"> и ролкови кънки;</w:t>
      </w:r>
    </w:p>
    <w:p w:rsidR="00E4708C" w:rsidRPr="002E11A0" w:rsidRDefault="00E4708C" w:rsidP="00E4708C">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1243B0">
        <w:rPr>
          <w:rFonts w:ascii="Times New Roman" w:hAnsi="Times New Roman" w:cs="Times New Roman"/>
          <w:b/>
          <w:sz w:val="24"/>
          <w:szCs w:val="24"/>
          <w:lang w:val="sr-Cyrl-CS" w:eastAsia="sr-Cyrl-CS"/>
        </w:rPr>
        <w:t>-</w:t>
      </w:r>
      <w:r w:rsidRPr="002E11A0">
        <w:rPr>
          <w:rFonts w:ascii="Times New Roman" w:hAnsi="Times New Roman" w:cs="Times New Roman"/>
          <w:sz w:val="24"/>
          <w:szCs w:val="24"/>
          <w:lang w:val="sr-Cyrl-CS" w:eastAsia="sr-Cyrl-CS"/>
        </w:rPr>
        <w:t xml:space="preserve"> Създаване на нови и обновяване на съществуващи детски, спортни площадки и фитнес на открито;</w:t>
      </w:r>
    </w:p>
    <w:p w:rsidR="00FA4115" w:rsidRPr="002E11A0" w:rsidRDefault="00FA4115" w:rsidP="00FA4115">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FA4115">
        <w:rPr>
          <w:rFonts w:ascii="Times New Roman" w:hAnsi="Times New Roman" w:cs="Times New Roman"/>
          <w:b/>
          <w:sz w:val="24"/>
          <w:szCs w:val="24"/>
          <w:lang w:val="sr-Cyrl-CS" w:eastAsia="sr-Cyrl-CS"/>
        </w:rPr>
        <w:t>-</w:t>
      </w:r>
      <w:r w:rsidRPr="002E11A0">
        <w:rPr>
          <w:rFonts w:ascii="Times New Roman" w:hAnsi="Times New Roman" w:cs="Times New Roman"/>
          <w:sz w:val="24"/>
          <w:szCs w:val="24"/>
          <w:lang w:val="sr-Cyrl-CS" w:eastAsia="sr-Cyrl-CS"/>
        </w:rPr>
        <w:t xml:space="preserve">  Създаване на нови места за настаняване, къщи за гости, атракции и развлечения;</w:t>
      </w:r>
    </w:p>
    <w:p w:rsidR="00FA4115" w:rsidRPr="002E11A0" w:rsidRDefault="00FA4115" w:rsidP="00FA4115">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2E11A0">
        <w:rPr>
          <w:rFonts w:ascii="Times New Roman" w:hAnsi="Times New Roman" w:cs="Times New Roman"/>
          <w:b/>
          <w:sz w:val="24"/>
          <w:szCs w:val="24"/>
          <w:lang w:val="sr-Cyrl-CS" w:eastAsia="sr-Cyrl-CS"/>
        </w:rPr>
        <w:t>-</w:t>
      </w:r>
      <w:r w:rsidRPr="002E11A0">
        <w:rPr>
          <w:rFonts w:ascii="Times New Roman" w:hAnsi="Times New Roman" w:cs="Times New Roman"/>
          <w:sz w:val="24"/>
          <w:szCs w:val="24"/>
          <w:lang w:val="sr-Cyrl-CS" w:eastAsia="sr-Cyrl-CS"/>
        </w:rPr>
        <w:t xml:space="preserve"> Подобряване на материалната база и повишаване на категорията на местата за настаняване и подслон;</w:t>
      </w:r>
    </w:p>
    <w:p w:rsidR="00E4708C" w:rsidRPr="002E11A0" w:rsidRDefault="00E4708C" w:rsidP="00E4708C">
      <w:pPr>
        <w:autoSpaceDE w:val="0"/>
        <w:autoSpaceDN w:val="0"/>
        <w:adjustRightInd w:val="0"/>
        <w:spacing w:after="0" w:line="240" w:lineRule="auto"/>
        <w:ind w:firstLine="708"/>
        <w:jc w:val="both"/>
        <w:rPr>
          <w:rFonts w:ascii="Times New Roman" w:hAnsi="Times New Roman" w:cs="Times New Roman"/>
          <w:sz w:val="24"/>
          <w:szCs w:val="24"/>
          <w:lang w:val="sr-Cyrl-CS" w:eastAsia="sr-Cyrl-CS"/>
        </w:rPr>
      </w:pPr>
      <w:r w:rsidRPr="002E11A0">
        <w:rPr>
          <w:rFonts w:ascii="Times New Roman" w:hAnsi="Times New Roman" w:cs="Times New Roman"/>
          <w:b/>
          <w:sz w:val="24"/>
          <w:szCs w:val="24"/>
          <w:lang w:val="sr-Cyrl-CS" w:eastAsia="sr-Cyrl-CS"/>
        </w:rPr>
        <w:t>-</w:t>
      </w:r>
      <w:r w:rsidRPr="002E11A0">
        <w:rPr>
          <w:rFonts w:ascii="Times New Roman" w:hAnsi="Times New Roman" w:cs="Times New Roman"/>
          <w:sz w:val="24"/>
          <w:szCs w:val="24"/>
          <w:lang w:val="sr-Cyrl-CS" w:eastAsia="sr-Cyrl-CS"/>
        </w:rPr>
        <w:t xml:space="preserve"> Въвеждане на видеонаблюдение и контрол за опазване на туристическите бази и обекти в общината.</w:t>
      </w:r>
    </w:p>
    <w:p w:rsidR="00E4708C" w:rsidRPr="00FA4115" w:rsidRDefault="00E4708C" w:rsidP="00E4708C">
      <w:pPr>
        <w:spacing w:after="0" w:line="240" w:lineRule="auto"/>
        <w:ind w:firstLine="706"/>
        <w:jc w:val="both"/>
        <w:rPr>
          <w:rStyle w:val="FontStyle33"/>
          <w:b/>
          <w:i/>
          <w:sz w:val="24"/>
          <w:szCs w:val="24"/>
        </w:rPr>
      </w:pPr>
      <w:r w:rsidRPr="00FA4115">
        <w:rPr>
          <w:rStyle w:val="FontStyle33"/>
          <w:b/>
          <w:i/>
          <w:sz w:val="24"/>
          <w:szCs w:val="24"/>
        </w:rPr>
        <w:t xml:space="preserve">Подмярка 1.4.2. Стимулиране на предприемачеството в туризма и съпътстващи дейности и услуги и генериране на работни места </w:t>
      </w:r>
    </w:p>
    <w:p w:rsidR="00E4708C" w:rsidRPr="002E11A0" w:rsidRDefault="00E4708C" w:rsidP="00E4708C">
      <w:pPr>
        <w:spacing w:after="0" w:line="240" w:lineRule="auto"/>
        <w:ind w:firstLine="706"/>
        <w:jc w:val="both"/>
        <w:rPr>
          <w:rStyle w:val="FontStyle33"/>
          <w:i/>
          <w:sz w:val="24"/>
          <w:szCs w:val="24"/>
          <w:u w:val="single"/>
          <w:lang w:val="bg-BG"/>
        </w:rPr>
      </w:pPr>
      <w:r w:rsidRPr="002E11A0">
        <w:rPr>
          <w:rStyle w:val="FontStyle33"/>
          <w:sz w:val="24"/>
          <w:szCs w:val="24"/>
          <w:u w:val="single"/>
          <w:lang w:val="bg-BG"/>
        </w:rPr>
        <w:t>Дейности/Проекти:</w:t>
      </w:r>
    </w:p>
    <w:p w:rsidR="00E4708C" w:rsidRPr="002E11A0" w:rsidRDefault="00E4708C" w:rsidP="00E4708C">
      <w:pPr>
        <w:pStyle w:val="ListParagraph"/>
        <w:numPr>
          <w:ilvl w:val="0"/>
          <w:numId w:val="21"/>
        </w:numPr>
        <w:spacing w:after="0"/>
        <w:ind w:left="72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Осигуряване на добре подготвени кадри за работа в туристическия сектор и повишаване качеството на обслужване в туризма;</w:t>
      </w:r>
    </w:p>
    <w:p w:rsidR="00E4708C" w:rsidRPr="002E11A0" w:rsidRDefault="00E4708C" w:rsidP="00E4708C">
      <w:pPr>
        <w:pStyle w:val="ListParagraph"/>
        <w:numPr>
          <w:ilvl w:val="0"/>
          <w:numId w:val="21"/>
        </w:numPr>
        <w:spacing w:after="0"/>
        <w:ind w:left="72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lastRenderedPageBreak/>
        <w:t>Данъчни и административни облекчения за стартиране на нов бизнес в сферата на туризма;</w:t>
      </w:r>
    </w:p>
    <w:p w:rsidR="00E4708C" w:rsidRPr="002E11A0" w:rsidRDefault="00E4708C" w:rsidP="00E4708C">
      <w:pPr>
        <w:pStyle w:val="ListParagraph"/>
        <w:numPr>
          <w:ilvl w:val="0"/>
          <w:numId w:val="21"/>
        </w:numPr>
        <w:spacing w:after="0"/>
        <w:ind w:left="72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Организиране на обществени обсъждания по теми свързани с комплексното развитие на туризма;</w:t>
      </w:r>
    </w:p>
    <w:p w:rsidR="00E4708C" w:rsidRPr="002E11A0" w:rsidRDefault="00E4708C" w:rsidP="00E4708C">
      <w:pPr>
        <w:pStyle w:val="ListParagraph"/>
        <w:numPr>
          <w:ilvl w:val="0"/>
          <w:numId w:val="21"/>
        </w:numPr>
        <w:spacing w:after="0"/>
        <w:ind w:left="72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Организиране на обучения, курсове и семинари за увеличаване квалификацията на заетите;</w:t>
      </w:r>
    </w:p>
    <w:p w:rsidR="00E4708C" w:rsidRPr="002E11A0" w:rsidRDefault="00E4708C" w:rsidP="00E4708C">
      <w:pPr>
        <w:pStyle w:val="BodyTextIndent"/>
        <w:numPr>
          <w:ilvl w:val="0"/>
          <w:numId w:val="21"/>
        </w:numPr>
        <w:spacing w:after="0" w:line="240" w:lineRule="auto"/>
        <w:ind w:left="720" w:right="29"/>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bg-BG"/>
        </w:rPr>
        <w:t>П</w:t>
      </w:r>
      <w:r w:rsidRPr="002E11A0">
        <w:rPr>
          <w:rFonts w:ascii="Times New Roman" w:hAnsi="Times New Roman" w:cs="Times New Roman"/>
          <w:sz w:val="24"/>
          <w:szCs w:val="24"/>
        </w:rPr>
        <w:t>одобряване качеството на услугите, предлагани в общинските туристически обекти</w:t>
      </w:r>
      <w:r w:rsidRPr="002E11A0">
        <w:rPr>
          <w:rFonts w:ascii="Times New Roman" w:hAnsi="Times New Roman" w:cs="Times New Roman"/>
          <w:sz w:val="24"/>
          <w:szCs w:val="24"/>
          <w:lang w:val="sr-Cyrl-CS" w:eastAsia="sr-Cyrl-CS"/>
        </w:rPr>
        <w:t>.</w:t>
      </w:r>
    </w:p>
    <w:p w:rsidR="00E4708C" w:rsidRPr="008E458F" w:rsidRDefault="00E4708C" w:rsidP="00E4708C">
      <w:pPr>
        <w:spacing w:after="0" w:line="240" w:lineRule="auto"/>
        <w:ind w:firstLine="706"/>
        <w:jc w:val="both"/>
        <w:rPr>
          <w:rStyle w:val="FontStyle33"/>
          <w:b/>
          <w:i/>
          <w:sz w:val="24"/>
          <w:szCs w:val="24"/>
        </w:rPr>
      </w:pPr>
      <w:r w:rsidRPr="008E458F">
        <w:rPr>
          <w:rStyle w:val="FontStyle33"/>
          <w:b/>
          <w:i/>
          <w:sz w:val="24"/>
          <w:szCs w:val="24"/>
        </w:rPr>
        <w:t xml:space="preserve">Подмярка 1.4.3. Развитие и разнообразяване на туристическото предлагане, интегрирано управление, маркетинг и реклама на дестинацията. </w:t>
      </w:r>
    </w:p>
    <w:p w:rsidR="00E4708C" w:rsidRPr="002E11A0" w:rsidRDefault="00E4708C" w:rsidP="00E4708C">
      <w:pPr>
        <w:spacing w:after="0" w:line="240" w:lineRule="auto"/>
        <w:ind w:firstLine="706"/>
        <w:jc w:val="both"/>
        <w:rPr>
          <w:rStyle w:val="FontStyle33"/>
          <w:i/>
          <w:sz w:val="24"/>
          <w:szCs w:val="24"/>
          <w:u w:val="single"/>
          <w:lang w:val="bg-BG"/>
        </w:rPr>
      </w:pPr>
      <w:r w:rsidRPr="002E11A0">
        <w:rPr>
          <w:rStyle w:val="FontStyle33"/>
          <w:sz w:val="24"/>
          <w:szCs w:val="24"/>
          <w:u w:val="single"/>
          <w:lang w:val="bg-BG"/>
        </w:rPr>
        <w:t>Дейности/Проекти:</w:t>
      </w:r>
    </w:p>
    <w:p w:rsidR="00E4708C" w:rsidRPr="002E11A0" w:rsidRDefault="00E4708C" w:rsidP="00E4708C">
      <w:pPr>
        <w:pStyle w:val="ListParagraph"/>
        <w:numPr>
          <w:ilvl w:val="0"/>
          <w:numId w:val="21"/>
        </w:numPr>
        <w:spacing w:after="0"/>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Създаване на информационен туристически портал/модул в сайта на общината;</w:t>
      </w:r>
    </w:p>
    <w:p w:rsidR="00E4708C" w:rsidRPr="002E11A0" w:rsidRDefault="00E4708C" w:rsidP="00E4708C">
      <w:pPr>
        <w:pStyle w:val="ListParagraph"/>
        <w:numPr>
          <w:ilvl w:val="0"/>
          <w:numId w:val="21"/>
        </w:numPr>
        <w:spacing w:after="0"/>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Създаване на имидж, бранд, емблема и лого на дестинацията и разпространение на рекламни брошури, каталози, видео-материали, клипове, рекламни филми и други;</w:t>
      </w:r>
    </w:p>
    <w:p w:rsidR="00E4708C" w:rsidRPr="002E11A0" w:rsidRDefault="00E4708C" w:rsidP="00E4708C">
      <w:pPr>
        <w:pStyle w:val="ListParagraph"/>
        <w:numPr>
          <w:ilvl w:val="0"/>
          <w:numId w:val="21"/>
        </w:numPr>
        <w:spacing w:after="0"/>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Изготвяне и прилагане на маркетингова стратегия за целогодишно привличане на туристи;</w:t>
      </w:r>
    </w:p>
    <w:p w:rsidR="00E4708C" w:rsidRPr="002E11A0" w:rsidRDefault="00E4708C" w:rsidP="00E4708C">
      <w:pPr>
        <w:pStyle w:val="ListParagraph"/>
        <w:numPr>
          <w:ilvl w:val="0"/>
          <w:numId w:val="21"/>
        </w:numPr>
        <w:spacing w:after="0"/>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Реклама на дестинацията с акцент върху по-значимите културни и природни атракции, включително чрез обмен на ноу-хау и добри практики в областта на туризма;</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Организиране на спортни състезания, турнири и шампионати за различни спортове и оползотворяване потенциала за спортен туризъм във всички зони</w:t>
      </w:r>
      <w:r w:rsidR="008E458F">
        <w:rPr>
          <w:rFonts w:ascii="Times New Roman" w:hAnsi="Times New Roman" w:cs="Times New Roman"/>
          <w:sz w:val="24"/>
          <w:szCs w:val="24"/>
          <w:lang w:val="sr-Cyrl-CS" w:eastAsia="sr-Cyrl-CS"/>
        </w:rPr>
        <w:t xml:space="preserve"> на общината</w:t>
      </w:r>
      <w:r w:rsidRPr="002E11A0">
        <w:rPr>
          <w:rFonts w:ascii="Times New Roman" w:hAnsi="Times New Roman" w:cs="Times New Roman"/>
          <w:sz w:val="24"/>
          <w:szCs w:val="24"/>
          <w:lang w:val="sr-Cyrl-CS" w:eastAsia="sr-Cyrl-CS"/>
        </w:rPr>
        <w:t>;</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Организирано наблюдение на птици, животни и на находища от редки растения и билки;</w:t>
      </w:r>
    </w:p>
    <w:p w:rsidR="001243B0" w:rsidRPr="005320E7" w:rsidRDefault="001243B0" w:rsidP="001243B0">
      <w:pPr>
        <w:pStyle w:val="ListParagraph"/>
        <w:numPr>
          <w:ilvl w:val="0"/>
          <w:numId w:val="21"/>
        </w:numPr>
        <w:tabs>
          <w:tab w:val="left" w:pos="540"/>
        </w:tabs>
        <w:spacing w:after="0"/>
        <w:ind w:left="540"/>
        <w:jc w:val="both"/>
        <w:rPr>
          <w:rFonts w:ascii="Times New Roman" w:hAnsi="Times New Roman"/>
          <w:sz w:val="24"/>
          <w:szCs w:val="24"/>
        </w:rPr>
      </w:pPr>
      <w:r w:rsidRPr="005320E7">
        <w:rPr>
          <w:rFonts w:ascii="Times New Roman" w:hAnsi="Times New Roman"/>
          <w:sz w:val="24"/>
          <w:szCs w:val="24"/>
        </w:rPr>
        <w:t xml:space="preserve">Организиране на </w:t>
      </w:r>
      <w:r>
        <w:rPr>
          <w:rFonts w:ascii="Times New Roman" w:hAnsi="Times New Roman"/>
          <w:sz w:val="24"/>
          <w:szCs w:val="24"/>
          <w:lang w:val="bg-BG"/>
        </w:rPr>
        <w:t xml:space="preserve">ученически екскурзии, </w:t>
      </w:r>
      <w:r w:rsidRPr="005320E7">
        <w:rPr>
          <w:rFonts w:ascii="Times New Roman" w:hAnsi="Times New Roman"/>
          <w:sz w:val="24"/>
          <w:szCs w:val="24"/>
        </w:rPr>
        <w:t>зелени училища</w:t>
      </w:r>
      <w:r>
        <w:rPr>
          <w:rFonts w:ascii="Times New Roman" w:hAnsi="Times New Roman"/>
          <w:sz w:val="24"/>
          <w:szCs w:val="24"/>
          <w:lang w:val="bg-BG"/>
        </w:rPr>
        <w:t>, посещения на ферми и земеделски стопанства</w:t>
      </w:r>
      <w:r w:rsidRPr="005320E7">
        <w:rPr>
          <w:rFonts w:ascii="Times New Roman" w:hAnsi="Times New Roman"/>
          <w:sz w:val="24"/>
          <w:szCs w:val="24"/>
        </w:rPr>
        <w:t xml:space="preserve"> и </w:t>
      </w:r>
      <w:r>
        <w:rPr>
          <w:rFonts w:ascii="Times New Roman" w:hAnsi="Times New Roman"/>
          <w:sz w:val="24"/>
          <w:szCs w:val="24"/>
        </w:rPr>
        <w:t>пешеходен еко-</w:t>
      </w:r>
      <w:r w:rsidRPr="005320E7">
        <w:rPr>
          <w:rFonts w:ascii="Times New Roman" w:hAnsi="Times New Roman"/>
          <w:sz w:val="24"/>
          <w:szCs w:val="24"/>
        </w:rPr>
        <w:t>туризъм</w:t>
      </w:r>
      <w:r>
        <w:rPr>
          <w:rFonts w:ascii="Times New Roman" w:hAnsi="Times New Roman"/>
          <w:sz w:val="24"/>
          <w:szCs w:val="24"/>
          <w:lang w:val="bg-BG"/>
        </w:rPr>
        <w:t xml:space="preserve"> с атракции за деца от големи градове</w:t>
      </w:r>
      <w:r w:rsidRPr="005320E7">
        <w:rPr>
          <w:rFonts w:ascii="Times New Roman" w:hAnsi="Times New Roman"/>
          <w:sz w:val="24"/>
          <w:szCs w:val="24"/>
        </w:rPr>
        <w:t>;</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Проучване на възможностите за развитие на водни спортове в общината – на реки и язовири;</w:t>
      </w:r>
    </w:p>
    <w:p w:rsidR="00E4708C" w:rsidRPr="002E11A0" w:rsidRDefault="00E4708C" w:rsidP="00E4708C">
      <w:pPr>
        <w:pStyle w:val="BodyTextIndent"/>
        <w:numPr>
          <w:ilvl w:val="0"/>
          <w:numId w:val="21"/>
        </w:numPr>
        <w:spacing w:after="0" w:line="240" w:lineRule="auto"/>
        <w:ind w:left="540" w:right="29"/>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Популяризиране на местните културни събития и спортни мероприятия, които допринасят за развитието на туризма;</w:t>
      </w:r>
    </w:p>
    <w:p w:rsidR="00E4708C" w:rsidRPr="002E11A0" w:rsidRDefault="00E4708C" w:rsidP="00E4708C">
      <w:pPr>
        <w:pStyle w:val="ListParagraph"/>
        <w:numPr>
          <w:ilvl w:val="0"/>
          <w:numId w:val="21"/>
        </w:numPr>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Проучване и съхранение на местни традиции, обичаи и занаяти, които да бъдат включени в културния календар на общината и представяни на туристи;</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Развитие на биоземеделие и предлагане на местни био-продукти и кулинарни специалитети на туристите;</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Поставяне на информационни табели и карти за съществуващите обекти, маршрути и места за настаняване;</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Поставяне на указателни табели в малките населени места с упътване за достигане на природните и културни забележителности в района;</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Интегрирани съвместни туристически проекти с други общини и неправителствени организации;</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Участие в български и международни туристически борси и търговски изложения;</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Организиране на опознавателни посещения в района за тур-оператори и тур-агенти.</w:t>
      </w:r>
    </w:p>
    <w:p w:rsidR="00E4708C" w:rsidRPr="002E11A0" w:rsidRDefault="00E4708C" w:rsidP="00E4708C">
      <w:pPr>
        <w:numPr>
          <w:ilvl w:val="0"/>
          <w:numId w:val="21"/>
        </w:numPr>
        <w:autoSpaceDE w:val="0"/>
        <w:autoSpaceDN w:val="0"/>
        <w:adjustRightInd w:val="0"/>
        <w:spacing w:after="0" w:line="240" w:lineRule="auto"/>
        <w:ind w:left="540"/>
        <w:jc w:val="both"/>
        <w:rPr>
          <w:rFonts w:ascii="Times New Roman" w:hAnsi="Times New Roman" w:cs="Times New Roman"/>
          <w:sz w:val="24"/>
          <w:szCs w:val="24"/>
          <w:lang w:val="sr-Cyrl-CS" w:eastAsia="sr-Cyrl-CS"/>
        </w:rPr>
      </w:pPr>
      <w:r w:rsidRPr="002E11A0">
        <w:rPr>
          <w:rFonts w:ascii="Times New Roman" w:hAnsi="Times New Roman" w:cs="Times New Roman"/>
          <w:sz w:val="24"/>
          <w:szCs w:val="24"/>
          <w:lang w:val="sr-Cyrl-CS" w:eastAsia="sr-Cyrl-CS"/>
        </w:rPr>
        <w:t>Туристически обмен с побратимени градове и международно сътрудничество за популяризиране на дестинацията.</w:t>
      </w:r>
    </w:p>
    <w:p w:rsidR="00E4708C" w:rsidRPr="002E11A0" w:rsidRDefault="00E4708C" w:rsidP="00E4708C">
      <w:pPr>
        <w:shd w:val="clear" w:color="auto" w:fill="FFFFFF"/>
        <w:spacing w:after="0" w:line="240" w:lineRule="auto"/>
        <w:ind w:firstLine="540"/>
        <w:jc w:val="both"/>
        <w:rPr>
          <w:rFonts w:ascii="Times New Roman" w:hAnsi="Times New Roman" w:cs="Times New Roman"/>
          <w:sz w:val="24"/>
          <w:szCs w:val="24"/>
          <w:lang w:val="bg-BG"/>
        </w:rPr>
      </w:pPr>
      <w:r w:rsidRPr="002E11A0">
        <w:rPr>
          <w:rFonts w:ascii="Times New Roman" w:hAnsi="Times New Roman" w:cs="Times New Roman"/>
          <w:sz w:val="24"/>
          <w:szCs w:val="24"/>
        </w:rPr>
        <w:t>Очаквани резултати от изпълнението на Програмата</w:t>
      </w:r>
      <w:r w:rsidRPr="002E11A0">
        <w:rPr>
          <w:rFonts w:ascii="Times New Roman" w:hAnsi="Times New Roman" w:cs="Times New Roman"/>
          <w:sz w:val="24"/>
          <w:szCs w:val="24"/>
          <w:lang w:val="bg-BG"/>
        </w:rPr>
        <w:t xml:space="preserve"> за развитие на туризма са: създаден и предложен на туристическия пазар уникален местен туристически продукт, на база специфичните ресурси и потенциал; увеличаване на местата за настаняване и послон; увеличаване на нощувките, увеличаване на приходите от туризъм, увеличаване на заетостта на легловата база; увеличаване на средния престой на туристите; увеличаване на работните места в туризма и в съпътстващи дейности и услуги.</w:t>
      </w:r>
    </w:p>
    <w:p w:rsidR="00E4708C" w:rsidRPr="002E11A0" w:rsidRDefault="00E4708C" w:rsidP="00E4708C">
      <w:pPr>
        <w:shd w:val="clear" w:color="auto" w:fill="FFFFFF"/>
        <w:spacing w:after="0" w:line="240" w:lineRule="auto"/>
        <w:ind w:firstLine="561"/>
        <w:jc w:val="both"/>
        <w:rPr>
          <w:rStyle w:val="FontStyle33"/>
          <w:sz w:val="24"/>
          <w:szCs w:val="24"/>
        </w:rPr>
      </w:pPr>
      <w:r w:rsidRPr="002E11A0">
        <w:rPr>
          <w:rStyle w:val="FontStyle33"/>
          <w:sz w:val="24"/>
          <w:szCs w:val="24"/>
        </w:rPr>
        <w:lastRenderedPageBreak/>
        <w:t>Действията на Общината и инвестиционните проекти в сферата на туризма трябва да спрат негативните тенденции в развитието, които сега се наблюдават и да спомогнат за повишаване на жизнения стандарт на населението и създаване на нови работни места.</w:t>
      </w:r>
    </w:p>
    <w:p w:rsidR="00E4708C" w:rsidRPr="002E11A0" w:rsidRDefault="00E4708C" w:rsidP="00E4708C">
      <w:pPr>
        <w:shd w:val="clear" w:color="auto" w:fill="FFFFFF"/>
        <w:spacing w:after="0" w:line="240" w:lineRule="auto"/>
        <w:ind w:firstLine="561"/>
        <w:jc w:val="both"/>
        <w:rPr>
          <w:rStyle w:val="FontStyle33"/>
          <w:sz w:val="24"/>
          <w:szCs w:val="24"/>
        </w:rPr>
      </w:pPr>
      <w:r w:rsidRPr="002E11A0">
        <w:rPr>
          <w:rStyle w:val="FontStyle33"/>
          <w:sz w:val="24"/>
          <w:szCs w:val="24"/>
        </w:rPr>
        <w:t>Постигането на благоприятно за общината развитие може да се осъществи, като се използват два основни подхода:</w:t>
      </w:r>
    </w:p>
    <w:p w:rsidR="00E4708C" w:rsidRPr="002E11A0" w:rsidRDefault="00E4708C" w:rsidP="00E4708C">
      <w:pPr>
        <w:shd w:val="clear" w:color="auto" w:fill="FFFFFF"/>
        <w:spacing w:after="0" w:line="240" w:lineRule="auto"/>
        <w:ind w:firstLine="561"/>
        <w:jc w:val="both"/>
        <w:rPr>
          <w:rFonts w:ascii="Times New Roman" w:hAnsi="Times New Roman" w:cs="Times New Roman"/>
          <w:sz w:val="24"/>
          <w:szCs w:val="24"/>
        </w:rPr>
      </w:pPr>
      <w:r w:rsidRPr="002E11A0">
        <w:rPr>
          <w:rFonts w:ascii="Times New Roman" w:hAnsi="Times New Roman" w:cs="Times New Roman"/>
          <w:sz w:val="24"/>
          <w:szCs w:val="24"/>
        </w:rPr>
        <w:t xml:space="preserve">- Инвестиционен подход – в този подход държавните институции, местните власти, частните предприемачи и неправителствените организации ще играят съществена роля в предлагането, разработването и лобирането за осъществяване на местни и чуждестранни инвестиции и за привличане на финансови средства за осъществяване на инвестиционни проекти за успешно развитие на туризма в община </w:t>
      </w:r>
      <w:r w:rsidR="008E458F">
        <w:rPr>
          <w:rFonts w:ascii="Times New Roman" w:hAnsi="Times New Roman" w:cs="Times New Roman"/>
          <w:sz w:val="24"/>
          <w:szCs w:val="24"/>
          <w:lang w:val="bg-BG"/>
        </w:rPr>
        <w:t>Дългопол</w:t>
      </w:r>
      <w:r w:rsidRPr="002E11A0">
        <w:rPr>
          <w:rFonts w:ascii="Times New Roman" w:hAnsi="Times New Roman" w:cs="Times New Roman"/>
          <w:sz w:val="24"/>
          <w:szCs w:val="24"/>
        </w:rPr>
        <w:t>;</w:t>
      </w:r>
    </w:p>
    <w:p w:rsidR="00E4708C" w:rsidRPr="002E11A0" w:rsidRDefault="00E4708C" w:rsidP="00E4708C">
      <w:pPr>
        <w:shd w:val="clear" w:color="auto" w:fill="FFFFFF"/>
        <w:spacing w:after="0" w:line="240" w:lineRule="auto"/>
        <w:ind w:firstLine="561"/>
        <w:jc w:val="both"/>
        <w:rPr>
          <w:rFonts w:ascii="Times New Roman" w:hAnsi="Times New Roman" w:cs="Times New Roman"/>
          <w:sz w:val="24"/>
          <w:szCs w:val="24"/>
        </w:rPr>
      </w:pPr>
      <w:r w:rsidRPr="002E11A0">
        <w:rPr>
          <w:rFonts w:ascii="Times New Roman" w:hAnsi="Times New Roman" w:cs="Times New Roman"/>
          <w:b/>
          <w:sz w:val="24"/>
          <w:szCs w:val="24"/>
        </w:rPr>
        <w:t>-</w:t>
      </w:r>
      <w:r w:rsidRPr="002E11A0">
        <w:rPr>
          <w:rFonts w:ascii="Times New Roman" w:hAnsi="Times New Roman" w:cs="Times New Roman"/>
          <w:sz w:val="24"/>
          <w:szCs w:val="24"/>
        </w:rPr>
        <w:t xml:space="preserve"> Ресурсен подход – максимално използване на местните туристически ресурси и потенциал.  </w:t>
      </w:r>
    </w:p>
    <w:p w:rsidR="00E4708C" w:rsidRPr="002E11A0" w:rsidRDefault="00E4708C" w:rsidP="00E4708C">
      <w:pPr>
        <w:shd w:val="clear" w:color="auto" w:fill="FFFFFF"/>
        <w:spacing w:after="0" w:line="240" w:lineRule="auto"/>
        <w:ind w:firstLine="561"/>
        <w:jc w:val="both"/>
        <w:rPr>
          <w:rFonts w:ascii="Times New Roman" w:hAnsi="Times New Roman" w:cs="Times New Roman"/>
          <w:sz w:val="24"/>
          <w:szCs w:val="24"/>
        </w:rPr>
      </w:pPr>
      <w:r w:rsidRPr="002E11A0">
        <w:rPr>
          <w:rFonts w:ascii="Times New Roman" w:hAnsi="Times New Roman" w:cs="Times New Roman"/>
          <w:sz w:val="24"/>
          <w:szCs w:val="24"/>
        </w:rPr>
        <w:t>В допълнение на тези два подхода трябва да се работи в две още две посоки - осигуряване на добре подготвени кадри за работа в туризма, които да обезпечат доброто и качествено обслужване на туристите и гостите, от една страна, и активен маркетинг и реклама на дестинацията и местните продукти и услуги на българския и международен пазар, от друга.</w:t>
      </w:r>
    </w:p>
    <w:p w:rsidR="00E4708C" w:rsidRPr="002E11A0" w:rsidRDefault="00E4708C" w:rsidP="00E4708C">
      <w:pPr>
        <w:spacing w:after="0" w:line="240" w:lineRule="auto"/>
        <w:ind w:right="23" w:firstLine="561"/>
        <w:jc w:val="both"/>
        <w:rPr>
          <w:rFonts w:ascii="Times New Roman" w:hAnsi="Times New Roman" w:cs="Times New Roman"/>
          <w:sz w:val="24"/>
          <w:szCs w:val="24"/>
          <w:lang w:val="bg-BG"/>
        </w:rPr>
      </w:pPr>
      <w:r w:rsidRPr="002E11A0">
        <w:rPr>
          <w:rFonts w:ascii="Times New Roman" w:hAnsi="Times New Roman" w:cs="Times New Roman"/>
          <w:sz w:val="24"/>
          <w:szCs w:val="24"/>
        </w:rPr>
        <w:t xml:space="preserve">Община </w:t>
      </w:r>
      <w:r w:rsidR="008E458F">
        <w:rPr>
          <w:rFonts w:ascii="Times New Roman" w:hAnsi="Times New Roman" w:cs="Times New Roman"/>
          <w:sz w:val="24"/>
          <w:szCs w:val="24"/>
          <w:lang w:val="bg-BG"/>
        </w:rPr>
        <w:t>Дългопол</w:t>
      </w:r>
      <w:r w:rsidRPr="002E11A0">
        <w:rPr>
          <w:rFonts w:ascii="Times New Roman" w:hAnsi="Times New Roman" w:cs="Times New Roman"/>
          <w:sz w:val="24"/>
          <w:szCs w:val="24"/>
        </w:rPr>
        <w:t xml:space="preserve"> има потенциал и капацитет да се развие като </w:t>
      </w:r>
      <w:r w:rsidRPr="002E11A0">
        <w:rPr>
          <w:rFonts w:ascii="Times New Roman" w:hAnsi="Times New Roman" w:cs="Times New Roman"/>
          <w:sz w:val="24"/>
          <w:szCs w:val="24"/>
          <w:lang w:val="bg-BG"/>
        </w:rPr>
        <w:t xml:space="preserve">популярна и </w:t>
      </w:r>
      <w:r w:rsidRPr="002E11A0">
        <w:rPr>
          <w:rFonts w:ascii="Times New Roman" w:hAnsi="Times New Roman" w:cs="Times New Roman"/>
          <w:sz w:val="24"/>
          <w:szCs w:val="24"/>
        </w:rPr>
        <w:t xml:space="preserve">привлекателна </w:t>
      </w:r>
      <w:r w:rsidRPr="002E11A0">
        <w:rPr>
          <w:rFonts w:ascii="Times New Roman" w:hAnsi="Times New Roman" w:cs="Times New Roman"/>
          <w:sz w:val="24"/>
          <w:szCs w:val="24"/>
          <w:lang w:val="bg-BG"/>
        </w:rPr>
        <w:t>туристическа дестинация, предлагаща местните ресурси като единен, брандиран уникален туристически продукт, съчетаващ разнообразни форми на туризъм и атракции за посетителите</w:t>
      </w:r>
      <w:r w:rsidRPr="002E11A0">
        <w:rPr>
          <w:rFonts w:ascii="Times New Roman" w:hAnsi="Times New Roman" w:cs="Times New Roman"/>
          <w:sz w:val="24"/>
          <w:szCs w:val="24"/>
        </w:rPr>
        <w:t>.</w:t>
      </w:r>
      <w:r w:rsidRPr="002E11A0">
        <w:rPr>
          <w:rFonts w:ascii="Times New Roman" w:hAnsi="Times New Roman" w:cs="Times New Roman"/>
          <w:sz w:val="24"/>
          <w:szCs w:val="24"/>
          <w:lang w:val="bg-BG"/>
        </w:rPr>
        <w:t xml:space="preserve"> </w:t>
      </w:r>
    </w:p>
    <w:p w:rsidR="00E4708C" w:rsidRPr="002E11A0" w:rsidRDefault="00E4708C" w:rsidP="00E4708C">
      <w:pPr>
        <w:spacing w:after="0" w:line="240" w:lineRule="auto"/>
        <w:ind w:right="23" w:firstLine="561"/>
        <w:jc w:val="both"/>
        <w:rPr>
          <w:rFonts w:ascii="Times New Roman" w:hAnsi="Times New Roman" w:cs="Times New Roman"/>
          <w:sz w:val="24"/>
          <w:szCs w:val="24"/>
        </w:rPr>
      </w:pPr>
      <w:r w:rsidRPr="002E11A0">
        <w:rPr>
          <w:rFonts w:ascii="Times New Roman" w:hAnsi="Times New Roman" w:cs="Times New Roman"/>
          <w:sz w:val="24"/>
          <w:szCs w:val="24"/>
        </w:rPr>
        <w:t xml:space="preserve">Настоящата Програма </w:t>
      </w:r>
      <w:r w:rsidRPr="002E11A0">
        <w:rPr>
          <w:rFonts w:ascii="Times New Roman" w:hAnsi="Times New Roman" w:cs="Times New Roman"/>
          <w:sz w:val="24"/>
          <w:szCs w:val="24"/>
          <w:lang w:val="bg-BG"/>
        </w:rPr>
        <w:t xml:space="preserve">ще </w:t>
      </w:r>
      <w:r w:rsidRPr="002E11A0">
        <w:rPr>
          <w:rStyle w:val="FontStyle33"/>
          <w:sz w:val="24"/>
          <w:szCs w:val="24"/>
        </w:rPr>
        <w:t xml:space="preserve">допринесе за устойчиво, интегрирано туристическо развитие на общината, привличане на инвеститори в сектора, подобряване и разширяване на базовата инфраструктура, повишаване качеството на туристическото предлагане и за утвърждаването й като предпочитана дестинация за отдих и туризъм. </w:t>
      </w:r>
      <w:r w:rsidRPr="002E11A0">
        <w:rPr>
          <w:rFonts w:ascii="Times New Roman" w:hAnsi="Times New Roman" w:cs="Times New Roman"/>
          <w:sz w:val="24"/>
          <w:szCs w:val="24"/>
        </w:rPr>
        <w:t>Заложените цели ще се постигнат, чрез използване на наличните ресурси за устойчиво развитие на всички видове туризъм, за които има потенциал в общинската територия, като се акцентира върху: културно-историческия, екологичен, спортен, приключенски, селски туризъм, лов и риболов. Предлагането ще се допълни и разнообрази с възможностите за религиозен, фестивален и събитиен туризъм, тренировъчни школи, уикенд почивки и рекреация, зелени училища, конна езда и др.</w:t>
      </w:r>
    </w:p>
    <w:p w:rsidR="00E4708C" w:rsidRPr="002E11A0" w:rsidRDefault="00E4708C" w:rsidP="00E4708C">
      <w:pPr>
        <w:spacing w:after="0" w:line="240" w:lineRule="auto"/>
        <w:ind w:right="23" w:firstLine="561"/>
        <w:jc w:val="both"/>
        <w:rPr>
          <w:rFonts w:ascii="Times New Roman" w:hAnsi="Times New Roman" w:cs="Times New Roman"/>
          <w:sz w:val="24"/>
          <w:szCs w:val="24"/>
        </w:rPr>
      </w:pPr>
      <w:r w:rsidRPr="002E11A0">
        <w:rPr>
          <w:rFonts w:ascii="Times New Roman" w:hAnsi="Times New Roman" w:cs="Times New Roman"/>
          <w:sz w:val="24"/>
          <w:szCs w:val="24"/>
        </w:rPr>
        <w:t xml:space="preserve">За финансовото осигуряване на необходимите мерки и дейности могат да се използват възможностите, осигурени в най-голяма степен от </w:t>
      </w:r>
      <w:r w:rsidRPr="002E11A0">
        <w:rPr>
          <w:rFonts w:ascii="Times New Roman" w:hAnsi="Times New Roman" w:cs="Times New Roman"/>
          <w:sz w:val="24"/>
          <w:szCs w:val="24"/>
          <w:lang w:val="bg-BG"/>
        </w:rPr>
        <w:t>СПРЗСР, ВОМР, чрез МИГ „</w:t>
      </w:r>
      <w:r w:rsidR="008E458F">
        <w:rPr>
          <w:rFonts w:ascii="Times New Roman" w:hAnsi="Times New Roman" w:cs="Times New Roman"/>
          <w:sz w:val="24"/>
          <w:szCs w:val="24"/>
          <w:lang w:val="bg-BG"/>
        </w:rPr>
        <w:t>Дългопол - Смядово</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ОПРР</w:t>
      </w:r>
      <w:r w:rsidRPr="002E11A0">
        <w:rPr>
          <w:rFonts w:ascii="Times New Roman" w:hAnsi="Times New Roman" w:cs="Times New Roman"/>
          <w:sz w:val="24"/>
          <w:szCs w:val="24"/>
          <w:lang w:val="bg-BG"/>
        </w:rPr>
        <w:t xml:space="preserve"> и </w:t>
      </w:r>
      <w:r w:rsidRPr="002E11A0">
        <w:rPr>
          <w:rFonts w:ascii="Times New Roman" w:hAnsi="Times New Roman" w:cs="Times New Roman"/>
          <w:sz w:val="24"/>
          <w:szCs w:val="24"/>
        </w:rPr>
        <w:t xml:space="preserve">други български </w:t>
      </w:r>
      <w:r w:rsidRPr="002E11A0">
        <w:rPr>
          <w:rFonts w:ascii="Times New Roman" w:hAnsi="Times New Roman" w:cs="Times New Roman"/>
          <w:sz w:val="24"/>
          <w:szCs w:val="24"/>
          <w:lang w:val="bg-BG"/>
        </w:rPr>
        <w:t xml:space="preserve">финансиращи </w:t>
      </w:r>
      <w:r w:rsidRPr="002E11A0">
        <w:rPr>
          <w:rFonts w:ascii="Times New Roman" w:hAnsi="Times New Roman" w:cs="Times New Roman"/>
          <w:sz w:val="24"/>
          <w:szCs w:val="24"/>
        </w:rPr>
        <w:t xml:space="preserve">програми, по които Община </w:t>
      </w:r>
      <w:r w:rsidR="00696D78">
        <w:rPr>
          <w:rFonts w:ascii="Times New Roman" w:hAnsi="Times New Roman" w:cs="Times New Roman"/>
          <w:sz w:val="24"/>
          <w:szCs w:val="24"/>
          <w:lang w:val="bg-BG"/>
        </w:rPr>
        <w:t>Дългопол</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и местния бизнес са потенциални бенефициенти. Като допълнителни източници на средства могат да се използват други общностни програми, финансирани от фондовете на ЕС и други национални и международни донорски програм</w:t>
      </w:r>
      <w:r w:rsidRPr="002E11A0">
        <w:rPr>
          <w:rFonts w:ascii="Times New Roman" w:hAnsi="Times New Roman" w:cs="Times New Roman"/>
          <w:sz w:val="24"/>
          <w:szCs w:val="24"/>
          <w:lang w:val="bg-BG"/>
        </w:rPr>
        <w:t xml:space="preserve">и, </w:t>
      </w:r>
      <w:r w:rsidRPr="002E11A0">
        <w:rPr>
          <w:rFonts w:ascii="Times New Roman" w:hAnsi="Times New Roman" w:cs="Times New Roman"/>
          <w:sz w:val="24"/>
          <w:szCs w:val="24"/>
        </w:rPr>
        <w:t>общинския бюджет, републиканския бюджет, частни инвестиции и банкови кредити.</w:t>
      </w:r>
    </w:p>
    <w:p w:rsidR="00E4708C" w:rsidRPr="002E11A0" w:rsidRDefault="00E4708C" w:rsidP="0091311B">
      <w:pPr>
        <w:autoSpaceDE w:val="0"/>
        <w:autoSpaceDN w:val="0"/>
        <w:adjustRightInd w:val="0"/>
        <w:spacing w:after="0" w:line="240" w:lineRule="auto"/>
        <w:ind w:firstLine="708"/>
        <w:jc w:val="both"/>
        <w:rPr>
          <w:rFonts w:ascii="Times New Roman" w:hAnsi="Times New Roman" w:cs="Times New Roman"/>
          <w:color w:val="000000" w:themeColor="text1"/>
          <w:sz w:val="24"/>
          <w:szCs w:val="24"/>
          <w:shd w:val="clear" w:color="auto" w:fill="FFFFFF"/>
          <w:lang w:val="bg-BG"/>
        </w:rPr>
      </w:pPr>
    </w:p>
    <w:p w:rsidR="0091311B" w:rsidRPr="001243B0" w:rsidRDefault="0091311B" w:rsidP="001243B0">
      <w:pPr>
        <w:shd w:val="clear" w:color="auto" w:fill="FFFFFF" w:themeFill="background1"/>
        <w:tabs>
          <w:tab w:val="left" w:pos="5265"/>
        </w:tabs>
        <w:jc w:val="center"/>
        <w:rPr>
          <w:rFonts w:ascii="Times New Roman" w:hAnsi="Times New Roman" w:cs="Times New Roman"/>
          <w:b/>
          <w:bCs/>
          <w:caps/>
          <w:sz w:val="32"/>
          <w:szCs w:val="32"/>
          <w:shd w:val="clear" w:color="auto" w:fill="FFFFFF" w:themeFill="background1"/>
        </w:rPr>
      </w:pPr>
      <w:r w:rsidRPr="001243B0">
        <w:rPr>
          <w:rFonts w:ascii="Times New Roman" w:hAnsi="Times New Roman" w:cs="Times New Roman"/>
          <w:b/>
          <w:bCs/>
          <w:caps/>
          <w:sz w:val="32"/>
          <w:szCs w:val="32"/>
          <w:shd w:val="clear" w:color="auto" w:fill="FFFFFF" w:themeFill="background1"/>
        </w:rPr>
        <w:t>Част VIIІ. Програма за реализация на ПИРО и</w:t>
      </w:r>
      <w:r w:rsidRPr="001243B0">
        <w:rPr>
          <w:rFonts w:ascii="Times New Roman" w:hAnsi="Times New Roman" w:cs="Times New Roman"/>
          <w:b/>
          <w:bCs/>
          <w:caps/>
          <w:sz w:val="32"/>
          <w:szCs w:val="32"/>
          <w:shd w:val="clear" w:color="auto" w:fill="A0F0FF"/>
        </w:rPr>
        <w:t xml:space="preserve"> </w:t>
      </w:r>
      <w:r w:rsidRPr="001243B0">
        <w:rPr>
          <w:rFonts w:ascii="Times New Roman" w:hAnsi="Times New Roman" w:cs="Times New Roman"/>
          <w:b/>
          <w:bCs/>
          <w:caps/>
          <w:sz w:val="32"/>
          <w:szCs w:val="32"/>
          <w:shd w:val="clear" w:color="auto" w:fill="FFFFFF" w:themeFill="background1"/>
        </w:rPr>
        <w:t>описание на интегрирания подход за развитие</w:t>
      </w:r>
    </w:p>
    <w:p w:rsidR="0091311B" w:rsidRPr="002E11A0" w:rsidRDefault="0091311B" w:rsidP="0091311B">
      <w:pPr>
        <w:spacing w:after="0" w:line="240" w:lineRule="auto"/>
        <w:ind w:right="23" w:firstLine="561"/>
        <w:jc w:val="both"/>
        <w:rPr>
          <w:rFonts w:ascii="Times New Roman" w:hAnsi="Times New Roman" w:cs="Times New Roman"/>
          <w:sz w:val="24"/>
          <w:szCs w:val="24"/>
          <w:lang w:val="bg-BG"/>
        </w:rPr>
      </w:pPr>
      <w:r w:rsidRPr="002E11A0">
        <w:rPr>
          <w:rFonts w:ascii="Times New Roman" w:hAnsi="Times New Roman" w:cs="Times New Roman"/>
          <w:sz w:val="24"/>
          <w:szCs w:val="24"/>
          <w:lang w:val="bg-BG"/>
        </w:rPr>
        <w:t>И</w:t>
      </w:r>
      <w:r w:rsidRPr="002E11A0">
        <w:rPr>
          <w:rFonts w:ascii="Times New Roman" w:hAnsi="Times New Roman" w:cs="Times New Roman"/>
          <w:sz w:val="24"/>
          <w:szCs w:val="24"/>
        </w:rPr>
        <w:t xml:space="preserve">нтегрираният подход е един от новите моменти в </w:t>
      </w:r>
      <w:r w:rsidRPr="002E11A0">
        <w:rPr>
          <w:rFonts w:ascii="Times New Roman" w:hAnsi="Times New Roman" w:cs="Times New Roman"/>
          <w:sz w:val="24"/>
          <w:szCs w:val="24"/>
          <w:lang w:val="bg-BG"/>
        </w:rPr>
        <w:t>стратегическото и пространствено</w:t>
      </w:r>
      <w:r w:rsidRPr="002E11A0">
        <w:rPr>
          <w:rFonts w:ascii="Times New Roman" w:hAnsi="Times New Roman" w:cs="Times New Roman"/>
          <w:sz w:val="24"/>
          <w:szCs w:val="24"/>
        </w:rPr>
        <w:t xml:space="preserve"> планиране през </w:t>
      </w:r>
      <w:r w:rsidRPr="002E11A0">
        <w:rPr>
          <w:rFonts w:ascii="Times New Roman" w:hAnsi="Times New Roman" w:cs="Times New Roman"/>
          <w:sz w:val="24"/>
          <w:szCs w:val="24"/>
          <w:lang w:val="bg-BG"/>
        </w:rPr>
        <w:t xml:space="preserve">новия програмен </w:t>
      </w:r>
      <w:r w:rsidRPr="002E11A0">
        <w:rPr>
          <w:rFonts w:ascii="Times New Roman" w:hAnsi="Times New Roman" w:cs="Times New Roman"/>
          <w:sz w:val="24"/>
          <w:szCs w:val="24"/>
        </w:rPr>
        <w:t xml:space="preserve">период </w:t>
      </w:r>
      <w:r w:rsidRPr="002E11A0">
        <w:rPr>
          <w:rFonts w:ascii="Times New Roman" w:hAnsi="Times New Roman" w:cs="Times New Roman"/>
          <w:sz w:val="24"/>
          <w:szCs w:val="24"/>
          <w:lang w:val="bg-BG"/>
        </w:rPr>
        <w:t>и</w:t>
      </w:r>
      <w:r w:rsidRPr="002E11A0">
        <w:rPr>
          <w:rFonts w:ascii="Times New Roman" w:hAnsi="Times New Roman" w:cs="Times New Roman"/>
          <w:sz w:val="24"/>
          <w:szCs w:val="24"/>
        </w:rPr>
        <w:t xml:space="preserve"> </w:t>
      </w:r>
      <w:r w:rsidRPr="002E11A0">
        <w:rPr>
          <w:rFonts w:ascii="Times New Roman" w:hAnsi="Times New Roman" w:cs="Times New Roman"/>
          <w:sz w:val="24"/>
          <w:szCs w:val="24"/>
          <w:lang w:val="bg-BG"/>
        </w:rPr>
        <w:t xml:space="preserve">намира своето конкретно приложение в Програмата за реализация на </w:t>
      </w:r>
      <w:r w:rsidRPr="002E11A0">
        <w:rPr>
          <w:rFonts w:ascii="Times New Roman" w:hAnsi="Times New Roman" w:cs="Times New Roman"/>
          <w:sz w:val="24"/>
          <w:szCs w:val="24"/>
        </w:rPr>
        <w:t>План</w:t>
      </w:r>
      <w:r w:rsidRPr="002E11A0">
        <w:rPr>
          <w:rFonts w:ascii="Times New Roman" w:hAnsi="Times New Roman" w:cs="Times New Roman"/>
          <w:sz w:val="24"/>
          <w:szCs w:val="24"/>
          <w:lang w:val="bg-BG"/>
        </w:rPr>
        <w:t>а</w:t>
      </w:r>
      <w:r w:rsidRPr="002E11A0">
        <w:rPr>
          <w:rFonts w:ascii="Times New Roman" w:hAnsi="Times New Roman" w:cs="Times New Roman"/>
          <w:sz w:val="24"/>
          <w:szCs w:val="24"/>
        </w:rPr>
        <w:t xml:space="preserve"> за интегрирано развитие на община </w:t>
      </w:r>
      <w:r w:rsidR="001243B0">
        <w:rPr>
          <w:rFonts w:ascii="Times New Roman" w:eastAsia="CIDFont+F1" w:hAnsi="Times New Roman" w:cs="Times New Roman"/>
          <w:sz w:val="24"/>
          <w:szCs w:val="24"/>
          <w:lang w:val="bg-BG"/>
        </w:rPr>
        <w:t>Дългопол</w:t>
      </w:r>
      <w:r w:rsidRPr="002E11A0">
        <w:rPr>
          <w:rFonts w:ascii="Times New Roman" w:hAnsi="Times New Roman" w:cs="Times New Roman"/>
          <w:sz w:val="24"/>
          <w:szCs w:val="24"/>
          <w:lang w:val="bg-BG"/>
        </w:rPr>
        <w:t xml:space="preserve"> за периода</w:t>
      </w:r>
      <w:r w:rsidRPr="002E11A0">
        <w:rPr>
          <w:rFonts w:ascii="Times New Roman" w:hAnsi="Times New Roman" w:cs="Times New Roman"/>
          <w:sz w:val="24"/>
          <w:szCs w:val="24"/>
        </w:rPr>
        <w:t xml:space="preserve"> 2021 – 2027 г.</w:t>
      </w:r>
      <w:r w:rsidRPr="002E11A0">
        <w:rPr>
          <w:rFonts w:ascii="Times New Roman" w:hAnsi="Times New Roman" w:cs="Times New Roman"/>
          <w:sz w:val="24"/>
          <w:szCs w:val="24"/>
          <w:lang w:val="bg-BG"/>
        </w:rPr>
        <w:t xml:space="preserve"> Интегрираният подход </w:t>
      </w:r>
      <w:r w:rsidRPr="002E11A0">
        <w:rPr>
          <w:rFonts w:ascii="Times New Roman" w:hAnsi="Times New Roman" w:cs="Times New Roman"/>
          <w:sz w:val="24"/>
          <w:szCs w:val="24"/>
        </w:rPr>
        <w:t>изисква да се търси</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не само локалния ефект от отделните мерки</w:t>
      </w:r>
      <w:r w:rsidRPr="002E11A0">
        <w:rPr>
          <w:rFonts w:ascii="Times New Roman" w:hAnsi="Times New Roman" w:cs="Times New Roman"/>
          <w:sz w:val="24"/>
          <w:szCs w:val="24"/>
          <w:lang w:val="bg-BG"/>
        </w:rPr>
        <w:t>, дейности и проекти, включени</w:t>
      </w:r>
      <w:r w:rsidRPr="002E11A0">
        <w:rPr>
          <w:rFonts w:ascii="Times New Roman" w:hAnsi="Times New Roman" w:cs="Times New Roman"/>
          <w:sz w:val="24"/>
          <w:szCs w:val="24"/>
        </w:rPr>
        <w:t xml:space="preserve"> в </w:t>
      </w:r>
      <w:r w:rsidRPr="002E11A0">
        <w:rPr>
          <w:rFonts w:ascii="Times New Roman" w:hAnsi="Times New Roman" w:cs="Times New Roman"/>
          <w:sz w:val="24"/>
          <w:szCs w:val="24"/>
          <w:lang w:val="bg-BG"/>
        </w:rPr>
        <w:t>ПИРО</w:t>
      </w:r>
      <w:r w:rsidRPr="002E11A0">
        <w:rPr>
          <w:rFonts w:ascii="Times New Roman" w:hAnsi="Times New Roman" w:cs="Times New Roman"/>
          <w:sz w:val="24"/>
          <w:szCs w:val="24"/>
        </w:rPr>
        <w:t xml:space="preserve">, но </w:t>
      </w:r>
      <w:r w:rsidRPr="002E11A0">
        <w:rPr>
          <w:rFonts w:ascii="Times New Roman" w:hAnsi="Times New Roman" w:cs="Times New Roman"/>
          <w:sz w:val="24"/>
          <w:szCs w:val="24"/>
          <w:lang w:val="bg-BG"/>
        </w:rPr>
        <w:t xml:space="preserve">и </w:t>
      </w:r>
      <w:r w:rsidRPr="002E11A0">
        <w:rPr>
          <w:rFonts w:ascii="Times New Roman" w:hAnsi="Times New Roman" w:cs="Times New Roman"/>
          <w:sz w:val="24"/>
          <w:szCs w:val="24"/>
        </w:rPr>
        <w:t xml:space="preserve">да се </w:t>
      </w:r>
      <w:r w:rsidRPr="002E11A0">
        <w:rPr>
          <w:rFonts w:ascii="Times New Roman" w:hAnsi="Times New Roman" w:cs="Times New Roman"/>
          <w:sz w:val="24"/>
          <w:szCs w:val="24"/>
          <w:lang w:val="bg-BG"/>
        </w:rPr>
        <w:t xml:space="preserve">гарантира </w:t>
      </w:r>
      <w:r w:rsidRPr="002E11A0">
        <w:rPr>
          <w:rFonts w:ascii="Times New Roman" w:hAnsi="Times New Roman" w:cs="Times New Roman"/>
          <w:sz w:val="24"/>
          <w:szCs w:val="24"/>
        </w:rPr>
        <w:t xml:space="preserve">мултипликационен ефект от </w:t>
      </w:r>
      <w:r w:rsidRPr="002E11A0">
        <w:rPr>
          <w:rFonts w:ascii="Times New Roman" w:hAnsi="Times New Roman" w:cs="Times New Roman"/>
          <w:sz w:val="24"/>
          <w:szCs w:val="24"/>
          <w:lang w:val="bg-BG"/>
        </w:rPr>
        <w:t>комплексното им прилагане</w:t>
      </w:r>
      <w:r w:rsidRPr="002E11A0">
        <w:rPr>
          <w:rFonts w:ascii="Times New Roman" w:hAnsi="Times New Roman" w:cs="Times New Roman"/>
          <w:sz w:val="24"/>
          <w:szCs w:val="24"/>
        </w:rPr>
        <w:t>.</w:t>
      </w:r>
      <w:r w:rsidRPr="002E11A0">
        <w:rPr>
          <w:rFonts w:ascii="Times New Roman" w:hAnsi="Times New Roman" w:cs="Times New Roman"/>
          <w:sz w:val="24"/>
          <w:szCs w:val="24"/>
          <w:lang w:val="bg-BG"/>
        </w:rPr>
        <w:t xml:space="preserve"> Интегрираният подход, приложен при изготвянето на Програмата за реализация на </w:t>
      </w:r>
      <w:r w:rsidRPr="002E11A0">
        <w:rPr>
          <w:rFonts w:ascii="Times New Roman" w:hAnsi="Times New Roman" w:cs="Times New Roman"/>
          <w:sz w:val="24"/>
          <w:szCs w:val="24"/>
          <w:lang w:val="bg-BG"/>
        </w:rPr>
        <w:lastRenderedPageBreak/>
        <w:t>ПИРО се основава на три основни характеристики: мултидисциплинарност; пространствено измерение и партньорство. С този подход се цели преодоляване на социалните и териториални различия и съгласувани действия при планирането и управлението на ресурсите за подобряване на компонентите на жизнената среда. В основата на подхода е промяната на фокуса от подкрепа за населените места към подкрепа на територии и от секторно ориентирани инвестиции към интегрирани териториални инвестиции /ИТИ/.</w:t>
      </w:r>
    </w:p>
    <w:p w:rsidR="0091311B" w:rsidRPr="002E11A0" w:rsidRDefault="0091311B" w:rsidP="0091311B">
      <w:pPr>
        <w:autoSpaceDE w:val="0"/>
        <w:autoSpaceDN w:val="0"/>
        <w:adjustRightInd w:val="0"/>
        <w:spacing w:after="0" w:line="240" w:lineRule="auto"/>
        <w:ind w:firstLine="561"/>
        <w:jc w:val="both"/>
        <w:rPr>
          <w:rFonts w:ascii="Times New Roman" w:eastAsiaTheme="minorHAnsi" w:hAnsi="Times New Roman" w:cs="Times New Roman"/>
          <w:sz w:val="24"/>
          <w:szCs w:val="24"/>
        </w:rPr>
      </w:pPr>
      <w:r w:rsidRPr="002E11A0">
        <w:rPr>
          <w:rFonts w:ascii="Times New Roman" w:eastAsiaTheme="minorHAnsi" w:hAnsi="Times New Roman" w:cs="Times New Roman"/>
          <w:color w:val="000000"/>
          <w:sz w:val="24"/>
          <w:szCs w:val="24"/>
        </w:rPr>
        <w:t xml:space="preserve">С подхода за интегрирано териториално развитие се цели развитие на модел на партньорство и насърчаване на сътрудничеството между различни действащи лица на местно ниво – както между местните власти и другите заинтересовани страни (представители на бизнеса и гражданското общество), така и между отделните административни звена и публични институции (различни общини, </w:t>
      </w:r>
      <w:r w:rsidRPr="002E11A0">
        <w:rPr>
          <w:rFonts w:ascii="Times New Roman" w:eastAsiaTheme="minorHAnsi" w:hAnsi="Times New Roman" w:cs="Times New Roman"/>
          <w:sz w:val="24"/>
          <w:szCs w:val="24"/>
        </w:rPr>
        <w:t>областни администрации)</w:t>
      </w:r>
      <w:r w:rsidRPr="002E11A0">
        <w:rPr>
          <w:rFonts w:ascii="Times New Roman" w:eastAsiaTheme="minorHAnsi" w:hAnsi="Times New Roman" w:cs="Times New Roman"/>
          <w:sz w:val="24"/>
          <w:szCs w:val="24"/>
          <w:lang w:val="bg-BG"/>
        </w:rPr>
        <w:t>. Идеята е всички те</w:t>
      </w:r>
      <w:r w:rsidRPr="002E11A0">
        <w:rPr>
          <w:rFonts w:ascii="Times New Roman" w:eastAsiaTheme="minorHAnsi" w:hAnsi="Times New Roman" w:cs="Times New Roman"/>
          <w:sz w:val="24"/>
          <w:szCs w:val="24"/>
        </w:rPr>
        <w:t>, водени от обща цел вместо в условия на конкуренция за достъп до финансиране</w:t>
      </w:r>
      <w:r w:rsidRPr="002E11A0">
        <w:rPr>
          <w:rFonts w:ascii="Times New Roman" w:eastAsiaTheme="minorHAnsi" w:hAnsi="Times New Roman" w:cs="Times New Roman"/>
          <w:sz w:val="24"/>
          <w:szCs w:val="24"/>
          <w:lang w:val="bg-BG"/>
        </w:rPr>
        <w:t xml:space="preserve"> да </w:t>
      </w:r>
      <w:r w:rsidRPr="002E11A0">
        <w:rPr>
          <w:rFonts w:ascii="Times New Roman" w:eastAsiaTheme="minorHAnsi" w:hAnsi="Times New Roman" w:cs="Times New Roman"/>
          <w:sz w:val="24"/>
          <w:szCs w:val="24"/>
        </w:rPr>
        <w:t>работят съвместно за разрешаването на общи проблеми или оползотворяване на потенциалите за развитие на конкретна</w:t>
      </w:r>
      <w:r w:rsidRPr="002E11A0">
        <w:rPr>
          <w:rFonts w:ascii="Times New Roman" w:eastAsiaTheme="minorHAnsi" w:hAnsi="Times New Roman" w:cs="Times New Roman"/>
          <w:sz w:val="24"/>
          <w:szCs w:val="24"/>
          <w:lang w:val="bg-BG"/>
        </w:rPr>
        <w:t>та</w:t>
      </w:r>
      <w:r w:rsidRPr="002E11A0">
        <w:rPr>
          <w:rFonts w:ascii="Times New Roman" w:eastAsiaTheme="minorHAnsi" w:hAnsi="Times New Roman" w:cs="Times New Roman"/>
          <w:sz w:val="24"/>
          <w:szCs w:val="24"/>
        </w:rPr>
        <w:t xml:space="preserve"> територия, без водещи да са административните граници на отделните териториални единици. В този смисъл водещ принцип при изпълнението на ИТИ на първо място е сътрудничеството за решаване на общи проблеми, а не административно-териториалните граници</w:t>
      </w:r>
      <w:r w:rsidRPr="002E11A0">
        <w:rPr>
          <w:rFonts w:ascii="Times New Roman" w:eastAsiaTheme="minorHAnsi" w:hAnsi="Times New Roman" w:cs="Times New Roman"/>
          <w:sz w:val="24"/>
          <w:szCs w:val="24"/>
          <w:lang w:val="bg-BG"/>
        </w:rPr>
        <w:t xml:space="preserve"> на общината</w:t>
      </w:r>
      <w:r w:rsidRPr="002E11A0">
        <w:rPr>
          <w:rFonts w:ascii="Times New Roman" w:eastAsiaTheme="minorHAnsi" w:hAnsi="Times New Roman" w:cs="Times New Roman"/>
          <w:sz w:val="24"/>
          <w:szCs w:val="24"/>
        </w:rPr>
        <w:t xml:space="preserve">. </w:t>
      </w:r>
    </w:p>
    <w:p w:rsidR="0091311B" w:rsidRPr="002E11A0" w:rsidRDefault="0091311B" w:rsidP="0091311B">
      <w:pPr>
        <w:spacing w:after="0" w:line="240" w:lineRule="auto"/>
        <w:ind w:right="23" w:firstLine="561"/>
        <w:jc w:val="both"/>
        <w:rPr>
          <w:rFonts w:ascii="Times New Roman" w:hAnsi="Times New Roman" w:cs="Times New Roman"/>
          <w:sz w:val="24"/>
          <w:szCs w:val="24"/>
          <w:lang w:val="bg-BG"/>
        </w:rPr>
      </w:pPr>
      <w:r w:rsidRPr="002E11A0">
        <w:rPr>
          <w:rFonts w:ascii="Times New Roman" w:eastAsiaTheme="minorHAnsi" w:hAnsi="Times New Roman" w:cs="Times New Roman"/>
          <w:sz w:val="24"/>
          <w:szCs w:val="24"/>
        </w:rPr>
        <w:t xml:space="preserve">През програмен период </w:t>
      </w:r>
      <w:r w:rsidRPr="002E11A0">
        <w:rPr>
          <w:rFonts w:ascii="Times New Roman" w:eastAsiaTheme="minorHAnsi" w:hAnsi="Times New Roman" w:cs="Times New Roman"/>
          <w:sz w:val="24"/>
          <w:szCs w:val="24"/>
          <w:lang w:val="bg-BG"/>
        </w:rPr>
        <w:t xml:space="preserve">2021-2027 г. </w:t>
      </w:r>
      <w:r w:rsidRPr="002E11A0">
        <w:rPr>
          <w:rFonts w:ascii="Times New Roman" w:eastAsiaTheme="minorHAnsi" w:hAnsi="Times New Roman" w:cs="Times New Roman"/>
          <w:sz w:val="24"/>
          <w:szCs w:val="24"/>
        </w:rPr>
        <w:t>се планира финансирането на концепции за ИТИ, състоящи се от взаимосвързани и допълващи се (интегрирани) проекти / проектни идеи, насочени към територии с общи характеристики и/или потенциали за развитие, включващи най-подходящата комбинация от ресурси и мерки, които да бъдат използвани целенасочено за осъществяване на конкретна цел или приоритет.</w:t>
      </w:r>
    </w:p>
    <w:p w:rsidR="0091311B" w:rsidRPr="002E11A0" w:rsidRDefault="0091311B" w:rsidP="0091311B">
      <w:pPr>
        <w:spacing w:after="0" w:line="240" w:lineRule="auto"/>
        <w:ind w:right="23" w:firstLine="561"/>
        <w:jc w:val="both"/>
        <w:rPr>
          <w:rFonts w:ascii="Times New Roman" w:hAnsi="Times New Roman" w:cs="Times New Roman"/>
          <w:sz w:val="24"/>
          <w:szCs w:val="24"/>
        </w:rPr>
      </w:pPr>
      <w:r w:rsidRPr="002E11A0">
        <w:rPr>
          <w:rFonts w:ascii="Times New Roman" w:hAnsi="Times New Roman" w:cs="Times New Roman"/>
          <w:sz w:val="24"/>
          <w:szCs w:val="24"/>
          <w:lang w:val="bg-BG"/>
        </w:rPr>
        <w:t xml:space="preserve">По своята същност </w:t>
      </w:r>
      <w:r w:rsidRPr="002E11A0">
        <w:rPr>
          <w:rFonts w:ascii="Times New Roman" w:hAnsi="Times New Roman" w:cs="Times New Roman"/>
          <w:sz w:val="24"/>
          <w:szCs w:val="24"/>
        </w:rPr>
        <w:t>ПИРО представлява стратегически документ относно политиката за постигане на устойчиво интегрирано развитие на общината, докато програмата за неговата реализация има оперативен характер и конкретизира начина, практическите мерки, инвестиционните дейности и проектните идеи за постигане целите на развитието. Програмата за реализация на ПИРО има за задача на основата на целите и приоритетите за развитие на общината, залегнали в плана, да осигури вътрешната и външната съгласуваност на факторите на развитието и ресурсите за реализация на плана, като оптимизира възможностите за финансиране, институционална</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подкрепа и техническа помощ за изпълнение на плана. Основните структурни елементи на</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програмата са мерките и проектните идеи по съответните цели и приоритети на плана. В тях са</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включени дейности, обединени по териториален, технологичен и времеви признак, с общо</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финансово управление и предвиден синергичен ефект. Всяка предвидена интервенция може да</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 xml:space="preserve">обхваща комплекс от дейности, подлежащи на финансиране със собствени или заемни </w:t>
      </w:r>
      <w:r w:rsidRPr="002E11A0">
        <w:rPr>
          <w:rFonts w:ascii="Times New Roman" w:hAnsi="Times New Roman" w:cs="Times New Roman"/>
          <w:sz w:val="24"/>
          <w:szCs w:val="24"/>
          <w:lang w:val="bg-BG"/>
        </w:rPr>
        <w:t>средства</w:t>
      </w:r>
      <w:r w:rsidRPr="002E11A0">
        <w:rPr>
          <w:rFonts w:ascii="Times New Roman" w:hAnsi="Times New Roman" w:cs="Times New Roman"/>
          <w:sz w:val="24"/>
          <w:szCs w:val="24"/>
        </w:rPr>
        <w:t>,</w:t>
      </w:r>
      <w:r w:rsidRPr="002E11A0">
        <w:rPr>
          <w:rFonts w:ascii="Times New Roman" w:hAnsi="Times New Roman" w:cs="Times New Roman"/>
          <w:sz w:val="24"/>
          <w:szCs w:val="24"/>
          <w:lang w:val="bg-BG"/>
        </w:rPr>
        <w:t xml:space="preserve"> инвестиционни програми по общински концесии</w:t>
      </w:r>
      <w:r w:rsidRPr="002E11A0">
        <w:rPr>
          <w:rFonts w:ascii="Times New Roman" w:hAnsi="Times New Roman" w:cs="Times New Roman"/>
          <w:sz w:val="24"/>
          <w:szCs w:val="24"/>
        </w:rPr>
        <w:t>, средства от различни оперативни програми или от други</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 xml:space="preserve">източници. </w:t>
      </w:r>
    </w:p>
    <w:p w:rsidR="0091311B" w:rsidRPr="002E11A0" w:rsidRDefault="0091311B" w:rsidP="0091311B">
      <w:pPr>
        <w:autoSpaceDE w:val="0"/>
        <w:autoSpaceDN w:val="0"/>
        <w:adjustRightInd w:val="0"/>
        <w:spacing w:after="0" w:line="240" w:lineRule="auto"/>
        <w:ind w:firstLine="561"/>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Мултипликационният ефект</w:t>
      </w:r>
      <w:r w:rsidRPr="002E11A0">
        <w:rPr>
          <w:rFonts w:ascii="Times New Roman" w:eastAsiaTheme="minorHAnsi" w:hAnsi="Times New Roman" w:cs="Times New Roman"/>
          <w:sz w:val="24"/>
          <w:szCs w:val="24"/>
          <w:lang w:val="bg-BG"/>
        </w:rPr>
        <w:t xml:space="preserve"> от прилагане на интегрирания подход при реализация на ПИРО</w:t>
      </w:r>
      <w:r w:rsidRPr="002E11A0">
        <w:rPr>
          <w:rFonts w:ascii="Times New Roman" w:eastAsiaTheme="minorHAnsi" w:hAnsi="Times New Roman" w:cs="Times New Roman"/>
          <w:sz w:val="24"/>
          <w:szCs w:val="24"/>
        </w:rPr>
        <w:t xml:space="preserve"> </w:t>
      </w:r>
      <w:r w:rsidRPr="002E11A0">
        <w:rPr>
          <w:rFonts w:ascii="Times New Roman" w:eastAsiaTheme="minorHAnsi" w:hAnsi="Times New Roman" w:cs="Times New Roman"/>
          <w:sz w:val="24"/>
          <w:szCs w:val="24"/>
          <w:lang w:val="bg-BG"/>
        </w:rPr>
        <w:t>може да бъде</w:t>
      </w:r>
      <w:r w:rsidRPr="002E11A0">
        <w:rPr>
          <w:rFonts w:ascii="Times New Roman" w:eastAsiaTheme="minorHAnsi" w:hAnsi="Times New Roman" w:cs="Times New Roman"/>
          <w:sz w:val="24"/>
          <w:szCs w:val="24"/>
        </w:rPr>
        <w:t>:</w:t>
      </w:r>
    </w:p>
    <w:p w:rsidR="0091311B" w:rsidRPr="002E11A0" w:rsidRDefault="0091311B" w:rsidP="00CC2B52">
      <w:pPr>
        <w:pStyle w:val="ListParagraph"/>
        <w:numPr>
          <w:ilvl w:val="0"/>
          <w:numId w:val="71"/>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Интегрален</w:t>
      </w:r>
      <w:r w:rsidRPr="002E11A0">
        <w:rPr>
          <w:rFonts w:ascii="Times New Roman" w:eastAsiaTheme="minorHAnsi" w:hAnsi="Times New Roman" w:cs="Times New Roman"/>
          <w:sz w:val="24"/>
          <w:szCs w:val="24"/>
          <w:lang w:val="bg-BG"/>
        </w:rPr>
        <w:t xml:space="preserve"> - интегритетът се изразява в последователна реализация на комплекс от мерки, проекти и дейности, които изпълнени в съвкупност ще създадат по-висока добавена стойност за обществото и ще имат по-голям общ ефект за целевата територия и нейното население</w:t>
      </w:r>
      <w:r w:rsidRPr="002E11A0">
        <w:rPr>
          <w:rFonts w:ascii="Times New Roman" w:eastAsiaTheme="minorHAnsi" w:hAnsi="Times New Roman" w:cs="Times New Roman"/>
          <w:sz w:val="24"/>
          <w:szCs w:val="24"/>
        </w:rPr>
        <w:t>;</w:t>
      </w:r>
    </w:p>
    <w:p w:rsidR="0091311B" w:rsidRPr="002E11A0" w:rsidRDefault="0091311B" w:rsidP="00CC2B52">
      <w:pPr>
        <w:pStyle w:val="ListParagraph"/>
        <w:numPr>
          <w:ilvl w:val="0"/>
          <w:numId w:val="71"/>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Синергетичен, т.е. по-голям от сумата на ефектите от отделните мерки, ако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последните биха се провеждали поединично, без връзка и взаимодействие с другите мерки;</w:t>
      </w:r>
    </w:p>
    <w:p w:rsidR="0091311B" w:rsidRPr="002E11A0" w:rsidRDefault="0091311B" w:rsidP="00CC2B52">
      <w:pPr>
        <w:pStyle w:val="ListParagraph"/>
        <w:numPr>
          <w:ilvl w:val="0"/>
          <w:numId w:val="71"/>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Метричен и неметричен, като качествените ефекти в крайна сметка могат да доведат</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до подобряване </w:t>
      </w:r>
      <w:r w:rsidRPr="002E11A0">
        <w:rPr>
          <w:rFonts w:ascii="Times New Roman" w:eastAsiaTheme="minorHAnsi" w:hAnsi="Times New Roman" w:cs="Times New Roman"/>
          <w:sz w:val="24"/>
          <w:szCs w:val="24"/>
          <w:lang w:val="bg-BG"/>
        </w:rPr>
        <w:t>на ф</w:t>
      </w:r>
      <w:r w:rsidRPr="002E11A0">
        <w:rPr>
          <w:rFonts w:ascii="Times New Roman" w:eastAsiaTheme="minorHAnsi" w:hAnsi="Times New Roman" w:cs="Times New Roman"/>
          <w:sz w:val="24"/>
          <w:szCs w:val="24"/>
        </w:rPr>
        <w:t>ункционирането на социо-икономическата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система;</w:t>
      </w:r>
    </w:p>
    <w:p w:rsidR="0091311B" w:rsidRPr="002E11A0" w:rsidRDefault="0091311B" w:rsidP="00CC2B52">
      <w:pPr>
        <w:pStyle w:val="ListParagraph"/>
        <w:numPr>
          <w:ilvl w:val="0"/>
          <w:numId w:val="71"/>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lastRenderedPageBreak/>
        <w:t>Постоянно нарастващ, умножаващ се ефект. Реализиран</w:t>
      </w:r>
      <w:r w:rsidRPr="002E11A0">
        <w:rPr>
          <w:rFonts w:ascii="Times New Roman" w:eastAsiaTheme="minorHAnsi" w:hAnsi="Times New Roman" w:cs="Times New Roman"/>
          <w:sz w:val="24"/>
          <w:szCs w:val="24"/>
          <w:lang w:val="bg-BG"/>
        </w:rPr>
        <w:t>ият ефект</w:t>
      </w:r>
      <w:r w:rsidRPr="002E11A0">
        <w:rPr>
          <w:rFonts w:ascii="Times New Roman" w:eastAsiaTheme="minorHAnsi" w:hAnsi="Times New Roman" w:cs="Times New Roman"/>
          <w:sz w:val="24"/>
          <w:szCs w:val="24"/>
        </w:rPr>
        <w:t xml:space="preserve"> в една сфера</w:t>
      </w:r>
      <w:r w:rsidRPr="002E11A0">
        <w:rPr>
          <w:rFonts w:ascii="Times New Roman" w:eastAsiaTheme="minorHAnsi" w:hAnsi="Times New Roman" w:cs="Times New Roman"/>
          <w:sz w:val="24"/>
          <w:szCs w:val="24"/>
          <w:lang w:val="bg-BG"/>
        </w:rPr>
        <w:t xml:space="preserve"> да </w:t>
      </w:r>
      <w:r w:rsidRPr="002E11A0">
        <w:rPr>
          <w:rFonts w:ascii="Times New Roman" w:eastAsiaTheme="minorHAnsi" w:hAnsi="Times New Roman" w:cs="Times New Roman"/>
          <w:sz w:val="24"/>
          <w:szCs w:val="24"/>
        </w:rPr>
        <w:t>води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след себе си пряко или косвено, до съответни ефекти и в други, по-близки или по-далечни,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по-пряко или по-непряко свързани подсистеми</w:t>
      </w:r>
      <w:r w:rsidRPr="002E11A0">
        <w:rPr>
          <w:rFonts w:ascii="Times New Roman" w:eastAsiaTheme="minorHAnsi" w:hAnsi="Times New Roman" w:cs="Times New Roman"/>
          <w:sz w:val="24"/>
          <w:szCs w:val="24"/>
          <w:lang w:val="bg-BG"/>
        </w:rPr>
        <w:t xml:space="preserve"> на обществения живот</w:t>
      </w:r>
      <w:r w:rsidRPr="002E11A0">
        <w:rPr>
          <w:rFonts w:ascii="Times New Roman" w:eastAsiaTheme="minorHAnsi" w:hAnsi="Times New Roman" w:cs="Times New Roman"/>
          <w:sz w:val="24"/>
          <w:szCs w:val="24"/>
        </w:rPr>
        <w:t>.</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hAnsi="Times New Roman" w:cs="Times New Roman"/>
          <w:sz w:val="24"/>
          <w:szCs w:val="24"/>
        </w:rPr>
        <w:t>Макар</w:t>
      </w:r>
      <w:r w:rsidRPr="002E11A0">
        <w:rPr>
          <w:rFonts w:ascii="Times New Roman" w:hAnsi="Times New Roman" w:cs="Times New Roman"/>
          <w:sz w:val="24"/>
          <w:szCs w:val="24"/>
          <w:lang w:val="bg-BG"/>
        </w:rPr>
        <w:t xml:space="preserve">, че </w:t>
      </w:r>
      <w:r w:rsidRPr="002E11A0">
        <w:rPr>
          <w:rFonts w:ascii="Times New Roman" w:hAnsi="Times New Roman" w:cs="Times New Roman"/>
          <w:sz w:val="24"/>
          <w:szCs w:val="24"/>
        </w:rPr>
        <w:t>са относително самостоятелни, икономическата, социалната и</w:t>
      </w:r>
      <w:r w:rsidRPr="002E11A0">
        <w:rPr>
          <w:rFonts w:ascii="Times New Roman" w:hAnsi="Times New Roman" w:cs="Times New Roman"/>
          <w:sz w:val="24"/>
          <w:szCs w:val="24"/>
          <w:lang w:val="bg-BG"/>
        </w:rPr>
        <w:t xml:space="preserve"> и</w:t>
      </w:r>
      <w:r w:rsidRPr="002E11A0">
        <w:rPr>
          <w:rFonts w:ascii="Times New Roman" w:hAnsi="Times New Roman" w:cs="Times New Roman"/>
          <w:sz w:val="24"/>
          <w:szCs w:val="24"/>
        </w:rPr>
        <w:t>нфраструктурната системи на територията на общината</w:t>
      </w:r>
      <w:r w:rsidRPr="002E11A0">
        <w:rPr>
          <w:rFonts w:ascii="Times New Roman" w:hAnsi="Times New Roman" w:cs="Times New Roman"/>
          <w:sz w:val="24"/>
          <w:szCs w:val="24"/>
          <w:lang w:val="bg-BG"/>
        </w:rPr>
        <w:t xml:space="preserve"> и</w:t>
      </w:r>
      <w:r w:rsidRPr="002E11A0">
        <w:rPr>
          <w:rFonts w:ascii="Times New Roman" w:hAnsi="Times New Roman" w:cs="Times New Roman"/>
          <w:sz w:val="24"/>
          <w:szCs w:val="24"/>
        </w:rPr>
        <w:t xml:space="preserve"> процесите на реализиране на</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мерките в тези системи функционално се преплитат помежду си</w:t>
      </w:r>
      <w:r w:rsidRPr="002E11A0">
        <w:rPr>
          <w:rFonts w:ascii="Times New Roman" w:hAnsi="Times New Roman" w:cs="Times New Roman"/>
          <w:sz w:val="24"/>
          <w:szCs w:val="24"/>
          <w:lang w:val="bg-BG"/>
        </w:rPr>
        <w:t xml:space="preserve"> и зависят една от друга</w:t>
      </w:r>
      <w:r w:rsidRPr="002E11A0">
        <w:rPr>
          <w:rFonts w:ascii="Times New Roman" w:hAnsi="Times New Roman" w:cs="Times New Roman"/>
          <w:sz w:val="24"/>
          <w:szCs w:val="24"/>
        </w:rPr>
        <w:t xml:space="preserve">. Така </w:t>
      </w:r>
      <w:r w:rsidRPr="002E11A0">
        <w:rPr>
          <w:rFonts w:ascii="Times New Roman" w:hAnsi="Times New Roman" w:cs="Times New Roman"/>
          <w:sz w:val="24"/>
          <w:szCs w:val="24"/>
          <w:lang w:val="bg-BG"/>
        </w:rPr>
        <w:t xml:space="preserve">самоцелното подобряване на инфраструктурата, без преодоляване на демографските и икономически проблеми не би допринесло за подобряване на качеството на живот и благосъстоянието на населението. Същевременно подобряването на икономическата база и привличането на инвеститори, не може да се осъществи, без качествени и добре обучени кадри и благоприятстващи развитието на бизнеса обществени инфраструктури. Това налага прилагането на интегриран подход в ПИРО като цяло и в частност във включените в Програмата за реализация на плана мерки, дейности и проекти. По този начин паралелното </w:t>
      </w:r>
      <w:r w:rsidRPr="002E11A0">
        <w:rPr>
          <w:rFonts w:ascii="Times New Roman" w:hAnsi="Times New Roman" w:cs="Times New Roman"/>
          <w:sz w:val="24"/>
          <w:szCs w:val="24"/>
        </w:rPr>
        <w:t xml:space="preserve">подобряване </w:t>
      </w:r>
      <w:r w:rsidRPr="002E11A0">
        <w:rPr>
          <w:rFonts w:ascii="Times New Roman" w:hAnsi="Times New Roman" w:cs="Times New Roman"/>
          <w:sz w:val="24"/>
          <w:szCs w:val="24"/>
          <w:lang w:val="bg-BG"/>
        </w:rPr>
        <w:t xml:space="preserve">на </w:t>
      </w:r>
      <w:r w:rsidRPr="002E11A0">
        <w:rPr>
          <w:rFonts w:ascii="Times New Roman" w:hAnsi="Times New Roman" w:cs="Times New Roman"/>
          <w:sz w:val="24"/>
          <w:szCs w:val="24"/>
        </w:rPr>
        <w:t>качеството на човешките ресурси и на</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 xml:space="preserve">инфраструктурата ще доведе до ускоряване </w:t>
      </w:r>
      <w:r w:rsidRPr="002E11A0">
        <w:rPr>
          <w:rFonts w:ascii="Times New Roman" w:hAnsi="Times New Roman" w:cs="Times New Roman"/>
          <w:sz w:val="24"/>
          <w:szCs w:val="24"/>
          <w:lang w:val="bg-BG"/>
        </w:rPr>
        <w:t>на икономическото развитие. Това</w:t>
      </w:r>
      <w:r w:rsidRPr="002E11A0">
        <w:rPr>
          <w:rFonts w:ascii="Times New Roman" w:hAnsi="Times New Roman" w:cs="Times New Roman"/>
          <w:sz w:val="24"/>
          <w:szCs w:val="24"/>
        </w:rPr>
        <w:t xml:space="preserve"> от своя страна, ще позволи </w:t>
      </w:r>
      <w:r w:rsidRPr="002E11A0">
        <w:rPr>
          <w:rFonts w:ascii="Times New Roman" w:hAnsi="Times New Roman" w:cs="Times New Roman"/>
          <w:sz w:val="24"/>
          <w:szCs w:val="24"/>
          <w:lang w:val="bg-BG"/>
        </w:rPr>
        <w:t xml:space="preserve">генериране на повече приходи в общинския бюджет, допълнително </w:t>
      </w:r>
      <w:r w:rsidRPr="002E11A0">
        <w:rPr>
          <w:rFonts w:ascii="Times New Roman" w:hAnsi="Times New Roman" w:cs="Times New Roman"/>
          <w:sz w:val="24"/>
          <w:szCs w:val="24"/>
        </w:rPr>
        <w:t xml:space="preserve">подобряване </w:t>
      </w:r>
      <w:r w:rsidRPr="002E11A0">
        <w:rPr>
          <w:rFonts w:ascii="Times New Roman" w:hAnsi="Times New Roman" w:cs="Times New Roman"/>
          <w:sz w:val="24"/>
          <w:szCs w:val="24"/>
          <w:lang w:val="bg-BG"/>
        </w:rPr>
        <w:t xml:space="preserve">и модернизиране </w:t>
      </w:r>
      <w:r w:rsidRPr="002E11A0">
        <w:rPr>
          <w:rFonts w:ascii="Times New Roman" w:hAnsi="Times New Roman" w:cs="Times New Roman"/>
          <w:sz w:val="24"/>
          <w:szCs w:val="24"/>
        </w:rPr>
        <w:t>на инфраструктурата, повишаване</w:t>
      </w:r>
      <w:r w:rsidRPr="002E11A0">
        <w:rPr>
          <w:rFonts w:ascii="Times New Roman" w:hAnsi="Times New Roman" w:cs="Times New Roman"/>
          <w:sz w:val="24"/>
          <w:szCs w:val="24"/>
          <w:lang w:val="bg-BG"/>
        </w:rPr>
        <w:t xml:space="preserve"> </w:t>
      </w:r>
      <w:r w:rsidRPr="002E11A0">
        <w:rPr>
          <w:rFonts w:ascii="Times New Roman" w:eastAsiaTheme="minorHAnsi" w:hAnsi="Times New Roman" w:cs="Times New Roman"/>
          <w:sz w:val="24"/>
          <w:szCs w:val="24"/>
          <w:lang w:val="bg-BG"/>
        </w:rPr>
        <w:t>на квалификацията</w:t>
      </w:r>
      <w:r w:rsidRPr="002E11A0">
        <w:rPr>
          <w:rFonts w:ascii="Times New Roman" w:eastAsiaTheme="minorHAnsi" w:hAnsi="Times New Roman" w:cs="Times New Roman"/>
          <w:sz w:val="24"/>
          <w:szCs w:val="24"/>
        </w:rPr>
        <w:t xml:space="preserve"> и мотивация</w:t>
      </w:r>
      <w:r w:rsidRPr="002E11A0">
        <w:rPr>
          <w:rFonts w:ascii="Times New Roman" w:eastAsiaTheme="minorHAnsi" w:hAnsi="Times New Roman" w:cs="Times New Roman"/>
          <w:sz w:val="24"/>
          <w:szCs w:val="24"/>
          <w:lang w:val="bg-BG"/>
        </w:rPr>
        <w:t>та</w:t>
      </w:r>
      <w:r w:rsidRPr="002E11A0">
        <w:rPr>
          <w:rFonts w:ascii="Times New Roman" w:eastAsiaTheme="minorHAnsi" w:hAnsi="Times New Roman" w:cs="Times New Roman"/>
          <w:sz w:val="24"/>
          <w:szCs w:val="24"/>
        </w:rPr>
        <w:t xml:space="preserve"> на хората да останат да </w:t>
      </w:r>
      <w:r w:rsidRPr="002E11A0">
        <w:rPr>
          <w:rFonts w:ascii="Times New Roman" w:eastAsiaTheme="minorHAnsi" w:hAnsi="Times New Roman" w:cs="Times New Roman"/>
          <w:sz w:val="24"/>
          <w:szCs w:val="24"/>
          <w:lang w:val="bg-BG"/>
        </w:rPr>
        <w:t xml:space="preserve">живеят и работят в общината. </w:t>
      </w:r>
      <w:r w:rsidRPr="002E11A0">
        <w:rPr>
          <w:rFonts w:ascii="Times New Roman" w:eastAsiaTheme="minorHAnsi" w:hAnsi="Times New Roman" w:cs="Times New Roman"/>
          <w:sz w:val="24"/>
          <w:szCs w:val="24"/>
        </w:rPr>
        <w:t>С</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подобен мултипликационен ефект ще бъдат и мерките, насочени към опазване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подобряване на околната среда</w:t>
      </w:r>
      <w:r w:rsidRPr="002E11A0">
        <w:rPr>
          <w:rFonts w:ascii="Times New Roman" w:eastAsiaTheme="minorHAnsi" w:hAnsi="Times New Roman" w:cs="Times New Roman"/>
          <w:sz w:val="24"/>
          <w:szCs w:val="24"/>
          <w:lang w:val="bg-BG"/>
        </w:rPr>
        <w:t>, превенция и адаптиране към климатичните промени, подобряване на зоните за отдих и туризъм и други</w:t>
      </w:r>
      <w:r w:rsidRPr="002E11A0">
        <w:rPr>
          <w:rFonts w:ascii="Times New Roman" w:eastAsiaTheme="minorHAnsi" w:hAnsi="Times New Roman" w:cs="Times New Roman"/>
          <w:sz w:val="24"/>
          <w:szCs w:val="24"/>
        </w:rPr>
        <w:t>.</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Независимо от това, че всяка от посочените сфери има своите собствени цели,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приоритети и бюджети, при интегрирания подход за развитие трябва да се държи сметка как</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тези институционално отделни елементи си въздействат взаимно. Принципът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интегрирания подход следва да бъде водещ при разработването на стратегическия раздел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ПИРО и съответно да бъде прилаган по отношение на всяка част от неговата структура. Тоест отделните мерки, поекти и дейности да се разглеждат в тяхната взаимна връзка и допълняемост, като съзнателно се търсят и развиват интеграционни връзки на всички равнища, както вътре в общината, така и в нейната обвързаност с други територии, извън нейния обхват.</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Основните структурни елементи на Програмата са мерките и проектите/проектните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идеи по съответните приоритети на ПИРО. Програмата за реализация на ПИРО има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многогодишен характер (7-годишен период на действие) и може да бъде актуализирана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периодично, в зависимост от условията и прогнозите за реализацията на ПИРО, с цел осигуряване на ефективност и ефикасност при изпълнението му и постигане целите и приоритетите за развитие.</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b/>
          <w:sz w:val="24"/>
          <w:szCs w:val="24"/>
        </w:rPr>
        <w:t xml:space="preserve">Програмата за реализация на Плана за интегрирано развитие на община </w:t>
      </w:r>
      <w:r w:rsidR="00696D78">
        <w:rPr>
          <w:rFonts w:ascii="Times New Roman" w:eastAsiaTheme="minorHAnsi" w:hAnsi="Times New Roman" w:cs="Times New Roman"/>
          <w:b/>
          <w:sz w:val="24"/>
          <w:szCs w:val="24"/>
          <w:lang w:val="bg-BG"/>
        </w:rPr>
        <w:t>Дългопол</w:t>
      </w:r>
      <w:r w:rsidRPr="002E11A0">
        <w:rPr>
          <w:rFonts w:ascii="Times New Roman" w:eastAsiaTheme="minorHAnsi" w:hAnsi="Times New Roman" w:cs="Times New Roman"/>
          <w:b/>
          <w:sz w:val="24"/>
          <w:szCs w:val="24"/>
          <w:lang w:val="bg-BG"/>
        </w:rPr>
        <w:t xml:space="preserve"> </w:t>
      </w:r>
      <w:r w:rsidRPr="002E11A0">
        <w:rPr>
          <w:rFonts w:ascii="Times New Roman" w:eastAsiaTheme="minorHAnsi" w:hAnsi="Times New Roman" w:cs="Times New Roman"/>
          <w:b/>
          <w:sz w:val="24"/>
          <w:szCs w:val="24"/>
        </w:rPr>
        <w:t>за периода 2021 – 2027 г. е представена в ПРИЛОЖЕНИЕ № 1</w:t>
      </w:r>
      <w:r w:rsidRPr="002E11A0">
        <w:rPr>
          <w:rFonts w:ascii="Times New Roman" w:eastAsiaTheme="minorHAnsi" w:hAnsi="Times New Roman" w:cs="Times New Roman"/>
          <w:sz w:val="24"/>
          <w:szCs w:val="24"/>
        </w:rPr>
        <w:t>.</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b/>
          <w:sz w:val="24"/>
          <w:szCs w:val="24"/>
        </w:rPr>
      </w:pPr>
      <w:r w:rsidRPr="002E11A0">
        <w:rPr>
          <w:rFonts w:ascii="Times New Roman" w:eastAsiaTheme="minorHAnsi" w:hAnsi="Times New Roman" w:cs="Times New Roman"/>
          <w:sz w:val="24"/>
          <w:szCs w:val="24"/>
        </w:rPr>
        <w:t xml:space="preserve">Програмата за реализация на </w:t>
      </w:r>
      <w:r w:rsidRPr="002E11A0">
        <w:rPr>
          <w:rFonts w:ascii="Times New Roman" w:eastAsiaTheme="minorHAnsi" w:hAnsi="Times New Roman" w:cs="Times New Roman"/>
          <w:sz w:val="24"/>
          <w:szCs w:val="24"/>
          <w:lang w:val="bg-BG"/>
        </w:rPr>
        <w:t xml:space="preserve">ПИРО </w:t>
      </w:r>
      <w:r w:rsidRPr="002E11A0">
        <w:rPr>
          <w:rFonts w:ascii="Times New Roman" w:eastAsiaTheme="minorHAnsi" w:hAnsi="Times New Roman" w:cs="Times New Roman"/>
          <w:sz w:val="24"/>
          <w:szCs w:val="24"/>
        </w:rPr>
        <w:t>съдържа</w:t>
      </w:r>
      <w:r w:rsidRPr="002E11A0">
        <w:rPr>
          <w:rFonts w:ascii="Times New Roman" w:eastAsiaTheme="minorHAnsi" w:hAnsi="Times New Roman" w:cs="Times New Roman"/>
          <w:sz w:val="24"/>
          <w:szCs w:val="24"/>
          <w:lang w:val="bg-BG"/>
        </w:rPr>
        <w:t xml:space="preserve"> и</w:t>
      </w:r>
      <w:r w:rsidRPr="002E11A0">
        <w:rPr>
          <w:rFonts w:ascii="Times New Roman" w:eastAsiaTheme="minorHAnsi" w:hAnsi="Times New Roman" w:cs="Times New Roman"/>
          <w:sz w:val="24"/>
          <w:szCs w:val="24"/>
        </w:rPr>
        <w:t xml:space="preserve"> </w:t>
      </w:r>
      <w:r w:rsidRPr="002E11A0">
        <w:rPr>
          <w:rFonts w:ascii="Times New Roman" w:eastAsiaTheme="minorHAnsi" w:hAnsi="Times New Roman" w:cs="Times New Roman"/>
          <w:b/>
          <w:sz w:val="24"/>
          <w:szCs w:val="24"/>
        </w:rPr>
        <w:t>Индикативен списък на важни за общината проекти, които ще се</w:t>
      </w:r>
      <w:r w:rsidRPr="002E11A0">
        <w:rPr>
          <w:rFonts w:ascii="Times New Roman" w:eastAsiaTheme="minorHAnsi" w:hAnsi="Times New Roman" w:cs="Times New Roman"/>
          <w:b/>
          <w:sz w:val="24"/>
          <w:szCs w:val="24"/>
          <w:lang w:val="bg-BG"/>
        </w:rPr>
        <w:t xml:space="preserve"> </w:t>
      </w:r>
      <w:r w:rsidRPr="002E11A0">
        <w:rPr>
          <w:rFonts w:ascii="Times New Roman" w:eastAsiaTheme="minorHAnsi" w:hAnsi="Times New Roman" w:cs="Times New Roman"/>
          <w:b/>
          <w:sz w:val="24"/>
          <w:szCs w:val="24"/>
        </w:rPr>
        <w:t>разработват и изпълняват в рамките на Програмата (ПРИЛОЖЕНИЕ №1А).</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Индикативният списък е изготвен по образец, регламентиран в Методически указания</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за разработване и прилагане на планове за интегрирано развитие на община (ПИРО)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периода 2021-2027 г. от м. март </w:t>
      </w:r>
      <w:r w:rsidRPr="002E11A0">
        <w:rPr>
          <w:rFonts w:ascii="Times New Roman" w:eastAsiaTheme="minorHAnsi" w:hAnsi="Times New Roman" w:cs="Times New Roman"/>
          <w:sz w:val="24"/>
          <w:szCs w:val="24"/>
          <w:lang w:val="bg-BG"/>
        </w:rPr>
        <w:t xml:space="preserve">2020 г. </w:t>
      </w:r>
      <w:r w:rsidRPr="002E11A0">
        <w:rPr>
          <w:rFonts w:ascii="Times New Roman" w:eastAsiaTheme="minorHAnsi" w:hAnsi="Times New Roman" w:cs="Times New Roman"/>
          <w:sz w:val="24"/>
          <w:szCs w:val="24"/>
        </w:rPr>
        <w:t>на Министерството на регионалното развитие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благоустройството.</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Индикативният списъкът с проекти, които са от по-голяма важност за развитието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общината и за постигане целите на ПИРО е неразделна част от Програмата за реализация,</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тъй като </w:t>
      </w:r>
      <w:r w:rsidRPr="002E11A0">
        <w:rPr>
          <w:rFonts w:ascii="Times New Roman" w:eastAsiaTheme="minorHAnsi" w:hAnsi="Times New Roman" w:cs="Times New Roman"/>
          <w:sz w:val="24"/>
          <w:szCs w:val="24"/>
          <w:lang w:val="bg-BG"/>
        </w:rPr>
        <w:t xml:space="preserve">интегрираното им </w:t>
      </w:r>
      <w:r w:rsidRPr="002E11A0">
        <w:rPr>
          <w:rFonts w:ascii="Times New Roman" w:eastAsiaTheme="minorHAnsi" w:hAnsi="Times New Roman" w:cs="Times New Roman"/>
          <w:sz w:val="24"/>
          <w:szCs w:val="24"/>
        </w:rPr>
        <w:t xml:space="preserve">комплексно изпълнение ще има по-голям синергичен ефект върху целевата територия. В този смисъл, включените в Приложение №1А интегрирани проекти по </w:t>
      </w:r>
      <w:r w:rsidRPr="002E11A0">
        <w:rPr>
          <w:rFonts w:ascii="Times New Roman" w:eastAsiaTheme="minorHAnsi" w:hAnsi="Times New Roman" w:cs="Times New Roman"/>
          <w:sz w:val="24"/>
          <w:szCs w:val="24"/>
        </w:rPr>
        <w:lastRenderedPageBreak/>
        <w:t>съответните мерки могат да фигурират и в Приложение №1, но се извеждат в самостоятелен списък, за да се подчертае общия им мултипликационен ефект.</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В </w:t>
      </w:r>
      <w:r w:rsidRPr="002E11A0">
        <w:rPr>
          <w:rFonts w:ascii="Times New Roman" w:eastAsiaTheme="minorHAnsi" w:hAnsi="Times New Roman" w:cs="Times New Roman"/>
          <w:sz w:val="24"/>
          <w:szCs w:val="24"/>
          <w:lang w:val="bg-BG"/>
        </w:rPr>
        <w:t xml:space="preserve">Програмата за реализация на ПИРО и </w:t>
      </w:r>
      <w:r w:rsidRPr="002E11A0">
        <w:rPr>
          <w:rFonts w:ascii="Times New Roman" w:eastAsiaTheme="minorHAnsi" w:hAnsi="Times New Roman" w:cs="Times New Roman"/>
          <w:sz w:val="24"/>
          <w:szCs w:val="24"/>
        </w:rPr>
        <w:t xml:space="preserve">Индикативния списък преобладават </w:t>
      </w:r>
      <w:r w:rsidRPr="002E11A0">
        <w:rPr>
          <w:rFonts w:ascii="Times New Roman" w:eastAsiaTheme="minorHAnsi" w:hAnsi="Times New Roman" w:cs="Times New Roman"/>
          <w:sz w:val="24"/>
          <w:szCs w:val="24"/>
          <w:lang w:val="bg-BG"/>
        </w:rPr>
        <w:t xml:space="preserve">повече </w:t>
      </w:r>
      <w:r w:rsidRPr="002E11A0">
        <w:rPr>
          <w:rFonts w:ascii="Times New Roman" w:eastAsiaTheme="minorHAnsi" w:hAnsi="Times New Roman" w:cs="Times New Roman"/>
          <w:sz w:val="24"/>
          <w:szCs w:val="24"/>
        </w:rPr>
        <w:t>проектни идеи</w:t>
      </w:r>
      <w:r w:rsidRPr="002E11A0">
        <w:rPr>
          <w:rFonts w:ascii="Times New Roman" w:eastAsiaTheme="minorHAnsi" w:hAnsi="Times New Roman" w:cs="Times New Roman"/>
          <w:sz w:val="24"/>
          <w:szCs w:val="24"/>
          <w:lang w:val="bg-BG"/>
        </w:rPr>
        <w:t xml:space="preserve"> и по-</w:t>
      </w:r>
      <w:r w:rsidRPr="002E11A0">
        <w:rPr>
          <w:rFonts w:ascii="Times New Roman" w:eastAsiaTheme="minorHAnsi" w:hAnsi="Times New Roman" w:cs="Times New Roman"/>
          <w:sz w:val="24"/>
          <w:szCs w:val="24"/>
        </w:rPr>
        <w:t>малко на брой конкретни проекти</w:t>
      </w:r>
      <w:r w:rsidRPr="002E11A0">
        <w:rPr>
          <w:rFonts w:ascii="Times New Roman" w:eastAsiaTheme="minorHAnsi" w:hAnsi="Times New Roman" w:cs="Times New Roman"/>
          <w:sz w:val="24"/>
          <w:szCs w:val="24"/>
          <w:lang w:val="bg-BG"/>
        </w:rPr>
        <w:t>, за които има сериозни инвестиционни намерения или проектна готовност</w:t>
      </w:r>
      <w:r w:rsidRPr="002E11A0">
        <w:rPr>
          <w:rFonts w:ascii="Times New Roman" w:eastAsiaTheme="minorHAnsi" w:hAnsi="Times New Roman" w:cs="Times New Roman"/>
          <w:sz w:val="24"/>
          <w:szCs w:val="24"/>
        </w:rPr>
        <w:t xml:space="preserve">. Това е разбираемо, тъй като ПИРО е разработен в началото на програмния период. С влизането в действие на </w:t>
      </w:r>
      <w:r w:rsidRPr="002E11A0">
        <w:rPr>
          <w:rFonts w:ascii="Times New Roman" w:eastAsiaTheme="minorHAnsi" w:hAnsi="Times New Roman" w:cs="Times New Roman"/>
          <w:sz w:val="24"/>
          <w:szCs w:val="24"/>
          <w:lang w:val="bg-BG"/>
        </w:rPr>
        <w:t>Плана</w:t>
      </w:r>
      <w:r w:rsidRPr="002E11A0">
        <w:rPr>
          <w:rFonts w:ascii="Times New Roman" w:eastAsiaTheme="minorHAnsi" w:hAnsi="Times New Roman" w:cs="Times New Roman"/>
          <w:sz w:val="24"/>
          <w:szCs w:val="24"/>
        </w:rPr>
        <w:t>, ще се пристъпи към разработването на самите проекти, които корелират със заложените в плана проектни идеи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Важна особеност във формулировката на проектните идеи е това, че същите се представят в по-обобщени формулировки. Това е направено с цел в тази формулировка </w:t>
      </w:r>
      <w:r w:rsidRPr="002E11A0">
        <w:rPr>
          <w:rFonts w:ascii="Times New Roman" w:eastAsiaTheme="minorHAnsi" w:hAnsi="Times New Roman" w:cs="Times New Roman"/>
          <w:sz w:val="24"/>
          <w:szCs w:val="24"/>
          <w:lang w:val="bg-BG"/>
        </w:rPr>
        <w:t xml:space="preserve">в последствие </w:t>
      </w:r>
      <w:r w:rsidRPr="002E11A0">
        <w:rPr>
          <w:rFonts w:ascii="Times New Roman" w:eastAsiaTheme="minorHAnsi" w:hAnsi="Times New Roman" w:cs="Times New Roman"/>
          <w:sz w:val="24"/>
          <w:szCs w:val="24"/>
        </w:rPr>
        <w:t xml:space="preserve">да се </w:t>
      </w:r>
      <w:r w:rsidRPr="002E11A0">
        <w:rPr>
          <w:rFonts w:ascii="Times New Roman" w:eastAsiaTheme="minorHAnsi" w:hAnsi="Times New Roman" w:cs="Times New Roman"/>
          <w:sz w:val="24"/>
          <w:szCs w:val="24"/>
          <w:lang w:val="bg-BG"/>
        </w:rPr>
        <w:t xml:space="preserve">добави </w:t>
      </w:r>
      <w:r w:rsidRPr="002E11A0">
        <w:rPr>
          <w:rFonts w:ascii="Times New Roman" w:eastAsiaTheme="minorHAnsi" w:hAnsi="Times New Roman" w:cs="Times New Roman"/>
          <w:sz w:val="24"/>
          <w:szCs w:val="24"/>
        </w:rPr>
        <w:t xml:space="preserve">в по-конкретен вид наименованието на конкретния проект. </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 xml:space="preserve">При определяне на Индикативната стойност на предлаганите Проектни идеи са използвани стойностите на проекти – аналози, които са финансирани в програмния период 2014-2020 г. </w:t>
      </w:r>
      <w:r w:rsidRPr="002E11A0">
        <w:rPr>
          <w:rFonts w:ascii="Times New Roman" w:eastAsiaTheme="minorHAnsi" w:hAnsi="Times New Roman" w:cs="Times New Roman"/>
          <w:sz w:val="24"/>
          <w:szCs w:val="24"/>
          <w:lang w:val="bg-BG"/>
        </w:rPr>
        <w:t xml:space="preserve">или разработени количествено-стойностни сметки и финансови обосновки за дейностите, за които има проектна готовност. </w:t>
      </w:r>
      <w:r w:rsidRPr="002E11A0">
        <w:rPr>
          <w:rFonts w:ascii="Times New Roman" w:eastAsiaTheme="minorHAnsi" w:hAnsi="Times New Roman" w:cs="Times New Roman"/>
          <w:sz w:val="24"/>
          <w:szCs w:val="24"/>
        </w:rPr>
        <w:t>Размерът на финансовия ресурс е индикативен, а неговата конкретна величина ще се определ</w:t>
      </w:r>
      <w:r w:rsidRPr="002E11A0">
        <w:rPr>
          <w:rFonts w:ascii="Times New Roman" w:eastAsiaTheme="minorHAnsi" w:hAnsi="Times New Roman" w:cs="Times New Roman"/>
          <w:sz w:val="24"/>
          <w:szCs w:val="24"/>
          <w:lang w:val="bg-BG"/>
        </w:rPr>
        <w:t>я</w:t>
      </w:r>
      <w:r w:rsidRPr="002E11A0">
        <w:rPr>
          <w:rFonts w:ascii="Times New Roman" w:eastAsiaTheme="minorHAnsi" w:hAnsi="Times New Roman" w:cs="Times New Roman"/>
          <w:sz w:val="24"/>
          <w:szCs w:val="24"/>
        </w:rPr>
        <w:t xml:space="preserve"> </w:t>
      </w:r>
      <w:r w:rsidRPr="002E11A0">
        <w:rPr>
          <w:rFonts w:ascii="Times New Roman" w:eastAsiaTheme="minorHAnsi" w:hAnsi="Times New Roman" w:cs="Times New Roman"/>
          <w:sz w:val="24"/>
          <w:szCs w:val="24"/>
          <w:lang w:val="bg-BG"/>
        </w:rPr>
        <w:t>при</w:t>
      </w:r>
      <w:r w:rsidRPr="002E11A0">
        <w:rPr>
          <w:rFonts w:ascii="Times New Roman" w:eastAsiaTheme="minorHAnsi" w:hAnsi="Times New Roman" w:cs="Times New Roman"/>
          <w:sz w:val="24"/>
          <w:szCs w:val="24"/>
        </w:rPr>
        <w:t xml:space="preserve"> разработването на сами</w:t>
      </w:r>
      <w:r w:rsidRPr="002E11A0">
        <w:rPr>
          <w:rFonts w:ascii="Times New Roman" w:eastAsiaTheme="minorHAnsi" w:hAnsi="Times New Roman" w:cs="Times New Roman"/>
          <w:sz w:val="24"/>
          <w:szCs w:val="24"/>
          <w:lang w:val="bg-BG"/>
        </w:rPr>
        <w:t>те</w:t>
      </w:r>
      <w:r w:rsidRPr="002E11A0">
        <w:rPr>
          <w:rFonts w:ascii="Times New Roman" w:eastAsiaTheme="minorHAnsi" w:hAnsi="Times New Roman" w:cs="Times New Roman"/>
          <w:sz w:val="24"/>
          <w:szCs w:val="24"/>
        </w:rPr>
        <w:t xml:space="preserve"> проект</w:t>
      </w:r>
      <w:r w:rsidRPr="002E11A0">
        <w:rPr>
          <w:rFonts w:ascii="Times New Roman" w:eastAsiaTheme="minorHAnsi" w:hAnsi="Times New Roman" w:cs="Times New Roman"/>
          <w:sz w:val="24"/>
          <w:szCs w:val="24"/>
          <w:lang w:val="bg-BG"/>
        </w:rPr>
        <w:t>и, съобразно техническите им параметри, методики за фонд работна заплата, финансиране на меки мерки, часови ставки и условията за допустимост на разходите по процедурите за финансова помощ, по които ще се кандидатства.</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Условието за включване на конкретни проекти или проектни идеи в Приложение №1а е, че общината съвместно с партньорите са преценили, че: а) съответният проект е от</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особена важност за развитието на общината и следва да бъде реализиран приоритетно</w:t>
      </w:r>
      <w:r w:rsidRPr="002E11A0">
        <w:rPr>
          <w:rFonts w:ascii="Times New Roman" w:eastAsiaTheme="minorHAnsi" w:hAnsi="Times New Roman" w:cs="Times New Roman"/>
          <w:sz w:val="24"/>
          <w:szCs w:val="24"/>
          <w:lang w:val="bg-BG"/>
        </w:rPr>
        <w:t>;</w:t>
      </w:r>
      <w:r w:rsidRPr="002E11A0">
        <w:rPr>
          <w:rFonts w:ascii="Times New Roman" w:eastAsiaTheme="minorHAnsi" w:hAnsi="Times New Roman" w:cs="Times New Roman"/>
          <w:sz w:val="24"/>
          <w:szCs w:val="24"/>
        </w:rPr>
        <w:t xml:space="preserve"> б)</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съответният проект има известна степен на проектна готовност</w:t>
      </w:r>
      <w:r w:rsidRPr="002E11A0">
        <w:rPr>
          <w:rFonts w:ascii="Times New Roman" w:eastAsiaTheme="minorHAnsi" w:hAnsi="Times New Roman" w:cs="Times New Roman"/>
          <w:sz w:val="24"/>
          <w:szCs w:val="24"/>
          <w:lang w:val="bg-BG"/>
        </w:rPr>
        <w:t xml:space="preserve"> (предпроектно проучване, технически инвестиционен проект, обосновки, социално-икономически анализ, финансови анализи и др</w:t>
      </w:r>
      <w:r w:rsidRPr="002E11A0">
        <w:rPr>
          <w:rFonts w:ascii="Times New Roman" w:eastAsiaTheme="minorHAnsi" w:hAnsi="Times New Roman" w:cs="Times New Roman"/>
          <w:sz w:val="24"/>
          <w:szCs w:val="24"/>
        </w:rPr>
        <w:t>.</w:t>
      </w:r>
      <w:r w:rsidRPr="002E11A0">
        <w:rPr>
          <w:rFonts w:ascii="Times New Roman" w:eastAsiaTheme="minorHAnsi" w:hAnsi="Times New Roman" w:cs="Times New Roman"/>
          <w:sz w:val="24"/>
          <w:szCs w:val="24"/>
          <w:lang w:val="bg-BG"/>
        </w:rPr>
        <w:t>); в) съответният проект е интегриран с други проекти, чието съвместно изпълнение води до голям ефект за общината и нейното население.</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В тази връзка е възможно на етапа на изготвяне на ПИРО общината да няма готовност</w:t>
      </w:r>
      <w:r w:rsidRPr="002E11A0">
        <w:rPr>
          <w:rFonts w:ascii="Times New Roman" w:eastAsiaTheme="minorHAnsi" w:hAnsi="Times New Roman" w:cs="Times New Roman"/>
          <w:sz w:val="24"/>
          <w:szCs w:val="24"/>
          <w:lang w:val="bg-BG"/>
        </w:rPr>
        <w:t xml:space="preserve"> с подробен </w:t>
      </w:r>
      <w:r w:rsidRPr="002E11A0">
        <w:rPr>
          <w:rFonts w:ascii="Times New Roman" w:eastAsiaTheme="minorHAnsi" w:hAnsi="Times New Roman" w:cs="Times New Roman"/>
          <w:sz w:val="24"/>
          <w:szCs w:val="24"/>
        </w:rPr>
        <w:t>списък</w:t>
      </w:r>
      <w:r w:rsidRPr="002E11A0">
        <w:rPr>
          <w:rFonts w:ascii="Times New Roman" w:eastAsiaTheme="minorHAnsi" w:hAnsi="Times New Roman" w:cs="Times New Roman"/>
          <w:sz w:val="24"/>
          <w:szCs w:val="24"/>
          <w:lang w:val="bg-BG"/>
        </w:rPr>
        <w:t>,</w:t>
      </w:r>
      <w:r w:rsidRPr="002E11A0">
        <w:rPr>
          <w:rFonts w:ascii="Times New Roman" w:eastAsiaTheme="minorHAnsi" w:hAnsi="Times New Roman" w:cs="Times New Roman"/>
          <w:sz w:val="24"/>
          <w:szCs w:val="24"/>
        </w:rPr>
        <w:t xml:space="preserve"> съгласно приложение №1А, но той може да бъде добавен </w:t>
      </w:r>
      <w:r w:rsidRPr="002E11A0">
        <w:rPr>
          <w:rFonts w:ascii="Times New Roman" w:eastAsiaTheme="minorHAnsi" w:hAnsi="Times New Roman" w:cs="Times New Roman"/>
          <w:sz w:val="24"/>
          <w:szCs w:val="24"/>
          <w:lang w:val="bg-BG"/>
        </w:rPr>
        <w:t xml:space="preserve">или разширяван </w:t>
      </w:r>
      <w:r w:rsidRPr="002E11A0">
        <w:rPr>
          <w:rFonts w:ascii="Times New Roman" w:eastAsiaTheme="minorHAnsi" w:hAnsi="Times New Roman" w:cs="Times New Roman"/>
          <w:sz w:val="24"/>
          <w:szCs w:val="24"/>
        </w:rPr>
        <w:t>по-късно, при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актуализация на Програмата за реализация на ПИРО. Индикативният списък с проекти може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да бъде актуализиран, като нови проекти се включват при спазване на принципа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партньорство, чрез съответните мерки от комуникационната стратегия.</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b/>
          <w:sz w:val="24"/>
          <w:szCs w:val="24"/>
        </w:rPr>
      </w:pPr>
      <w:r w:rsidRPr="002E11A0">
        <w:rPr>
          <w:rFonts w:ascii="Times New Roman" w:eastAsiaTheme="minorHAnsi" w:hAnsi="Times New Roman" w:cs="Times New Roman"/>
          <w:sz w:val="24"/>
          <w:szCs w:val="24"/>
        </w:rPr>
        <w:t>Съгласно Методически указания за разработване и прилагане на планове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интегрирано развитие на община (ПИРО) за периода 2021-2027 г. от м. март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Министерството на регионалното развитие и благоустройството, Програмата за реализация</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на Плана за интегрирано развитие на община </w:t>
      </w:r>
      <w:r w:rsidR="00696D78">
        <w:rPr>
          <w:rFonts w:ascii="Times New Roman" w:eastAsia="CIDFont+F1" w:hAnsi="Times New Roman" w:cs="Times New Roman"/>
          <w:sz w:val="24"/>
          <w:szCs w:val="24"/>
          <w:lang w:val="bg-BG"/>
        </w:rPr>
        <w:t>Дългопол</w:t>
      </w:r>
      <w:r w:rsidR="00696D78" w:rsidRPr="002E11A0">
        <w:rPr>
          <w:rFonts w:ascii="Times New Roman" w:eastAsiaTheme="minorHAnsi" w:hAnsi="Times New Roman" w:cs="Times New Roman"/>
          <w:sz w:val="24"/>
          <w:szCs w:val="24"/>
        </w:rPr>
        <w:t xml:space="preserve"> </w:t>
      </w:r>
      <w:r w:rsidRPr="002E11A0">
        <w:rPr>
          <w:rFonts w:ascii="Times New Roman" w:eastAsiaTheme="minorHAnsi" w:hAnsi="Times New Roman" w:cs="Times New Roman"/>
          <w:sz w:val="24"/>
          <w:szCs w:val="24"/>
        </w:rPr>
        <w:t>2021 – 2027 г. съдържа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b/>
          <w:sz w:val="24"/>
          <w:szCs w:val="24"/>
        </w:rPr>
        <w:t>Индикативна финансова таблица (</w:t>
      </w:r>
      <w:r w:rsidRPr="002E11A0">
        <w:rPr>
          <w:rFonts w:ascii="Times New Roman" w:eastAsiaTheme="minorHAnsi" w:hAnsi="Times New Roman" w:cs="Times New Roman"/>
          <w:b/>
          <w:bCs/>
          <w:sz w:val="24"/>
          <w:szCs w:val="24"/>
        </w:rPr>
        <w:t>ПРИЛОЖЕНИЕ № 2</w:t>
      </w:r>
      <w:r w:rsidRPr="002E11A0">
        <w:rPr>
          <w:rFonts w:ascii="Times New Roman" w:eastAsiaTheme="minorHAnsi" w:hAnsi="Times New Roman" w:cs="Times New Roman"/>
          <w:b/>
          <w:sz w:val="24"/>
          <w:szCs w:val="24"/>
        </w:rPr>
        <w:t>).</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Индикативната финансова таблица представлява обща оценка на необходимите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ресурси за реализация на приоритетите на </w:t>
      </w:r>
      <w:r w:rsidRPr="002E11A0">
        <w:rPr>
          <w:rFonts w:ascii="Times New Roman" w:eastAsiaTheme="minorHAnsi" w:hAnsi="Times New Roman" w:cs="Times New Roman"/>
          <w:sz w:val="24"/>
          <w:szCs w:val="24"/>
          <w:lang w:val="bg-BG"/>
        </w:rPr>
        <w:t xml:space="preserve">ПИРО </w:t>
      </w:r>
      <w:r w:rsidRPr="002E11A0">
        <w:rPr>
          <w:rFonts w:ascii="Times New Roman" w:eastAsiaTheme="minorHAnsi" w:hAnsi="Times New Roman" w:cs="Times New Roman"/>
          <w:sz w:val="24"/>
          <w:szCs w:val="24"/>
        </w:rPr>
        <w:t>и описва финансовата рамка на поетите ангажименти по</w:t>
      </w:r>
      <w:r w:rsidRPr="002E11A0">
        <w:rPr>
          <w:rFonts w:ascii="Times New Roman" w:eastAsiaTheme="minorHAnsi" w:hAnsi="Times New Roman" w:cs="Times New Roman"/>
          <w:sz w:val="24"/>
          <w:szCs w:val="24"/>
          <w:lang w:val="bg-BG"/>
        </w:rPr>
        <w:t xml:space="preserve"> неговото </w:t>
      </w:r>
      <w:r w:rsidRPr="002E11A0">
        <w:rPr>
          <w:rFonts w:ascii="Times New Roman" w:eastAsiaTheme="minorHAnsi" w:hAnsi="Times New Roman" w:cs="Times New Roman"/>
          <w:sz w:val="24"/>
          <w:szCs w:val="24"/>
        </w:rPr>
        <w:t>изпълнение. Ресурсите за реализацията на ПИРО включват всички планирани средства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реализацията на идентифицираните за развитието на общината мерки</w:t>
      </w:r>
      <w:r w:rsidRPr="002E11A0">
        <w:rPr>
          <w:rFonts w:ascii="Times New Roman" w:eastAsiaTheme="minorHAnsi" w:hAnsi="Times New Roman" w:cs="Times New Roman"/>
          <w:sz w:val="24"/>
          <w:szCs w:val="24"/>
          <w:lang w:val="bg-BG"/>
        </w:rPr>
        <w:t>, дейности</w:t>
      </w:r>
      <w:r w:rsidRPr="002E11A0">
        <w:rPr>
          <w:rFonts w:ascii="Times New Roman" w:eastAsiaTheme="minorHAnsi" w:hAnsi="Times New Roman" w:cs="Times New Roman"/>
          <w:sz w:val="24"/>
          <w:szCs w:val="24"/>
        </w:rPr>
        <w:t xml:space="preserve"> и проекти/проектни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идеи. В този смисъл Индикативната финансова таблица включва в прогнозен план пълния</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обем на финансовите ресурси (собствени и привлечени) за инвестиции, текущи разходи,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средства, получени като безвъзмездни помощи, субсидии (трансфери) или друг вид публични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 частни средства и разходи, които ще бъдат реализирани на територията на общината и ще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допринасят за развитието й през периода до 2027 г</w:t>
      </w:r>
      <w:r w:rsidRPr="002E11A0">
        <w:rPr>
          <w:rFonts w:ascii="Times New Roman" w:eastAsiaTheme="minorHAnsi" w:hAnsi="Times New Roman" w:cs="Times New Roman"/>
          <w:sz w:val="24"/>
          <w:szCs w:val="24"/>
          <w:lang w:val="bg-BG"/>
        </w:rPr>
        <w:t>.</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Следва да се има предвид, че общата сума на посочените финансови ресурси,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включително по отделните приоритети, е индикативна и може да претърпи корекции в</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lastRenderedPageBreak/>
        <w:t>зависимост от възприетите подходи и степента на изпълнение на приоритетите, промените в</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пазарните условия, необходимостта от гъвкаво управление и оптимизиране на предвидените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средства, чрез преразпределение между отделните приоритети на базата на аргументирани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промени в предвидените мерки и проекти.</w:t>
      </w:r>
      <w:r w:rsidRPr="002E11A0">
        <w:rPr>
          <w:rFonts w:ascii="Times New Roman" w:eastAsiaTheme="minorHAnsi" w:hAnsi="Times New Roman" w:cs="Times New Roman"/>
          <w:sz w:val="24"/>
          <w:szCs w:val="24"/>
          <w:lang w:val="bg-BG"/>
        </w:rPr>
        <w:t xml:space="preserve"> </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Програмата за реализация на ПИРО и приложенията към нея подлежат на актуализация с цел включване на нови мерки, дейности, проекти или източници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финансиране.</w:t>
      </w:r>
    </w:p>
    <w:p w:rsidR="0091311B" w:rsidRPr="002E11A0" w:rsidRDefault="0091311B" w:rsidP="0091311B">
      <w:pPr>
        <w:autoSpaceDE w:val="0"/>
        <w:autoSpaceDN w:val="0"/>
        <w:adjustRightInd w:val="0"/>
        <w:spacing w:after="0" w:line="240" w:lineRule="auto"/>
        <w:ind w:firstLine="706"/>
        <w:jc w:val="both"/>
        <w:rPr>
          <w:rFonts w:ascii="Times New Roman" w:eastAsiaTheme="minorHAnsi" w:hAnsi="Times New Roman" w:cs="Times New Roman"/>
          <w:b/>
          <w:sz w:val="24"/>
          <w:szCs w:val="24"/>
          <w:lang w:val="bg-BG"/>
        </w:rPr>
      </w:pPr>
      <w:r w:rsidRPr="002E11A0">
        <w:rPr>
          <w:rFonts w:ascii="Times New Roman" w:eastAsiaTheme="minorHAnsi" w:hAnsi="Times New Roman" w:cs="Times New Roman"/>
          <w:b/>
          <w:sz w:val="24"/>
          <w:szCs w:val="24"/>
          <w:lang w:val="bg-BG"/>
        </w:rPr>
        <w:t>Основните източници на финансиране на заложените в Програмата за реализация на ПИРО мерки, проекти, идеи и дейности за програмен период 2021-2027 година са:</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Стратегически план за развитие на земеделието и селските райони /СПРЗСР/;</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„Иновации и конкурентоспособност” /ОПИК/;</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„Развитие на човешките ресурси“ /ОПРЧР/;</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„Наука и образование“ /ОПНО/;</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за научни изследвания, иновации и дигитализация за интелигентна трансформация /ОПНИИДИТ/.</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„Електронно управление и техническа помощ“ /ОПЕУТП/;</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„Околна среда“ /ОПОС/;</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„Морско дело, рибарство и аквакултури“ /ОПМДРА/;</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„Транспортна свързаност“ /ОПТС/ - за републиканска пътна мрежа (АПИ);</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за храни и/или основно материално подпомагане /ОПХОМП/;</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ОП „Развитие на регионите“ /ОПРР/ - само за интегрирани проекти с големи общини в рамките на СИР и в изпълнение на приотиретите на Интегрираната териториална стратегия за развити</w:t>
      </w:r>
      <w:r w:rsidR="00AD09CB">
        <w:rPr>
          <w:rFonts w:ascii="Times New Roman" w:eastAsiaTheme="minorHAnsi" w:hAnsi="Times New Roman" w:cs="Times New Roman"/>
          <w:sz w:val="24"/>
          <w:szCs w:val="24"/>
          <w:lang w:val="bg-BG"/>
        </w:rPr>
        <w:t xml:space="preserve">е </w:t>
      </w:r>
      <w:r w:rsidRPr="002E11A0">
        <w:rPr>
          <w:rFonts w:ascii="Times New Roman" w:eastAsiaTheme="minorHAnsi" w:hAnsi="Times New Roman" w:cs="Times New Roman"/>
          <w:sz w:val="24"/>
          <w:szCs w:val="24"/>
          <w:lang w:val="bg-BG"/>
        </w:rPr>
        <w:t>/ИТС/, чрез подхода на интегрира</w:t>
      </w:r>
      <w:r w:rsidR="00AD09CB">
        <w:rPr>
          <w:rFonts w:ascii="Times New Roman" w:eastAsiaTheme="minorHAnsi" w:hAnsi="Times New Roman" w:cs="Times New Roman"/>
          <w:sz w:val="24"/>
          <w:szCs w:val="24"/>
          <w:lang w:val="bg-BG"/>
        </w:rPr>
        <w:t>ни териториални инвестиции</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Общностни програми на ЕС за периода 2021-2027 г. („Еразъм“, „Хоризонт Европа“, LIFE, Европа за гражданите, ЕС в подкрепа на здравето, Цифрова Европа и др.);</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Финансов механизъм на европейското икономическо пространство /ФМ ЕИП/;</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Национален план за възстановяване и устойчивост /НПВУ/ - нов финансов инструмент на ЕС за преодоляване на последиците от пандемията с COVID-19;</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Националната програма по фонд „Убежище и миграция“;</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Национален доверителен екофонд;</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ПУДООС;</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Фонд „Флаг“;</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Национални програми на МТСП, администрирани от АЗ, АСП, „Красива България“;</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 xml:space="preserve">Национални програми на МОН, т.ч. Национална програма „Изграждане на училищна STEM среда“ и др.; </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Национален фонд „Култура“;</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Републикански бюджет;</w:t>
      </w:r>
    </w:p>
    <w:p w:rsidR="0091311B" w:rsidRPr="002E11A0" w:rsidRDefault="0091311B" w:rsidP="0091311B">
      <w:pPr>
        <w:pStyle w:val="ListParagraph"/>
        <w:numPr>
          <w:ilvl w:val="0"/>
          <w:numId w:val="21"/>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Общински бюджет;</w:t>
      </w:r>
    </w:p>
    <w:p w:rsidR="0091311B" w:rsidRPr="002E11A0" w:rsidRDefault="0091311B" w:rsidP="00AD09CB">
      <w:pPr>
        <w:pStyle w:val="ListParagraph"/>
        <w:numPr>
          <w:ilvl w:val="0"/>
          <w:numId w:val="21"/>
        </w:numPr>
        <w:autoSpaceDE w:val="0"/>
        <w:autoSpaceDN w:val="0"/>
        <w:adjustRightInd w:val="0"/>
        <w:spacing w:after="24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Частни инвестици, концесии, кредитни линии, заеми и други.</w:t>
      </w:r>
    </w:p>
    <w:p w:rsidR="0091311B" w:rsidRPr="00AD09CB" w:rsidRDefault="0091311B" w:rsidP="00AD09CB">
      <w:pPr>
        <w:shd w:val="clear" w:color="auto" w:fill="FFFFFF" w:themeFill="background1"/>
        <w:tabs>
          <w:tab w:val="left" w:pos="5265"/>
        </w:tabs>
        <w:spacing w:before="120" w:after="120" w:line="240" w:lineRule="auto"/>
        <w:jc w:val="center"/>
        <w:rPr>
          <w:rFonts w:ascii="Times New Roman" w:hAnsi="Times New Roman" w:cs="Times New Roman"/>
          <w:b/>
          <w:bCs/>
          <w:caps/>
          <w:sz w:val="32"/>
          <w:szCs w:val="32"/>
          <w:shd w:val="clear" w:color="auto" w:fill="FFFFFF" w:themeFill="background1"/>
        </w:rPr>
      </w:pPr>
      <w:r w:rsidRPr="00AD09CB">
        <w:rPr>
          <w:rFonts w:ascii="Times New Roman" w:hAnsi="Times New Roman" w:cs="Times New Roman"/>
          <w:b/>
          <w:bCs/>
          <w:caps/>
          <w:sz w:val="32"/>
          <w:szCs w:val="32"/>
          <w:shd w:val="clear" w:color="auto" w:fill="FFFFFF" w:themeFill="background1"/>
        </w:rPr>
        <w:t>Част IХ. Необходими действия и индикатори за</w:t>
      </w:r>
      <w:r w:rsidRPr="000B1969">
        <w:rPr>
          <w:rFonts w:ascii="Times New Roman" w:hAnsi="Times New Roman" w:cs="Times New Roman"/>
          <w:b/>
          <w:bCs/>
          <w:caps/>
          <w:sz w:val="32"/>
          <w:szCs w:val="32"/>
          <w:shd w:val="clear" w:color="auto" w:fill="FFE6B4"/>
        </w:rPr>
        <w:t xml:space="preserve"> </w:t>
      </w:r>
      <w:r w:rsidRPr="00AD09CB">
        <w:rPr>
          <w:rFonts w:ascii="Times New Roman" w:hAnsi="Times New Roman" w:cs="Times New Roman"/>
          <w:b/>
          <w:bCs/>
          <w:caps/>
          <w:sz w:val="32"/>
          <w:szCs w:val="32"/>
          <w:shd w:val="clear" w:color="auto" w:fill="FFFFFF" w:themeFill="background1"/>
        </w:rPr>
        <w:t>наблюдение и оценка на ПИРО</w:t>
      </w:r>
    </w:p>
    <w:p w:rsidR="0091311B" w:rsidRPr="002E11A0" w:rsidRDefault="0091311B" w:rsidP="00CC2B52">
      <w:pPr>
        <w:pStyle w:val="ListParagraph"/>
        <w:numPr>
          <w:ilvl w:val="3"/>
          <w:numId w:val="72"/>
        </w:numPr>
        <w:tabs>
          <w:tab w:val="left" w:pos="3330"/>
        </w:tabs>
        <w:autoSpaceDE w:val="0"/>
        <w:autoSpaceDN w:val="0"/>
        <w:adjustRightInd w:val="0"/>
        <w:spacing w:after="0" w:line="240" w:lineRule="auto"/>
        <w:ind w:left="360"/>
        <w:jc w:val="both"/>
        <w:rPr>
          <w:rFonts w:ascii="Times New Roman" w:eastAsiaTheme="minorHAnsi" w:hAnsi="Times New Roman" w:cs="Times New Roman"/>
          <w:b/>
          <w:bCs/>
          <w:sz w:val="24"/>
          <w:szCs w:val="24"/>
        </w:rPr>
      </w:pPr>
      <w:r w:rsidRPr="002E11A0">
        <w:rPr>
          <w:rFonts w:ascii="Times New Roman" w:eastAsiaTheme="minorHAnsi" w:hAnsi="Times New Roman" w:cs="Times New Roman"/>
          <w:b/>
          <w:bCs/>
          <w:sz w:val="24"/>
          <w:szCs w:val="24"/>
          <w:lang w:val="bg-BG"/>
        </w:rPr>
        <w:t>Механизъм за н</w:t>
      </w:r>
      <w:r w:rsidRPr="002E11A0">
        <w:rPr>
          <w:rFonts w:ascii="Times New Roman" w:eastAsiaTheme="minorHAnsi" w:hAnsi="Times New Roman" w:cs="Times New Roman"/>
          <w:b/>
          <w:bCs/>
          <w:sz w:val="24"/>
          <w:szCs w:val="24"/>
        </w:rPr>
        <w:t>аблюдение и оценка на ПИРО</w:t>
      </w:r>
    </w:p>
    <w:p w:rsidR="0091311B" w:rsidRPr="002E11A0" w:rsidRDefault="0091311B" w:rsidP="0091311B">
      <w:pPr>
        <w:pStyle w:val="Style"/>
        <w:ind w:left="0" w:right="-6" w:firstLine="708"/>
      </w:pPr>
      <w:r w:rsidRPr="002E11A0">
        <w:t>Предмет на наблюдение на ПИРО е изпълнението на целите и приоритетите, заложени в плана, както и действията на местната власт и администрация, организациите, бизнес структурите, физическите и юридическите лица, свързани с изпълнението на документа.</w:t>
      </w:r>
    </w:p>
    <w:p w:rsidR="0091311B" w:rsidRPr="002E11A0" w:rsidRDefault="0091311B" w:rsidP="0091311B">
      <w:pPr>
        <w:pStyle w:val="Style"/>
        <w:ind w:left="0" w:right="-6" w:firstLine="708"/>
        <w:rPr>
          <w:b/>
        </w:rPr>
      </w:pPr>
      <w:r w:rsidRPr="002E11A0">
        <w:rPr>
          <w:b/>
        </w:rPr>
        <w:lastRenderedPageBreak/>
        <w:t>Орган на наблюдение на ПИРО е Общинския съвет.</w:t>
      </w:r>
    </w:p>
    <w:p w:rsidR="0091311B" w:rsidRPr="002E11A0" w:rsidRDefault="0091311B" w:rsidP="0091311B">
      <w:pPr>
        <w:pStyle w:val="Style"/>
        <w:ind w:left="0" w:firstLine="708"/>
      </w:pPr>
      <w:r w:rsidRPr="002E11A0">
        <w:rPr>
          <w:b/>
        </w:rPr>
        <w:t>Функциите по наблюдението</w:t>
      </w:r>
      <w:r w:rsidRPr="002E11A0">
        <w:t xml:space="preserve"> на ПИРО включват:</w:t>
      </w:r>
    </w:p>
    <w:p w:rsidR="0091311B" w:rsidRPr="002E11A0" w:rsidRDefault="0091311B" w:rsidP="00CC2B52">
      <w:pPr>
        <w:numPr>
          <w:ilvl w:val="0"/>
          <w:numId w:val="75"/>
        </w:numPr>
        <w:spacing w:after="0" w:line="240" w:lineRule="auto"/>
        <w:jc w:val="both"/>
        <w:rPr>
          <w:rFonts w:ascii="Times New Roman" w:hAnsi="Times New Roman" w:cs="Times New Roman"/>
          <w:sz w:val="24"/>
          <w:szCs w:val="24"/>
        </w:rPr>
      </w:pPr>
      <w:r w:rsidRPr="002E11A0">
        <w:rPr>
          <w:rFonts w:ascii="Times New Roman" w:hAnsi="Times New Roman" w:cs="Times New Roman"/>
          <w:sz w:val="24"/>
          <w:szCs w:val="24"/>
        </w:rPr>
        <w:t xml:space="preserve">Наблюдение на изпълнението на </w:t>
      </w:r>
      <w:r w:rsidRPr="002E11A0">
        <w:rPr>
          <w:rFonts w:ascii="Times New Roman" w:hAnsi="Times New Roman" w:cs="Times New Roman"/>
          <w:sz w:val="24"/>
          <w:szCs w:val="24"/>
          <w:lang w:val="bg-BG"/>
        </w:rPr>
        <w:t>ПИРО</w:t>
      </w:r>
      <w:r w:rsidRPr="002E11A0">
        <w:rPr>
          <w:rFonts w:ascii="Times New Roman" w:hAnsi="Times New Roman" w:cs="Times New Roman"/>
          <w:sz w:val="24"/>
          <w:szCs w:val="24"/>
        </w:rPr>
        <w:t xml:space="preserve"> въз основа на определените макроикономически индикатори, индикаторите, отчитащи приноса към </w:t>
      </w:r>
      <w:r w:rsidRPr="002E11A0">
        <w:rPr>
          <w:rFonts w:ascii="Times New Roman" w:eastAsia="CIDFont+F1" w:hAnsi="Times New Roman" w:cs="Times New Roman"/>
          <w:sz w:val="24"/>
          <w:szCs w:val="24"/>
          <w:lang w:val="bg-BG"/>
        </w:rPr>
        <w:t>целите на европейската политика за сближаване през периода 2021-2027 г.</w:t>
      </w:r>
      <w:r w:rsidRPr="002E11A0">
        <w:rPr>
          <w:rFonts w:ascii="Times New Roman" w:hAnsi="Times New Roman" w:cs="Times New Roman"/>
          <w:sz w:val="24"/>
          <w:szCs w:val="24"/>
        </w:rPr>
        <w:t>, глобалните екологични индикатори</w:t>
      </w:r>
      <w:r w:rsidRPr="002E11A0">
        <w:rPr>
          <w:rFonts w:ascii="Times New Roman" w:hAnsi="Times New Roman" w:cs="Times New Roman"/>
          <w:sz w:val="24"/>
          <w:szCs w:val="24"/>
          <w:lang w:val="bg-BG"/>
        </w:rPr>
        <w:t>, целите на Националната програма за развитие „България 2030“</w:t>
      </w:r>
      <w:r w:rsidRPr="002E11A0">
        <w:rPr>
          <w:rFonts w:ascii="Times New Roman" w:hAnsi="Times New Roman" w:cs="Times New Roman"/>
          <w:sz w:val="24"/>
          <w:szCs w:val="24"/>
        </w:rPr>
        <w:t xml:space="preserve"> и другите специфични количествени индикатори по отношение на реализацията на целите, приоритетите и мерките за регионално развитие; </w:t>
      </w:r>
    </w:p>
    <w:p w:rsidR="0091311B" w:rsidRPr="002E11A0" w:rsidRDefault="0091311B" w:rsidP="00CC2B52">
      <w:pPr>
        <w:numPr>
          <w:ilvl w:val="0"/>
          <w:numId w:val="75"/>
        </w:numPr>
        <w:spacing w:after="0" w:line="240" w:lineRule="auto"/>
        <w:jc w:val="both"/>
        <w:rPr>
          <w:rFonts w:ascii="Times New Roman" w:hAnsi="Times New Roman" w:cs="Times New Roman"/>
          <w:sz w:val="24"/>
          <w:szCs w:val="24"/>
        </w:rPr>
      </w:pPr>
      <w:r w:rsidRPr="002E11A0">
        <w:rPr>
          <w:rFonts w:ascii="Times New Roman" w:hAnsi="Times New Roman" w:cs="Times New Roman"/>
          <w:sz w:val="24"/>
          <w:szCs w:val="24"/>
        </w:rPr>
        <w:t xml:space="preserve">Координация на дейностите по наблюдението на </w:t>
      </w:r>
      <w:r w:rsidRPr="002E11A0">
        <w:rPr>
          <w:rFonts w:ascii="Times New Roman" w:hAnsi="Times New Roman" w:cs="Times New Roman"/>
          <w:sz w:val="24"/>
          <w:szCs w:val="24"/>
          <w:lang w:val="bg-BG"/>
        </w:rPr>
        <w:t>ПИРО</w:t>
      </w:r>
      <w:r w:rsidRPr="002E11A0">
        <w:rPr>
          <w:rFonts w:ascii="Times New Roman" w:hAnsi="Times New Roman" w:cs="Times New Roman"/>
          <w:sz w:val="24"/>
          <w:szCs w:val="24"/>
        </w:rPr>
        <w:t xml:space="preserve"> със заинтересуваните органи, организации, физически и юридически лица;</w:t>
      </w:r>
    </w:p>
    <w:p w:rsidR="0091311B" w:rsidRPr="002E11A0" w:rsidRDefault="0091311B" w:rsidP="00CC2B52">
      <w:pPr>
        <w:pStyle w:val="Style"/>
        <w:numPr>
          <w:ilvl w:val="0"/>
          <w:numId w:val="75"/>
        </w:numPr>
        <w:ind w:right="-6"/>
      </w:pPr>
      <w:r w:rsidRPr="002E11A0">
        <w:t>Обсъждане и одобряване на редовните годишни доклади и на заключителния доклад за изпълнението на ПИРО;</w:t>
      </w:r>
    </w:p>
    <w:p w:rsidR="0091311B" w:rsidRPr="002E11A0" w:rsidRDefault="0091311B" w:rsidP="00CC2B52">
      <w:pPr>
        <w:pStyle w:val="Style"/>
        <w:numPr>
          <w:ilvl w:val="0"/>
          <w:numId w:val="75"/>
        </w:numPr>
        <w:ind w:right="-6"/>
      </w:pPr>
      <w:r w:rsidRPr="002E11A0">
        <w:t>Разглеждане на предложения и вземане на решения за повишаване ефективността на процеса на наблюдение в случай на установяване на проблеми и пропуски - издаване на конкретни указания за преодоляването им;</w:t>
      </w:r>
    </w:p>
    <w:p w:rsidR="0091311B" w:rsidRPr="002E11A0" w:rsidRDefault="0091311B" w:rsidP="00CC2B52">
      <w:pPr>
        <w:pStyle w:val="Style"/>
        <w:numPr>
          <w:ilvl w:val="0"/>
          <w:numId w:val="75"/>
        </w:numPr>
        <w:ind w:right="-6"/>
      </w:pPr>
      <w:r w:rsidRPr="002E11A0">
        <w:t>Определяне и изпълнение на мерки за осигуряване на информация и публичност относно постигнатите резултати от наблюдението с цел да се гарантира прозрачност при изпълнението на ПИРО.</w:t>
      </w:r>
    </w:p>
    <w:p w:rsidR="0091311B" w:rsidRPr="002E11A0" w:rsidRDefault="0091311B" w:rsidP="0091311B">
      <w:pPr>
        <w:pStyle w:val="BodyText"/>
        <w:spacing w:after="0"/>
        <w:ind w:firstLine="708"/>
      </w:pPr>
      <w:r w:rsidRPr="002E11A0">
        <w:rPr>
          <w:b/>
        </w:rPr>
        <w:t>Системата за наблюдение</w:t>
      </w:r>
      <w:r w:rsidRPr="002E11A0">
        <w:t xml:space="preserve"> на ПИРО включва следните основни компоненти: </w:t>
      </w:r>
    </w:p>
    <w:p w:rsidR="0091311B" w:rsidRPr="002E11A0" w:rsidRDefault="0091311B" w:rsidP="00CC2B52">
      <w:pPr>
        <w:pStyle w:val="Style"/>
        <w:numPr>
          <w:ilvl w:val="0"/>
          <w:numId w:val="75"/>
        </w:numPr>
        <w:ind w:right="-6"/>
      </w:pPr>
      <w:r w:rsidRPr="002E11A0">
        <w:t>Системата от индикатори за наблюдение – дефинирани по-горе и отчитащи специфичния характер на плана, реализацията на неговите цели, социално-икономическото състояние, развитието на инфраструктурата и проблемите на околната среда в контекста на устойчивото регионално развитие;</w:t>
      </w:r>
    </w:p>
    <w:p w:rsidR="0091311B" w:rsidRPr="002E11A0" w:rsidRDefault="0091311B" w:rsidP="00CC2B52">
      <w:pPr>
        <w:pStyle w:val="Style"/>
        <w:numPr>
          <w:ilvl w:val="0"/>
          <w:numId w:val="75"/>
        </w:numPr>
        <w:ind w:right="-6"/>
      </w:pPr>
      <w:r w:rsidRPr="002E11A0">
        <w:t xml:space="preserve">Източниците, начините и периодичността за събиране, обработка и анализиране на информацията - наблюдението на изпълнението на ПИРО се осъществява на основата на данни на НСИ, ИСУН, ЕВРОСТАТ, АПИ, АЗ, АУЕР, ИАОС, РИОСВ, РЗИ, АСП И ДР., както и на основата на данни от други надеждни национални, регионални и местни източници на информация. При извършването на специфични тематични наблюдения и оценки ще се включат и резултати от анкетни проучвания за мнението и настроенията на населението, живеещо в общините на района. </w:t>
      </w:r>
    </w:p>
    <w:p w:rsidR="0091311B" w:rsidRPr="002E11A0" w:rsidRDefault="0091311B" w:rsidP="00CC2B52">
      <w:pPr>
        <w:pStyle w:val="Style"/>
        <w:numPr>
          <w:ilvl w:val="0"/>
          <w:numId w:val="75"/>
        </w:numPr>
        <w:ind w:right="-6"/>
      </w:pPr>
      <w:r w:rsidRPr="002E11A0">
        <w:t xml:space="preserve">Финансовото и техническото обезпечаване на дейността по наблюдението на ПИРО се осигурява от бюджета на Община </w:t>
      </w:r>
      <w:r w:rsidR="00AD09CB">
        <w:rPr>
          <w:rFonts w:eastAsia="CIDFont+F1"/>
          <w:lang w:val="bg-BG"/>
        </w:rPr>
        <w:t>Дългопол</w:t>
      </w:r>
      <w:r w:rsidRPr="002E11A0">
        <w:t>.</w:t>
      </w:r>
    </w:p>
    <w:p w:rsidR="0091311B" w:rsidRPr="002E11A0" w:rsidRDefault="0091311B" w:rsidP="00CC2B52">
      <w:pPr>
        <w:numPr>
          <w:ilvl w:val="0"/>
          <w:numId w:val="75"/>
        </w:numPr>
        <w:spacing w:after="0" w:line="240" w:lineRule="auto"/>
        <w:jc w:val="both"/>
        <w:rPr>
          <w:rFonts w:ascii="Times New Roman" w:hAnsi="Times New Roman" w:cs="Times New Roman"/>
          <w:sz w:val="24"/>
          <w:szCs w:val="24"/>
        </w:rPr>
      </w:pPr>
      <w:r w:rsidRPr="002E11A0">
        <w:rPr>
          <w:rFonts w:ascii="Times New Roman" w:hAnsi="Times New Roman" w:cs="Times New Roman"/>
          <w:sz w:val="24"/>
          <w:szCs w:val="24"/>
        </w:rPr>
        <w:t xml:space="preserve">Местните власти участват в реализацията на мерките и постигане на целите на  общински планове за развитие и програмите за реализация на общинските планове за развитие. Местните власти осигуряват собствени финансови ресурси и мобилизират такива на социалните партньори на местно ниво за реализация на проекти и дейности в техните планови документи. </w:t>
      </w:r>
    </w:p>
    <w:p w:rsidR="0091311B" w:rsidRPr="002E11A0" w:rsidRDefault="0091311B" w:rsidP="00CC2B52">
      <w:pPr>
        <w:numPr>
          <w:ilvl w:val="0"/>
          <w:numId w:val="75"/>
        </w:numPr>
        <w:spacing w:after="0" w:line="240" w:lineRule="auto"/>
        <w:jc w:val="both"/>
        <w:rPr>
          <w:rFonts w:ascii="Times New Roman" w:hAnsi="Times New Roman" w:cs="Times New Roman"/>
          <w:sz w:val="24"/>
          <w:szCs w:val="24"/>
        </w:rPr>
      </w:pPr>
      <w:r w:rsidRPr="002E11A0">
        <w:rPr>
          <w:rFonts w:ascii="Times New Roman" w:hAnsi="Times New Roman" w:cs="Times New Roman"/>
          <w:sz w:val="24"/>
          <w:szCs w:val="24"/>
        </w:rPr>
        <w:t xml:space="preserve">Неправителствените организации, социално-икономическите партньори и частния сектор активно участват в процеса на разработване на </w:t>
      </w:r>
      <w:r w:rsidRPr="002E11A0">
        <w:rPr>
          <w:rFonts w:ascii="Times New Roman" w:hAnsi="Times New Roman" w:cs="Times New Roman"/>
          <w:sz w:val="24"/>
          <w:szCs w:val="24"/>
          <w:lang w:val="bg-BG"/>
        </w:rPr>
        <w:t>ПИРО</w:t>
      </w:r>
      <w:r w:rsidRPr="002E11A0">
        <w:rPr>
          <w:rFonts w:ascii="Times New Roman" w:hAnsi="Times New Roman" w:cs="Times New Roman"/>
          <w:sz w:val="24"/>
          <w:szCs w:val="24"/>
        </w:rPr>
        <w:t xml:space="preserve"> и наблюдение изпълнението на плана; подкрепят и участват в разработването на проекти за изпълнението на плана. Тази група от участници ще бъде пряко включена и в реализацията на проекти и дейности, основно насочени към подобряване на средата за живот и развитие.  </w:t>
      </w:r>
    </w:p>
    <w:p w:rsidR="0091311B" w:rsidRPr="002E11A0" w:rsidRDefault="0091311B" w:rsidP="0091311B">
      <w:pPr>
        <w:spacing w:after="0" w:line="240" w:lineRule="auto"/>
        <w:ind w:left="360" w:firstLine="348"/>
        <w:jc w:val="both"/>
        <w:rPr>
          <w:rFonts w:ascii="Times New Roman" w:hAnsi="Times New Roman" w:cs="Times New Roman"/>
          <w:sz w:val="24"/>
          <w:szCs w:val="24"/>
        </w:rPr>
      </w:pPr>
      <w:r w:rsidRPr="002E11A0">
        <w:rPr>
          <w:rFonts w:ascii="Times New Roman" w:hAnsi="Times New Roman" w:cs="Times New Roman"/>
          <w:b/>
          <w:sz w:val="24"/>
          <w:szCs w:val="24"/>
        </w:rPr>
        <w:t>Системата на докладване, форми и начини за осигуряване на информация.</w:t>
      </w:r>
      <w:r w:rsidRPr="002E11A0">
        <w:rPr>
          <w:rFonts w:ascii="Times New Roman" w:hAnsi="Times New Roman" w:cs="Times New Roman"/>
          <w:sz w:val="24"/>
          <w:szCs w:val="24"/>
        </w:rPr>
        <w:t xml:space="preserve"> </w:t>
      </w:r>
    </w:p>
    <w:p w:rsidR="0091311B" w:rsidRPr="002E11A0" w:rsidRDefault="0091311B" w:rsidP="0091311B">
      <w:pPr>
        <w:spacing w:after="0" w:line="240" w:lineRule="auto"/>
        <w:ind w:firstLine="708"/>
        <w:jc w:val="both"/>
        <w:rPr>
          <w:rFonts w:ascii="Times New Roman" w:hAnsi="Times New Roman" w:cs="Times New Roman"/>
          <w:sz w:val="24"/>
          <w:szCs w:val="24"/>
        </w:rPr>
      </w:pPr>
      <w:r w:rsidRPr="002E11A0">
        <w:rPr>
          <w:rFonts w:ascii="Times New Roman" w:hAnsi="Times New Roman" w:cs="Times New Roman"/>
          <w:sz w:val="24"/>
          <w:szCs w:val="24"/>
        </w:rPr>
        <w:t>За изпълнението на ОПР се извършват междинна и последваща оценка.</w:t>
      </w:r>
      <w:r w:rsidRPr="002E11A0">
        <w:rPr>
          <w:rFonts w:ascii="Times New Roman" w:hAnsi="Times New Roman" w:cs="Times New Roman"/>
          <w:sz w:val="24"/>
          <w:szCs w:val="24"/>
          <w:lang w:val="ru-RU"/>
        </w:rPr>
        <w:t xml:space="preserve"> </w:t>
      </w:r>
      <w:r w:rsidRPr="002E11A0">
        <w:rPr>
          <w:rFonts w:ascii="Times New Roman" w:hAnsi="Times New Roman" w:cs="Times New Roman"/>
          <w:sz w:val="24"/>
          <w:szCs w:val="24"/>
        </w:rPr>
        <w:t xml:space="preserve">Оценката предоставя информация за ефективността от провежданата политика. Тя осигурява на </w:t>
      </w:r>
      <w:r w:rsidRPr="002E11A0">
        <w:rPr>
          <w:rFonts w:ascii="Times New Roman" w:hAnsi="Times New Roman" w:cs="Times New Roman"/>
          <w:sz w:val="24"/>
          <w:szCs w:val="24"/>
        </w:rPr>
        <w:lastRenderedPageBreak/>
        <w:t>управлението механизми на контрол чрез информация за разходите и за резултатите, подпомага и съответните управленски власти да преценят въздействието от изпълнението на регионалния план, да го подобрят като го преосмислят от гледна точка на заложените цели и приоритети и възможностите за тяхното реализиране. Чрез оценката се изяснява и ефектът от планираните дейности, тя може да подобри също така и прозрачността в процеса на прилагане на плана и да насърчи повишаването на отговорността на властите пред широката общественост.</w:t>
      </w:r>
    </w:p>
    <w:p w:rsidR="0091311B" w:rsidRPr="002E11A0" w:rsidRDefault="0091311B" w:rsidP="0091311B">
      <w:pPr>
        <w:spacing w:after="0" w:line="240" w:lineRule="auto"/>
        <w:ind w:firstLine="708"/>
        <w:jc w:val="both"/>
        <w:rPr>
          <w:rFonts w:ascii="Times New Roman" w:hAnsi="Times New Roman" w:cs="Times New Roman"/>
          <w:sz w:val="24"/>
          <w:szCs w:val="24"/>
        </w:rPr>
      </w:pPr>
      <w:r w:rsidRPr="002E11A0">
        <w:rPr>
          <w:rFonts w:ascii="Times New Roman" w:hAnsi="Times New Roman" w:cs="Times New Roman"/>
          <w:sz w:val="24"/>
          <w:szCs w:val="24"/>
        </w:rPr>
        <w:t xml:space="preserve">Резултатите от наблюдението на </w:t>
      </w:r>
      <w:r w:rsidRPr="002E11A0">
        <w:rPr>
          <w:rFonts w:ascii="Times New Roman" w:hAnsi="Times New Roman" w:cs="Times New Roman"/>
          <w:sz w:val="24"/>
          <w:szCs w:val="24"/>
          <w:lang w:val="bg-BG"/>
        </w:rPr>
        <w:t>ПИРО</w:t>
      </w:r>
      <w:r w:rsidRPr="002E11A0">
        <w:rPr>
          <w:rFonts w:ascii="Times New Roman" w:hAnsi="Times New Roman" w:cs="Times New Roman"/>
          <w:sz w:val="24"/>
          <w:szCs w:val="24"/>
        </w:rPr>
        <w:t xml:space="preserve"> се обобщават в изготвени редовни Годишни доклади, които съдържат информация за: общите условия за изпълнение на </w:t>
      </w:r>
      <w:r w:rsidRPr="002E11A0">
        <w:rPr>
          <w:rFonts w:ascii="Times New Roman" w:hAnsi="Times New Roman" w:cs="Times New Roman"/>
          <w:sz w:val="24"/>
          <w:szCs w:val="24"/>
          <w:lang w:val="bg-BG"/>
        </w:rPr>
        <w:t xml:space="preserve">ПИРО </w:t>
      </w:r>
      <w:r w:rsidRPr="002E11A0">
        <w:rPr>
          <w:rFonts w:ascii="Times New Roman" w:hAnsi="Times New Roman" w:cs="Times New Roman"/>
          <w:sz w:val="24"/>
          <w:szCs w:val="24"/>
        </w:rPr>
        <w:t>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ОПР въз основа на индикаторите за наблюдение; действията, предприети от местната власт с цел осигуряване на ефективност и ефикасност при изпълнението на план</w:t>
      </w:r>
      <w:r w:rsidRPr="002E11A0">
        <w:rPr>
          <w:rFonts w:ascii="Times New Roman" w:hAnsi="Times New Roman" w:cs="Times New Roman"/>
          <w:sz w:val="24"/>
          <w:szCs w:val="24"/>
          <w:lang w:val="bg-BG"/>
        </w:rPr>
        <w:t>а</w:t>
      </w:r>
      <w:r w:rsidRPr="002E11A0">
        <w:rPr>
          <w:rFonts w:ascii="Times New Roman" w:hAnsi="Times New Roman" w:cs="Times New Roman"/>
          <w:sz w:val="24"/>
          <w:szCs w:val="24"/>
        </w:rPr>
        <w:t xml:space="preserve"> за развитие; заключения и предложения за подобряване на резултатите от наблюдението. Годишните доклади за наблюдението на изпълнението на </w:t>
      </w:r>
      <w:r w:rsidRPr="002E11A0">
        <w:rPr>
          <w:rFonts w:ascii="Times New Roman" w:hAnsi="Times New Roman" w:cs="Times New Roman"/>
          <w:sz w:val="24"/>
          <w:szCs w:val="24"/>
          <w:lang w:val="bg-BG"/>
        </w:rPr>
        <w:t xml:space="preserve">ПИРО </w:t>
      </w:r>
      <w:r w:rsidRPr="002E11A0">
        <w:rPr>
          <w:rFonts w:ascii="Times New Roman" w:hAnsi="Times New Roman" w:cs="Times New Roman"/>
          <w:sz w:val="24"/>
          <w:szCs w:val="24"/>
        </w:rPr>
        <w:t xml:space="preserve">осигуряват информация за изготвяне на междинната и последващата оценка.  </w:t>
      </w:r>
    </w:p>
    <w:p w:rsidR="0091311B" w:rsidRPr="002E11A0" w:rsidRDefault="0091311B" w:rsidP="0091311B">
      <w:pPr>
        <w:spacing w:after="0"/>
        <w:ind w:firstLine="708"/>
        <w:jc w:val="both"/>
        <w:rPr>
          <w:rFonts w:ascii="Times New Roman" w:hAnsi="Times New Roman" w:cs="Times New Roman"/>
          <w:sz w:val="24"/>
          <w:szCs w:val="24"/>
        </w:rPr>
      </w:pPr>
      <w:r w:rsidRPr="002E11A0">
        <w:rPr>
          <w:rFonts w:ascii="Times New Roman" w:hAnsi="Times New Roman" w:cs="Times New Roman"/>
          <w:sz w:val="24"/>
          <w:szCs w:val="24"/>
        </w:rPr>
        <w:t xml:space="preserve">По решение на органа за наблюдение – Общинския съвет,  или по искане на Кмета могат да се изготвят и доклади за отделен случай или за отделен период, както и по определена тема или специфичен проблем. </w:t>
      </w:r>
    </w:p>
    <w:p w:rsidR="0091311B" w:rsidRPr="002E11A0" w:rsidRDefault="0091311B" w:rsidP="0091311B">
      <w:pPr>
        <w:spacing w:after="0" w:line="240" w:lineRule="auto"/>
        <w:ind w:firstLine="706"/>
        <w:jc w:val="both"/>
        <w:rPr>
          <w:rFonts w:ascii="Times New Roman" w:hAnsi="Times New Roman" w:cs="Times New Roman"/>
          <w:sz w:val="24"/>
          <w:szCs w:val="24"/>
        </w:rPr>
      </w:pPr>
      <w:r w:rsidRPr="002E11A0">
        <w:rPr>
          <w:rFonts w:ascii="Times New Roman" w:hAnsi="Times New Roman" w:cs="Times New Roman"/>
          <w:sz w:val="24"/>
          <w:szCs w:val="24"/>
        </w:rPr>
        <w:t xml:space="preserve">Междинната оценка се извършва не по-късно от 4 години от началото на периода на действие на документа за стратегическо планиране и включва: оценка на първоначалните резултати от изпълнението; оценка на степента на постигане на съответните цели; оценка на ефективността и ефикасността на използваните ресурси; изводи и препоръки за актуализация на съответния документ. На база на междинната оценка е възможно да се инициира актуализация на </w:t>
      </w:r>
      <w:r w:rsidRPr="002E11A0">
        <w:rPr>
          <w:rFonts w:ascii="Times New Roman" w:hAnsi="Times New Roman" w:cs="Times New Roman"/>
          <w:sz w:val="24"/>
          <w:szCs w:val="24"/>
          <w:lang w:val="bg-BG"/>
        </w:rPr>
        <w:t>ПИРО</w:t>
      </w:r>
      <w:r w:rsidRPr="002E11A0">
        <w:rPr>
          <w:rFonts w:ascii="Times New Roman" w:hAnsi="Times New Roman" w:cs="Times New Roman"/>
          <w:sz w:val="24"/>
          <w:szCs w:val="24"/>
        </w:rPr>
        <w:t xml:space="preserve">, за да се направят необходимите корекции в документа и да се предприемат мерки, за да се осигури реализиране на заложените цели и приоритети, като се отговори на нуждите на района. </w:t>
      </w:r>
    </w:p>
    <w:p w:rsidR="0091311B" w:rsidRPr="002E11A0" w:rsidRDefault="0091311B" w:rsidP="0091311B">
      <w:pPr>
        <w:spacing w:after="0" w:line="240" w:lineRule="auto"/>
        <w:ind w:firstLine="706"/>
        <w:jc w:val="both"/>
        <w:rPr>
          <w:rFonts w:ascii="Times New Roman" w:hAnsi="Times New Roman" w:cs="Times New Roman"/>
          <w:sz w:val="24"/>
          <w:szCs w:val="24"/>
        </w:rPr>
      </w:pPr>
      <w:r w:rsidRPr="002E11A0">
        <w:rPr>
          <w:rFonts w:ascii="Times New Roman" w:hAnsi="Times New Roman" w:cs="Times New Roman"/>
          <w:sz w:val="24"/>
          <w:szCs w:val="24"/>
        </w:rPr>
        <w:t xml:space="preserve">Последващата оценка се извършва не по-късно от една година след изтичане на периода на действие на регионалния план за развитие и дава представа за степента на цялостното изпълнение на плана. Целта на този вид оценка е да се види доколко, дори след предприетите мерки в резултат на междинната оценка, заложените цели и приоритети са изпълнени и е достигнато очакваното развитие. На база на тази оценка могат да се направят основни изводи и констатации за всеки от етапите на регионалното развитие в съответния район. </w:t>
      </w:r>
    </w:p>
    <w:p w:rsidR="0091311B" w:rsidRPr="002E11A0" w:rsidRDefault="0091311B" w:rsidP="0091311B">
      <w:pPr>
        <w:spacing w:after="0" w:line="240" w:lineRule="auto"/>
        <w:ind w:firstLine="706"/>
        <w:jc w:val="both"/>
        <w:rPr>
          <w:rFonts w:ascii="Times New Roman" w:hAnsi="Times New Roman" w:cs="Times New Roman"/>
          <w:sz w:val="24"/>
          <w:szCs w:val="24"/>
        </w:rPr>
      </w:pPr>
      <w:r w:rsidRPr="002E11A0">
        <w:rPr>
          <w:rFonts w:ascii="Times New Roman" w:hAnsi="Times New Roman" w:cs="Times New Roman"/>
          <w:sz w:val="24"/>
          <w:szCs w:val="24"/>
        </w:rPr>
        <w:t xml:space="preserve">Последващата оценка включва: оценка на степента на постигане на целите и устойчивостта на резултатите; оценка на общото въздействие; оценка на ефективността и ефикасността на използваните ресурси; изводи и препоръки относно провеждането на политиката за регионално развитие. Резултатите от последващата оценка се вземат предвид при разработването/актуализацията на плана за следващия период на планиране. </w:t>
      </w:r>
    </w:p>
    <w:p w:rsidR="0091311B" w:rsidRPr="002E11A0" w:rsidRDefault="0091311B" w:rsidP="0091311B">
      <w:pPr>
        <w:spacing w:after="0" w:line="240" w:lineRule="auto"/>
        <w:ind w:firstLine="360"/>
        <w:jc w:val="both"/>
        <w:rPr>
          <w:rFonts w:ascii="Times New Roman" w:hAnsi="Times New Roman" w:cs="Times New Roman"/>
          <w:sz w:val="24"/>
          <w:szCs w:val="24"/>
        </w:rPr>
      </w:pPr>
      <w:r w:rsidRPr="002E11A0">
        <w:rPr>
          <w:rFonts w:ascii="Times New Roman" w:hAnsi="Times New Roman" w:cs="Times New Roman"/>
          <w:sz w:val="24"/>
          <w:szCs w:val="24"/>
        </w:rPr>
        <w:tab/>
        <w:t>Междинната и последващата оценка на план</w:t>
      </w:r>
      <w:r w:rsidRPr="002E11A0">
        <w:rPr>
          <w:rFonts w:ascii="Times New Roman" w:hAnsi="Times New Roman" w:cs="Times New Roman"/>
          <w:sz w:val="24"/>
          <w:szCs w:val="24"/>
          <w:lang w:val="bg-BG"/>
        </w:rPr>
        <w:t>а</w:t>
      </w:r>
      <w:r w:rsidRPr="002E11A0">
        <w:rPr>
          <w:rFonts w:ascii="Times New Roman" w:hAnsi="Times New Roman" w:cs="Times New Roman"/>
          <w:sz w:val="24"/>
          <w:szCs w:val="24"/>
        </w:rPr>
        <w:t xml:space="preserve"> за </w:t>
      </w:r>
      <w:r w:rsidRPr="002E11A0">
        <w:rPr>
          <w:rFonts w:ascii="Times New Roman" w:hAnsi="Times New Roman" w:cs="Times New Roman"/>
          <w:sz w:val="24"/>
          <w:szCs w:val="24"/>
          <w:lang w:val="bg-BG"/>
        </w:rPr>
        <w:t xml:space="preserve">интегрирано </w:t>
      </w:r>
      <w:r w:rsidRPr="002E11A0">
        <w:rPr>
          <w:rFonts w:ascii="Times New Roman" w:hAnsi="Times New Roman" w:cs="Times New Roman"/>
          <w:sz w:val="24"/>
          <w:szCs w:val="24"/>
        </w:rPr>
        <w:t>развитие се внасят за обсъждане и одобрение в Общинския съвет по предложение на Кмета на общината.</w:t>
      </w:r>
      <w:r w:rsidRPr="002E11A0">
        <w:rPr>
          <w:rFonts w:ascii="Times New Roman" w:hAnsi="Times New Roman" w:cs="Times New Roman"/>
          <w:sz w:val="24"/>
          <w:szCs w:val="24"/>
        </w:rPr>
        <w:tab/>
      </w:r>
    </w:p>
    <w:p w:rsidR="0091311B" w:rsidRPr="002E11A0" w:rsidRDefault="0091311B" w:rsidP="0091311B">
      <w:pPr>
        <w:spacing w:after="0" w:line="240" w:lineRule="auto"/>
        <w:ind w:firstLine="360"/>
        <w:jc w:val="both"/>
        <w:rPr>
          <w:rFonts w:ascii="Times New Roman" w:hAnsi="Times New Roman" w:cs="Times New Roman"/>
          <w:sz w:val="24"/>
          <w:szCs w:val="24"/>
        </w:rPr>
      </w:pPr>
      <w:r w:rsidRPr="002E11A0">
        <w:rPr>
          <w:rFonts w:ascii="Times New Roman" w:hAnsi="Times New Roman" w:cs="Times New Roman"/>
          <w:sz w:val="24"/>
          <w:szCs w:val="24"/>
        </w:rPr>
        <w:tab/>
        <w:t>През периода на действие на план</w:t>
      </w:r>
      <w:r w:rsidRPr="002E11A0">
        <w:rPr>
          <w:rFonts w:ascii="Times New Roman" w:hAnsi="Times New Roman" w:cs="Times New Roman"/>
          <w:sz w:val="24"/>
          <w:szCs w:val="24"/>
          <w:lang w:val="bg-BG"/>
        </w:rPr>
        <w:t>а</w:t>
      </w:r>
      <w:r w:rsidRPr="002E11A0">
        <w:rPr>
          <w:rFonts w:ascii="Times New Roman" w:hAnsi="Times New Roman" w:cs="Times New Roman"/>
          <w:sz w:val="24"/>
          <w:szCs w:val="24"/>
        </w:rPr>
        <w:t xml:space="preserve"> за </w:t>
      </w:r>
      <w:r w:rsidRPr="002E11A0">
        <w:rPr>
          <w:rFonts w:ascii="Times New Roman" w:hAnsi="Times New Roman" w:cs="Times New Roman"/>
          <w:sz w:val="24"/>
          <w:szCs w:val="24"/>
          <w:lang w:val="bg-BG"/>
        </w:rPr>
        <w:t xml:space="preserve">интегрирано </w:t>
      </w:r>
      <w:r w:rsidRPr="002E11A0">
        <w:rPr>
          <w:rFonts w:ascii="Times New Roman" w:hAnsi="Times New Roman" w:cs="Times New Roman"/>
          <w:sz w:val="24"/>
          <w:szCs w:val="24"/>
        </w:rPr>
        <w:t>развитие могат да се извършват допълнително тематични оценки и оценки за специфични случаи по преценка на органите за управление на регионалното развитие.</w:t>
      </w:r>
    </w:p>
    <w:p w:rsidR="0091311B" w:rsidRPr="002E11A0" w:rsidRDefault="0091311B" w:rsidP="0091311B">
      <w:pPr>
        <w:spacing w:after="0" w:line="240" w:lineRule="auto"/>
        <w:ind w:left="360" w:firstLine="348"/>
        <w:jc w:val="both"/>
        <w:rPr>
          <w:rFonts w:ascii="Times New Roman" w:hAnsi="Times New Roman" w:cs="Times New Roman"/>
          <w:b/>
          <w:sz w:val="24"/>
          <w:szCs w:val="24"/>
        </w:rPr>
      </w:pPr>
      <w:r w:rsidRPr="002E11A0">
        <w:rPr>
          <w:rFonts w:ascii="Times New Roman" w:hAnsi="Times New Roman" w:cs="Times New Roman"/>
          <w:b/>
          <w:sz w:val="24"/>
          <w:szCs w:val="24"/>
        </w:rPr>
        <w:t xml:space="preserve">Актуализация </w:t>
      </w:r>
    </w:p>
    <w:p w:rsidR="0091311B" w:rsidRPr="002E11A0" w:rsidRDefault="0091311B" w:rsidP="0091311B">
      <w:pPr>
        <w:spacing w:after="120" w:line="240" w:lineRule="auto"/>
        <w:ind w:firstLine="706"/>
        <w:jc w:val="both"/>
        <w:rPr>
          <w:rFonts w:ascii="Times New Roman" w:hAnsi="Times New Roman" w:cs="Times New Roman"/>
          <w:sz w:val="24"/>
          <w:szCs w:val="24"/>
          <w:lang w:val="bg-BG"/>
        </w:rPr>
      </w:pPr>
      <w:r w:rsidRPr="002E11A0">
        <w:rPr>
          <w:rFonts w:ascii="Times New Roman" w:hAnsi="Times New Roman" w:cs="Times New Roman"/>
          <w:sz w:val="24"/>
          <w:szCs w:val="24"/>
        </w:rPr>
        <w:t xml:space="preserve">Настоящият план е отворена система. Веднъж приет, той би трябвало да остане относително </w:t>
      </w:r>
      <w:r w:rsidRPr="002E11A0">
        <w:rPr>
          <w:rFonts w:ascii="Times New Roman" w:hAnsi="Times New Roman" w:cs="Times New Roman"/>
          <w:sz w:val="24"/>
          <w:szCs w:val="24"/>
          <w:lang w:val="bg-BG"/>
        </w:rPr>
        <w:t>„</w:t>
      </w:r>
      <w:r w:rsidRPr="002E11A0">
        <w:rPr>
          <w:rFonts w:ascii="Times New Roman" w:hAnsi="Times New Roman" w:cs="Times New Roman"/>
          <w:sz w:val="24"/>
          <w:szCs w:val="24"/>
        </w:rPr>
        <w:t>твърд” в стратегическата си насоченост и цели, но отворен и гъвкав – по отношение на мерките, дейностите и проектите, които ще се изпълняват.</w:t>
      </w:r>
    </w:p>
    <w:p w:rsidR="0091311B" w:rsidRPr="002E11A0" w:rsidRDefault="0091311B" w:rsidP="00CC2B52">
      <w:pPr>
        <w:pStyle w:val="ListParagraph"/>
        <w:numPr>
          <w:ilvl w:val="3"/>
          <w:numId w:val="72"/>
        </w:numPr>
        <w:tabs>
          <w:tab w:val="left" w:pos="3330"/>
        </w:tabs>
        <w:autoSpaceDE w:val="0"/>
        <w:autoSpaceDN w:val="0"/>
        <w:adjustRightInd w:val="0"/>
        <w:spacing w:after="0" w:line="240" w:lineRule="auto"/>
        <w:ind w:left="360"/>
        <w:jc w:val="both"/>
        <w:rPr>
          <w:rFonts w:ascii="Times New Roman" w:eastAsiaTheme="minorHAnsi" w:hAnsi="Times New Roman" w:cs="Times New Roman"/>
          <w:b/>
          <w:bCs/>
          <w:sz w:val="24"/>
          <w:szCs w:val="24"/>
        </w:rPr>
      </w:pPr>
      <w:r w:rsidRPr="002E11A0">
        <w:rPr>
          <w:rFonts w:ascii="Times New Roman" w:eastAsiaTheme="minorHAnsi" w:hAnsi="Times New Roman" w:cs="Times New Roman"/>
          <w:b/>
          <w:bCs/>
          <w:sz w:val="24"/>
          <w:szCs w:val="24"/>
          <w:lang w:val="bg-BG"/>
        </w:rPr>
        <w:lastRenderedPageBreak/>
        <w:t>Система от индикатори за н</w:t>
      </w:r>
      <w:r w:rsidRPr="002E11A0">
        <w:rPr>
          <w:rFonts w:ascii="Times New Roman" w:eastAsiaTheme="minorHAnsi" w:hAnsi="Times New Roman" w:cs="Times New Roman"/>
          <w:b/>
          <w:bCs/>
          <w:sz w:val="24"/>
          <w:szCs w:val="24"/>
        </w:rPr>
        <w:t>аблюдение и оценка на ПИРО</w:t>
      </w:r>
    </w:p>
    <w:p w:rsidR="0091311B" w:rsidRPr="002E11A0" w:rsidRDefault="0091311B" w:rsidP="0091311B">
      <w:pPr>
        <w:autoSpaceDE w:val="0"/>
        <w:autoSpaceDN w:val="0"/>
        <w:adjustRightInd w:val="0"/>
        <w:spacing w:before="120"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Системата от индикатори за наблюдение и оценка на изпълнението на </w:t>
      </w:r>
      <w:r w:rsidRPr="002E11A0">
        <w:rPr>
          <w:rFonts w:ascii="Times New Roman" w:eastAsiaTheme="minorHAnsi" w:hAnsi="Times New Roman" w:cs="Times New Roman"/>
          <w:sz w:val="24"/>
          <w:szCs w:val="24"/>
          <w:lang w:val="bg-BG"/>
        </w:rPr>
        <w:t>П</w:t>
      </w:r>
      <w:r w:rsidRPr="002E11A0">
        <w:rPr>
          <w:rFonts w:ascii="Times New Roman" w:eastAsiaTheme="minorHAnsi" w:hAnsi="Times New Roman" w:cs="Times New Roman"/>
          <w:sz w:val="24"/>
          <w:szCs w:val="24"/>
        </w:rPr>
        <w:t>лан</w:t>
      </w:r>
      <w:r w:rsidRPr="002E11A0">
        <w:rPr>
          <w:rFonts w:ascii="Times New Roman" w:eastAsiaTheme="minorHAnsi" w:hAnsi="Times New Roman" w:cs="Times New Roman"/>
          <w:sz w:val="24"/>
          <w:szCs w:val="24"/>
          <w:lang w:val="bg-BG"/>
        </w:rPr>
        <w:t>а</w:t>
      </w:r>
      <w:r w:rsidRPr="002E11A0">
        <w:rPr>
          <w:rFonts w:ascii="Times New Roman" w:eastAsiaTheme="minorHAnsi" w:hAnsi="Times New Roman" w:cs="Times New Roman"/>
          <w:sz w:val="24"/>
          <w:szCs w:val="24"/>
        </w:rPr>
        <w:t xml:space="preserve"> за </w:t>
      </w:r>
      <w:r w:rsidRPr="002E11A0">
        <w:rPr>
          <w:rFonts w:ascii="Times New Roman" w:eastAsiaTheme="minorHAnsi" w:hAnsi="Times New Roman" w:cs="Times New Roman"/>
          <w:sz w:val="24"/>
          <w:szCs w:val="24"/>
          <w:lang w:val="bg-BG"/>
        </w:rPr>
        <w:t xml:space="preserve">интегрирано </w:t>
      </w:r>
      <w:r w:rsidRPr="002E11A0">
        <w:rPr>
          <w:rFonts w:ascii="Times New Roman" w:eastAsiaTheme="minorHAnsi" w:hAnsi="Times New Roman" w:cs="Times New Roman"/>
          <w:sz w:val="24"/>
          <w:szCs w:val="24"/>
        </w:rPr>
        <w:t>развитие има за крайна цел да повиши ефективността и ефикасността на използваните материални, финансови и човешки ресурси за постигане на желаните резултати и въздействи</w:t>
      </w:r>
      <w:r w:rsidRPr="002E11A0">
        <w:rPr>
          <w:rFonts w:ascii="Times New Roman" w:eastAsiaTheme="minorHAnsi" w:hAnsi="Times New Roman" w:cs="Times New Roman"/>
          <w:sz w:val="24"/>
          <w:szCs w:val="24"/>
          <w:lang w:val="bg-BG"/>
        </w:rPr>
        <w:t>я върху целевата територия</w:t>
      </w:r>
      <w:r w:rsidRPr="002E11A0">
        <w:rPr>
          <w:rFonts w:ascii="Times New Roman" w:eastAsiaTheme="minorHAnsi" w:hAnsi="Times New Roman" w:cs="Times New Roman"/>
          <w:sz w:val="24"/>
          <w:szCs w:val="24"/>
        </w:rPr>
        <w:t>.</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 xml:space="preserve">Избраните индикатори за наблюдение и оценка на изпълнението на </w:t>
      </w:r>
      <w:r w:rsidRPr="002E11A0">
        <w:rPr>
          <w:rFonts w:ascii="Times New Roman" w:eastAsiaTheme="minorHAnsi" w:hAnsi="Times New Roman" w:cs="Times New Roman"/>
          <w:sz w:val="24"/>
          <w:szCs w:val="24"/>
          <w:lang w:val="bg-BG"/>
        </w:rPr>
        <w:t xml:space="preserve">ПИРО </w:t>
      </w:r>
      <w:r w:rsidRPr="002E11A0">
        <w:rPr>
          <w:rFonts w:ascii="Times New Roman" w:eastAsiaTheme="minorHAnsi" w:hAnsi="Times New Roman" w:cs="Times New Roman"/>
          <w:sz w:val="24"/>
          <w:szCs w:val="24"/>
        </w:rPr>
        <w:t xml:space="preserve">са съпоставими с текущите макроикономически и секторни процеси и с основните индикатори, използвани в системите за наблюдение по оперативните програми, а също така отразяват и спецификата на района. Те </w:t>
      </w:r>
      <w:r w:rsidRPr="002E11A0">
        <w:rPr>
          <w:rFonts w:ascii="Times New Roman" w:eastAsiaTheme="minorHAnsi" w:hAnsi="Times New Roman" w:cs="Times New Roman"/>
          <w:sz w:val="24"/>
          <w:szCs w:val="24"/>
          <w:lang w:val="bg-BG"/>
        </w:rPr>
        <w:t xml:space="preserve">изцяло </w:t>
      </w:r>
      <w:r w:rsidRPr="002E11A0">
        <w:rPr>
          <w:rFonts w:ascii="Times New Roman" w:eastAsiaTheme="minorHAnsi" w:hAnsi="Times New Roman" w:cs="Times New Roman"/>
          <w:sz w:val="24"/>
          <w:szCs w:val="24"/>
        </w:rPr>
        <w:t xml:space="preserve">отговарят на изискванията на </w:t>
      </w:r>
      <w:r w:rsidRPr="002E11A0">
        <w:rPr>
          <w:rFonts w:ascii="Times New Roman" w:eastAsiaTheme="minorHAnsi" w:hAnsi="Times New Roman" w:cs="Times New Roman"/>
          <w:sz w:val="24"/>
          <w:szCs w:val="24"/>
          <w:lang w:val="bg-BG"/>
        </w:rPr>
        <w:t>„</w:t>
      </w:r>
      <w:r w:rsidRPr="002E11A0">
        <w:rPr>
          <w:rFonts w:ascii="Times New Roman" w:eastAsiaTheme="minorHAnsi" w:hAnsi="Times New Roman" w:cs="Times New Roman"/>
          <w:sz w:val="24"/>
          <w:szCs w:val="24"/>
        </w:rPr>
        <w:t xml:space="preserve">Методическите указания за разработване на </w:t>
      </w:r>
      <w:r w:rsidRPr="002E11A0">
        <w:rPr>
          <w:rFonts w:ascii="Times New Roman" w:eastAsiaTheme="minorHAnsi" w:hAnsi="Times New Roman" w:cs="Times New Roman"/>
          <w:sz w:val="24"/>
          <w:szCs w:val="24"/>
          <w:lang w:val="bg-BG"/>
        </w:rPr>
        <w:t>Планове за интегрирано развитие“ на МРРБ.</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Избраните индикатори са:</w:t>
      </w:r>
    </w:p>
    <w:p w:rsidR="0091311B" w:rsidRPr="002E11A0" w:rsidRDefault="0091311B" w:rsidP="00CC2B52">
      <w:pPr>
        <w:pStyle w:val="ListParagraph"/>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Конкретни – ясни са за разбиране и лесни за събиране и обобщаване на информацията; </w:t>
      </w:r>
    </w:p>
    <w:p w:rsidR="0091311B" w:rsidRPr="002E11A0" w:rsidRDefault="0091311B" w:rsidP="00CC2B52">
      <w:pPr>
        <w:pStyle w:val="ListParagraph"/>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Измерими - за тях съществуват методи и инструменти за измерване на стойностите им, налични са и  в случай на нужда може да бъде агрегирана достатъчно информация и количествени данни;</w:t>
      </w:r>
    </w:p>
    <w:p w:rsidR="0091311B" w:rsidRPr="002E11A0" w:rsidRDefault="0091311B" w:rsidP="00CC2B52">
      <w:pPr>
        <w:pStyle w:val="ListParagraph"/>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Достъпни - има информационно осигуряване от надеждни източници с необходимата периодичност и качество и са достъпни на приемлива цена;</w:t>
      </w:r>
    </w:p>
    <w:p w:rsidR="0091311B" w:rsidRPr="002E11A0" w:rsidRDefault="0091311B" w:rsidP="00CC2B52">
      <w:pPr>
        <w:pStyle w:val="ListParagraph"/>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Адекватни - обосновани  и подходящи по отношение на целите и приоритетите за развитие;</w:t>
      </w:r>
    </w:p>
    <w:p w:rsidR="0091311B" w:rsidRPr="002E11A0" w:rsidRDefault="0091311B" w:rsidP="00CC2B52">
      <w:pPr>
        <w:pStyle w:val="ListParagraph"/>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Обвързани са с времето - на базата на периодична информация, позволяваща сравнения между базови, междинни и целеви стойности в процеса на наблюдение на напредъка и постигането на целите.</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За целите на отчитане изпълнението на </w:t>
      </w:r>
      <w:r w:rsidRPr="002E11A0">
        <w:rPr>
          <w:rFonts w:ascii="Times New Roman" w:eastAsiaTheme="minorHAnsi" w:hAnsi="Times New Roman" w:cs="Times New Roman"/>
          <w:sz w:val="24"/>
          <w:szCs w:val="24"/>
          <w:lang w:val="bg-BG"/>
        </w:rPr>
        <w:t>ПИРО</w:t>
      </w:r>
      <w:r w:rsidRPr="002E11A0">
        <w:rPr>
          <w:rFonts w:ascii="Times New Roman" w:eastAsiaTheme="minorHAnsi" w:hAnsi="Times New Roman" w:cs="Times New Roman"/>
          <w:sz w:val="24"/>
          <w:szCs w:val="24"/>
        </w:rPr>
        <w:t xml:space="preserve"> ще се използват следните видове индикатори:</w:t>
      </w:r>
    </w:p>
    <w:p w:rsidR="0091311B" w:rsidRPr="002E11A0" w:rsidRDefault="0091311B" w:rsidP="00CC2B52">
      <w:pPr>
        <w:pStyle w:val="ListParagraph"/>
        <w:numPr>
          <w:ilvl w:val="0"/>
          <w:numId w:val="80"/>
        </w:numPr>
        <w:autoSpaceDE w:val="0"/>
        <w:autoSpaceDN w:val="0"/>
        <w:adjustRightInd w:val="0"/>
        <w:spacing w:after="0" w:line="240" w:lineRule="auto"/>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lang w:val="bg-BG"/>
        </w:rPr>
        <w:t>И</w:t>
      </w:r>
      <w:r w:rsidRPr="002E11A0">
        <w:rPr>
          <w:rFonts w:ascii="Times New Roman" w:eastAsiaTheme="minorHAnsi" w:hAnsi="Times New Roman" w:cs="Times New Roman"/>
          <w:sz w:val="24"/>
          <w:szCs w:val="24"/>
        </w:rPr>
        <w:t xml:space="preserve">ндикатори за </w:t>
      </w:r>
      <w:r w:rsidRPr="002E11A0">
        <w:rPr>
          <w:rFonts w:ascii="Times New Roman" w:eastAsiaTheme="minorHAnsi" w:hAnsi="Times New Roman" w:cs="Times New Roman"/>
          <w:sz w:val="24"/>
          <w:szCs w:val="24"/>
          <w:lang w:val="bg-BG"/>
        </w:rPr>
        <w:t>продукт</w:t>
      </w:r>
    </w:p>
    <w:p w:rsidR="0091311B" w:rsidRPr="002E11A0" w:rsidRDefault="0091311B" w:rsidP="00CC2B52">
      <w:pPr>
        <w:pStyle w:val="ListParagraph"/>
        <w:numPr>
          <w:ilvl w:val="0"/>
          <w:numId w:val="80"/>
        </w:numPr>
        <w:autoSpaceDE w:val="0"/>
        <w:autoSpaceDN w:val="0"/>
        <w:adjustRightInd w:val="0"/>
        <w:spacing w:after="0" w:line="240" w:lineRule="auto"/>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lang w:val="bg-BG"/>
        </w:rPr>
        <w:t>И</w:t>
      </w:r>
      <w:r w:rsidRPr="002E11A0">
        <w:rPr>
          <w:rFonts w:ascii="Times New Roman" w:eastAsiaTheme="minorHAnsi" w:hAnsi="Times New Roman" w:cs="Times New Roman"/>
          <w:sz w:val="24"/>
          <w:szCs w:val="24"/>
        </w:rPr>
        <w:t>ндикатори за резултат.</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Предмет на наблюдението и оценката е изпълнението на целите и приоритетите на плана на основата на резултатите от подготовката и изпълнението на мерките и проектите, включени в Програмата за реализация на плана и на база на определените индикатори за наблюдение и оценка. Особено внимание трябва да се отдели на организацията и методите за изпълнението на плана и на програмата, прилагани от съответните органи и звена.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Системата от индикатори за наблюдение на изпълнението на плана, въз основа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събраната обективна информация и данни, отчита напредъка и степента на постигане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на целите и приоритетите за развитие на общината по физически и финансови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характеристики.</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Индикаторите за наблюдениеобхващат физическите характеристики (параметри) по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отношение реализацията на поставените цели и приоритети за развитие, като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стойностите им могат да бъдат абсолютни или относителни. За целите на плана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използват два вида индикатори: за продукт и за резултат.</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Индикаторите за продукт се отнасят до наблюдението и оценката на изпълнението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определените приоритети и/или мерки за развитие на общината. По някои от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приоритетите тесе отнасят за предвидени или изпълнявани конкретни проекти с важно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значение за развитието на територията на общината. Дефинираните индикатори са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количествено измерими и осигуряват обективност по отношение на оценките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изводите за конкретните постижения при реализацията на приоритетите и постигнатото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пряко въздействие в съответната област.</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lastRenderedPageBreak/>
        <w:t>Индикаторите за резултат отчитат изпълнението на стратегическите цели и имат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значение за цялостната оценка на ефективността на избраната стратегия и политика заустойчиво интегрирано местно развитие за периода. Степента на въздействие се отчита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 количествено и/или качествено измерими индикатори, а в някои случаи - с качествени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оценки относно достигнатата степен в социалното, икономическото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инфраструктурното развитие на общината и приноса на това развитие за общото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развитие на региона.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Типа индикатор, който се прилага към съответен приоритет или цел зависи от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конкретиката на формулираните цели, приоритети и мерки в ПИРО. Най-общо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индикаторите за продукт измерват напредъка по отношение на приоритетите и мерките,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а индикаторите за резултат - по отношение на целите. Въпреки това е възможно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даден приоритет да се формулира както индикатор за продукт, така и индикатор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резултат. Индикаторите за резултат се формулират само по отношение на целите. С</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индикаторите за продукт се измерват и постигането на мерките, но не е задължително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да се формулират за всяка отделна мярка, дейност или проект - включването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индикатори по отношение на мерките зависи от конкретната ситуация.</w:t>
      </w:r>
    </w:p>
    <w:p w:rsidR="0091311B" w:rsidRPr="002E11A0" w:rsidRDefault="0091311B" w:rsidP="0091311B">
      <w:pPr>
        <w:autoSpaceDE w:val="0"/>
        <w:autoSpaceDN w:val="0"/>
        <w:adjustRightInd w:val="0"/>
        <w:spacing w:after="24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За да се осигури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необходимата информация за процеса на наблюдение за всеки индикатор са посочени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мерните единици, в които ще се измерва, източниците на информация, периодичността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на събирането на информация, базовата стойност за отчитане изменението на всеки от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индикаторите, както и целевата стойност, която се очаква да бъде достигната до края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периода на действие на плана. При наличие на достатъчно информация и данни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периодична база могат да се определят и междинни стойности на индикаторите по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ключови приоритети.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При разработването и прилагането на системата от индикатори за наблюдение и оценка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на изпълнението на ПИР</w:t>
      </w:r>
      <w:r w:rsidRPr="002E11A0">
        <w:rPr>
          <w:rFonts w:ascii="Times New Roman" w:eastAsia="TimesNewRomanOOEnc" w:hAnsi="Times New Roman" w:cs="Times New Roman"/>
          <w:sz w:val="24"/>
          <w:szCs w:val="24"/>
          <w:lang w:val="bg-BG"/>
        </w:rPr>
        <w:t xml:space="preserve">О </w:t>
      </w:r>
      <w:r w:rsidRPr="002E11A0">
        <w:rPr>
          <w:rFonts w:ascii="Times New Roman" w:eastAsia="TimesNewRomanOOEnc" w:hAnsi="Times New Roman" w:cs="Times New Roman"/>
          <w:sz w:val="24"/>
          <w:szCs w:val="24"/>
        </w:rPr>
        <w:t>се имат предвид общите индикатори в областта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регионалната политика и за постигане на растеж и заетост чрез структурната помощ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ЕС през периода 2021-2027 г.</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Индикаторите за наблюдение и оценка на изпълнението на ПИРО са посочени в </w:t>
      </w:r>
      <w:r w:rsidRPr="002E11A0">
        <w:rPr>
          <w:rFonts w:ascii="Times New Roman" w:eastAsia="TimesNewRomanOOEnc" w:hAnsi="Times New Roman" w:cs="Times New Roman"/>
          <w:b/>
          <w:sz w:val="24"/>
          <w:szCs w:val="24"/>
        </w:rPr>
        <w:t xml:space="preserve">матрица на индикаторите - </w:t>
      </w:r>
      <w:r w:rsidRPr="002E11A0">
        <w:rPr>
          <w:rFonts w:ascii="Times New Roman" w:eastAsia="TimesNewRomanOOEnc" w:hAnsi="Times New Roman" w:cs="Times New Roman"/>
          <w:b/>
          <w:bCs/>
          <w:sz w:val="24"/>
          <w:szCs w:val="24"/>
        </w:rPr>
        <w:t>Приложение №3</w:t>
      </w:r>
      <w:r w:rsidRPr="002E11A0">
        <w:rPr>
          <w:rFonts w:ascii="Times New Roman" w:eastAsia="TimesNewRomanOOEnc" w:hAnsi="Times New Roman" w:cs="Times New Roman"/>
          <w:b/>
          <w:sz w:val="24"/>
          <w:szCs w:val="24"/>
        </w:rPr>
        <w:t>.</w:t>
      </w:r>
      <w:r w:rsidRPr="002E11A0">
        <w:rPr>
          <w:rFonts w:ascii="Times New Roman" w:eastAsia="TimesNewRomanOOEnc" w:hAnsi="Times New Roman" w:cs="Times New Roman"/>
          <w:sz w:val="24"/>
          <w:szCs w:val="24"/>
        </w:rPr>
        <w:t xml:space="preserve"> </w:t>
      </w:r>
    </w:p>
    <w:p w:rsidR="0091311B" w:rsidRPr="002E11A0" w:rsidRDefault="0091311B" w:rsidP="00AD09CB">
      <w:pPr>
        <w:shd w:val="clear" w:color="auto" w:fill="FFFFFF" w:themeFill="background1"/>
        <w:tabs>
          <w:tab w:val="left" w:pos="5265"/>
        </w:tabs>
        <w:jc w:val="center"/>
        <w:rPr>
          <w:rFonts w:ascii="Times New Roman" w:hAnsi="Times New Roman" w:cs="Times New Roman"/>
          <w:b/>
          <w:bCs/>
          <w:caps/>
          <w:color w:val="000000" w:themeColor="text1"/>
          <w:sz w:val="32"/>
          <w:szCs w:val="32"/>
        </w:rPr>
      </w:pPr>
      <w:r w:rsidRPr="002E11A0">
        <w:rPr>
          <w:rFonts w:ascii="Times New Roman" w:hAnsi="Times New Roman" w:cs="Times New Roman"/>
          <w:b/>
          <w:bCs/>
          <w:caps/>
          <w:color w:val="000000" w:themeColor="text1"/>
          <w:sz w:val="32"/>
          <w:szCs w:val="32"/>
        </w:rPr>
        <w:t>Част Х. Предварителна оценка на План</w:t>
      </w:r>
      <w:r w:rsidRPr="002E11A0">
        <w:rPr>
          <w:rFonts w:ascii="Times New Roman" w:hAnsi="Times New Roman" w:cs="Times New Roman"/>
          <w:b/>
          <w:bCs/>
          <w:caps/>
          <w:color w:val="000000" w:themeColor="text1"/>
          <w:sz w:val="32"/>
          <w:szCs w:val="32"/>
          <w:lang w:val="bg-BG"/>
        </w:rPr>
        <w:t>А</w:t>
      </w:r>
      <w:r w:rsidRPr="002E11A0">
        <w:rPr>
          <w:rFonts w:ascii="Times New Roman" w:hAnsi="Times New Roman" w:cs="Times New Roman"/>
          <w:b/>
          <w:bCs/>
          <w:caps/>
          <w:color w:val="000000" w:themeColor="text1"/>
          <w:sz w:val="32"/>
          <w:szCs w:val="32"/>
        </w:rPr>
        <w:t xml:space="preserve"> за </w:t>
      </w:r>
      <w:r w:rsidRPr="002E11A0">
        <w:rPr>
          <w:rFonts w:ascii="Times New Roman" w:hAnsi="Times New Roman" w:cs="Times New Roman"/>
          <w:b/>
          <w:bCs/>
          <w:caps/>
          <w:color w:val="000000" w:themeColor="text1"/>
          <w:sz w:val="32"/>
          <w:szCs w:val="32"/>
          <w:lang w:val="bg-BG"/>
        </w:rPr>
        <w:t xml:space="preserve">ИНТЕГРИРАНО </w:t>
      </w:r>
      <w:r w:rsidRPr="002E11A0">
        <w:rPr>
          <w:rFonts w:ascii="Times New Roman" w:hAnsi="Times New Roman" w:cs="Times New Roman"/>
          <w:b/>
          <w:bCs/>
          <w:caps/>
          <w:color w:val="000000" w:themeColor="text1"/>
          <w:sz w:val="32"/>
          <w:szCs w:val="32"/>
        </w:rPr>
        <w:t xml:space="preserve">развитие на община </w:t>
      </w:r>
      <w:r w:rsidR="00AD09CB">
        <w:rPr>
          <w:rFonts w:ascii="Times New Roman" w:hAnsi="Times New Roman" w:cs="Times New Roman"/>
          <w:b/>
          <w:bCs/>
          <w:caps/>
          <w:color w:val="000000" w:themeColor="text1"/>
          <w:sz w:val="32"/>
          <w:szCs w:val="32"/>
          <w:lang w:val="bg-BG"/>
        </w:rPr>
        <w:t>ДЪЛГОПОЛ</w:t>
      </w:r>
      <w:r w:rsidRPr="002E11A0">
        <w:rPr>
          <w:rFonts w:ascii="Times New Roman" w:hAnsi="Times New Roman" w:cs="Times New Roman"/>
          <w:b/>
          <w:bCs/>
          <w:caps/>
          <w:color w:val="000000" w:themeColor="text1"/>
          <w:sz w:val="32"/>
          <w:szCs w:val="32"/>
        </w:rPr>
        <w:t xml:space="preserve"> 2021-2027 </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Предварителната оценка е изготвена </w:t>
      </w:r>
      <w:r w:rsidRPr="002E11A0">
        <w:rPr>
          <w:rFonts w:ascii="Times New Roman" w:eastAsia="TimesNewRomanOOEnc" w:hAnsi="Times New Roman" w:cs="Times New Roman"/>
          <w:sz w:val="24"/>
          <w:szCs w:val="24"/>
        </w:rPr>
        <w:t>в съответствие с</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чл. 32 на ЗРР едновременно </w:t>
      </w:r>
      <w:r w:rsidRPr="002E11A0">
        <w:rPr>
          <w:rFonts w:ascii="Times New Roman" w:eastAsiaTheme="minorHAnsi" w:hAnsi="Times New Roman" w:cs="Times New Roman"/>
          <w:sz w:val="24"/>
          <w:szCs w:val="24"/>
        </w:rPr>
        <w:t xml:space="preserve">с подготовката на проекта на Плана за интегрирано развитие (ПИРО). Тя съдържа прогнозна оценка за въздействието на плана върху процесите на социално-икономическо развитие на община </w:t>
      </w:r>
      <w:r w:rsidR="00AD09CB">
        <w:rPr>
          <w:rFonts w:ascii="Times New Roman" w:eastAsia="CIDFont+F1" w:hAnsi="Times New Roman" w:cs="Times New Roman"/>
          <w:sz w:val="24"/>
          <w:szCs w:val="24"/>
          <w:lang w:val="bg-BG"/>
        </w:rPr>
        <w:t>Дългопол</w:t>
      </w:r>
      <w:r w:rsidRPr="002E11A0">
        <w:rPr>
          <w:rFonts w:ascii="Times New Roman" w:eastAsiaTheme="minorHAnsi" w:hAnsi="Times New Roman" w:cs="Times New Roman"/>
          <w:sz w:val="24"/>
          <w:szCs w:val="24"/>
        </w:rPr>
        <w:t xml:space="preserve">, оценки за вътрешна и външна съгласуваност, реалистичност, приложимост и изпълнимост на документа. </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Планът за интегрирано развитие на община </w:t>
      </w:r>
      <w:r w:rsidR="00AD09CB">
        <w:rPr>
          <w:rFonts w:ascii="Times New Roman" w:eastAsia="CIDFont+F1" w:hAnsi="Times New Roman" w:cs="Times New Roman"/>
          <w:sz w:val="24"/>
          <w:szCs w:val="24"/>
          <w:lang w:val="bg-BG"/>
        </w:rPr>
        <w:t>Дългопол</w:t>
      </w:r>
      <w:r w:rsidR="00AD09CB" w:rsidRPr="002E11A0">
        <w:rPr>
          <w:rFonts w:ascii="Times New Roman" w:eastAsiaTheme="minorHAnsi" w:hAnsi="Times New Roman" w:cs="Times New Roman"/>
          <w:sz w:val="24"/>
          <w:szCs w:val="24"/>
        </w:rPr>
        <w:t xml:space="preserve"> </w:t>
      </w:r>
      <w:r w:rsidRPr="002E11A0">
        <w:rPr>
          <w:rFonts w:ascii="Times New Roman" w:eastAsiaTheme="minorHAnsi" w:hAnsi="Times New Roman" w:cs="Times New Roman"/>
          <w:sz w:val="24"/>
          <w:szCs w:val="24"/>
        </w:rPr>
        <w:t>за периода 2021-2027 г. е основополагащ, стратегически, динамичен документ и важен инструмент при формирането и провеждането на устойчиво и балансирано местно развитие в посочената територия. Документът очертава средносрочната перспектива за икономическо, социално, инфраструктурно и екологично развитие на общината за период от седем години.</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Предварителната оценка на ПИРО има за цел да подобри качеството на документа, като проследи неговата външна и вътрешна свързаност, съответствие със стратегически и планови документи на областно, регионално, национално и наднационално ниво, неговата ефективност, ефикасност, релевантност, въздействие и устойчивост.</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lastRenderedPageBreak/>
        <w:t>Оценката на въздействието е инструмент за по-добро вземане на решения и за гарантиране качеството на публичните политики. Тя е свързана с идентифицирането, предвиждането и оценката на възможните резултати, както положителни, така и отрицателни, от прилагането на политиките. Насочена е към елиминиране или свеждане до минимум на негативните и оптимизиране на позитивните последствия от тях.</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Оценката на въздействието представлява неразделна част от цикъла на секторните политики, в частност от фазата на разработването на политики и стратегическо планиране. Една качествена оценка на въздействието е много важна за постигане на по-пълна осведоменост на лицата, вземащи решения, а и на широката общественост относно резултатите от прилагането на политики, нормативни, планови и стратегически документи.</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Тя </w:t>
      </w:r>
      <w:r w:rsidRPr="002E11A0">
        <w:rPr>
          <w:rFonts w:ascii="Times New Roman" w:eastAsiaTheme="minorHAnsi" w:hAnsi="Times New Roman" w:cs="Times New Roman"/>
          <w:sz w:val="24"/>
          <w:szCs w:val="24"/>
          <w:lang w:val="bg-BG"/>
        </w:rPr>
        <w:t>дава</w:t>
      </w:r>
      <w:r w:rsidRPr="002E11A0">
        <w:rPr>
          <w:rFonts w:ascii="Times New Roman" w:eastAsiaTheme="minorHAnsi" w:hAnsi="Times New Roman" w:cs="Times New Roman"/>
          <w:sz w:val="24"/>
          <w:szCs w:val="24"/>
        </w:rPr>
        <w:t xml:space="preserve"> логическо обяснение на процесите</w:t>
      </w:r>
      <w:r w:rsidRPr="002E11A0">
        <w:rPr>
          <w:rFonts w:ascii="Times New Roman" w:eastAsiaTheme="minorHAnsi" w:hAnsi="Times New Roman" w:cs="Times New Roman"/>
          <w:sz w:val="24"/>
          <w:szCs w:val="24"/>
          <w:lang w:val="bg-BG"/>
        </w:rPr>
        <w:t>,</w:t>
      </w:r>
      <w:r w:rsidRPr="002E11A0">
        <w:rPr>
          <w:rFonts w:ascii="Times New Roman" w:eastAsiaTheme="minorHAnsi" w:hAnsi="Times New Roman" w:cs="Times New Roman"/>
          <w:sz w:val="24"/>
          <w:szCs w:val="24"/>
        </w:rPr>
        <w:t xml:space="preserve"> </w:t>
      </w:r>
      <w:r w:rsidRPr="002E11A0">
        <w:rPr>
          <w:rFonts w:ascii="Times New Roman" w:eastAsiaTheme="minorHAnsi" w:hAnsi="Times New Roman" w:cs="Times New Roman"/>
          <w:sz w:val="24"/>
          <w:szCs w:val="24"/>
          <w:lang w:val="bg-BG"/>
        </w:rPr>
        <w:t>като разглежда всички</w:t>
      </w:r>
      <w:r w:rsidRPr="002E11A0">
        <w:rPr>
          <w:rFonts w:ascii="Times New Roman" w:eastAsiaTheme="minorHAnsi" w:hAnsi="Times New Roman" w:cs="Times New Roman"/>
          <w:sz w:val="24"/>
          <w:szCs w:val="24"/>
        </w:rPr>
        <w:t xml:space="preserve"> евентуални последици, произтичащи от прилагането на </w:t>
      </w:r>
      <w:r w:rsidRPr="002E11A0">
        <w:rPr>
          <w:rFonts w:ascii="Times New Roman" w:eastAsiaTheme="minorHAnsi" w:hAnsi="Times New Roman" w:cs="Times New Roman"/>
          <w:sz w:val="24"/>
          <w:szCs w:val="24"/>
          <w:lang w:val="bg-BG"/>
        </w:rPr>
        <w:t>ПИРО</w:t>
      </w:r>
      <w:r w:rsidRPr="002E11A0">
        <w:rPr>
          <w:rFonts w:ascii="Times New Roman" w:eastAsiaTheme="minorHAnsi" w:hAnsi="Times New Roman" w:cs="Times New Roman"/>
          <w:sz w:val="24"/>
          <w:szCs w:val="24"/>
        </w:rPr>
        <w:t>, включително и възможността да се запази статуквото, като по този начин се направят изводи относно ефективността на предлаганата намеса, мерки и дейности от гледна точка на постигането на поставените цели.</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Конкретните цели на Предварителната оценка са: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Да се гарантира </w:t>
      </w:r>
      <w:r w:rsidRPr="002E11A0">
        <w:rPr>
          <w:rFonts w:ascii="Times New Roman" w:eastAsiaTheme="minorHAnsi" w:hAnsi="Times New Roman" w:cs="Times New Roman"/>
          <w:sz w:val="24"/>
          <w:szCs w:val="24"/>
          <w:lang w:val="bg-BG"/>
        </w:rPr>
        <w:t xml:space="preserve">външната </w:t>
      </w:r>
      <w:r w:rsidRPr="002E11A0">
        <w:rPr>
          <w:rFonts w:ascii="Times New Roman" w:eastAsiaTheme="minorHAnsi" w:hAnsi="Times New Roman" w:cs="Times New Roman"/>
          <w:sz w:val="24"/>
          <w:szCs w:val="24"/>
        </w:rPr>
        <w:t>съгласуваност на ПИРО и заложените в него стратегически цели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 приоритети с документите</w:t>
      </w:r>
      <w:r w:rsidRPr="002E11A0">
        <w:rPr>
          <w:rFonts w:ascii="Times New Roman" w:eastAsiaTheme="minorHAnsi" w:hAnsi="Times New Roman" w:cs="Times New Roman"/>
          <w:sz w:val="24"/>
          <w:szCs w:val="24"/>
          <w:lang w:val="bg-BG"/>
        </w:rPr>
        <w:t xml:space="preserve"> от по-високо йерархично</w:t>
      </w:r>
      <w:r w:rsidRPr="002E11A0">
        <w:rPr>
          <w:rFonts w:ascii="Times New Roman" w:eastAsiaTheme="minorHAnsi" w:hAnsi="Times New Roman" w:cs="Times New Roman"/>
          <w:sz w:val="24"/>
          <w:szCs w:val="24"/>
        </w:rPr>
        <w:t xml:space="preserve"> национално и европейско ниво, секторните стратегии,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Интегрирана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териториална стратегия за развитие на </w:t>
      </w:r>
      <w:r w:rsidRPr="002E11A0">
        <w:rPr>
          <w:rFonts w:ascii="Times New Roman" w:eastAsiaTheme="minorHAnsi" w:hAnsi="Times New Roman" w:cs="Times New Roman"/>
          <w:sz w:val="24"/>
          <w:szCs w:val="24"/>
          <w:lang w:val="bg-BG"/>
        </w:rPr>
        <w:t>СИ</w:t>
      </w:r>
      <w:r w:rsidRPr="002E11A0">
        <w:rPr>
          <w:rFonts w:ascii="Times New Roman" w:eastAsiaTheme="minorHAnsi" w:hAnsi="Times New Roman" w:cs="Times New Roman"/>
          <w:sz w:val="24"/>
          <w:szCs w:val="24"/>
        </w:rPr>
        <w:t>Р за периода 2021-2027,</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Национална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програма за развитие България 2030</w:t>
      </w:r>
      <w:r w:rsidRPr="002E11A0">
        <w:rPr>
          <w:rFonts w:ascii="Times New Roman" w:eastAsiaTheme="minorHAnsi" w:hAnsi="Times New Roman" w:cs="Times New Roman"/>
          <w:sz w:val="24"/>
          <w:szCs w:val="24"/>
          <w:lang w:val="bg-BG"/>
        </w:rPr>
        <w:t xml:space="preserve"> и други.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Да се гарантира </w:t>
      </w:r>
      <w:r w:rsidRPr="002E11A0">
        <w:rPr>
          <w:rFonts w:ascii="Times New Roman" w:eastAsiaTheme="minorHAnsi" w:hAnsi="Times New Roman" w:cs="Times New Roman"/>
          <w:sz w:val="24"/>
          <w:szCs w:val="24"/>
          <w:lang w:val="bg-BG"/>
        </w:rPr>
        <w:t xml:space="preserve">вътрешната </w:t>
      </w:r>
      <w:r w:rsidRPr="002E11A0">
        <w:rPr>
          <w:rFonts w:ascii="Times New Roman" w:eastAsiaTheme="minorHAnsi" w:hAnsi="Times New Roman" w:cs="Times New Roman"/>
          <w:sz w:val="24"/>
          <w:szCs w:val="24"/>
        </w:rPr>
        <w:t>съгласуваност</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на ПИРО, като се оцени</w:t>
      </w:r>
      <w:r w:rsidRPr="002E11A0">
        <w:rPr>
          <w:rFonts w:ascii="Times New Roman" w:eastAsiaTheme="minorHAnsi" w:hAnsi="Times New Roman" w:cs="Times New Roman"/>
          <w:sz w:val="24"/>
          <w:szCs w:val="24"/>
          <w:lang w:val="bg-BG"/>
        </w:rPr>
        <w:t xml:space="preserve"> връзката между резултатите от</w:t>
      </w:r>
      <w:r w:rsidRPr="002E11A0">
        <w:rPr>
          <w:rFonts w:ascii="Times New Roman" w:eastAsiaTheme="minorHAnsi" w:hAnsi="Times New Roman" w:cs="Times New Roman"/>
          <w:sz w:val="24"/>
          <w:szCs w:val="24"/>
        </w:rPr>
        <w:t xml:space="preserve"> социално-икономическия</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и SWOT-анализа </w:t>
      </w:r>
      <w:r w:rsidRPr="002E11A0">
        <w:rPr>
          <w:rFonts w:ascii="Times New Roman" w:eastAsiaTheme="minorHAnsi" w:hAnsi="Times New Roman" w:cs="Times New Roman"/>
          <w:sz w:val="24"/>
          <w:szCs w:val="24"/>
          <w:lang w:val="bg-BG"/>
        </w:rPr>
        <w:t xml:space="preserve">с </w:t>
      </w:r>
      <w:r w:rsidRPr="002E11A0">
        <w:rPr>
          <w:rFonts w:ascii="Times New Roman" w:eastAsiaTheme="minorHAnsi" w:hAnsi="Times New Roman" w:cs="Times New Roman"/>
          <w:sz w:val="24"/>
          <w:szCs w:val="24"/>
        </w:rPr>
        <w:t>реалистичността и адекватността на заложените цели и приоритети, предвидената система за наблюдение, оценка и актуализация, предложените индикатори за наблюдение, механизми за контрол, мерки за информация и публичност и програмата за реализация;</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Да се гарантира спазване</w:t>
      </w:r>
      <w:r w:rsidRPr="002E11A0">
        <w:rPr>
          <w:rFonts w:ascii="Times New Roman" w:eastAsiaTheme="minorHAnsi" w:hAnsi="Times New Roman" w:cs="Times New Roman"/>
          <w:sz w:val="24"/>
          <w:szCs w:val="24"/>
          <w:lang w:val="bg-BG"/>
        </w:rPr>
        <w:t>то</w:t>
      </w:r>
      <w:r w:rsidRPr="002E11A0">
        <w:rPr>
          <w:rFonts w:ascii="Times New Roman" w:eastAsiaTheme="minorHAnsi" w:hAnsi="Times New Roman" w:cs="Times New Roman"/>
          <w:sz w:val="24"/>
          <w:szCs w:val="24"/>
        </w:rPr>
        <w:t xml:space="preserve"> на принципа на съфинансиране и допълняемост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местните финансови ресурси за развитие </w:t>
      </w:r>
      <w:r w:rsidRPr="002E11A0">
        <w:rPr>
          <w:rFonts w:ascii="Times New Roman" w:eastAsiaTheme="minorHAnsi" w:hAnsi="Times New Roman" w:cs="Times New Roman"/>
          <w:sz w:val="24"/>
          <w:szCs w:val="24"/>
          <w:lang w:val="bg-BG"/>
        </w:rPr>
        <w:t xml:space="preserve">- частни инвестиции и общински бюджет </w:t>
      </w:r>
      <w:r w:rsidRPr="002E11A0">
        <w:rPr>
          <w:rFonts w:ascii="Times New Roman" w:eastAsiaTheme="minorHAnsi" w:hAnsi="Times New Roman" w:cs="Times New Roman"/>
          <w:sz w:val="24"/>
          <w:szCs w:val="24"/>
        </w:rPr>
        <w:t>със средства от държавния</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бюджет, фондовете на ЕС и други публични и частни източници;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Да се гарантира правилното прилагане на хоризонталните принципи на ЕС в</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областта на равните възможности, равен достъп, недискриминация, устойчиво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развитие и др.;</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Да се прецени </w:t>
      </w:r>
      <w:r w:rsidRPr="002E11A0">
        <w:rPr>
          <w:rFonts w:ascii="Times New Roman" w:eastAsiaTheme="minorHAnsi" w:hAnsi="Times New Roman" w:cs="Times New Roman"/>
          <w:sz w:val="24"/>
          <w:szCs w:val="24"/>
          <w:lang w:val="bg-BG"/>
        </w:rPr>
        <w:t>реалистичността</w:t>
      </w:r>
      <w:r w:rsidRPr="002E11A0">
        <w:rPr>
          <w:rFonts w:ascii="Times New Roman" w:eastAsiaTheme="minorHAnsi" w:hAnsi="Times New Roman" w:cs="Times New Roman"/>
          <w:sz w:val="24"/>
          <w:szCs w:val="24"/>
        </w:rPr>
        <w:t xml:space="preserve"> на общата оценка на необходимите ресурси за реализация на ПИРО за периода 2021-2027 г.;</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Да се оценят дейностите, предложени за прилагането на принципа на партньорство и осигуряване на информация и публичност;</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Да се оцени съответствието, целесъобразността и ефективността на Програмата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за реализация на ПИРО за периода 2021-2027 г.</w:t>
      </w:r>
    </w:p>
    <w:p w:rsidR="0091311B" w:rsidRPr="002E11A0" w:rsidRDefault="0091311B" w:rsidP="0091311B">
      <w:pPr>
        <w:autoSpaceDE w:val="0"/>
        <w:autoSpaceDN w:val="0"/>
        <w:adjustRightInd w:val="0"/>
        <w:spacing w:after="0" w:line="240" w:lineRule="auto"/>
        <w:ind w:firstLine="360"/>
        <w:jc w:val="both"/>
        <w:rPr>
          <w:rFonts w:ascii="Times New Roman" w:eastAsiaTheme="minorHAnsi" w:hAnsi="Times New Roman" w:cs="Times New Roman"/>
          <w:bCs/>
          <w:sz w:val="24"/>
          <w:szCs w:val="24"/>
        </w:rPr>
      </w:pPr>
      <w:r w:rsidRPr="002E11A0">
        <w:rPr>
          <w:rFonts w:ascii="Times New Roman" w:eastAsiaTheme="minorHAnsi" w:hAnsi="Times New Roman" w:cs="Times New Roman"/>
          <w:bCs/>
          <w:sz w:val="24"/>
          <w:szCs w:val="24"/>
        </w:rPr>
        <w:t>За постигането на тези цели са изпълнени следните задачи: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Извършена </w:t>
      </w:r>
      <w:r w:rsidRPr="002E11A0">
        <w:rPr>
          <w:rFonts w:ascii="Times New Roman" w:eastAsiaTheme="minorHAnsi" w:hAnsi="Times New Roman" w:cs="Times New Roman"/>
          <w:sz w:val="24"/>
          <w:szCs w:val="24"/>
          <w:lang w:val="bg-BG"/>
        </w:rPr>
        <w:t xml:space="preserve">е </w:t>
      </w:r>
      <w:r w:rsidRPr="002E11A0">
        <w:rPr>
          <w:rFonts w:ascii="Times New Roman" w:eastAsiaTheme="minorHAnsi" w:hAnsi="Times New Roman" w:cs="Times New Roman"/>
          <w:sz w:val="24"/>
          <w:szCs w:val="24"/>
        </w:rPr>
        <w:t>оценка на обхвата и фокуса на анализа на актуалните тенденции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процеси, проблеми и потенциали на икономическото, социалното,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инфраструктурното и екологичното развитие на община </w:t>
      </w:r>
      <w:r w:rsidR="00AD09CB">
        <w:rPr>
          <w:rFonts w:ascii="Times New Roman" w:eastAsia="CIDFont+F1" w:hAnsi="Times New Roman" w:cs="Times New Roman"/>
          <w:sz w:val="24"/>
          <w:szCs w:val="24"/>
          <w:lang w:val="bg-BG"/>
        </w:rPr>
        <w:t>Дългопол</w:t>
      </w:r>
      <w:r w:rsidRPr="002E11A0">
        <w:rPr>
          <w:rFonts w:ascii="Times New Roman" w:eastAsiaTheme="minorHAnsi" w:hAnsi="Times New Roman" w:cs="Times New Roman"/>
          <w:sz w:val="24"/>
          <w:szCs w:val="24"/>
        </w:rPr>
        <w:t>;</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Извършена </w:t>
      </w:r>
      <w:r w:rsidRPr="002E11A0">
        <w:rPr>
          <w:rFonts w:ascii="Times New Roman" w:eastAsiaTheme="minorHAnsi" w:hAnsi="Times New Roman" w:cs="Times New Roman"/>
          <w:sz w:val="24"/>
          <w:szCs w:val="24"/>
          <w:lang w:val="bg-BG"/>
        </w:rPr>
        <w:t xml:space="preserve">е </w:t>
      </w:r>
      <w:r w:rsidRPr="002E11A0">
        <w:rPr>
          <w:rFonts w:ascii="Times New Roman" w:eastAsiaTheme="minorHAnsi" w:hAnsi="Times New Roman" w:cs="Times New Roman"/>
          <w:sz w:val="24"/>
          <w:szCs w:val="24"/>
        </w:rPr>
        <w:t>оценка на съответствието и обвързаността на SWOT-анализа със</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социално-икономическия анализ и с дефинираните цели и приоритети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развитие на общината;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Извършена оценка на реалистичността и приложимостта на визията, целите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приоритетите за развитие на общината за периода 2021-2027 г., интегрираността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 взаимодействието между отделните приоритети и стратегически цели, както итяхното съответствие и обвързаност с релевантните стратегически документи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регионално, национално и европейско ниво;</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lastRenderedPageBreak/>
        <w:t>Извършена</w:t>
      </w:r>
      <w:r w:rsidRPr="002E11A0">
        <w:rPr>
          <w:rFonts w:ascii="Times New Roman" w:eastAsiaTheme="minorHAnsi" w:hAnsi="Times New Roman" w:cs="Times New Roman"/>
          <w:sz w:val="24"/>
          <w:szCs w:val="24"/>
          <w:lang w:val="bg-BG"/>
        </w:rPr>
        <w:t xml:space="preserve"> е</w:t>
      </w:r>
      <w:r w:rsidRPr="002E11A0">
        <w:rPr>
          <w:rFonts w:ascii="Times New Roman" w:eastAsiaTheme="minorHAnsi" w:hAnsi="Times New Roman" w:cs="Times New Roman"/>
          <w:sz w:val="24"/>
          <w:szCs w:val="24"/>
        </w:rPr>
        <w:t xml:space="preserve"> преценка на обема и ефективността на предвидените финансови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ресурси за постигането на целите на ПИРО за развитие за периода 2021-2027 г.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обосноваността на разпределението им спрямо заложените цели и приоритети;</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Извършен </w:t>
      </w:r>
      <w:r w:rsidRPr="002E11A0">
        <w:rPr>
          <w:rFonts w:ascii="Times New Roman" w:eastAsiaTheme="minorHAnsi" w:hAnsi="Times New Roman" w:cs="Times New Roman"/>
          <w:sz w:val="24"/>
          <w:szCs w:val="24"/>
          <w:lang w:val="bg-BG"/>
        </w:rPr>
        <w:t xml:space="preserve">е </w:t>
      </w:r>
      <w:r w:rsidRPr="002E11A0">
        <w:rPr>
          <w:rFonts w:ascii="Times New Roman" w:eastAsiaTheme="minorHAnsi" w:hAnsi="Times New Roman" w:cs="Times New Roman"/>
          <w:sz w:val="24"/>
          <w:szCs w:val="24"/>
        </w:rPr>
        <w:t>анализ на уместността, яснотата и броя на индикаторите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наблюдение и оценка на изпълнението на ПИРО за периода до 2027 г.,</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включително по отношение на информационното </w:t>
      </w:r>
      <w:r w:rsidRPr="002E11A0">
        <w:rPr>
          <w:rFonts w:ascii="Times New Roman" w:eastAsiaTheme="minorHAnsi" w:hAnsi="Times New Roman" w:cs="Times New Roman"/>
          <w:sz w:val="24"/>
          <w:szCs w:val="24"/>
          <w:lang w:val="bg-BG"/>
        </w:rPr>
        <w:t>им осигуряване и измеримост</w:t>
      </w:r>
      <w:r w:rsidRPr="002E11A0">
        <w:rPr>
          <w:rFonts w:ascii="Times New Roman" w:eastAsiaTheme="minorHAnsi" w:hAnsi="Times New Roman" w:cs="Times New Roman"/>
          <w:sz w:val="24"/>
          <w:szCs w:val="24"/>
        </w:rPr>
        <w:t>;</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Извършена</w:t>
      </w:r>
      <w:r w:rsidRPr="002E11A0">
        <w:rPr>
          <w:rFonts w:ascii="Times New Roman" w:eastAsiaTheme="minorHAnsi" w:hAnsi="Times New Roman" w:cs="Times New Roman"/>
          <w:sz w:val="24"/>
          <w:szCs w:val="24"/>
          <w:lang w:val="bg-BG"/>
        </w:rPr>
        <w:t xml:space="preserve"> е</w:t>
      </w:r>
      <w:r w:rsidRPr="002E11A0">
        <w:rPr>
          <w:rFonts w:ascii="Times New Roman" w:eastAsiaTheme="minorHAnsi" w:hAnsi="Times New Roman" w:cs="Times New Roman"/>
          <w:sz w:val="24"/>
          <w:szCs w:val="24"/>
        </w:rPr>
        <w:t xml:space="preserve"> оценка на описаните действия и механизми за наблюдение, оценка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актуализация на ПИРО, включване на партньорите в процеса на тяхното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разработване и изпълнение, както и дейностите за информационно осигуряване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 публичност на плана;</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Извършена </w:t>
      </w:r>
      <w:r w:rsidRPr="002E11A0">
        <w:rPr>
          <w:rFonts w:ascii="Times New Roman" w:eastAsiaTheme="minorHAnsi" w:hAnsi="Times New Roman" w:cs="Times New Roman"/>
          <w:sz w:val="24"/>
          <w:szCs w:val="24"/>
          <w:lang w:val="bg-BG"/>
        </w:rPr>
        <w:t xml:space="preserve">е </w:t>
      </w:r>
      <w:r w:rsidRPr="002E11A0">
        <w:rPr>
          <w:rFonts w:ascii="Times New Roman" w:eastAsiaTheme="minorHAnsi" w:hAnsi="Times New Roman" w:cs="Times New Roman"/>
          <w:sz w:val="24"/>
          <w:szCs w:val="24"/>
        </w:rPr>
        <w:t>оценка на съответствието, целесъобразността и ефективността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на Програмата за реализация на ПИРО за периода 2021-2027 г.</w:t>
      </w:r>
    </w:p>
    <w:p w:rsidR="0091311B" w:rsidRPr="002E11A0" w:rsidRDefault="0091311B" w:rsidP="0091311B">
      <w:pPr>
        <w:pStyle w:val="ListParagraph"/>
        <w:numPr>
          <w:ilvl w:val="0"/>
          <w:numId w:val="21"/>
        </w:numPr>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При изготвянето на предварителната оценка Изпълнителят е взел предвид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съблюдавал изискванията на Закона за регионалното развитие и на Правилника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неговото прилагане. Изпълнителят също е координирал разработването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предварителната оценка с Възложителя.</w:t>
      </w:r>
    </w:p>
    <w:p w:rsidR="0091311B" w:rsidRPr="002E11A0" w:rsidRDefault="0091311B" w:rsidP="0091311B">
      <w:pPr>
        <w:pStyle w:val="ListParagraph"/>
        <w:numPr>
          <w:ilvl w:val="0"/>
          <w:numId w:val="21"/>
        </w:numPr>
        <w:autoSpaceDE w:val="0"/>
        <w:autoSpaceDN w:val="0"/>
        <w:adjustRightInd w:val="0"/>
        <w:spacing w:after="12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Основните критерии, които са използвани при предварителната оценка са критериите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за приложимост, обоснованост, ефективност, ефикасност, въздействие и устойчивост.</w:t>
      </w:r>
    </w:p>
    <w:p w:rsidR="0091311B" w:rsidRPr="002E11A0" w:rsidRDefault="0091311B" w:rsidP="00CC2B52">
      <w:pPr>
        <w:pStyle w:val="ListParagraph"/>
        <w:numPr>
          <w:ilvl w:val="0"/>
          <w:numId w:val="78"/>
        </w:numPr>
        <w:tabs>
          <w:tab w:val="left" w:pos="3330"/>
        </w:tabs>
        <w:autoSpaceDE w:val="0"/>
        <w:autoSpaceDN w:val="0"/>
        <w:adjustRightInd w:val="0"/>
        <w:spacing w:after="0" w:line="240" w:lineRule="auto"/>
        <w:ind w:left="360"/>
        <w:jc w:val="both"/>
        <w:rPr>
          <w:rFonts w:ascii="Times New Roman" w:eastAsiaTheme="minorHAnsi" w:hAnsi="Times New Roman" w:cs="Times New Roman"/>
          <w:sz w:val="24"/>
          <w:szCs w:val="24"/>
        </w:rPr>
      </w:pPr>
      <w:r w:rsidRPr="002E11A0">
        <w:rPr>
          <w:rFonts w:ascii="Times New Roman" w:eastAsiaTheme="minorHAnsi" w:hAnsi="Times New Roman" w:cs="Times New Roman"/>
          <w:b/>
          <w:bCs/>
          <w:sz w:val="24"/>
          <w:szCs w:val="24"/>
        </w:rPr>
        <w:t>Oценка на социално-икономическото въздействие на ПИРО</w:t>
      </w:r>
    </w:p>
    <w:p w:rsidR="0091311B" w:rsidRPr="002E11A0" w:rsidRDefault="0091311B" w:rsidP="0091311B">
      <w:pPr>
        <w:autoSpaceDE w:val="0"/>
        <w:autoSpaceDN w:val="0"/>
        <w:adjustRightInd w:val="0"/>
        <w:spacing w:before="120"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В структурно отношение </w:t>
      </w:r>
      <w:r w:rsidRPr="002E11A0">
        <w:rPr>
          <w:rFonts w:ascii="Times New Roman" w:eastAsiaTheme="minorHAnsi" w:hAnsi="Times New Roman" w:cs="Times New Roman"/>
          <w:sz w:val="24"/>
          <w:szCs w:val="24"/>
          <w:lang w:val="bg-BG"/>
        </w:rPr>
        <w:t>Планът за интегрирано</w:t>
      </w:r>
      <w:r w:rsidRPr="002E11A0">
        <w:rPr>
          <w:rFonts w:ascii="Times New Roman" w:eastAsiaTheme="minorHAnsi" w:hAnsi="Times New Roman" w:cs="Times New Roman"/>
          <w:sz w:val="24"/>
          <w:szCs w:val="24"/>
        </w:rPr>
        <w:t xml:space="preserve"> за развитие на община </w:t>
      </w:r>
      <w:r w:rsidR="00AD09CB">
        <w:rPr>
          <w:rFonts w:ascii="Times New Roman" w:eastAsia="CIDFont+F1" w:hAnsi="Times New Roman" w:cs="Times New Roman"/>
          <w:sz w:val="24"/>
          <w:szCs w:val="24"/>
          <w:lang w:val="bg-BG"/>
        </w:rPr>
        <w:t>Дългопол</w:t>
      </w:r>
      <w:r w:rsidR="00AD09CB"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lang w:val="bg-BG"/>
        </w:rPr>
        <w:t xml:space="preserve">за </w:t>
      </w:r>
      <w:r w:rsidRPr="002E11A0">
        <w:rPr>
          <w:rFonts w:ascii="Times New Roman" w:eastAsiaTheme="minorHAnsi" w:hAnsi="Times New Roman" w:cs="Times New Roman"/>
          <w:sz w:val="24"/>
          <w:szCs w:val="24"/>
        </w:rPr>
        <w:t>периода 2021-2027 г. съдържа две основни части: Аналитична и Стратегическа.</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Елементите на Плана за интегрирано развитие са дефинирани в Закона за регионално</w:t>
      </w:r>
      <w:r w:rsidRPr="002E11A0">
        <w:rPr>
          <w:rFonts w:ascii="Times New Roman" w:eastAsiaTheme="minorHAnsi" w:hAnsi="Times New Roman" w:cs="Times New Roman"/>
          <w:sz w:val="24"/>
          <w:szCs w:val="24"/>
          <w:lang w:val="bg-BG"/>
        </w:rPr>
        <w:t xml:space="preserve"> р</w:t>
      </w:r>
      <w:r w:rsidRPr="002E11A0">
        <w:rPr>
          <w:rFonts w:ascii="Times New Roman" w:eastAsiaTheme="minorHAnsi" w:hAnsi="Times New Roman" w:cs="Times New Roman"/>
          <w:sz w:val="24"/>
          <w:szCs w:val="24"/>
        </w:rPr>
        <w:t>азвитие</w:t>
      </w:r>
      <w:r w:rsidRPr="002E11A0">
        <w:rPr>
          <w:rFonts w:ascii="Times New Roman" w:eastAsiaTheme="minorHAnsi" w:hAnsi="Times New Roman" w:cs="Times New Roman"/>
          <w:sz w:val="24"/>
          <w:szCs w:val="24"/>
          <w:lang w:val="bg-BG"/>
        </w:rPr>
        <w:t>, Правилника за неговото прилагане и</w:t>
      </w:r>
      <w:r w:rsidRPr="002E11A0">
        <w:rPr>
          <w:rFonts w:ascii="Times New Roman" w:eastAsiaTheme="minorHAnsi" w:hAnsi="Times New Roman" w:cs="Times New Roman"/>
          <w:sz w:val="24"/>
          <w:szCs w:val="24"/>
        </w:rPr>
        <w:t xml:space="preserve"> </w:t>
      </w:r>
      <w:r w:rsidRPr="002E11A0">
        <w:rPr>
          <w:rFonts w:ascii="Times New Roman" w:eastAsia="CIDFont+F1" w:hAnsi="Times New Roman" w:cs="Times New Roman"/>
          <w:sz w:val="24"/>
          <w:szCs w:val="24"/>
          <w:lang w:val="bg-BG"/>
        </w:rPr>
        <w:t xml:space="preserve">Методическите указания за разработване и прилагане на Планове за интегрирано развитие на община (ПИРО) за периода 2021-2027 г. </w:t>
      </w:r>
      <w:r w:rsidRPr="002E11A0">
        <w:rPr>
          <w:rFonts w:ascii="Times New Roman" w:eastAsiaTheme="minorHAnsi" w:hAnsi="Times New Roman" w:cs="Times New Roman"/>
          <w:sz w:val="24"/>
          <w:szCs w:val="24"/>
        </w:rPr>
        <w:t>и включват следното:</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Териториален обхват и анализ на икономическото, социалното и екологичното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състояние, нуждите и потенциалите за развитие на съответната община</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Цели и приоритети за развитие за периода 2021-2027</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г</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Описание на комуникационната стратегия, на партньорите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заинтересованите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страни и формите на участие в подготовката и изпълнението на ПИРО при спазване на принципите за партньорство и осигуряване на информация и публичност</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Определяне на зони за прилагане на интегриран подход за удовлетворяване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идентифицираните нужди и за подкрепа на потенциалите за развитие и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възможностите за сътрудничество с други общини</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Програма за реализация на ПИРО и описание на интегрирания подход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развитие</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Мерки за ограничаване изменението на климата и мерки за адаптиране към</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климатичните промени и за намаляване на риска от бедствия</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Необходими действия и индикатори за наблюдение и оценка на ПИРО</w:t>
      </w:r>
      <w:r w:rsidRPr="002E11A0">
        <w:rPr>
          <w:rFonts w:ascii="Times New Roman" w:eastAsiaTheme="minorHAnsi" w:hAnsi="Times New Roman" w:cs="Times New Roman"/>
          <w:sz w:val="24"/>
          <w:szCs w:val="24"/>
          <w:lang w:val="bg-BG"/>
        </w:rPr>
        <w:t>;</w:t>
      </w:r>
    </w:p>
    <w:p w:rsidR="0091311B" w:rsidRPr="002E11A0" w:rsidRDefault="0091311B" w:rsidP="0091311B">
      <w:pPr>
        <w:pStyle w:val="ListParagraph"/>
        <w:numPr>
          <w:ilvl w:val="0"/>
          <w:numId w:val="21"/>
        </w:num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Предварителна оценка, съгласно условията на чл. 32 от ЗИД на ЗРР .</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Аналитичната </w:t>
      </w:r>
      <w:r w:rsidRPr="002E11A0">
        <w:rPr>
          <w:rFonts w:ascii="Times New Roman" w:eastAsiaTheme="minorHAnsi" w:hAnsi="Times New Roman" w:cs="Times New Roman"/>
          <w:sz w:val="24"/>
          <w:szCs w:val="24"/>
          <w:lang w:val="bg-BG"/>
        </w:rPr>
        <w:t xml:space="preserve">част на ПИРО </w:t>
      </w:r>
      <w:r w:rsidRPr="002E11A0">
        <w:rPr>
          <w:rFonts w:ascii="Times New Roman" w:eastAsiaTheme="minorHAnsi" w:hAnsi="Times New Roman" w:cs="Times New Roman"/>
          <w:sz w:val="24"/>
          <w:szCs w:val="24"/>
        </w:rPr>
        <w:t xml:space="preserve">обхваща задълбочен анализ на икономическото, социалното и екологичното състояние на общината, на потенциала за нейното развитие, оценка на административния и финансов капацитет на Община </w:t>
      </w:r>
      <w:r w:rsidR="0055352D">
        <w:rPr>
          <w:rFonts w:ascii="Times New Roman" w:eastAsia="CIDFont+F1" w:hAnsi="Times New Roman" w:cs="Times New Roman"/>
          <w:sz w:val="24"/>
          <w:szCs w:val="24"/>
          <w:lang w:val="bg-BG"/>
        </w:rPr>
        <w:t>Дългопол</w:t>
      </w:r>
      <w:r w:rsidR="0055352D" w:rsidRPr="002E11A0">
        <w:rPr>
          <w:rFonts w:ascii="Times New Roman" w:eastAsiaTheme="minorHAnsi" w:hAnsi="Times New Roman" w:cs="Times New Roman"/>
          <w:sz w:val="24"/>
          <w:szCs w:val="24"/>
        </w:rPr>
        <w:t xml:space="preserve"> </w:t>
      </w:r>
      <w:r w:rsidRPr="002E11A0">
        <w:rPr>
          <w:rFonts w:ascii="Times New Roman" w:eastAsiaTheme="minorHAnsi" w:hAnsi="Times New Roman" w:cs="Times New Roman"/>
          <w:sz w:val="24"/>
          <w:szCs w:val="24"/>
        </w:rPr>
        <w:t xml:space="preserve">и анализ на силните, слабите страни, възможностите и заплахите (SWOT-анализ). </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В анализа на социално-икономическото развитие е извършено изследване на природогеографския и ресурсен потенциал, на тенденциите в икономическото развитие, социалния сектор, образованието, иновациите и технологиите, инфраструктурата, околната среда, селищното развитие и урбанистична структура и на културно-историческото наследство.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lastRenderedPageBreak/>
        <w:t>Разработеният анализ е информативен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задълбочен. Използвани са актуални данни от официални източници на информация,</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които са анализирани с помощта на различни подходи и са изведени съответните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изводи от тях. В структурно отношение анализът отговаря на изискванията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съдържание, посочени в Методически</w:t>
      </w:r>
      <w:r w:rsidRPr="002E11A0">
        <w:rPr>
          <w:rFonts w:ascii="Times New Roman" w:eastAsiaTheme="minorHAnsi" w:hAnsi="Times New Roman" w:cs="Times New Roman"/>
          <w:sz w:val="24"/>
          <w:szCs w:val="24"/>
          <w:lang w:val="bg-BG"/>
        </w:rPr>
        <w:t>те</w:t>
      </w:r>
      <w:r w:rsidRPr="002E11A0">
        <w:rPr>
          <w:rFonts w:ascii="Times New Roman" w:eastAsiaTheme="minorHAnsi" w:hAnsi="Times New Roman" w:cs="Times New Roman"/>
          <w:sz w:val="24"/>
          <w:szCs w:val="24"/>
        </w:rPr>
        <w:t xml:space="preserve"> указания за разработване и прилагане на планове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за интегрирано развитие на община (ПИРО) за периода 2021-2027 г.</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Общината е разгледана в контекста на социално-икономическото развитие на областта,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района и националните особености.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По-голямата част от данните са визуализирани под формата на фигури или таблици,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което допринася за по-лесното им възприемане.</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Анализът е проблемно ориентиран, като проследява тенденциите в развитието на общината и разглежда подробно проблемите от демографски, социално-икономически, инфраструктурен и екологичен характер.</w:t>
      </w:r>
    </w:p>
    <w:p w:rsidR="0091311B" w:rsidRPr="002E11A0" w:rsidRDefault="0091311B" w:rsidP="0091311B">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Основните акценти в анализа са състоянието на околната среда по компоненти,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развитието на мрежата от различни категории защитени територии, както и зоните, включени в националната екологична мрежа НАТУРА 2000. На тази основа са формирани изводи, които са обобщени в SWOT - анализа и служат за обосноваването на конкретни цели, приоритети и мерки в стратегическата част.</w:t>
      </w:r>
    </w:p>
    <w:p w:rsidR="0091311B" w:rsidRPr="002E11A0" w:rsidRDefault="0091311B" w:rsidP="0091311B">
      <w:pPr>
        <w:autoSpaceDE w:val="0"/>
        <w:autoSpaceDN w:val="0"/>
        <w:adjustRightInd w:val="0"/>
        <w:spacing w:after="12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Анализът на инфраструктурната обезпеченост се фокусира върху водоснабдителната,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канализационната, транспортната, електроснабдителната</w:t>
      </w:r>
      <w:r w:rsidRPr="002E11A0">
        <w:rPr>
          <w:rFonts w:ascii="Times New Roman" w:eastAsiaTheme="minorHAnsi" w:hAnsi="Times New Roman" w:cs="Times New Roman"/>
          <w:sz w:val="24"/>
          <w:szCs w:val="24"/>
          <w:lang w:val="bg-BG"/>
        </w:rPr>
        <w:t xml:space="preserve"> и телекомуникационна</w:t>
      </w:r>
      <w:r>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инфраструктур</w:t>
      </w:r>
      <w:r w:rsidRPr="002E11A0">
        <w:rPr>
          <w:rFonts w:ascii="Times New Roman" w:eastAsiaTheme="minorHAnsi" w:hAnsi="Times New Roman" w:cs="Times New Roman"/>
          <w:sz w:val="24"/>
          <w:szCs w:val="24"/>
          <w:lang w:val="bg-BG"/>
        </w:rPr>
        <w:t>и</w:t>
      </w:r>
      <w:r w:rsidRPr="002E11A0">
        <w:rPr>
          <w:rFonts w:ascii="Times New Roman" w:eastAsiaTheme="minorHAnsi" w:hAnsi="Times New Roman" w:cs="Times New Roman"/>
          <w:sz w:val="24"/>
          <w:szCs w:val="24"/>
        </w:rPr>
        <w:t>. Тук е обърнато внимание на показателите, свързани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както със съществуващата инфраструктура, така и на нуждата от</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изграждане на </w:t>
      </w:r>
      <w:r w:rsidRPr="002E11A0">
        <w:rPr>
          <w:rFonts w:ascii="Times New Roman" w:eastAsiaTheme="minorHAnsi" w:hAnsi="Times New Roman" w:cs="Times New Roman"/>
          <w:sz w:val="24"/>
          <w:szCs w:val="24"/>
          <w:lang w:val="bg-BG"/>
        </w:rPr>
        <w:t>нови</w:t>
      </w:r>
      <w:r w:rsidRPr="002E11A0">
        <w:rPr>
          <w:rFonts w:ascii="Times New Roman" w:eastAsiaTheme="minorHAnsi" w:hAnsi="Times New Roman" w:cs="Times New Roman"/>
          <w:sz w:val="24"/>
          <w:szCs w:val="24"/>
        </w:rPr>
        <w:t xml:space="preserve"> съоръжения, потенциала и възможностите за развитие нови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проекти в съответните сфери, необходимите инвестиции и др. Представени са и ресурсите на общината, изследвано е тяхното състояние и на тази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база са изведени сравнителните предимства, които трябва да се развият</w:t>
      </w:r>
      <w:r w:rsidRPr="002E11A0">
        <w:rPr>
          <w:rFonts w:ascii="Times New Roman" w:eastAsiaTheme="minorHAnsi" w:hAnsi="Times New Roman" w:cs="Times New Roman"/>
          <w:sz w:val="24"/>
          <w:szCs w:val="24"/>
          <w:lang w:val="bg-BG"/>
        </w:rPr>
        <w:t>,</w:t>
      </w:r>
      <w:r w:rsidRPr="002E11A0">
        <w:rPr>
          <w:rFonts w:ascii="Times New Roman" w:eastAsiaTheme="minorHAnsi" w:hAnsi="Times New Roman" w:cs="Times New Roman"/>
          <w:sz w:val="24"/>
          <w:szCs w:val="24"/>
        </w:rPr>
        <w:t xml:space="preserve"> за да се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постигне прогрес. Анализът поставя добра основа за разгръщане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стратегическата рамка</w:t>
      </w:r>
      <w:r w:rsidRPr="002E11A0">
        <w:rPr>
          <w:rFonts w:ascii="Times New Roman" w:eastAsiaTheme="minorHAnsi" w:hAnsi="Times New Roman" w:cs="Times New Roman"/>
          <w:sz w:val="24"/>
          <w:szCs w:val="24"/>
          <w:lang w:val="bg-BG"/>
        </w:rPr>
        <w:t xml:space="preserve"> на документа и набелязване на адекватни цели, приоритети, мерки и дейности</w:t>
      </w:r>
      <w:r w:rsidRPr="002E11A0">
        <w:rPr>
          <w:rFonts w:ascii="Times New Roman" w:eastAsiaTheme="minorHAnsi" w:hAnsi="Times New Roman" w:cs="Times New Roman"/>
          <w:sz w:val="24"/>
          <w:szCs w:val="24"/>
        </w:rPr>
        <w:t>.</w:t>
      </w:r>
    </w:p>
    <w:p w:rsidR="0091311B" w:rsidRPr="002E11A0" w:rsidRDefault="0091311B" w:rsidP="0091311B">
      <w:pPr>
        <w:autoSpaceDE w:val="0"/>
        <w:autoSpaceDN w:val="0"/>
        <w:adjustRightInd w:val="0"/>
        <w:spacing w:after="0" w:line="240" w:lineRule="auto"/>
        <w:jc w:val="both"/>
        <w:rPr>
          <w:rFonts w:ascii="Times New Roman" w:eastAsiaTheme="minorHAnsi" w:hAnsi="Times New Roman" w:cs="Times New Roman"/>
          <w:b/>
          <w:bCs/>
          <w:sz w:val="24"/>
          <w:szCs w:val="24"/>
        </w:rPr>
      </w:pPr>
      <w:r w:rsidRPr="002E11A0">
        <w:rPr>
          <w:rFonts w:ascii="Times New Roman" w:eastAsiaTheme="minorHAnsi" w:hAnsi="Times New Roman" w:cs="Times New Roman"/>
          <w:b/>
          <w:bCs/>
          <w:sz w:val="24"/>
          <w:szCs w:val="24"/>
        </w:rPr>
        <w:t>2.</w:t>
      </w:r>
      <w:r w:rsidRPr="002E11A0">
        <w:rPr>
          <w:rFonts w:ascii="Times New Roman" w:eastAsiaTheme="minorHAnsi" w:hAnsi="Times New Roman" w:cs="Times New Roman"/>
          <w:b/>
          <w:bCs/>
          <w:sz w:val="24"/>
          <w:szCs w:val="24"/>
          <w:lang w:val="bg-BG"/>
        </w:rPr>
        <w:t xml:space="preserve"> </w:t>
      </w:r>
      <w:r w:rsidRPr="002E11A0">
        <w:rPr>
          <w:rFonts w:ascii="Times New Roman" w:eastAsiaTheme="minorHAnsi" w:hAnsi="Times New Roman" w:cs="Times New Roman"/>
          <w:b/>
          <w:bCs/>
          <w:sz w:val="24"/>
          <w:szCs w:val="24"/>
        </w:rPr>
        <w:t>Oценка на съответствието и обвързаността на SWOT-анализа със социално-икономическия анализ и с дефинираните цели и приоритети за развитие на</w:t>
      </w:r>
      <w:r w:rsidRPr="002E11A0">
        <w:rPr>
          <w:rFonts w:ascii="Times New Roman" w:eastAsiaTheme="minorHAnsi" w:hAnsi="Times New Roman" w:cs="Times New Roman"/>
          <w:b/>
          <w:bCs/>
          <w:sz w:val="24"/>
          <w:szCs w:val="24"/>
          <w:lang w:val="bg-BG"/>
        </w:rPr>
        <w:t xml:space="preserve"> </w:t>
      </w:r>
      <w:r w:rsidRPr="002E11A0">
        <w:rPr>
          <w:rFonts w:ascii="Times New Roman" w:eastAsiaTheme="minorHAnsi" w:hAnsi="Times New Roman" w:cs="Times New Roman"/>
          <w:b/>
          <w:bCs/>
          <w:sz w:val="24"/>
          <w:szCs w:val="24"/>
        </w:rPr>
        <w:t>общината</w:t>
      </w:r>
    </w:p>
    <w:p w:rsidR="0091311B" w:rsidRPr="002E11A0" w:rsidRDefault="0091311B" w:rsidP="0091311B">
      <w:pPr>
        <w:autoSpaceDE w:val="0"/>
        <w:autoSpaceDN w:val="0"/>
        <w:adjustRightInd w:val="0"/>
        <w:spacing w:before="120" w:after="0" w:line="240" w:lineRule="auto"/>
        <w:ind w:firstLine="706"/>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SWOT-анализът е задължителна част за всеки стратегически документ, като</w:t>
      </w:r>
      <w:r w:rsidRPr="002E11A0">
        <w:rPr>
          <w:rFonts w:ascii="Times New Roman" w:eastAsia="TimesNewRomanOOEnc" w:hAnsi="Times New Roman" w:cs="Times New Roman"/>
          <w:sz w:val="24"/>
          <w:szCs w:val="24"/>
          <w:lang w:val="bg-BG"/>
        </w:rPr>
        <w:t xml:space="preserve"> в случая </w:t>
      </w:r>
      <w:r w:rsidRPr="002E11A0">
        <w:rPr>
          <w:rFonts w:ascii="Times New Roman" w:eastAsia="TimesNewRomanOOEnc" w:hAnsi="Times New Roman" w:cs="Times New Roman"/>
          <w:sz w:val="24"/>
          <w:szCs w:val="24"/>
        </w:rPr>
        <w:t>осъществява логическата връзка между аналитичната и стратегическата част на ПИРО.</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 xml:space="preserve">Анализът на силните и слабите страни, на възможностите и заплахите е изключително подробен и е представен по конкретни сектори. </w:t>
      </w:r>
      <w:r w:rsidRPr="002E11A0">
        <w:rPr>
          <w:rFonts w:ascii="Times New Roman" w:eastAsia="TimesNewRomanOOEnc" w:hAnsi="Times New Roman" w:cs="Times New Roman"/>
          <w:sz w:val="24"/>
          <w:szCs w:val="24"/>
          <w:lang w:val="bg-BG"/>
        </w:rPr>
        <w:t>Изпълнен е</w:t>
      </w:r>
      <w:r w:rsidRPr="002E11A0">
        <w:rPr>
          <w:rFonts w:ascii="Times New Roman" w:eastAsia="TimesNewRomanOOEnc" w:hAnsi="Times New Roman" w:cs="Times New Roman"/>
          <w:sz w:val="24"/>
          <w:szCs w:val="24"/>
        </w:rPr>
        <w:t xml:space="preserve"> в съответствие със стандартната методология, според която силните и слабите страни са резултат от влиянието на вътрешни фактори, а възможностите и заплахите на външни фактори. </w:t>
      </w:r>
      <w:r w:rsidRPr="002E11A0">
        <w:rPr>
          <w:rFonts w:ascii="Times New Roman" w:eastAsia="TimesNewRomanOOEnc" w:hAnsi="Times New Roman" w:cs="Times New Roman"/>
          <w:sz w:val="24"/>
          <w:szCs w:val="24"/>
          <w:lang w:val="bg-BG"/>
        </w:rPr>
        <w:t>Ясно са дефинирани и изведени</w:t>
      </w:r>
      <w:r w:rsidRPr="002E11A0">
        <w:rPr>
          <w:rFonts w:ascii="Times New Roman" w:eastAsia="TimesNewRomanOOEnc" w:hAnsi="Times New Roman" w:cs="Times New Roman"/>
          <w:sz w:val="24"/>
          <w:szCs w:val="24"/>
        </w:rPr>
        <w:t xml:space="preserve"> силните и слабите страни, възможностите и заплахите въз основа на резултатите от анализа на социално-икономическата среда, който е </w:t>
      </w:r>
      <w:r w:rsidRPr="002E11A0">
        <w:rPr>
          <w:rFonts w:ascii="Times New Roman" w:eastAsia="TimesNewRomanOOEnc" w:hAnsi="Times New Roman" w:cs="Times New Roman"/>
          <w:sz w:val="24"/>
          <w:szCs w:val="24"/>
          <w:lang w:val="bg-BG"/>
        </w:rPr>
        <w:t xml:space="preserve">подробен </w:t>
      </w:r>
      <w:r w:rsidRPr="002E11A0">
        <w:rPr>
          <w:rFonts w:ascii="Times New Roman" w:eastAsia="TimesNewRomanOOEnc" w:hAnsi="Times New Roman" w:cs="Times New Roman"/>
          <w:sz w:val="24"/>
          <w:szCs w:val="24"/>
        </w:rPr>
        <w:t xml:space="preserve">и задълбочен. </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В SWOT анализа са формирани изводи, които да служат за обосноваването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конкретни цели, приоритети и мерки в стратегическата част. Дефинираните цели в стратегическата част на Плана за </w:t>
      </w:r>
      <w:r w:rsidRPr="002E11A0">
        <w:rPr>
          <w:rFonts w:ascii="Times New Roman" w:eastAsia="TimesNewRomanOOEnc" w:hAnsi="Times New Roman" w:cs="Times New Roman"/>
          <w:sz w:val="24"/>
          <w:szCs w:val="24"/>
          <w:lang w:val="bg-BG"/>
        </w:rPr>
        <w:t xml:space="preserve">интегрирано </w:t>
      </w:r>
      <w:r w:rsidRPr="002E11A0">
        <w:rPr>
          <w:rFonts w:ascii="Times New Roman" w:eastAsia="TimesNewRomanOOEnc" w:hAnsi="Times New Roman" w:cs="Times New Roman"/>
          <w:sz w:val="24"/>
          <w:szCs w:val="24"/>
        </w:rPr>
        <w:t xml:space="preserve">развитие на община </w:t>
      </w:r>
      <w:r w:rsidR="00AD09CB">
        <w:rPr>
          <w:rFonts w:ascii="Times New Roman" w:eastAsia="CIDFont+F1" w:hAnsi="Times New Roman" w:cs="Times New Roman"/>
          <w:sz w:val="24"/>
          <w:szCs w:val="24"/>
          <w:lang w:val="bg-BG"/>
        </w:rPr>
        <w:t>Дългопол</w:t>
      </w:r>
      <w:r w:rsidR="00AD09CB" w:rsidRPr="002E11A0">
        <w:rPr>
          <w:rFonts w:ascii="Times New Roman" w:eastAsia="TimesNewRomanOOEnc" w:hAnsi="Times New Roman" w:cs="Times New Roman"/>
          <w:sz w:val="24"/>
          <w:szCs w:val="24"/>
        </w:rPr>
        <w:t xml:space="preserve"> </w:t>
      </w:r>
      <w:r w:rsidRPr="002E11A0">
        <w:rPr>
          <w:rFonts w:ascii="Times New Roman" w:eastAsia="TimesNewRomanOOEnc" w:hAnsi="Times New Roman" w:cs="Times New Roman"/>
          <w:sz w:val="24"/>
          <w:szCs w:val="24"/>
        </w:rPr>
        <w:t xml:space="preserve">са насочени към намаляване на слабите страни и преодоляване на заплахите. Те имат за цел развитие и оползотворяване на наличния потенциал. </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Изготвеният SWOT-анализ е структуриран в матрица, отразяваща влиянието на факторите за развитие, което предполага че силните и слабите страни са посочени в резултат на разработения анализ</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на ситуацията в общината. Съгласно класическата схема за обобщение факторите са представени в четири групи, в зависимост от това с какъв произход са те и какъв е потенциалният им ефект върху развитието. Силните и слабите страни са изведени на база </w:t>
      </w:r>
      <w:r w:rsidRPr="002E11A0">
        <w:rPr>
          <w:rFonts w:ascii="Times New Roman" w:eastAsia="TimesNewRomanOOEnc" w:hAnsi="Times New Roman" w:cs="Times New Roman"/>
          <w:sz w:val="24"/>
          <w:szCs w:val="24"/>
        </w:rPr>
        <w:lastRenderedPageBreak/>
        <w:t>вътрешните условия в общината, докато възможностите и заплахите са изведени на база външната среда. Анализът е логично построен и правилно извежда и обобщава направените в анализа констатации.</w:t>
      </w:r>
    </w:p>
    <w:p w:rsidR="0091311B" w:rsidRPr="002E11A0" w:rsidRDefault="0091311B" w:rsidP="00C675B9">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При проверка на вътрешното съответствие на SWOT-анализа не са открити противоречия. Като цяло, SWOT-анализът е уловил основните изводи, направени в социално-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икономическия анализ, а в стратегическата рамка са взети предвид стоящите пред развитието на общината възможности и заплахи.</w:t>
      </w:r>
    </w:p>
    <w:p w:rsidR="0091311B" w:rsidRPr="002E11A0" w:rsidRDefault="0091311B" w:rsidP="00C675B9">
      <w:pPr>
        <w:autoSpaceDE w:val="0"/>
        <w:autoSpaceDN w:val="0"/>
        <w:adjustRightInd w:val="0"/>
        <w:spacing w:after="0" w:line="240" w:lineRule="auto"/>
        <w:jc w:val="both"/>
        <w:rPr>
          <w:rFonts w:ascii="Times New Roman" w:eastAsiaTheme="minorHAnsi" w:hAnsi="Times New Roman" w:cs="Times New Roman"/>
          <w:b/>
          <w:bCs/>
          <w:sz w:val="24"/>
          <w:szCs w:val="24"/>
        </w:rPr>
      </w:pPr>
      <w:r w:rsidRPr="002E11A0">
        <w:rPr>
          <w:rFonts w:ascii="Times New Roman" w:eastAsiaTheme="minorHAnsi" w:hAnsi="Times New Roman" w:cs="Times New Roman"/>
          <w:b/>
          <w:bCs/>
          <w:sz w:val="24"/>
          <w:szCs w:val="24"/>
        </w:rPr>
        <w:t xml:space="preserve">3. Oценка на реалистичността и приложимостта на визията, целите и приоритетите за развитие на община </w:t>
      </w:r>
      <w:r w:rsidR="00C675B9">
        <w:rPr>
          <w:rFonts w:ascii="Times New Roman" w:eastAsiaTheme="minorHAnsi" w:hAnsi="Times New Roman" w:cs="Times New Roman"/>
          <w:b/>
          <w:bCs/>
          <w:sz w:val="24"/>
          <w:szCs w:val="24"/>
          <w:lang w:val="bg-BG"/>
        </w:rPr>
        <w:t>Дългопол</w:t>
      </w:r>
      <w:r w:rsidRPr="002E11A0">
        <w:rPr>
          <w:rFonts w:ascii="Times New Roman" w:eastAsiaTheme="minorHAnsi" w:hAnsi="Times New Roman" w:cs="Times New Roman"/>
          <w:b/>
          <w:bCs/>
          <w:sz w:val="24"/>
          <w:szCs w:val="24"/>
          <w:lang w:val="bg-BG"/>
        </w:rPr>
        <w:t xml:space="preserve"> </w:t>
      </w:r>
      <w:r w:rsidRPr="002E11A0">
        <w:rPr>
          <w:rFonts w:ascii="Times New Roman" w:eastAsiaTheme="minorHAnsi" w:hAnsi="Times New Roman" w:cs="Times New Roman"/>
          <w:b/>
          <w:bCs/>
          <w:sz w:val="24"/>
          <w:szCs w:val="24"/>
        </w:rPr>
        <w:t>за периода 2021-2027 г.</w:t>
      </w:r>
    </w:p>
    <w:p w:rsidR="0091311B" w:rsidRPr="002E11A0" w:rsidRDefault="0091311B" w:rsidP="00C675B9">
      <w:pPr>
        <w:autoSpaceDE w:val="0"/>
        <w:autoSpaceDN w:val="0"/>
        <w:adjustRightInd w:val="0"/>
        <w:spacing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 xml:space="preserve">Стратегическата част на ПИРО включва: визия, стратегически цели, приоритети и мерки за развитие, финансови ресурси, индикатори, система за управление, наблюдение, оценка и контрол на изпълнението и информационно осигуряване. </w:t>
      </w:r>
    </w:p>
    <w:p w:rsidR="0091311B" w:rsidRPr="002E11A0" w:rsidRDefault="0091311B" w:rsidP="00C675B9">
      <w:pPr>
        <w:autoSpaceDE w:val="0"/>
        <w:autoSpaceDN w:val="0"/>
        <w:adjustRightInd w:val="0"/>
        <w:spacing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В тази част на предварителната оценка са разгледани интегрираността и взаимодействието между отделните приоритети и стратегически цели, както и тяхното съответствие и обвързаност с релевантните стратегически документи на областно, регионално, национално и европейско ниво</w:t>
      </w:r>
      <w:r>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Стратегическата част на ПИРО набелязва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насоките за развитие на общината във всички сфери на социално-икономическия живот. Тя кореспондира пряко и е съобразена в голяма степен със заложената законодателна и стратегическа рамка на регионалното развитие, в т.ч и с целите и посоките на интервенции на Европейските структурни и инвестиционни фондове.</w:t>
      </w:r>
    </w:p>
    <w:p w:rsidR="0091311B" w:rsidRDefault="0091311B" w:rsidP="0091311B">
      <w:pPr>
        <w:autoSpaceDE w:val="0"/>
        <w:autoSpaceDN w:val="0"/>
        <w:adjustRightInd w:val="0"/>
        <w:spacing w:after="0" w:line="240" w:lineRule="auto"/>
        <w:ind w:firstLine="706"/>
        <w:jc w:val="both"/>
        <w:rPr>
          <w:rFonts w:ascii="Times New Roman" w:eastAsiaTheme="minorHAnsi" w:hAnsi="Times New Roman" w:cs="Times New Roman"/>
          <w:sz w:val="24"/>
          <w:szCs w:val="24"/>
          <w:lang w:val="bg-BG"/>
        </w:rPr>
      </w:pPr>
      <w:r w:rsidRPr="002E11A0">
        <w:rPr>
          <w:rFonts w:ascii="Times New Roman" w:eastAsiaTheme="minorHAnsi" w:hAnsi="Times New Roman" w:cs="Times New Roman"/>
          <w:sz w:val="24"/>
          <w:szCs w:val="24"/>
        </w:rPr>
        <w:t>Във формулираната Визия: „</w:t>
      </w:r>
      <w:r w:rsidR="00AD09CB" w:rsidRPr="00AD09CB">
        <w:rPr>
          <w:rFonts w:ascii="Times New Roman" w:eastAsiaTheme="minorHAnsi" w:hAnsi="Times New Roman" w:cs="Times New Roman"/>
          <w:b/>
          <w:i/>
          <w:sz w:val="24"/>
          <w:szCs w:val="24"/>
        </w:rPr>
        <w:t>Община Дългопол – интегриран екологичен район с добър жизнен стандарт и конкурентоспособна икономика, привлекателно място за инвестиции и иновации с високообразован човешки капитал, развито селско стопанство и туризъм, съхранено природно и културно богатство</w:t>
      </w:r>
      <w:r w:rsidRPr="002E11A0">
        <w:rPr>
          <w:rFonts w:ascii="Times New Roman" w:eastAsiaTheme="minorHAnsi" w:hAnsi="Times New Roman" w:cs="Times New Roman"/>
          <w:sz w:val="24"/>
          <w:szCs w:val="24"/>
        </w:rPr>
        <w:t>”, са взети предвид основните изводи от</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дефинираните записи в SWOT-анализа и досегашното развитие. </w:t>
      </w:r>
    </w:p>
    <w:p w:rsidR="0091311B" w:rsidRPr="002E11A0" w:rsidRDefault="0091311B" w:rsidP="0091311B">
      <w:pPr>
        <w:autoSpaceDE w:val="0"/>
        <w:autoSpaceDN w:val="0"/>
        <w:adjustRightInd w:val="0"/>
        <w:spacing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Решаването на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ключовите проблеми и реализацията на потенциала за развитие на общината през плановия период ще даде възможност за постигане на очертаната визия, което я прави реалистична.</w:t>
      </w:r>
    </w:p>
    <w:p w:rsidR="0091311B" w:rsidRPr="002E11A0" w:rsidRDefault="0091311B" w:rsidP="0091311B">
      <w:pPr>
        <w:autoSpaceDE w:val="0"/>
        <w:autoSpaceDN w:val="0"/>
        <w:adjustRightInd w:val="0"/>
        <w:spacing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Оценката на стратегическата рамка на ПИРО е разгледана на следните нива: структура; външно съответствие; вътрешно съответствие - интегрираност, взаимодействие и допълняемост; реалистичност и приложимост; съгласуваност с общественото мнение.</w:t>
      </w:r>
    </w:p>
    <w:p w:rsidR="0091311B" w:rsidRPr="002E11A0" w:rsidRDefault="0091311B" w:rsidP="0091311B">
      <w:pPr>
        <w:autoSpaceDE w:val="0"/>
        <w:autoSpaceDN w:val="0"/>
        <w:adjustRightInd w:val="0"/>
        <w:spacing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Целите и приоритетите имат за задача да дадат насоката за развитие на общината за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следващия програмен период, като стъпят на основата на направения преди това анализ</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 SWOT-анализ. Това е ключовата част на документа, където се показва начина как да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се използват предимствата на общината и с минимални усилия да се постигне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максимален ефект по отношение на решаването на наличните проблеми и постигането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на социално-икономически напредък.</w:t>
      </w:r>
    </w:p>
    <w:p w:rsidR="0091311B" w:rsidRPr="002E11A0" w:rsidRDefault="0091311B" w:rsidP="0091311B">
      <w:pPr>
        <w:autoSpaceDE w:val="0"/>
        <w:autoSpaceDN w:val="0"/>
        <w:adjustRightInd w:val="0"/>
        <w:spacing w:after="0" w:line="240" w:lineRule="auto"/>
        <w:ind w:firstLine="706"/>
        <w:jc w:val="both"/>
        <w:rPr>
          <w:rFonts w:ascii="Times New Roman" w:eastAsiaTheme="minorHAnsi" w:hAnsi="Times New Roman" w:cs="Times New Roman"/>
          <w:sz w:val="24"/>
          <w:szCs w:val="24"/>
        </w:rPr>
      </w:pPr>
      <w:r w:rsidRPr="002E11A0">
        <w:rPr>
          <w:rFonts w:ascii="Times New Roman" w:eastAsiaTheme="minorHAnsi" w:hAnsi="Times New Roman" w:cs="Times New Roman"/>
          <w:sz w:val="24"/>
          <w:szCs w:val="24"/>
        </w:rPr>
        <w:t>Стратегическата рамка изразява желанията на местното население за бъдещото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развитие на общината и в същото време да следва насоката, определена от документите</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на по-високо ниво. Следва да се намери пресечната точка между желанията и</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възможностите за развитие, така че стратегическата рамка да бъде реалистична и да</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има максимално въздействие.</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heme="minorHAnsi" w:hAnsi="Times New Roman" w:cs="Times New Roman"/>
          <w:sz w:val="24"/>
          <w:szCs w:val="24"/>
        </w:rPr>
        <w:t>Между визията, стратегическите цели и приоритетите на плана има добре изразена връзка, така че постигането на целите от по-ниско йерархично ниво естествено ще доведат до реализация на дългосрочната стратегия на документа и на целите на регионално, национално и европейско ниво.</w:t>
      </w:r>
      <w:r w:rsidRPr="002E11A0">
        <w:rPr>
          <w:rFonts w:ascii="Times New Roman" w:eastAsiaTheme="minorHAnsi" w:hAnsi="Times New Roman" w:cs="Times New Roman"/>
          <w:sz w:val="24"/>
          <w:szCs w:val="24"/>
          <w:lang w:val="bg-BG"/>
        </w:rPr>
        <w:t xml:space="preserve"> </w:t>
      </w:r>
      <w:r w:rsidRPr="002E11A0">
        <w:rPr>
          <w:rFonts w:ascii="Times New Roman" w:eastAsiaTheme="minorHAnsi" w:hAnsi="Times New Roman" w:cs="Times New Roman"/>
          <w:sz w:val="24"/>
          <w:szCs w:val="24"/>
        </w:rPr>
        <w:t xml:space="preserve">Целите и приоритетите са съгласувани от гледна точка на спецификата на района. Планирани са действия за развитие на потенциала на общината за преодоляване на наличните дефицити в съответствие с извършения анализ на силните и слабите страни, възможностите и </w:t>
      </w:r>
      <w:r w:rsidRPr="002E11A0">
        <w:rPr>
          <w:rFonts w:ascii="Times New Roman" w:eastAsiaTheme="minorHAnsi" w:hAnsi="Times New Roman" w:cs="Times New Roman"/>
          <w:sz w:val="24"/>
          <w:szCs w:val="24"/>
        </w:rPr>
        <w:lastRenderedPageBreak/>
        <w:t>заплахите.</w:t>
      </w:r>
      <w:r w:rsidR="00C675B9">
        <w:rPr>
          <w:rFonts w:ascii="Times New Roman" w:eastAsiaTheme="minorHAnsi"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Така обособените стратегически цели са насочени към </w:t>
      </w:r>
      <w:r w:rsidRPr="002E11A0">
        <w:rPr>
          <w:rFonts w:ascii="Times New Roman" w:eastAsia="TimesNewRomanOOEnc" w:hAnsi="Times New Roman" w:cs="Times New Roman"/>
          <w:sz w:val="24"/>
          <w:szCs w:val="24"/>
          <w:lang w:val="bg-BG"/>
        </w:rPr>
        <w:t>три</w:t>
      </w:r>
      <w:r w:rsidRPr="002E11A0">
        <w:rPr>
          <w:rFonts w:ascii="Times New Roman" w:eastAsia="TimesNewRomanOOEnc" w:hAnsi="Times New Roman" w:cs="Times New Roman"/>
          <w:sz w:val="24"/>
          <w:szCs w:val="24"/>
        </w:rPr>
        <w:t xml:space="preserve"> основни направления –</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постигане на </w:t>
      </w:r>
      <w:r w:rsidRPr="002E11A0">
        <w:rPr>
          <w:rFonts w:ascii="Times New Roman" w:eastAsia="TimesNewRomanOOEnc" w:hAnsi="Times New Roman" w:cs="Times New Roman"/>
          <w:sz w:val="24"/>
          <w:szCs w:val="24"/>
          <w:lang w:val="bg-BG"/>
        </w:rPr>
        <w:t xml:space="preserve">ускорено </w:t>
      </w:r>
      <w:r w:rsidRPr="002E11A0">
        <w:rPr>
          <w:rFonts w:ascii="Times New Roman" w:eastAsia="TimesNewRomanOOEnc" w:hAnsi="Times New Roman" w:cs="Times New Roman"/>
          <w:sz w:val="24"/>
          <w:szCs w:val="24"/>
        </w:rPr>
        <w:t xml:space="preserve">икономическо развитие, </w:t>
      </w:r>
      <w:r w:rsidRPr="002E11A0">
        <w:rPr>
          <w:rFonts w:ascii="Times New Roman" w:eastAsia="TimesNewRomanOOEnc" w:hAnsi="Times New Roman" w:cs="Times New Roman"/>
          <w:sz w:val="24"/>
          <w:szCs w:val="24"/>
          <w:lang w:val="bg-BG"/>
        </w:rPr>
        <w:t>демографски подем и интегрирано териториално развитие за намаляване на неравенствата</w:t>
      </w:r>
      <w:r w:rsidRPr="002E11A0">
        <w:rPr>
          <w:rFonts w:ascii="Times New Roman" w:eastAsia="TimesNewRomanOOEnc" w:hAnsi="Times New Roman" w:cs="Times New Roman"/>
          <w:sz w:val="24"/>
          <w:szCs w:val="24"/>
        </w:rPr>
        <w:t>.</w:t>
      </w:r>
    </w:p>
    <w:p w:rsidR="0091311B" w:rsidRPr="002E11A0" w:rsidRDefault="0091311B" w:rsidP="0091311B">
      <w:pPr>
        <w:pStyle w:val="Style19"/>
        <w:widowControl/>
        <w:spacing w:line="240" w:lineRule="auto"/>
        <w:ind w:firstLine="706"/>
        <w:rPr>
          <w:rFonts w:ascii="Times New Roman" w:eastAsia="TimesNewRomanOOEnc" w:hAnsi="Times New Roman"/>
          <w:lang w:val="en-US" w:eastAsia="en-US"/>
        </w:rPr>
      </w:pPr>
      <w:r w:rsidRPr="002E11A0">
        <w:rPr>
          <w:rFonts w:ascii="Times New Roman" w:eastAsia="TimesNewRomanOOEnc" w:hAnsi="Times New Roman"/>
        </w:rPr>
        <w:t xml:space="preserve">Община </w:t>
      </w:r>
      <w:r w:rsidR="00C675B9">
        <w:rPr>
          <w:rFonts w:ascii="Times New Roman" w:eastAsia="CIDFont+F1" w:hAnsi="Times New Roman"/>
        </w:rPr>
        <w:t>Дългопол</w:t>
      </w:r>
      <w:r w:rsidR="00C675B9" w:rsidRPr="002E11A0">
        <w:rPr>
          <w:rFonts w:ascii="Times New Roman" w:eastAsia="TimesNewRomanOOEnc" w:hAnsi="Times New Roman"/>
        </w:rPr>
        <w:t xml:space="preserve"> </w:t>
      </w:r>
      <w:r w:rsidRPr="002E11A0">
        <w:rPr>
          <w:rFonts w:ascii="Times New Roman" w:eastAsia="TimesNewRomanOOEnc" w:hAnsi="Times New Roman"/>
        </w:rPr>
        <w:t xml:space="preserve">се стреми към постигане на икономическо развитие, чрез подобряване на бизнес средата, насърчаване на предприемачеството, инвестициите, иновациите, неутрални към климата производства, развитие на туризъм и селско стопанство. Демографските процеси могат да бъдат стимулирани, чрез подобряване на социалната среда, осигуряване на достъп до качествени здравни услуги, достъп до специализирана дългосрочна грижа и социално включване, добро образование и обучение, основа за професионална реализация, подкрепа на културните институции, социализация и представяне на културно- историческото наследство, достъпа до спорт и общестевни услуги. Интегрирано и балансирано териториално развитие ще се постигне, чрез комплексно подобряване на транспортната и </w:t>
      </w:r>
      <w:r w:rsidRPr="002E11A0">
        <w:rPr>
          <w:rFonts w:ascii="Times New Roman" w:eastAsia="TimesNewRomanOOEnc" w:hAnsi="Times New Roman"/>
          <w:lang w:val="en-US" w:eastAsia="en-US"/>
        </w:rPr>
        <w:t>цифрова свързаност и достъпност, обновяване на инфраструктурите, енергийна ефективност и опазване на околната среда.</w:t>
      </w:r>
    </w:p>
    <w:p w:rsidR="0091311B" w:rsidRPr="002E11A0" w:rsidRDefault="0091311B" w:rsidP="0091311B">
      <w:pPr>
        <w:pStyle w:val="Style19"/>
        <w:widowControl/>
        <w:spacing w:line="240" w:lineRule="auto"/>
        <w:ind w:firstLine="706"/>
        <w:rPr>
          <w:rFonts w:ascii="Times New Roman" w:eastAsia="TimesNewRomanOOEnc" w:hAnsi="Times New Roman"/>
          <w:lang w:val="en-US" w:eastAsia="en-US"/>
        </w:rPr>
      </w:pPr>
      <w:r w:rsidRPr="002E11A0">
        <w:rPr>
          <w:rFonts w:ascii="Times New Roman" w:eastAsia="TimesNewRomanOOEnc" w:hAnsi="Times New Roman"/>
          <w:lang w:val="en-US" w:eastAsia="en-US"/>
        </w:rPr>
        <w:t>Вътрешното съответствие на документа се изразява в ясната и категорична връзка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между тенденциите в развитието на общината, станали ясни от направения анализ на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икономическото и социалното развитие, изведените силни, слаби страни, възможности</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и заплахина тази база и разработената стратегическа рамка, която да използват</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потенциала на общината, за да реши нейните проблеми и да доведе до устойчиво</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развитие.</w:t>
      </w:r>
    </w:p>
    <w:p w:rsidR="0091311B" w:rsidRPr="002E11A0" w:rsidRDefault="0091311B" w:rsidP="0091311B">
      <w:pPr>
        <w:pStyle w:val="Style19"/>
        <w:widowControl/>
        <w:spacing w:line="240" w:lineRule="auto"/>
        <w:ind w:firstLine="706"/>
        <w:rPr>
          <w:rFonts w:ascii="Times New Roman" w:eastAsia="TimesNewRomanOOEnc" w:hAnsi="Times New Roman"/>
          <w:lang w:val="en-US" w:eastAsia="en-US"/>
        </w:rPr>
      </w:pPr>
      <w:r w:rsidRPr="002E11A0">
        <w:rPr>
          <w:rFonts w:ascii="Times New Roman" w:eastAsia="TimesNewRomanOOEnc" w:hAnsi="Times New Roman"/>
          <w:lang w:val="en-US" w:eastAsia="en-US"/>
        </w:rPr>
        <w:t>Постигната е интегрираност и взаимодействиемежду отделните стратегически цели. Те</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са балансирани и равнопоставеникато значимост и засягат четири отделни сфери, които</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са ключови за развитието на общината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Връзката между тях е особено тясна, като концепцията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се и</w:t>
      </w:r>
      <w:r w:rsidRPr="002E11A0">
        <w:rPr>
          <w:rFonts w:ascii="Times New Roman" w:eastAsia="TimesNewRomanOOEnc" w:hAnsi="Times New Roman"/>
          <w:lang w:eastAsia="en-US"/>
        </w:rPr>
        <w:t>зразява</w:t>
      </w:r>
      <w:r w:rsidRPr="002E11A0">
        <w:rPr>
          <w:rFonts w:ascii="Times New Roman" w:eastAsia="TimesNewRomanOOEnc" w:hAnsi="Times New Roman"/>
          <w:lang w:val="en-US" w:eastAsia="en-US"/>
        </w:rPr>
        <w:t xml:space="preserve"> в следното:</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Развитието на инфраструктурата осигурява база за развитие на бизнеса и по-добра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среда за живот на хората, грижата за човешките ресурси, от гледна точка образование,</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здравеопазване и социални дейности, води до по-добре обучени и квалифицирани</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кадри, които да са подготвени да влязат и да подсилят местната икономика. А развитата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икономика означава повече работни места, по-високо заплащане и по-висок стандарт на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живот.</w:t>
      </w:r>
    </w:p>
    <w:p w:rsidR="0091311B" w:rsidRPr="002E11A0" w:rsidRDefault="0091311B" w:rsidP="0091311B">
      <w:pPr>
        <w:pStyle w:val="Style19"/>
        <w:widowControl/>
        <w:spacing w:line="240" w:lineRule="auto"/>
        <w:ind w:firstLine="706"/>
        <w:rPr>
          <w:rFonts w:ascii="Times New Roman" w:eastAsia="TimesNewRomanOOEnc" w:hAnsi="Times New Roman"/>
          <w:lang w:val="en-US" w:eastAsia="en-US"/>
        </w:rPr>
      </w:pPr>
      <w:r w:rsidRPr="002E11A0">
        <w:rPr>
          <w:rFonts w:ascii="Times New Roman" w:eastAsia="TimesNewRomanOOEnc" w:hAnsi="Times New Roman"/>
          <w:lang w:val="en-US" w:eastAsia="en-US"/>
        </w:rPr>
        <w:t>Най-сигурният начин за развитието на общината е да се използват нейните сравнителни</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предимства и потенциали,а именно подходящите природо-климатични условия за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развитие на туризъм и селско стопанство.</w:t>
      </w:r>
    </w:p>
    <w:p w:rsidR="0091311B" w:rsidRPr="002E11A0" w:rsidRDefault="0091311B" w:rsidP="0091311B">
      <w:pPr>
        <w:pStyle w:val="Style19"/>
        <w:widowControl/>
        <w:spacing w:line="240" w:lineRule="auto"/>
        <w:ind w:firstLine="706"/>
        <w:rPr>
          <w:rFonts w:ascii="Times New Roman" w:eastAsia="TimesNewRomanOOEnc" w:hAnsi="Times New Roman"/>
          <w:lang w:val="en-US" w:eastAsia="en-US"/>
        </w:rPr>
      </w:pPr>
      <w:r w:rsidRPr="002E11A0">
        <w:rPr>
          <w:rFonts w:ascii="Times New Roman" w:eastAsia="TimesNewRomanOOEnc" w:hAnsi="Times New Roman"/>
          <w:lang w:val="en-US" w:eastAsia="en-US"/>
        </w:rPr>
        <w:t>За да има устойчив растеж, трябва да се съблюдава опазването на околната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среда.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Външните фактори също са взети предвид като се предлагат условия за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привличане на инвеститори</w:t>
      </w:r>
      <w:r w:rsidRPr="002E11A0">
        <w:rPr>
          <w:rFonts w:ascii="Times New Roman" w:eastAsia="TimesNewRomanOOEnc" w:hAnsi="Times New Roman"/>
          <w:lang w:eastAsia="en-US"/>
        </w:rPr>
        <w:t>,</w:t>
      </w:r>
      <w:r w:rsidRPr="002E11A0">
        <w:rPr>
          <w:rFonts w:ascii="Times New Roman" w:eastAsia="TimesNewRomanOOEnc" w:hAnsi="Times New Roman"/>
          <w:lang w:val="en-US" w:eastAsia="en-US"/>
        </w:rPr>
        <w:t xml:space="preserve"> коопериране с други общини</w:t>
      </w:r>
      <w:r w:rsidRPr="002E11A0">
        <w:rPr>
          <w:rFonts w:ascii="Times New Roman" w:eastAsia="TimesNewRomanOOEnc" w:hAnsi="Times New Roman"/>
          <w:lang w:eastAsia="en-US"/>
        </w:rPr>
        <w:t xml:space="preserve"> и международно сътрудничество</w:t>
      </w:r>
      <w:r w:rsidRPr="002E11A0">
        <w:rPr>
          <w:rFonts w:ascii="Times New Roman" w:eastAsia="TimesNewRomanOOEnc" w:hAnsi="Times New Roman"/>
          <w:lang w:val="en-US" w:eastAsia="en-US"/>
        </w:rPr>
        <w:t>.</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 xml:space="preserve">Външната съгласуваност на </w:t>
      </w:r>
      <w:r w:rsidRPr="002E11A0">
        <w:rPr>
          <w:rFonts w:ascii="Times New Roman" w:eastAsia="TimesNewRomanOOEnc" w:hAnsi="Times New Roman" w:cs="Times New Roman"/>
          <w:sz w:val="24"/>
          <w:szCs w:val="24"/>
          <w:lang w:val="bg-BG"/>
        </w:rPr>
        <w:t>ПИРО</w:t>
      </w:r>
      <w:r w:rsidRPr="002E11A0">
        <w:rPr>
          <w:rFonts w:ascii="Times New Roman" w:eastAsia="TimesNewRomanOOEnc" w:hAnsi="Times New Roman" w:cs="Times New Roman"/>
          <w:sz w:val="24"/>
          <w:szCs w:val="24"/>
        </w:rPr>
        <w:t xml:space="preserve"> се изразява в съгласуваност с релевантните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стратегически документи на регионално, национално и европейско ниво</w:t>
      </w:r>
      <w:r w:rsidRPr="002E11A0">
        <w:rPr>
          <w:rFonts w:ascii="Times New Roman" w:eastAsia="TimesNewRomanOOEnc" w:hAnsi="Times New Roman" w:cs="Times New Roman"/>
          <w:sz w:val="24"/>
          <w:szCs w:val="24"/>
          <w:lang w:val="bg-BG"/>
        </w:rPr>
        <w:t>.</w:t>
      </w:r>
    </w:p>
    <w:p w:rsidR="0091311B" w:rsidRPr="002E11A0" w:rsidRDefault="0091311B" w:rsidP="0091311B">
      <w:pPr>
        <w:pStyle w:val="Style19"/>
        <w:widowControl/>
        <w:spacing w:line="240" w:lineRule="auto"/>
        <w:ind w:firstLine="706"/>
        <w:rPr>
          <w:rFonts w:ascii="Times New Roman" w:eastAsia="TimesNewRomanOOEnc" w:hAnsi="Times New Roman"/>
          <w:lang w:val="en-US" w:eastAsia="en-US"/>
        </w:rPr>
      </w:pPr>
      <w:r w:rsidRPr="002E11A0">
        <w:rPr>
          <w:rFonts w:ascii="Times New Roman" w:hAnsi="Times New Roman"/>
        </w:rPr>
        <w:t xml:space="preserve">Оценката на съответствието установява наличие на логическа съгласуваност на предложените цели, приоритети и мерки и висока степен на обвързаност с основните цели и приоритети на разработените стратегически </w:t>
      </w:r>
      <w:r w:rsidRPr="002E11A0">
        <w:rPr>
          <w:rFonts w:ascii="Times New Roman" w:eastAsia="TimesNewRomanOOEnc" w:hAnsi="Times New Roman"/>
          <w:lang w:val="en-US" w:eastAsia="en-US"/>
        </w:rPr>
        <w:t xml:space="preserve">документи, попадащи във времевия хоризонт на Плана за развитие като: Националната програма за развитие „България 2030”, Националната стратегия за регионално развитие на Република България за периода 2012-2022 г., Националната концепция за пространствено развитие за периода 2013-2025 г., </w:t>
      </w:r>
      <w:r w:rsidRPr="002E11A0">
        <w:rPr>
          <w:rFonts w:ascii="Times New Roman" w:eastAsia="TimesNewRomanOOEnc" w:hAnsi="Times New Roman"/>
          <w:lang w:eastAsia="en-US"/>
        </w:rPr>
        <w:t xml:space="preserve">Интегрираният план в областта на енергетиката и климата на Република България 2021-2030 г., Националната стратегия за </w:t>
      </w:r>
      <w:r w:rsidRPr="002E11A0">
        <w:rPr>
          <w:rFonts w:ascii="Times New Roman" w:eastAsia="TimesNewRomanOOEnc" w:hAnsi="Times New Roman"/>
          <w:lang w:val="en-US" w:eastAsia="en-US"/>
        </w:rPr>
        <w:t xml:space="preserve">адаптация към изменението на климата и План за действие към нея, Националната стратегия за намаляване на риска от бедствия 2018-2030 г., Интегрираната териториална стратегия за развитие на </w:t>
      </w:r>
      <w:r w:rsidRPr="002E11A0">
        <w:rPr>
          <w:rFonts w:ascii="Times New Roman" w:eastAsia="TimesNewRomanOOEnc" w:hAnsi="Times New Roman"/>
          <w:lang w:eastAsia="en-US"/>
        </w:rPr>
        <w:t>СИР</w:t>
      </w:r>
      <w:r w:rsidRPr="002E11A0">
        <w:rPr>
          <w:rFonts w:ascii="Times New Roman" w:eastAsia="TimesNewRomanOOEnc" w:hAnsi="Times New Roman"/>
          <w:lang w:val="en-US" w:eastAsia="en-US"/>
        </w:rPr>
        <w:t xml:space="preserve"> за периода 2021-2027 г. и др.</w:t>
      </w:r>
    </w:p>
    <w:p w:rsidR="0091311B" w:rsidRPr="002E11A0" w:rsidRDefault="0091311B" w:rsidP="0091311B">
      <w:pPr>
        <w:pStyle w:val="Style19"/>
        <w:widowControl/>
        <w:spacing w:line="240" w:lineRule="auto"/>
        <w:ind w:firstLine="706"/>
        <w:rPr>
          <w:rFonts w:ascii="Times New Roman" w:eastAsia="TimesNewRomanOOEnc" w:hAnsi="Times New Roman"/>
          <w:lang w:eastAsia="en-US"/>
        </w:rPr>
      </w:pPr>
      <w:r w:rsidRPr="002E11A0">
        <w:rPr>
          <w:rFonts w:ascii="Times New Roman" w:eastAsia="TimesNewRomanOOEnc" w:hAnsi="Times New Roman"/>
          <w:lang w:val="en-US" w:eastAsia="en-US"/>
        </w:rPr>
        <w:lastRenderedPageBreak/>
        <w:t xml:space="preserve">Най-пряка е връзката на ПИРО с Националната програма за развитие „България 2030” (НПР БГ ) и Интегрираната териториална стратегия за развитие на </w:t>
      </w:r>
      <w:r w:rsidRPr="002E11A0">
        <w:rPr>
          <w:rFonts w:ascii="Times New Roman" w:eastAsia="TimesNewRomanOOEnc" w:hAnsi="Times New Roman"/>
          <w:lang w:eastAsia="en-US"/>
        </w:rPr>
        <w:t>СИ</w:t>
      </w:r>
      <w:r w:rsidRPr="002E11A0">
        <w:rPr>
          <w:rFonts w:ascii="Times New Roman" w:eastAsia="TimesNewRomanOOEnc" w:hAnsi="Times New Roman"/>
          <w:lang w:val="en-US" w:eastAsia="en-US"/>
        </w:rPr>
        <w:t xml:space="preserve">Р (ИТСР </w:t>
      </w:r>
      <w:r w:rsidRPr="002E11A0">
        <w:rPr>
          <w:rFonts w:ascii="Times New Roman" w:eastAsia="TimesNewRomanOOEnc" w:hAnsi="Times New Roman"/>
          <w:lang w:eastAsia="en-US"/>
        </w:rPr>
        <w:t>СИ</w:t>
      </w:r>
      <w:r w:rsidRPr="002E11A0">
        <w:rPr>
          <w:rFonts w:ascii="Times New Roman" w:eastAsia="TimesNewRomanOOEnc" w:hAnsi="Times New Roman"/>
          <w:lang w:val="en-US" w:eastAsia="en-US"/>
        </w:rPr>
        <w:t>Р) за периода 2021-2027, за това предварителната оценка разглежда подробно тази корелация.</w:t>
      </w:r>
      <w:r w:rsidRPr="002E11A0">
        <w:rPr>
          <w:rFonts w:ascii="Times New Roman" w:eastAsia="TimesNewRomanOOEnc" w:hAnsi="Times New Roman"/>
          <w:lang w:eastAsia="en-US"/>
        </w:rPr>
        <w:t xml:space="preserve"> </w:t>
      </w:r>
    </w:p>
    <w:p w:rsidR="0091311B" w:rsidRPr="002E11A0" w:rsidRDefault="0091311B" w:rsidP="0091311B">
      <w:pPr>
        <w:pStyle w:val="Style19"/>
        <w:widowControl/>
        <w:spacing w:line="240" w:lineRule="auto"/>
        <w:ind w:firstLine="706"/>
        <w:rPr>
          <w:rFonts w:ascii="Times New Roman" w:eastAsia="TimesNewRomanOOEnc" w:hAnsi="Times New Roman"/>
          <w:lang w:eastAsia="en-US"/>
        </w:rPr>
      </w:pPr>
      <w:r w:rsidRPr="002E11A0">
        <w:rPr>
          <w:rFonts w:ascii="Times New Roman" w:eastAsia="TimesNewRomanOOEnc" w:hAnsi="Times New Roman"/>
          <w:lang w:val="en-US" w:eastAsia="en-US"/>
        </w:rPr>
        <w:t>НПР БГ2030 е водещият стратегически и програмен документ, който конкретизира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целите на политиките за развитие на страната до 2030 г. НПР БГ2030 поставя пред</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страната 3 стратегически цели и 13 приоритета, като основните направление са в</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посока: Ускорено икономическо развитие; Демографски подем и Намаляване на</w:t>
      </w:r>
      <w:r w:rsidRPr="002E11A0">
        <w:rPr>
          <w:rFonts w:ascii="Times New Roman" w:eastAsia="TimesNewRomanOOEnc" w:hAnsi="Times New Roman"/>
          <w:lang w:eastAsia="en-US"/>
        </w:rPr>
        <w:t xml:space="preserve"> </w:t>
      </w:r>
      <w:r w:rsidRPr="002E11A0">
        <w:rPr>
          <w:rFonts w:ascii="Times New Roman" w:eastAsia="TimesNewRomanOOEnc" w:hAnsi="Times New Roman"/>
          <w:lang w:val="en-US" w:eastAsia="en-US"/>
        </w:rPr>
        <w:t>неравенствата</w:t>
      </w:r>
      <w:r w:rsidRPr="002E11A0">
        <w:rPr>
          <w:rFonts w:ascii="Times New Roman" w:eastAsia="TimesNewRomanOOEnc" w:hAnsi="Times New Roman"/>
          <w:lang w:eastAsia="en-US"/>
        </w:rPr>
        <w:t>.</w:t>
      </w:r>
    </w:p>
    <w:p w:rsidR="0091311B" w:rsidRPr="002E11A0" w:rsidRDefault="0091311B" w:rsidP="0091311B">
      <w:pPr>
        <w:pStyle w:val="Style19"/>
        <w:widowControl/>
        <w:spacing w:before="120" w:after="120" w:line="240" w:lineRule="auto"/>
        <w:ind w:firstLine="0"/>
        <w:jc w:val="center"/>
        <w:rPr>
          <w:rFonts w:ascii="Times New Roman" w:hAnsi="Times New Roman"/>
        </w:rPr>
      </w:pPr>
      <w:r w:rsidRPr="002E11A0">
        <w:rPr>
          <w:rFonts w:ascii="Times New Roman" w:hAnsi="Times New Roman"/>
          <w:b/>
          <w:bCs/>
          <w:sz w:val="20"/>
          <w:szCs w:val="20"/>
          <w:shd w:val="clear" w:color="auto" w:fill="FFFFFF"/>
        </w:rPr>
        <w:t xml:space="preserve">Таблица </w:t>
      </w:r>
      <w:r w:rsidR="00C675B9">
        <w:rPr>
          <w:rFonts w:ascii="Times New Roman" w:hAnsi="Times New Roman"/>
          <w:b/>
          <w:bCs/>
          <w:sz w:val="20"/>
          <w:szCs w:val="20"/>
          <w:shd w:val="clear" w:color="auto" w:fill="FFFFFF"/>
        </w:rPr>
        <w:t>53</w:t>
      </w:r>
      <w:r w:rsidRPr="002E11A0">
        <w:rPr>
          <w:rFonts w:ascii="Times New Roman" w:hAnsi="Times New Roman"/>
          <w:b/>
          <w:bCs/>
          <w:sz w:val="20"/>
          <w:szCs w:val="20"/>
          <w:shd w:val="clear" w:color="auto" w:fill="FFFFFF"/>
        </w:rPr>
        <w:t xml:space="preserve">: </w:t>
      </w:r>
      <w:r w:rsidRPr="002E11A0">
        <w:rPr>
          <w:rFonts w:ascii="Times New Roman" w:eastAsiaTheme="minorHAnsi" w:hAnsi="Times New Roman"/>
          <w:b/>
          <w:bCs/>
          <w:sz w:val="20"/>
          <w:szCs w:val="20"/>
        </w:rPr>
        <w:t xml:space="preserve">Съответствие на ПИРО на община </w:t>
      </w:r>
      <w:r w:rsidR="00C675B9">
        <w:rPr>
          <w:rFonts w:ascii="Times New Roman" w:eastAsiaTheme="minorHAnsi" w:hAnsi="Times New Roman"/>
          <w:b/>
          <w:bCs/>
          <w:sz w:val="20"/>
          <w:szCs w:val="20"/>
        </w:rPr>
        <w:t>Дългопол</w:t>
      </w:r>
      <w:r w:rsidRPr="002E11A0">
        <w:rPr>
          <w:rFonts w:ascii="Times New Roman" w:eastAsiaTheme="minorHAnsi" w:hAnsi="Times New Roman"/>
          <w:b/>
          <w:bCs/>
          <w:sz w:val="20"/>
          <w:szCs w:val="20"/>
        </w:rPr>
        <w:t xml:space="preserve"> с НПР БГ 2030</w:t>
      </w:r>
      <w:r w:rsidRPr="002E11A0">
        <w:rPr>
          <w:rFonts w:ascii="Times New Roman" w:eastAsia="TimesNewRomanOOEnc" w:hAnsi="Times New Roman"/>
          <w:lang w:eastAsia="en-US"/>
        </w:rPr>
        <w:t xml:space="preserve">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4"/>
        <w:gridCol w:w="4372"/>
      </w:tblGrid>
      <w:tr w:rsidR="0091311B" w:rsidRPr="002E11A0" w:rsidTr="00C675B9">
        <w:trPr>
          <w:trHeight w:val="483"/>
          <w:jc w:val="center"/>
        </w:trPr>
        <w:tc>
          <w:tcPr>
            <w:tcW w:w="3904" w:type="dxa"/>
            <w:shd w:val="clear" w:color="auto" w:fill="D6E3BC" w:themeFill="accent3" w:themeFillTint="66"/>
          </w:tcPr>
          <w:p w:rsidR="0091311B" w:rsidRPr="002E11A0" w:rsidRDefault="0091311B" w:rsidP="0091311B">
            <w:pPr>
              <w:pStyle w:val="Style19"/>
              <w:widowControl/>
              <w:spacing w:line="240" w:lineRule="auto"/>
              <w:ind w:firstLine="0"/>
              <w:jc w:val="center"/>
              <w:rPr>
                <w:rFonts w:ascii="Times New Roman" w:hAnsi="Times New Roman"/>
                <w:b/>
                <w:sz w:val="20"/>
                <w:szCs w:val="20"/>
              </w:rPr>
            </w:pPr>
            <w:r w:rsidRPr="002E11A0">
              <w:rPr>
                <w:rFonts w:ascii="Times New Roman" w:hAnsi="Times New Roman"/>
                <w:b/>
                <w:sz w:val="20"/>
                <w:szCs w:val="20"/>
              </w:rPr>
              <w:t>Приоритети на НПР БГ 2030</w:t>
            </w:r>
          </w:p>
        </w:tc>
        <w:tc>
          <w:tcPr>
            <w:tcW w:w="4372" w:type="dxa"/>
            <w:shd w:val="clear" w:color="auto" w:fill="D6E3BC" w:themeFill="accent3" w:themeFillTint="66"/>
          </w:tcPr>
          <w:p w:rsidR="0091311B" w:rsidRPr="002E11A0" w:rsidRDefault="0091311B" w:rsidP="0091311B">
            <w:pPr>
              <w:pStyle w:val="Style19"/>
              <w:widowControl/>
              <w:spacing w:line="240" w:lineRule="auto"/>
              <w:ind w:firstLine="0"/>
              <w:jc w:val="center"/>
              <w:rPr>
                <w:rFonts w:ascii="Times New Roman" w:hAnsi="Times New Roman"/>
                <w:b/>
                <w:sz w:val="20"/>
                <w:szCs w:val="20"/>
              </w:rPr>
            </w:pPr>
            <w:r w:rsidRPr="002E11A0">
              <w:rPr>
                <w:rFonts w:ascii="Times New Roman" w:hAnsi="Times New Roman"/>
                <w:b/>
                <w:sz w:val="20"/>
                <w:szCs w:val="20"/>
              </w:rPr>
              <w:t xml:space="preserve">Приоритети на ПИРО – </w:t>
            </w:r>
            <w:r w:rsidR="00C675B9">
              <w:rPr>
                <w:rFonts w:ascii="Times New Roman" w:hAnsi="Times New Roman"/>
                <w:b/>
                <w:sz w:val="20"/>
                <w:szCs w:val="20"/>
              </w:rPr>
              <w:t>Дългопол</w:t>
            </w:r>
          </w:p>
          <w:p w:rsidR="0091311B" w:rsidRPr="002E11A0" w:rsidRDefault="0091311B" w:rsidP="0091311B">
            <w:pPr>
              <w:pStyle w:val="Style19"/>
              <w:widowControl/>
              <w:spacing w:line="240" w:lineRule="auto"/>
              <w:ind w:firstLine="0"/>
              <w:jc w:val="center"/>
              <w:rPr>
                <w:rFonts w:ascii="Times New Roman" w:hAnsi="Times New Roman"/>
                <w:b/>
                <w:sz w:val="20"/>
                <w:szCs w:val="20"/>
              </w:rPr>
            </w:pPr>
            <w:r w:rsidRPr="002E11A0">
              <w:rPr>
                <w:rFonts w:ascii="Times New Roman" w:hAnsi="Times New Roman"/>
                <w:b/>
                <w:sz w:val="20"/>
                <w:szCs w:val="20"/>
              </w:rPr>
              <w:t>2021-2027</w:t>
            </w:r>
          </w:p>
        </w:tc>
      </w:tr>
      <w:tr w:rsidR="0091311B" w:rsidRPr="002E11A0" w:rsidTr="0091311B">
        <w:trPr>
          <w:trHeight w:val="152"/>
          <w:jc w:val="center"/>
        </w:trPr>
        <w:tc>
          <w:tcPr>
            <w:tcW w:w="3904" w:type="dxa"/>
          </w:tcPr>
          <w:p w:rsidR="0091311B" w:rsidRPr="002E11A0" w:rsidRDefault="0091311B" w:rsidP="0091311B">
            <w:pPr>
              <w:pStyle w:val="Style19"/>
              <w:widowControl/>
              <w:spacing w:line="240" w:lineRule="auto"/>
              <w:ind w:firstLine="0"/>
              <w:rPr>
                <w:rFonts w:ascii="Times New Roman" w:eastAsia="TimesNewRomanOOEnc" w:hAnsi="Times New Roman"/>
                <w:sz w:val="20"/>
                <w:szCs w:val="20"/>
              </w:rPr>
            </w:pPr>
            <w:r w:rsidRPr="002E11A0">
              <w:rPr>
                <w:rFonts w:ascii="Times New Roman" w:eastAsia="TimesNewRomanOOEnc" w:hAnsi="Times New Roman"/>
                <w:sz w:val="20"/>
                <w:szCs w:val="20"/>
              </w:rPr>
              <w:t>П1. Образование и умения</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П3. Добро образование, професионално развитие и нови знания за успешна реализация, заетост, висок жизнен стандарт и демографски подем.</w:t>
            </w:r>
          </w:p>
        </w:tc>
      </w:tr>
      <w:tr w:rsidR="0091311B" w:rsidRPr="002E11A0" w:rsidTr="0091311B">
        <w:trPr>
          <w:trHeight w:val="152"/>
          <w:jc w:val="center"/>
        </w:trPr>
        <w:tc>
          <w:tcPr>
            <w:tcW w:w="3904" w:type="dxa"/>
          </w:tcPr>
          <w:p w:rsidR="0091311B" w:rsidRPr="002E11A0" w:rsidRDefault="0091311B" w:rsidP="0091311B">
            <w:pPr>
              <w:pStyle w:val="Style19"/>
              <w:widowControl/>
              <w:spacing w:line="240" w:lineRule="auto"/>
              <w:ind w:firstLine="0"/>
              <w:rPr>
                <w:rFonts w:ascii="Times New Roman" w:eastAsia="TimesNewRomanOOEnc" w:hAnsi="Times New Roman"/>
                <w:sz w:val="20"/>
                <w:szCs w:val="20"/>
              </w:rPr>
            </w:pPr>
            <w:r w:rsidRPr="002E11A0">
              <w:rPr>
                <w:rFonts w:ascii="Times New Roman" w:eastAsia="TimesNewRomanOOEnc" w:hAnsi="Times New Roman"/>
                <w:sz w:val="20"/>
                <w:szCs w:val="20"/>
              </w:rPr>
              <w:t>П2. Наука и научна инфраструктура</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П3. Добро образование, професионално развитие и нови знания за успешна реализация, заетост, висок жизнен стандарт и демографски подем.</w:t>
            </w:r>
          </w:p>
        </w:tc>
      </w:tr>
      <w:tr w:rsidR="0091311B" w:rsidRPr="002E11A0" w:rsidTr="0091311B">
        <w:trPr>
          <w:trHeight w:val="152"/>
          <w:jc w:val="center"/>
        </w:trPr>
        <w:tc>
          <w:tcPr>
            <w:tcW w:w="3904" w:type="dxa"/>
          </w:tcPr>
          <w:p w:rsidR="0091311B" w:rsidRPr="002E11A0" w:rsidRDefault="0091311B" w:rsidP="0091311B">
            <w:pPr>
              <w:pStyle w:val="Style19"/>
              <w:widowControl/>
              <w:spacing w:line="240" w:lineRule="auto"/>
              <w:ind w:firstLine="0"/>
              <w:rPr>
                <w:rFonts w:ascii="Times New Roman" w:eastAsia="TimesNewRomanOOEnc" w:hAnsi="Times New Roman"/>
                <w:sz w:val="20"/>
                <w:szCs w:val="20"/>
              </w:rPr>
            </w:pPr>
            <w:r w:rsidRPr="002E11A0">
              <w:rPr>
                <w:rFonts w:ascii="Times New Roman" w:eastAsia="TimesNewRomanOOEnc" w:hAnsi="Times New Roman"/>
                <w:sz w:val="20"/>
                <w:szCs w:val="20"/>
              </w:rPr>
              <w:t>П3. Интелигентна индустрия</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П1. </w:t>
            </w:r>
            <w:r w:rsidR="006C3EAE" w:rsidRPr="006C3EAE">
              <w:rPr>
                <w:rFonts w:ascii="Times New Roman" w:eastAsia="TimesNewRomanOOEnc" w:hAnsi="Times New Roman"/>
                <w:sz w:val="20"/>
                <w:szCs w:val="20"/>
              </w:rPr>
              <w:t>Засилване на конкурентните позиции на общината, устойчив, иновативен и интелигентен икономически растеж, базиран на местните ресури, подобряване на бизнес средата и стимулиране на предприемачеството</w:t>
            </w:r>
          </w:p>
        </w:tc>
      </w:tr>
      <w:tr w:rsidR="0091311B" w:rsidRPr="002E11A0" w:rsidTr="0091311B">
        <w:trPr>
          <w:trHeight w:val="152"/>
          <w:jc w:val="center"/>
        </w:trPr>
        <w:tc>
          <w:tcPr>
            <w:tcW w:w="3904" w:type="dxa"/>
          </w:tcPr>
          <w:p w:rsidR="0091311B" w:rsidRPr="002E11A0" w:rsidRDefault="0091311B" w:rsidP="0091311B">
            <w:pPr>
              <w:pStyle w:val="Style19"/>
              <w:widowControl/>
              <w:spacing w:line="240" w:lineRule="auto"/>
              <w:ind w:firstLine="0"/>
              <w:rPr>
                <w:rFonts w:ascii="Times New Roman" w:eastAsia="TimesNewRomanOOEnc" w:hAnsi="Times New Roman"/>
                <w:sz w:val="20"/>
                <w:szCs w:val="20"/>
              </w:rPr>
            </w:pPr>
            <w:r w:rsidRPr="002E11A0">
              <w:rPr>
                <w:rFonts w:ascii="Times New Roman" w:eastAsia="TimesNewRomanOOEnc" w:hAnsi="Times New Roman"/>
                <w:sz w:val="20"/>
                <w:szCs w:val="20"/>
              </w:rPr>
              <w:t>П4. Кръгова и нисковъглеродна икономика</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П2.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tc>
      </w:tr>
      <w:tr w:rsidR="0091311B" w:rsidRPr="002E11A0" w:rsidTr="0091311B">
        <w:trPr>
          <w:trHeight w:val="1200"/>
          <w:jc w:val="center"/>
        </w:trPr>
        <w:tc>
          <w:tcPr>
            <w:tcW w:w="3904" w:type="dxa"/>
          </w:tcPr>
          <w:p w:rsidR="0091311B" w:rsidRPr="002E11A0" w:rsidRDefault="0091311B" w:rsidP="0091311B">
            <w:pPr>
              <w:pStyle w:val="Style19"/>
              <w:widowControl/>
              <w:spacing w:line="240" w:lineRule="auto"/>
              <w:ind w:firstLine="0"/>
              <w:rPr>
                <w:rFonts w:ascii="Times New Roman" w:eastAsia="TimesNewRomanOOEnc" w:hAnsi="Times New Roman"/>
                <w:sz w:val="20"/>
                <w:szCs w:val="20"/>
              </w:rPr>
            </w:pPr>
            <w:r w:rsidRPr="002E11A0">
              <w:rPr>
                <w:rFonts w:ascii="Times New Roman" w:eastAsia="TimesNewRomanOOEnc" w:hAnsi="Times New Roman"/>
                <w:sz w:val="20"/>
                <w:szCs w:val="20"/>
              </w:rPr>
              <w:t>П5. Чист въздух и биоразнообразие</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П2.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П5.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r>
      <w:tr w:rsidR="0091311B" w:rsidRPr="002E11A0" w:rsidTr="0091311B">
        <w:trPr>
          <w:trHeight w:val="1214"/>
          <w:jc w:val="center"/>
        </w:trPr>
        <w:tc>
          <w:tcPr>
            <w:tcW w:w="3904" w:type="dxa"/>
          </w:tcPr>
          <w:p w:rsidR="0091311B" w:rsidRPr="002E11A0" w:rsidRDefault="0091311B" w:rsidP="0091311B">
            <w:pPr>
              <w:pStyle w:val="Style19"/>
              <w:widowControl/>
              <w:spacing w:line="240" w:lineRule="auto"/>
              <w:ind w:firstLine="0"/>
              <w:rPr>
                <w:rFonts w:ascii="Times New Roman" w:eastAsia="TimesNewRomanOOEnc" w:hAnsi="Times New Roman"/>
                <w:sz w:val="20"/>
                <w:szCs w:val="20"/>
              </w:rPr>
            </w:pPr>
            <w:r w:rsidRPr="002E11A0">
              <w:rPr>
                <w:rFonts w:ascii="Times New Roman" w:eastAsia="TimesNewRomanOOEnc" w:hAnsi="Times New Roman"/>
                <w:sz w:val="20"/>
                <w:szCs w:val="20"/>
              </w:rPr>
              <w:t>П6. Устойчиво селско стопанство</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 Засилване на конкурентните позиции на общината, устойчив, иновативен и интелигентен икономически растеж, базиран на местните ресурси, подобряване на бизнес средата и стимулиране на предприемачеството.</w:t>
            </w:r>
          </w:p>
        </w:tc>
      </w:tr>
      <w:tr w:rsidR="0091311B" w:rsidRPr="002E11A0" w:rsidTr="0091311B">
        <w:trPr>
          <w:trHeight w:val="1214"/>
          <w:jc w:val="center"/>
        </w:trPr>
        <w:tc>
          <w:tcPr>
            <w:tcW w:w="3904" w:type="dxa"/>
          </w:tcPr>
          <w:p w:rsidR="0091311B" w:rsidRPr="002E11A0" w:rsidRDefault="0091311B" w:rsidP="0091311B">
            <w:pPr>
              <w:pStyle w:val="Style19"/>
              <w:widowControl/>
              <w:spacing w:line="240" w:lineRule="auto"/>
              <w:ind w:firstLine="0"/>
              <w:rPr>
                <w:rFonts w:ascii="Times New Roman" w:eastAsia="TimesNewRomanOOEnc" w:hAnsi="Times New Roman"/>
                <w:sz w:val="20"/>
                <w:szCs w:val="20"/>
              </w:rPr>
            </w:pPr>
            <w:r w:rsidRPr="002E11A0">
              <w:rPr>
                <w:rFonts w:ascii="Times New Roman" w:eastAsia="TimesNewRomanOOEnc" w:hAnsi="Times New Roman"/>
                <w:sz w:val="20"/>
                <w:szCs w:val="20"/>
              </w:rPr>
              <w:t>П7. Транспортна свързаност</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П5.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r>
      <w:tr w:rsidR="0091311B" w:rsidRPr="002E11A0" w:rsidTr="0091311B">
        <w:trPr>
          <w:trHeight w:val="1940"/>
          <w:jc w:val="center"/>
        </w:trPr>
        <w:tc>
          <w:tcPr>
            <w:tcW w:w="3904"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lastRenderedPageBreak/>
              <w:t>П8. Цифрова свързаност</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П4. Електронно управление, администрация близо до гражданите и предоставяне на качествени и достъпни обществени услуги – административни, здравни, социални и културни.  </w:t>
            </w:r>
          </w:p>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П5.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r>
      <w:tr w:rsidR="0091311B" w:rsidRPr="002E11A0" w:rsidTr="0091311B">
        <w:trPr>
          <w:trHeight w:val="1200"/>
          <w:jc w:val="center"/>
        </w:trPr>
        <w:tc>
          <w:tcPr>
            <w:tcW w:w="3904"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П9. Местно развитие</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 Засилване на конкурентните позиции на общината, устойчив, иновативен и интелигентен икономически растеж, базиран на местните ресурси, подобряване на бизнес средата и стимулиране на предприемачеството.</w:t>
            </w:r>
          </w:p>
        </w:tc>
      </w:tr>
      <w:tr w:rsidR="0091311B" w:rsidRPr="002E11A0" w:rsidTr="0091311B">
        <w:trPr>
          <w:trHeight w:val="237"/>
          <w:jc w:val="center"/>
        </w:trPr>
        <w:tc>
          <w:tcPr>
            <w:tcW w:w="3904"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П10. Институционална рамка</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П4. Електронно управление, администрация близо до гражданите и предоставяне на качествени и достъпни обществени услуги – административни, здравни, социални и културни.  </w:t>
            </w:r>
          </w:p>
        </w:tc>
      </w:tr>
      <w:tr w:rsidR="0091311B" w:rsidRPr="002E11A0" w:rsidTr="0091311B">
        <w:trPr>
          <w:trHeight w:val="963"/>
          <w:jc w:val="center"/>
        </w:trPr>
        <w:tc>
          <w:tcPr>
            <w:tcW w:w="3904"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П11. Социално включване</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П4. Електронно управление, администрация близо до гражданите и предоставяне на качествени и достъпни обществени услуги – административни, здравни, социални и културни.  </w:t>
            </w:r>
          </w:p>
        </w:tc>
      </w:tr>
      <w:tr w:rsidR="0091311B" w:rsidRPr="002E11A0" w:rsidTr="0091311B">
        <w:trPr>
          <w:trHeight w:val="963"/>
          <w:jc w:val="center"/>
        </w:trPr>
        <w:tc>
          <w:tcPr>
            <w:tcW w:w="3904"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П12. Здраве и спорт</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П4. Електронно управление, администрация близо до гражданите и предоставяне на качествени и достъпни обществени услуги – административни, здравни, социални и културни.  </w:t>
            </w:r>
          </w:p>
        </w:tc>
      </w:tr>
      <w:tr w:rsidR="0091311B" w:rsidRPr="002E11A0" w:rsidTr="0091311B">
        <w:trPr>
          <w:trHeight w:val="977"/>
          <w:jc w:val="center"/>
        </w:trPr>
        <w:tc>
          <w:tcPr>
            <w:tcW w:w="3904"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П13. Култура, наследство и туризъм</w:t>
            </w:r>
          </w:p>
        </w:tc>
        <w:tc>
          <w:tcPr>
            <w:tcW w:w="4372"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 Засилване на конкурентните позиции на общината, устойчив, иновативен и интелигентен икономически растеж, базиран на местните ресурси, подобряване на бизнес средата и стимулиране на предприемачеството.</w:t>
            </w:r>
          </w:p>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П4. Електронно управление, администрация близо до гражданите и предоставяне на качествени и достъпни обществени услуги – административни, здравни, социални и културни.  </w:t>
            </w:r>
          </w:p>
        </w:tc>
      </w:tr>
    </w:tbl>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Визията на ИТСР на СИР за периода 2021- 2027 е: „</w:t>
      </w:r>
      <w:r w:rsidRPr="004E71EE">
        <w:rPr>
          <w:rFonts w:ascii="Times New Roman" w:eastAsia="TimesNewRomanOOEnc" w:hAnsi="Times New Roman" w:cs="Times New Roman"/>
          <w:i/>
          <w:sz w:val="24"/>
          <w:szCs w:val="24"/>
        </w:rPr>
        <w:t>Североизточен Район - Отворена към Черно море и света българска</w:t>
      </w:r>
      <w:r w:rsidRPr="004E71EE">
        <w:rPr>
          <w:rFonts w:ascii="Times New Roman" w:eastAsia="TimesNewRomanOOEnc" w:hAnsi="Times New Roman" w:cs="Times New Roman"/>
          <w:i/>
          <w:sz w:val="24"/>
          <w:szCs w:val="24"/>
          <w:lang w:val="bg-BG"/>
        </w:rPr>
        <w:t xml:space="preserve"> </w:t>
      </w:r>
      <w:r w:rsidRPr="004E71EE">
        <w:rPr>
          <w:rFonts w:ascii="Times New Roman" w:eastAsia="TimesNewRomanOOEnc" w:hAnsi="Times New Roman" w:cs="Times New Roman"/>
          <w:i/>
          <w:sz w:val="24"/>
          <w:szCs w:val="24"/>
        </w:rPr>
        <w:t>територия, съхранила богата история и материална култура, плодородна земя,</w:t>
      </w:r>
      <w:r w:rsidRPr="004E71EE">
        <w:rPr>
          <w:rFonts w:ascii="Times New Roman" w:eastAsia="TimesNewRomanOOEnc" w:hAnsi="Times New Roman" w:cs="Times New Roman"/>
          <w:i/>
          <w:sz w:val="24"/>
          <w:szCs w:val="24"/>
          <w:lang w:val="bg-BG"/>
        </w:rPr>
        <w:t xml:space="preserve"> </w:t>
      </w:r>
      <w:r w:rsidRPr="004E71EE">
        <w:rPr>
          <w:rFonts w:ascii="Times New Roman" w:eastAsia="TimesNewRomanOOEnc" w:hAnsi="Times New Roman" w:cs="Times New Roman"/>
          <w:i/>
          <w:sz w:val="24"/>
          <w:szCs w:val="24"/>
        </w:rPr>
        <w:t>човешки капитал, развита инфраструктура, туристически имидж и насочила своя</w:t>
      </w:r>
      <w:r w:rsidRPr="004E71EE">
        <w:rPr>
          <w:rFonts w:ascii="Times New Roman" w:eastAsia="TimesNewRomanOOEnc" w:hAnsi="Times New Roman" w:cs="Times New Roman"/>
          <w:i/>
          <w:sz w:val="24"/>
          <w:szCs w:val="24"/>
          <w:lang w:val="bg-BG"/>
        </w:rPr>
        <w:t xml:space="preserve"> </w:t>
      </w:r>
      <w:r w:rsidRPr="004E71EE">
        <w:rPr>
          <w:rFonts w:ascii="Times New Roman" w:eastAsia="TimesNewRomanOOEnc" w:hAnsi="Times New Roman" w:cs="Times New Roman"/>
          <w:i/>
          <w:sz w:val="24"/>
          <w:szCs w:val="24"/>
        </w:rPr>
        <w:t>специфичен потенциал за постигане на общ икономически напредък и подобрено</w:t>
      </w:r>
      <w:r w:rsidRPr="004E71EE">
        <w:rPr>
          <w:rFonts w:ascii="Times New Roman" w:eastAsia="TimesNewRomanOOEnc" w:hAnsi="Times New Roman" w:cs="Times New Roman"/>
          <w:i/>
          <w:sz w:val="24"/>
          <w:szCs w:val="24"/>
          <w:lang w:val="bg-BG"/>
        </w:rPr>
        <w:t xml:space="preserve"> </w:t>
      </w:r>
      <w:r w:rsidRPr="004E71EE">
        <w:rPr>
          <w:rFonts w:ascii="Times New Roman" w:eastAsia="TimesNewRomanOOEnc" w:hAnsi="Times New Roman" w:cs="Times New Roman"/>
          <w:i/>
          <w:sz w:val="24"/>
          <w:szCs w:val="24"/>
        </w:rPr>
        <w:t>качество на живота</w:t>
      </w:r>
      <w:r w:rsidRPr="002E11A0">
        <w:rPr>
          <w:rFonts w:ascii="Times New Roman" w:eastAsia="TimesNewRomanOOEnc" w:hAnsi="Times New Roman" w:cs="Times New Roman"/>
          <w:sz w:val="24"/>
          <w:szCs w:val="24"/>
        </w:rPr>
        <w:t>.“</w:t>
      </w:r>
      <w:r w:rsidRPr="002E11A0">
        <w:rPr>
          <w:rFonts w:ascii="Times New Roman" w:eastAsia="TimesNewRomanOOEnc" w:hAnsi="Times New Roman" w:cs="Times New Roman"/>
          <w:sz w:val="24"/>
          <w:szCs w:val="24"/>
          <w:lang w:val="bg-BG"/>
        </w:rPr>
        <w:t xml:space="preserve">. Визията ще </w:t>
      </w:r>
      <w:r w:rsidRPr="002E11A0">
        <w:rPr>
          <w:rFonts w:ascii="Times New Roman" w:eastAsia="TimesNewRomanOOEnc" w:hAnsi="Times New Roman" w:cs="Times New Roman"/>
          <w:sz w:val="24"/>
          <w:szCs w:val="24"/>
        </w:rPr>
        <w:t xml:space="preserve">се реализира в три приоритетни направления: </w:t>
      </w:r>
      <w:r w:rsidRPr="002E11A0">
        <w:rPr>
          <w:rFonts w:ascii="Times New Roman" w:eastAsia="TimesNewRomanOOEnc" w:hAnsi="Times New Roman" w:cs="Times New Roman"/>
          <w:sz w:val="24"/>
          <w:szCs w:val="24"/>
          <w:lang w:val="bg-BG"/>
        </w:rPr>
        <w:t>Повишаване динамичността на района в глобален мащаб; Постигане на равен достъп до качествено образование, здравеопазване и социални услуги, социално включване; Териториално развитие и сближаване.</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Интегрираната териториална стратегия за развитие на Североизточен район търси приемственост на вече постигнатото в предходния цикъл на планиране и изпълнение, и устойчивост в средносрочен и в дългосрочен план. Заложена е сходимост с предвидените </w:t>
      </w:r>
      <w:r w:rsidRPr="002E11A0">
        <w:rPr>
          <w:rFonts w:ascii="Times New Roman" w:eastAsia="TimesNewRomanOOEnc" w:hAnsi="Times New Roman" w:cs="Times New Roman"/>
          <w:sz w:val="24"/>
          <w:szCs w:val="24"/>
          <w:lang w:val="bg-BG"/>
        </w:rPr>
        <w:lastRenderedPageBreak/>
        <w:t>политики в Регионалния план за развитие за периода 2014-2020 г. и се подкрепят тези приоритети, цели и мерки, които да го надградят в новите условия. Това се обуславя от общата логика на развитието, тъй като осигурява приемственост, предвидимост и устойчивост на регионалните политики.</w:t>
      </w:r>
    </w:p>
    <w:p w:rsidR="0091311B" w:rsidRPr="002E11A0" w:rsidRDefault="0091311B" w:rsidP="0091311B">
      <w:pPr>
        <w:pStyle w:val="Style19"/>
        <w:widowControl/>
        <w:spacing w:before="120" w:after="120" w:line="240" w:lineRule="auto"/>
        <w:ind w:firstLine="0"/>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Таблица </w:t>
      </w:r>
      <w:r w:rsidR="00C675B9">
        <w:rPr>
          <w:rFonts w:ascii="Times New Roman" w:hAnsi="Times New Roman"/>
          <w:b/>
          <w:bCs/>
          <w:sz w:val="20"/>
          <w:szCs w:val="20"/>
          <w:shd w:val="clear" w:color="auto" w:fill="FFFFFF"/>
        </w:rPr>
        <w:t>54</w:t>
      </w:r>
      <w:r w:rsidRPr="002E11A0">
        <w:rPr>
          <w:rFonts w:ascii="Times New Roman" w:hAnsi="Times New Roman"/>
          <w:b/>
          <w:bCs/>
          <w:sz w:val="20"/>
          <w:szCs w:val="20"/>
          <w:shd w:val="clear" w:color="auto" w:fill="FFFFFF"/>
        </w:rPr>
        <w:t xml:space="preserve">: Съответствие на ПИРО на община </w:t>
      </w:r>
      <w:r w:rsidR="00C675B9">
        <w:rPr>
          <w:rFonts w:ascii="Times New Roman" w:hAnsi="Times New Roman"/>
          <w:b/>
          <w:bCs/>
          <w:sz w:val="20"/>
          <w:szCs w:val="20"/>
          <w:shd w:val="clear" w:color="auto" w:fill="FFFFFF"/>
        </w:rPr>
        <w:t>Дългопол</w:t>
      </w:r>
      <w:r w:rsidRPr="002E11A0">
        <w:rPr>
          <w:rFonts w:ascii="Times New Roman" w:hAnsi="Times New Roman"/>
          <w:b/>
          <w:bCs/>
          <w:sz w:val="20"/>
          <w:szCs w:val="20"/>
          <w:shd w:val="clear" w:color="auto" w:fill="FFFFFF"/>
        </w:rPr>
        <w:t xml:space="preserve"> с ИТСР на СИР 2021-2027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8"/>
        <w:gridCol w:w="4398"/>
      </w:tblGrid>
      <w:tr w:rsidR="0091311B" w:rsidRPr="002E11A0" w:rsidTr="00C675B9">
        <w:trPr>
          <w:trHeight w:val="458"/>
          <w:jc w:val="center"/>
        </w:trPr>
        <w:tc>
          <w:tcPr>
            <w:tcW w:w="3928" w:type="dxa"/>
            <w:shd w:val="clear" w:color="auto" w:fill="D6E3BC" w:themeFill="accent3" w:themeFillTint="66"/>
          </w:tcPr>
          <w:p w:rsidR="0091311B" w:rsidRPr="002E11A0" w:rsidRDefault="0091311B" w:rsidP="0091311B">
            <w:pPr>
              <w:pStyle w:val="Style19"/>
              <w:widowControl/>
              <w:spacing w:line="240" w:lineRule="auto"/>
              <w:ind w:firstLine="0"/>
              <w:jc w:val="center"/>
              <w:rPr>
                <w:rFonts w:ascii="Times New Roman" w:hAnsi="Times New Roman"/>
                <w:b/>
                <w:sz w:val="20"/>
                <w:szCs w:val="20"/>
              </w:rPr>
            </w:pPr>
            <w:r w:rsidRPr="002E11A0">
              <w:rPr>
                <w:rFonts w:ascii="Times New Roman" w:hAnsi="Times New Roman"/>
                <w:b/>
                <w:sz w:val="20"/>
                <w:szCs w:val="20"/>
              </w:rPr>
              <w:t>Специфични цели на ИТСР на СИР</w:t>
            </w:r>
          </w:p>
        </w:tc>
        <w:tc>
          <w:tcPr>
            <w:tcW w:w="4398" w:type="dxa"/>
            <w:shd w:val="clear" w:color="auto" w:fill="D6E3BC" w:themeFill="accent3" w:themeFillTint="66"/>
          </w:tcPr>
          <w:p w:rsidR="0091311B" w:rsidRPr="002E11A0" w:rsidRDefault="0091311B" w:rsidP="0091311B">
            <w:pPr>
              <w:pStyle w:val="Style19"/>
              <w:widowControl/>
              <w:spacing w:line="240" w:lineRule="auto"/>
              <w:ind w:firstLine="0"/>
              <w:jc w:val="center"/>
              <w:rPr>
                <w:rFonts w:ascii="Times New Roman" w:hAnsi="Times New Roman"/>
                <w:b/>
                <w:sz w:val="20"/>
                <w:szCs w:val="20"/>
              </w:rPr>
            </w:pPr>
            <w:r w:rsidRPr="002E11A0">
              <w:rPr>
                <w:rFonts w:ascii="Times New Roman" w:hAnsi="Times New Roman"/>
                <w:b/>
                <w:sz w:val="20"/>
                <w:szCs w:val="20"/>
              </w:rPr>
              <w:t xml:space="preserve">Приоритети на ПИРО – </w:t>
            </w:r>
            <w:r w:rsidR="00C675B9">
              <w:rPr>
                <w:rFonts w:ascii="Times New Roman" w:hAnsi="Times New Roman"/>
                <w:b/>
                <w:sz w:val="20"/>
                <w:szCs w:val="20"/>
              </w:rPr>
              <w:t>Дългопол</w:t>
            </w:r>
          </w:p>
          <w:p w:rsidR="0091311B" w:rsidRPr="002E11A0" w:rsidRDefault="0091311B" w:rsidP="0091311B">
            <w:pPr>
              <w:pStyle w:val="Style19"/>
              <w:widowControl/>
              <w:spacing w:line="240" w:lineRule="auto"/>
              <w:ind w:firstLine="0"/>
              <w:jc w:val="center"/>
              <w:rPr>
                <w:rFonts w:ascii="Times New Roman" w:hAnsi="Times New Roman"/>
                <w:b/>
                <w:sz w:val="20"/>
                <w:szCs w:val="20"/>
              </w:rPr>
            </w:pPr>
            <w:r w:rsidRPr="002E11A0">
              <w:rPr>
                <w:rFonts w:ascii="Times New Roman" w:hAnsi="Times New Roman"/>
                <w:b/>
                <w:sz w:val="20"/>
                <w:szCs w:val="20"/>
              </w:rPr>
              <w:t>2021-2027</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СЦ 1.1.: Развитие на интелигентна индустрия с потенциал за висок растеж</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П1. Засилване на конкурентните позиции на общината, устойчив, иновативен и интелигентен икономически растеж, базиран на местните ресурси, подобряване на бизнес средата и стимулиране на предприемачеството.</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 Ц 1.2.: Устойчиво оползотворяване на местния потенциал за развитие</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П1. Засилване на конкурентните позиции на общината, устойчив, иновативен и интелигентен икономически растеж, базиран на местните ресурси, подобряване на бизнес средата и стимулиране на предприемачеството. </w:t>
            </w:r>
          </w:p>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П2.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СЦ 1.3.: Запазване и подобряване качеството на околната среда и адаптация към настъпилите неблагоприятни климатични изменения</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П2.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П5.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СЦ 2.1: Инвестиции в образование и умения</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П3. Добро образование, професионално развитие и нови знания за успешна реализация, заетост, висок жизнен стандарт и демографски подем.</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СЦ 2.2.: Подобряване на достъпа до качествени здравни и социални услуги</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П4. Електронно управление, администрация близо до гражданите и предоставяне на качествени и достъпни обществени услуги – административни, здравни, социални и културни.  </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СЦ 3.1.: Бърза и сигурна транспортна и цифрова свързаност</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П5.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СЦ 3.2.: Градско възстановяване и развитие</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П5.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r>
      <w:tr w:rsidR="0091311B" w:rsidRPr="002E11A0" w:rsidTr="0091311B">
        <w:trPr>
          <w:jc w:val="center"/>
        </w:trPr>
        <w:tc>
          <w:tcPr>
            <w:tcW w:w="3928" w:type="dxa"/>
          </w:tcPr>
          <w:p w:rsidR="0091311B" w:rsidRPr="002E11A0" w:rsidRDefault="0091311B" w:rsidP="0091311B">
            <w:pPr>
              <w:rPr>
                <w:rFonts w:ascii="Times New Roman" w:eastAsia="TimesNewRomanOOEnc" w:hAnsi="Times New Roman" w:cs="Times New Roman"/>
                <w:sz w:val="20"/>
                <w:szCs w:val="20"/>
              </w:rPr>
            </w:pPr>
            <w:r w:rsidRPr="002E11A0">
              <w:rPr>
                <w:rFonts w:ascii="Times New Roman" w:eastAsia="TimesNewRomanOOEnc" w:hAnsi="Times New Roman" w:cs="Times New Roman"/>
                <w:sz w:val="20"/>
                <w:szCs w:val="20"/>
              </w:rPr>
              <w:t>СЦ 3.3.: Трансгранично и транснационално сътрудничество</w:t>
            </w:r>
          </w:p>
        </w:tc>
        <w:tc>
          <w:tcPr>
            <w:tcW w:w="4398" w:type="dxa"/>
          </w:tcPr>
          <w:p w:rsidR="0091311B" w:rsidRPr="002E11A0" w:rsidRDefault="0091311B" w:rsidP="0091311B">
            <w:pPr>
              <w:pStyle w:val="Style19"/>
              <w:widowControl/>
              <w:spacing w:line="240" w:lineRule="auto"/>
              <w:ind w:firstLine="0"/>
              <w:jc w:val="left"/>
              <w:rPr>
                <w:rFonts w:ascii="Times New Roman" w:eastAsia="TimesNewRomanOOEnc" w:hAnsi="Times New Roman"/>
                <w:sz w:val="20"/>
                <w:szCs w:val="20"/>
              </w:rPr>
            </w:pPr>
            <w:r w:rsidRPr="002E11A0">
              <w:rPr>
                <w:rFonts w:ascii="Times New Roman" w:eastAsia="TimesNewRomanOOEnc" w:hAnsi="Times New Roman"/>
                <w:sz w:val="20"/>
                <w:szCs w:val="20"/>
              </w:rPr>
              <w:t xml:space="preserve">П5. Достъпност и свързаност, чрез подобряване на инфраструктурата, мобилността, телекомуникациите, цифровизация и интегрирано развитие на всички видове </w:t>
            </w:r>
            <w:r w:rsidRPr="002E11A0">
              <w:rPr>
                <w:rFonts w:ascii="Times New Roman" w:eastAsia="TimesNewRomanOOEnc" w:hAnsi="Times New Roman"/>
                <w:sz w:val="20"/>
                <w:szCs w:val="20"/>
              </w:rPr>
              <w:lastRenderedPageBreak/>
              <w:t>територии.</w:t>
            </w:r>
          </w:p>
        </w:tc>
      </w:tr>
    </w:tbl>
    <w:p w:rsidR="0091311B" w:rsidRPr="002E11A0" w:rsidRDefault="0091311B" w:rsidP="0091311B">
      <w:pPr>
        <w:autoSpaceDE w:val="0"/>
        <w:autoSpaceDN w:val="0"/>
        <w:adjustRightInd w:val="0"/>
        <w:spacing w:after="0" w:line="240" w:lineRule="auto"/>
        <w:jc w:val="both"/>
        <w:rPr>
          <w:rFonts w:ascii="Times New Roman" w:eastAsia="TimesNewRomanOOEnc" w:hAnsi="Times New Roman" w:cs="Times New Roman"/>
          <w:sz w:val="24"/>
          <w:szCs w:val="24"/>
          <w:lang w:val="bg-BG"/>
        </w:rPr>
      </w:pP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Приложимостта на стратегическата рамка зависи от нейната реалистичност, от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нагласите на местното население, от административния капацитет, от адекватността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стратегията спрямо нуждите на местното население.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При оценката на реалистичността и приложимостта на един планов документ от</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значение са много външни фактори, които в повечето случаи са трудно предвидими. Реалистичността на един план зависи от пресечната точка между предвидените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дейности и отделените за тях ресурси. </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План</w:t>
      </w:r>
      <w:r w:rsidRPr="002E11A0">
        <w:rPr>
          <w:rFonts w:ascii="Times New Roman" w:eastAsia="TimesNewRomanOOEnc" w:hAnsi="Times New Roman" w:cs="Times New Roman"/>
          <w:sz w:val="24"/>
          <w:szCs w:val="24"/>
          <w:lang w:val="bg-BG"/>
        </w:rPr>
        <w:t>ът</w:t>
      </w:r>
      <w:r w:rsidRPr="002E11A0">
        <w:rPr>
          <w:rFonts w:ascii="Times New Roman" w:eastAsia="TimesNewRomanOOEnc" w:hAnsi="Times New Roman" w:cs="Times New Roman"/>
          <w:sz w:val="24"/>
          <w:szCs w:val="24"/>
        </w:rPr>
        <w:t xml:space="preserve"> за интегрирано развитие </w:t>
      </w:r>
      <w:r w:rsidRPr="002E11A0">
        <w:rPr>
          <w:rFonts w:ascii="Times New Roman" w:eastAsia="TimesNewRomanOOEnc" w:hAnsi="Times New Roman" w:cs="Times New Roman"/>
          <w:sz w:val="24"/>
          <w:szCs w:val="24"/>
          <w:lang w:val="bg-BG"/>
        </w:rPr>
        <w:t xml:space="preserve">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 xml:space="preserve">включва </w:t>
      </w:r>
      <w:r w:rsidRPr="002E11A0">
        <w:rPr>
          <w:rFonts w:ascii="Times New Roman" w:eastAsia="TimesNewRomanOOEnc" w:hAnsi="Times New Roman" w:cs="Times New Roman"/>
          <w:sz w:val="24"/>
          <w:szCs w:val="24"/>
        </w:rPr>
        <w:t>Индикативна финансова таблица и Програма за реализация, където са дефинирани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ресурсите, необходими за </w:t>
      </w:r>
      <w:r w:rsidRPr="002E11A0">
        <w:rPr>
          <w:rFonts w:ascii="Times New Roman" w:eastAsia="TimesNewRomanOOEnc" w:hAnsi="Times New Roman" w:cs="Times New Roman"/>
          <w:sz w:val="24"/>
          <w:szCs w:val="24"/>
          <w:lang w:val="bg-BG"/>
        </w:rPr>
        <w:t>неговата реализация и постигане на набелязаните цели</w:t>
      </w:r>
      <w:r w:rsidRPr="002E11A0">
        <w:rPr>
          <w:rFonts w:ascii="Times New Roman" w:eastAsia="TimesNewRomanOOEnc" w:hAnsi="Times New Roman" w:cs="Times New Roman"/>
          <w:sz w:val="24"/>
          <w:szCs w:val="24"/>
        </w:rPr>
        <w:t>.</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lang w:val="bg-BG"/>
        </w:rPr>
        <w:t xml:space="preserve">Нагласите </w:t>
      </w:r>
      <w:r w:rsidRPr="002E11A0">
        <w:rPr>
          <w:rFonts w:ascii="Times New Roman" w:eastAsia="TimesNewRomanOOEnc" w:hAnsi="Times New Roman" w:cs="Times New Roman"/>
          <w:sz w:val="24"/>
          <w:szCs w:val="24"/>
        </w:rPr>
        <w:t xml:space="preserve">на местното население винаги </w:t>
      </w:r>
      <w:r w:rsidRPr="002E11A0">
        <w:rPr>
          <w:rFonts w:ascii="Times New Roman" w:eastAsia="TimesNewRomanOOEnc" w:hAnsi="Times New Roman" w:cs="Times New Roman"/>
          <w:sz w:val="24"/>
          <w:szCs w:val="24"/>
          <w:lang w:val="bg-BG"/>
        </w:rPr>
        <w:t xml:space="preserve">са </w:t>
      </w:r>
      <w:r w:rsidRPr="002E11A0">
        <w:rPr>
          <w:rFonts w:ascii="Times New Roman" w:eastAsia="TimesNewRomanOOEnc" w:hAnsi="Times New Roman" w:cs="Times New Roman"/>
          <w:sz w:val="24"/>
          <w:szCs w:val="24"/>
        </w:rPr>
        <w:t>от голямо значение при разработването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планови </w:t>
      </w:r>
      <w:r w:rsidRPr="002E11A0">
        <w:rPr>
          <w:rFonts w:ascii="Times New Roman" w:eastAsia="TimesNewRomanOOEnc" w:hAnsi="Times New Roman" w:cs="Times New Roman"/>
          <w:sz w:val="24"/>
          <w:szCs w:val="24"/>
          <w:lang w:val="bg-BG"/>
        </w:rPr>
        <w:t xml:space="preserve">и стратегически </w:t>
      </w:r>
      <w:r w:rsidRPr="002E11A0">
        <w:rPr>
          <w:rFonts w:ascii="Times New Roman" w:eastAsia="TimesNewRomanOOEnc" w:hAnsi="Times New Roman" w:cs="Times New Roman"/>
          <w:sz w:val="24"/>
          <w:szCs w:val="24"/>
        </w:rPr>
        <w:t xml:space="preserve">документи. Важно е </w:t>
      </w:r>
      <w:r w:rsidRPr="002E11A0">
        <w:rPr>
          <w:rFonts w:ascii="Times New Roman" w:eastAsia="TimesNewRomanOOEnc" w:hAnsi="Times New Roman" w:cs="Times New Roman"/>
          <w:sz w:val="24"/>
          <w:szCs w:val="24"/>
          <w:lang w:val="bg-BG"/>
        </w:rPr>
        <w:t>общността</w:t>
      </w:r>
      <w:r w:rsidRPr="002E11A0">
        <w:rPr>
          <w:rFonts w:ascii="Times New Roman" w:eastAsia="TimesNewRomanOOEnc" w:hAnsi="Times New Roman" w:cs="Times New Roman"/>
          <w:sz w:val="24"/>
          <w:szCs w:val="24"/>
        </w:rPr>
        <w:t xml:space="preserve"> да припознае набелязаните цели като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свои, за да се сплоти около тяхното преследване и да се установи тясна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кооперация между администрация</w:t>
      </w:r>
      <w:r w:rsidRPr="002E11A0">
        <w:rPr>
          <w:rFonts w:ascii="Times New Roman" w:eastAsia="TimesNewRomanOOEnc" w:hAnsi="Times New Roman" w:cs="Times New Roman"/>
          <w:sz w:val="24"/>
          <w:szCs w:val="24"/>
          <w:lang w:val="bg-BG"/>
        </w:rPr>
        <w:t>, бизнес</w:t>
      </w:r>
      <w:r w:rsidRPr="002E11A0">
        <w:rPr>
          <w:rFonts w:ascii="Times New Roman" w:eastAsia="TimesNewRomanOOEnc" w:hAnsi="Times New Roman" w:cs="Times New Roman"/>
          <w:sz w:val="24"/>
          <w:szCs w:val="24"/>
        </w:rPr>
        <w:t xml:space="preserve"> и гражданско общество.</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Административният капацитет е анализиран в ПИРО и предвидените цели са поставени</w:t>
      </w:r>
    </w:p>
    <w:p w:rsidR="0091311B" w:rsidRPr="002E11A0" w:rsidRDefault="0091311B" w:rsidP="0091311B">
      <w:p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в съответствие с потребностите.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Съгласно направената оценка на </w:t>
      </w:r>
      <w:r w:rsidRPr="002E11A0">
        <w:rPr>
          <w:rFonts w:ascii="Times New Roman" w:eastAsia="TimesNewRomanOOEnc" w:hAnsi="Times New Roman" w:cs="Times New Roman"/>
          <w:sz w:val="24"/>
          <w:szCs w:val="24"/>
          <w:lang w:val="bg-BG"/>
        </w:rPr>
        <w:t>стратегическата част</w:t>
      </w:r>
      <w:r w:rsidRPr="002E11A0">
        <w:rPr>
          <w:rFonts w:ascii="Times New Roman" w:eastAsia="TimesNewRomanOOEnc" w:hAnsi="Times New Roman" w:cs="Times New Roman"/>
          <w:sz w:val="24"/>
          <w:szCs w:val="24"/>
        </w:rPr>
        <w:t xml:space="preserve"> на Плана за интегрирано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развитие, </w:t>
      </w:r>
      <w:r w:rsidRPr="002E11A0">
        <w:rPr>
          <w:rFonts w:ascii="Times New Roman" w:eastAsia="TimesNewRomanOOEnc" w:hAnsi="Times New Roman" w:cs="Times New Roman"/>
          <w:sz w:val="24"/>
          <w:szCs w:val="24"/>
          <w:lang w:val="bg-BG"/>
        </w:rPr>
        <w:t>може да се направи извода</w:t>
      </w:r>
      <w:r w:rsidRPr="002E11A0">
        <w:rPr>
          <w:rFonts w:ascii="Times New Roman" w:eastAsia="TimesNewRomanOOEnc" w:hAnsi="Times New Roman" w:cs="Times New Roman"/>
          <w:sz w:val="24"/>
          <w:szCs w:val="24"/>
        </w:rPr>
        <w:t xml:space="preserve"> че е разработена реалистична и приложима рамка, която се отличава с вътрешна кохезия и съответствие със стратегически</w:t>
      </w:r>
      <w:r w:rsidRPr="002E11A0">
        <w:rPr>
          <w:rFonts w:ascii="Times New Roman" w:eastAsia="TimesNewRomanOOEnc" w:hAnsi="Times New Roman" w:cs="Times New Roman"/>
          <w:sz w:val="24"/>
          <w:szCs w:val="24"/>
          <w:lang w:val="bg-BG"/>
        </w:rPr>
        <w:t xml:space="preserve">те </w:t>
      </w:r>
      <w:r w:rsidRPr="002E11A0">
        <w:rPr>
          <w:rFonts w:ascii="Times New Roman" w:eastAsia="TimesNewRomanOOEnc" w:hAnsi="Times New Roman" w:cs="Times New Roman"/>
          <w:sz w:val="24"/>
          <w:szCs w:val="24"/>
        </w:rPr>
        <w:t>документи на по-високо ниво.</w:t>
      </w:r>
    </w:p>
    <w:p w:rsidR="0091311B" w:rsidRPr="002E11A0" w:rsidRDefault="0091311B" w:rsidP="0091311B">
      <w:pPr>
        <w:autoSpaceDE w:val="0"/>
        <w:autoSpaceDN w:val="0"/>
        <w:adjustRightInd w:val="0"/>
        <w:spacing w:after="120" w:line="240" w:lineRule="auto"/>
        <w:ind w:firstLine="706"/>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 xml:space="preserve">Посочените цели в ПИРО 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rPr>
        <w:t xml:space="preserve"> </w:t>
      </w:r>
      <w:r w:rsidRPr="002E11A0">
        <w:rPr>
          <w:rFonts w:ascii="Times New Roman" w:eastAsia="TimesNewRomanOOEnc" w:hAnsi="Times New Roman" w:cs="Times New Roman"/>
          <w:sz w:val="24"/>
          <w:szCs w:val="24"/>
        </w:rPr>
        <w:t>гарантират правилното прилагане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хоризонталните принципи на ЕС в областта на равните възможности, равен достъп,</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недискриминация, устойчиво развитие, добро управление като са предвидени мерки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интегриране </w:t>
      </w:r>
      <w:r w:rsidRPr="002E11A0">
        <w:rPr>
          <w:rFonts w:ascii="Times New Roman" w:eastAsia="TimesNewRomanOOEnc" w:hAnsi="Times New Roman" w:cs="Times New Roman"/>
          <w:sz w:val="24"/>
          <w:szCs w:val="24"/>
          <w:lang w:val="bg-BG"/>
        </w:rPr>
        <w:t>и социално включване на всички</w:t>
      </w:r>
      <w:r w:rsidRPr="002E11A0">
        <w:rPr>
          <w:rFonts w:ascii="Times New Roman" w:eastAsia="TimesNewRomanOOEnc" w:hAnsi="Times New Roman" w:cs="Times New Roman"/>
          <w:sz w:val="24"/>
          <w:szCs w:val="24"/>
        </w:rPr>
        <w:t xml:space="preserve"> общности, а цялостното изпълнение на плана и общата цел</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ще допринесат за </w:t>
      </w:r>
      <w:r w:rsidRPr="002E11A0">
        <w:rPr>
          <w:rFonts w:ascii="Times New Roman" w:eastAsia="TimesNewRomanOOEnc" w:hAnsi="Times New Roman" w:cs="Times New Roman"/>
          <w:sz w:val="24"/>
          <w:szCs w:val="24"/>
          <w:lang w:val="bg-BG"/>
        </w:rPr>
        <w:t>балансирано</w:t>
      </w:r>
      <w:r w:rsidRPr="002E11A0">
        <w:rPr>
          <w:rFonts w:ascii="Times New Roman" w:eastAsia="TimesNewRomanOOEnc" w:hAnsi="Times New Roman" w:cs="Times New Roman"/>
          <w:sz w:val="24"/>
          <w:szCs w:val="24"/>
        </w:rPr>
        <w:t xml:space="preserve"> развитие на територията.</w:t>
      </w:r>
    </w:p>
    <w:p w:rsidR="0091311B" w:rsidRPr="002E11A0" w:rsidRDefault="0091311B" w:rsidP="0091311B">
      <w:pPr>
        <w:shd w:val="clear" w:color="auto" w:fill="FFFFFF" w:themeFill="background1"/>
        <w:autoSpaceDE w:val="0"/>
        <w:autoSpaceDN w:val="0"/>
        <w:adjustRightInd w:val="0"/>
        <w:spacing w:after="0" w:line="240" w:lineRule="auto"/>
        <w:jc w:val="both"/>
        <w:rPr>
          <w:rFonts w:ascii="Times New Roman" w:eastAsiaTheme="minorHAnsi" w:hAnsi="Times New Roman" w:cs="Times New Roman"/>
          <w:b/>
          <w:bCs/>
          <w:sz w:val="24"/>
          <w:szCs w:val="24"/>
        </w:rPr>
      </w:pPr>
      <w:r w:rsidRPr="002E11A0">
        <w:rPr>
          <w:rFonts w:ascii="Times New Roman" w:eastAsiaTheme="minorHAnsi" w:hAnsi="Times New Roman" w:cs="Times New Roman"/>
          <w:b/>
          <w:bCs/>
          <w:sz w:val="24"/>
          <w:szCs w:val="24"/>
          <w:lang w:val="bg-BG"/>
        </w:rPr>
        <w:t xml:space="preserve">4. </w:t>
      </w:r>
      <w:r w:rsidRPr="002E11A0">
        <w:rPr>
          <w:rFonts w:ascii="Times New Roman" w:eastAsiaTheme="minorHAnsi" w:hAnsi="Times New Roman" w:cs="Times New Roman"/>
          <w:b/>
          <w:bCs/>
          <w:sz w:val="24"/>
          <w:szCs w:val="24"/>
        </w:rPr>
        <w:t xml:space="preserve">Оценка на финансовите въздействия на плана </w:t>
      </w:r>
    </w:p>
    <w:p w:rsidR="0091311B" w:rsidRPr="002E11A0" w:rsidRDefault="0091311B" w:rsidP="0091311B">
      <w:pPr>
        <w:autoSpaceDE w:val="0"/>
        <w:autoSpaceDN w:val="0"/>
        <w:adjustRightInd w:val="0"/>
        <w:spacing w:before="120"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Индикативната финансова рамка обобщава необходимите ресурси за реализацията на ПИРО за периода 2021-2027 г. Тя е тясно обвързана с макроикономическата обстановка и следва да бъде съобразена с поукитеот предходния програмен период и текущото финансово състояние на общината. Предвидените финансови средства за реализация на ПИРО са съобразени със социално-икономическото и инфраструктурно развитие на община, което през новия програмен период ще се осъществява под комбинираното влияние на две групи фактори - стимулиращи и задържащи развитието й. От друга страна разпределението между необходимите финансови средства по отделните приоритети е премерено чрез значимостта и капиталоемкостта на отделните дейности. Направени са допускания за развитие на местните икономики и процеса на финансова децентрализация, които ще се отразят в нарастване на средствата, осигурявани от Общините за финансиране на регионалното и местно развитие.</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При съставянето на Индикативната финансова таблица е използвана предложената в Приложение №2 от Методическите указания форма за разработване на ПИРО 2021-2027 г. като е спазена нейната структура и съдържание.</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Разчита се много на средствата от ЕС, което прави изпълнението на ПИРО зависимо от</w:t>
      </w:r>
    </w:p>
    <w:p w:rsidR="0091311B" w:rsidRPr="002E11A0" w:rsidRDefault="0091311B" w:rsidP="0091311B">
      <w:p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редица външни фактори и риска от неговото неизпълнение е сравнително по-голям. В същото време,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 xml:space="preserve">няма достатъчно ресурси, за да подкрепи самостоятелно инициативите за развитие, затова е подходящо привличането на повече частни инвестиции и насърчаването на частните инициативи в общината. Следва да се има предвид, че изготвянето на финансовата </w:t>
      </w:r>
      <w:r w:rsidRPr="002E11A0">
        <w:rPr>
          <w:rFonts w:ascii="Times New Roman" w:eastAsia="TimesNewRomanOOEnc" w:hAnsi="Times New Roman" w:cs="Times New Roman"/>
          <w:sz w:val="24"/>
          <w:szCs w:val="24"/>
          <w:lang w:val="bg-BG"/>
        </w:rPr>
        <w:lastRenderedPageBreak/>
        <w:t xml:space="preserve">рамка на ПИРО се случва в момент, когато тече подготовката на рамковите документи за следващия програмен период и съответно не са напълно ясни приоритетите на Стратегическия план за развитие на земеделието и селските райнои и други общностни програми, които ще бъдат финансирани, териториалното разпределение на финансовите средства и условията за тяхното отпускане. </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 Това затруднява планирането и разпределението на средствата за следващия седемгодишен период, както и определянето на количествените показатели, тъй като предвидените средства са с източник предимно на външно финансиране.</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Разпределението на финансовите ресурси в Програмата за реализация и Индикативната финансова таблица на ПИРО отговаря на направените изводи от анализа и на предвидените цели в стратегическата рамка. </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Финансовите ресурси за изпъление на ПИРО са обобщени в индикативната финансова таблица и детайлно описани в Програмата за реализация на плана, която е дадена като отделно приложение. В нея финансовите ресурси са детайлизирани в достатъчна степен по мерки, проекти и дейности, по години и срокове за реализация и прогнозни източници за финансиране.</w:t>
      </w:r>
    </w:p>
    <w:p w:rsidR="0091311B" w:rsidRPr="002E11A0" w:rsidRDefault="0091311B" w:rsidP="0091311B">
      <w:pPr>
        <w:autoSpaceDE w:val="0"/>
        <w:autoSpaceDN w:val="0"/>
        <w:adjustRightInd w:val="0"/>
        <w:spacing w:after="12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Връзката между финансовия ресурс и стратегическата рамка е двупосочна. Остойностяването на предвидените дейности би следвало да се направи на база желаните резултати. В случая е използван именно този подход: като база за изчисленията са използвани предвидените в матрицата с индикатори крайни стойности, които са заложени като целеви за края на седемгодишния планов период.</w:t>
      </w:r>
    </w:p>
    <w:p w:rsidR="0091311B" w:rsidRPr="002E11A0" w:rsidRDefault="0091311B" w:rsidP="0091311B">
      <w:pPr>
        <w:shd w:val="clear" w:color="auto" w:fill="FFFFFF" w:themeFill="background1"/>
        <w:autoSpaceDE w:val="0"/>
        <w:autoSpaceDN w:val="0"/>
        <w:adjustRightInd w:val="0"/>
        <w:spacing w:after="0" w:line="240" w:lineRule="auto"/>
        <w:jc w:val="both"/>
        <w:rPr>
          <w:rFonts w:ascii="Times New Roman" w:eastAsiaTheme="minorHAnsi" w:hAnsi="Times New Roman" w:cs="Times New Roman"/>
          <w:b/>
          <w:bCs/>
          <w:sz w:val="24"/>
          <w:szCs w:val="24"/>
          <w:lang w:val="bg-BG"/>
        </w:rPr>
      </w:pPr>
      <w:r w:rsidRPr="002E11A0">
        <w:rPr>
          <w:rFonts w:ascii="Times New Roman" w:eastAsiaTheme="minorHAnsi" w:hAnsi="Times New Roman" w:cs="Times New Roman"/>
          <w:b/>
          <w:bCs/>
          <w:sz w:val="24"/>
          <w:szCs w:val="24"/>
          <w:lang w:val="bg-BG"/>
        </w:rPr>
        <w:t>5. Анализ на индикаторите за наблюдение и оценка на изпълнението на ПИРО</w:t>
      </w:r>
    </w:p>
    <w:p w:rsidR="0091311B" w:rsidRPr="002E11A0" w:rsidRDefault="0091311B" w:rsidP="0091311B">
      <w:pPr>
        <w:autoSpaceDE w:val="0"/>
        <w:autoSpaceDN w:val="0"/>
        <w:adjustRightInd w:val="0"/>
        <w:spacing w:before="120"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За измерване на степента на изпълнение и постигане целите на плана е изградена добре структурирана система от индикатори. </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Системата от индикатори за наблюдение на изпълнението на Плана за интегрирано развитие 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е основен инструмент за проследяване на степента на изпълнение на ПИРО и е изцяло съобразена с Методическите указания на МРРБ. Тя отчита напредъка и степента на постигане на целите и приоритетите за развитие на общината по физически и финансови характеристики. За целите на плана са използвани два вида индикатори: общи и специфични индикатори за резултат и индикатори за въздействие. Това позволява да се направи извод спрямо уместността и яснотата им.</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i/>
          <w:sz w:val="24"/>
          <w:szCs w:val="24"/>
          <w:lang w:val="bg-BG"/>
        </w:rPr>
        <w:t>Индикаторите за резултат</w:t>
      </w:r>
      <w:r w:rsidRPr="002E11A0">
        <w:rPr>
          <w:rFonts w:ascii="Times New Roman" w:eastAsia="TimesNewRomanOOEnc" w:hAnsi="Times New Roman" w:cs="Times New Roman"/>
          <w:sz w:val="24"/>
          <w:szCs w:val="24"/>
          <w:lang w:val="bg-BG"/>
        </w:rPr>
        <w:t xml:space="preserve"> се отнасят до наблюдението и оценката на изпълнението на определените приоритети за развитие на общината. По някои приоритети те се отнасят за предвидени или изпълнявани конкретни проекти с важно значение за развитието на територията на общината. Дефинираните индикатори са количествено измерими и  осигуряват обективност по отношение на оценките и изводите за конкретните постижения при реализацията на приоритетите и мерките и постигнатото пряко въздействие в съответната област.</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i/>
          <w:sz w:val="24"/>
          <w:szCs w:val="24"/>
          <w:lang w:val="bg-BG"/>
        </w:rPr>
        <w:t>Индикаторите за въздействие</w:t>
      </w:r>
      <w:r w:rsidRPr="002E11A0">
        <w:rPr>
          <w:rFonts w:ascii="Times New Roman" w:eastAsia="TimesNewRomanOOEnc" w:hAnsi="Times New Roman" w:cs="Times New Roman"/>
          <w:sz w:val="24"/>
          <w:szCs w:val="24"/>
          <w:lang w:val="bg-BG"/>
        </w:rPr>
        <w:t xml:space="preserve"> отчитат изпълнението на стратегическите цели и приоритети на ПИРО и имат значение за цялостната оценка на ефективността на избраната стратегия и политика за устойчиво интегрирано местно развитие за съответния период. Степента на въздействие се отчита с количествено и/или качествено измерими индикатори.</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Индикаторите, включени в ПИРО 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са: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Конкретни – ясни са за разбиране и лесни за събиране и обобщаване на информацията; </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Измерими - за тях съществуват методи и инструменти за измерване на стойностите им, налични са и в случай на нужда може да бъде агрегирана достатъчно информация и количествени данни;</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lastRenderedPageBreak/>
        <w:t>Достъпни - има информационно осигуряване от надеждни източници с необходимата периодичност и качество и са достъпни на приемлива цена;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Адекватни - обосновани и подходящи по отношение на целите и приоритетите за развитие;</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Обвързани са с времето - на базата на периодична информация, позволяваща сравнения между базови, междинни и целеви стойности в процеса на наблюдение на напредъка и постигането на целите.</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Индикаторите за наблюдение и оценка са агрегирана информация от данните за реализация на конкретни проекти по ПИРО.</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Наличието на добре подбрани индикатори позволява да се изгради ефективна система за набюдение на изпълнението на плана. Те са конкретни, ясно формулирани, добре подбрани, лесно измерими. Заложените базови и целеви стойности за всеки индикатор са адекватни на ситуацията и възможностите за развитие на общината, което от своя страна е гаранция за реалистичност и приложимост на плана.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Матрицата на индикаторите за ПИРО 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включва наименование на стратегическа цел и приоритет, мярка на индикатора; източник на информация, период на отчитане, базова и целева стойност. Подробно посочените индикатори са ясни, уместни, с достатъчен брой и възможности за информационно осигуряване. Така изготвената матрица позволява да се изготвят качествени междинна и последваща оценки на плана.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На база на извършения анализ на социално-икономическото състояние на целевата територия и предвид заложените в ПИРО индикатори за наблюдение и оценка на изпълнението може да се направят съответните изводи за въздействието на документа.</w:t>
      </w:r>
    </w:p>
    <w:p w:rsidR="0091311B" w:rsidRPr="002E11A0" w:rsidRDefault="0091311B" w:rsidP="0091311B">
      <w:pPr>
        <w:autoSpaceDE w:val="0"/>
        <w:autoSpaceDN w:val="0"/>
        <w:adjustRightInd w:val="0"/>
        <w:spacing w:after="12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Базовите и прогнозни стойности на ключовите индикатори позволяват да се сравнят и преценят очакваните социални и икономически ефекти и въздействия от реализацията на плана. Ако ПИРО бъде изпълнен и заложените в него конкретни проекти станат реалност, по безспорен начин може да се твърди, че както социалните, така също икономическите и екологичните показатели 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в края на плановия период (2027 г.) ще регистрират много по-високи равнища, доближаващи я до стандартите за устойчиво развиваща се територия, в която на населението е осигурен по-висок жизнен стандарт, характеризиращ се с повисоки доходи, по-добро здравословно състояние, по-уютна жизнена и околна среда.</w:t>
      </w:r>
    </w:p>
    <w:p w:rsidR="0091311B" w:rsidRPr="002E11A0" w:rsidRDefault="0091311B" w:rsidP="0091311B">
      <w:pPr>
        <w:shd w:val="clear" w:color="auto" w:fill="FFFFFF" w:themeFill="background1"/>
        <w:autoSpaceDE w:val="0"/>
        <w:autoSpaceDN w:val="0"/>
        <w:adjustRightInd w:val="0"/>
        <w:spacing w:after="0" w:line="240" w:lineRule="auto"/>
        <w:jc w:val="both"/>
        <w:rPr>
          <w:rFonts w:ascii="Times New Roman" w:eastAsiaTheme="minorHAnsi" w:hAnsi="Times New Roman" w:cs="Times New Roman"/>
          <w:b/>
          <w:bCs/>
          <w:sz w:val="24"/>
          <w:szCs w:val="24"/>
          <w:lang w:val="bg-BG"/>
        </w:rPr>
      </w:pPr>
      <w:r w:rsidRPr="002E11A0">
        <w:rPr>
          <w:rFonts w:ascii="Times New Roman" w:eastAsiaTheme="minorHAnsi" w:hAnsi="Times New Roman" w:cs="Times New Roman"/>
          <w:b/>
          <w:bCs/>
          <w:sz w:val="24"/>
          <w:szCs w:val="24"/>
          <w:lang w:val="bg-BG"/>
        </w:rPr>
        <w:t>6. Оценка на механизмите за наблюдение, оценка и актуализация на ПИРО</w:t>
      </w:r>
    </w:p>
    <w:p w:rsidR="0091311B" w:rsidRPr="002E11A0" w:rsidRDefault="0091311B" w:rsidP="0091311B">
      <w:pPr>
        <w:autoSpaceDE w:val="0"/>
        <w:autoSpaceDN w:val="0"/>
        <w:adjustRightInd w:val="0"/>
        <w:spacing w:before="120"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Системата за наблюдение и оценка на изпълнението на Плана за интегрирано развитие осигурява неговото ефективно изпълнение 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Системата за наблюдение и оценка на изпълнението на плана обхваща и Програмата за неговата реализация. При изготвянето на системата е спазена законодателната рамка и е развита вътрешна система за наблюдение, оценка и актуализация с конкретни механизми.</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Системата за наблюдение на ПИРО включва следните основни компоненти: </w:t>
      </w:r>
    </w:p>
    <w:p w:rsidR="0091311B" w:rsidRPr="002E11A0" w:rsidRDefault="0091311B" w:rsidP="00CC2B52">
      <w:pPr>
        <w:pStyle w:val="ListParagraph"/>
        <w:numPr>
          <w:ilvl w:val="0"/>
          <w:numId w:val="76"/>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Системата от индикатори за наблюдение – дефинирани по-горе и отчитащи специфичния характер на плана, реализацията на неговите цели, социално-икономическото състояние, развитието на инфраструктурата и проблемите на околната среда в контекста на устойчивото регионално развитие;</w:t>
      </w:r>
    </w:p>
    <w:p w:rsidR="0091311B" w:rsidRPr="002E11A0" w:rsidRDefault="0091311B" w:rsidP="00CC2B52">
      <w:pPr>
        <w:pStyle w:val="ListParagraph"/>
        <w:numPr>
          <w:ilvl w:val="0"/>
          <w:numId w:val="76"/>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Източниците, начините и периодичността за събиране, обработка и анализиране на информацията - наблюдението на изпълнението на ПИРО се осъществява на основата на данни на НСИ, ИСУН, ЕВРОСТАТ, АПИ, Агенция за чуждестранни инвестиции, Агенция за </w:t>
      </w:r>
      <w:r w:rsidRPr="002E11A0">
        <w:rPr>
          <w:rFonts w:ascii="Times New Roman" w:eastAsia="TimesNewRomanOOEnc" w:hAnsi="Times New Roman" w:cs="Times New Roman"/>
          <w:sz w:val="24"/>
          <w:szCs w:val="24"/>
          <w:lang w:val="bg-BG"/>
        </w:rPr>
        <w:lastRenderedPageBreak/>
        <w:t xml:space="preserve">енергийна ефективност, Агенцията по заетостта, както и на основата на данни от други надеждни национални, регионални и местни източници на информация. При извършването на специфични тематични наблюдения и оценки ще се включат и резултати от анкетни проучвания за мнението и настроенията на населението, живеещо в общините на района. </w:t>
      </w:r>
    </w:p>
    <w:p w:rsidR="0091311B" w:rsidRPr="002E11A0" w:rsidRDefault="0091311B" w:rsidP="00CC2B52">
      <w:pPr>
        <w:pStyle w:val="ListParagraph"/>
        <w:numPr>
          <w:ilvl w:val="0"/>
          <w:numId w:val="76"/>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Финансовото и техническото обезпечаване на дейността по наблюдението на ПИРО се осигурява от бюджета на Община </w:t>
      </w:r>
      <w:r w:rsidR="00C675B9">
        <w:rPr>
          <w:rFonts w:ascii="Times New Roman" w:eastAsia="CIDFont+F1" w:hAnsi="Times New Roman" w:cs="Times New Roman"/>
          <w:sz w:val="24"/>
          <w:szCs w:val="24"/>
          <w:lang w:val="bg-BG"/>
        </w:rPr>
        <w:t>Дългопол</w:t>
      </w:r>
      <w:r w:rsidRPr="002E11A0">
        <w:rPr>
          <w:rFonts w:ascii="Times New Roman" w:eastAsia="TimesNewRomanOOEnc" w:hAnsi="Times New Roman" w:cs="Times New Roman"/>
          <w:sz w:val="24"/>
          <w:szCs w:val="24"/>
          <w:lang w:val="bg-BG"/>
        </w:rPr>
        <w:t>.</w:t>
      </w:r>
    </w:p>
    <w:p w:rsidR="0091311B" w:rsidRPr="002E11A0" w:rsidRDefault="0091311B" w:rsidP="00CC2B52">
      <w:pPr>
        <w:pStyle w:val="ListParagraph"/>
        <w:numPr>
          <w:ilvl w:val="0"/>
          <w:numId w:val="76"/>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Местните власти участват в реализацията на мерките и постигане на целите на общински планове за развитие и програмите за реализация на общинските планове за развитие. Местните власти осигуряват собствени финансови ресурси и мобилизират такива на социалните партньори на местно ниво за реализация на проекти и дейности в техните планови документи. </w:t>
      </w:r>
    </w:p>
    <w:p w:rsidR="0091311B" w:rsidRPr="002E11A0" w:rsidRDefault="0091311B" w:rsidP="00CC2B52">
      <w:pPr>
        <w:pStyle w:val="ListParagraph"/>
        <w:numPr>
          <w:ilvl w:val="0"/>
          <w:numId w:val="76"/>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Неправителствените организации, социално-икономическите партньори и частния сектор активно участват в процеса на разработване на ПИРО и наблюдение изпълнението на плана; подкрепят и участват в разработването на проекти за изпълнението на плана. Тази група от участници ще бъде пряко включена и в реализацията на проекти и дейности, основно насочени към подобряване на средата за живот и развитие. </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За наблюдение на изпълнението на ПИРО се извършват междинна и последваща оценки. Оценката предоставя информация за ефективността от провежданата политика. Тя осигурява на управлението механизми на контрол, чрез информация за разходите и за резултатите, подпомага и съответните управленски власти да преценят въздействието от изпълнението на ПИРО, да го подобрят, като го преосмислят от гледна точка на заложените цели и приоритети и възможностите за тяхното реализиране.</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Чрез оценката се изяснява и ефектът от планираните дейности. Тя може да подобри също така и прозрачността в процеса на прилагане на плана и да насърчи повишаването на отговорността на властите пред широката общественост.</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Резултатите от наблюдението на ПИРО се обобщават в изготвени редовни Годишни доклади. Годишните доклади за наблюдението на изпълнението на ПИРО осигуряват информация за изготвяне на междинната и последващата оценки.</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При формулиране на механизмите за изпълнение на Плана за интегрирано развитие е препоръчително създаване на постоянна Работна група към Община </w:t>
      </w:r>
      <w:r w:rsidR="00C675B9">
        <w:rPr>
          <w:rFonts w:ascii="Times New Roman" w:eastAsia="CIDFont+F1" w:hAnsi="Times New Roman" w:cs="Times New Roman"/>
          <w:sz w:val="24"/>
          <w:szCs w:val="24"/>
          <w:lang w:val="bg-BG"/>
        </w:rPr>
        <w:t>Дългопол</w:t>
      </w:r>
      <w:r w:rsidRPr="002E11A0">
        <w:rPr>
          <w:rFonts w:ascii="Times New Roman" w:eastAsia="TimesNewRomanOOEnc" w:hAnsi="Times New Roman" w:cs="Times New Roman"/>
          <w:sz w:val="24"/>
          <w:szCs w:val="24"/>
          <w:lang w:val="bg-BG"/>
        </w:rPr>
        <w:t>, която пряко да подпомага Кмета на общината относно изпълнението на ПИРО и да упражнява контрол и мониторинг върху резултатите. В Работната група за управление на реализацията на ПИРО следва да се включат представители на общата и специализираната администрация, представена от съответните дирекции, които имат отношение към заложените в плана цели и проекти, както и представители на Общинския съвет. С оглед осигуряването на постоянно обществено участие в изпълнението на ПИРО е препоръчително да се включат и представители на неправителствения сектор, социалните партньори, граждани и местни предприятия.</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Пряко свързана с изпълнението на Плана за интегрирано развитие е Програмата за реализация на ПИРО за периода 2021-2027 г., която се разработва на основата на ресурсно осигурените специфични цели и включва конкретни проекти, прогнозните им стойности, източници на финансиране, срокове и отговорни институции. В специален раздел на Програмата са включени проектите.</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Препоръчва се работната група да следи изпълнението на конкретните проекти, както и да променя Програмата за реализация и да допълва при необходимост и промяна в социално-икономическото развитие на общината. Работната група следва да следи и включва в нея </w:t>
      </w:r>
      <w:r w:rsidRPr="002E11A0">
        <w:rPr>
          <w:rFonts w:ascii="Times New Roman" w:eastAsia="TimesNewRomanOOEnc" w:hAnsi="Times New Roman" w:cs="Times New Roman"/>
          <w:sz w:val="24"/>
          <w:szCs w:val="24"/>
          <w:lang w:val="bg-BG"/>
        </w:rPr>
        <w:lastRenderedPageBreak/>
        <w:t>ипроектите на заинтересованите страни - НПО, бизнес организации, социални партньори и други за развитието на общината.</w:t>
      </w:r>
    </w:p>
    <w:p w:rsidR="0091311B" w:rsidRPr="002E11A0" w:rsidRDefault="0091311B" w:rsidP="0091311B">
      <w:pPr>
        <w:pStyle w:val="Style"/>
        <w:ind w:left="0" w:right="-6" w:firstLine="708"/>
      </w:pPr>
      <w:r w:rsidRPr="002E11A0">
        <w:t>Механизмът за прилагане на принципа на партньорство и осигуряване на информация и публичност може да се разгледа в следните аспекти:</w:t>
      </w:r>
    </w:p>
    <w:p w:rsidR="0091311B" w:rsidRPr="002E11A0" w:rsidRDefault="0091311B" w:rsidP="00CC2B52">
      <w:pPr>
        <w:pStyle w:val="BodyText23"/>
        <w:numPr>
          <w:ilvl w:val="0"/>
          <w:numId w:val="77"/>
        </w:numPr>
        <w:spacing w:after="0" w:line="240" w:lineRule="auto"/>
        <w:jc w:val="both"/>
        <w:rPr>
          <w:rFonts w:ascii="Times New Roman" w:hAnsi="Times New Roman" w:cs="Times New Roman"/>
          <w:bCs/>
          <w:i/>
          <w:iCs/>
          <w:sz w:val="24"/>
          <w:szCs w:val="24"/>
          <w:u w:val="single"/>
        </w:rPr>
      </w:pPr>
      <w:r w:rsidRPr="002E11A0">
        <w:rPr>
          <w:rFonts w:ascii="Times New Roman" w:hAnsi="Times New Roman" w:cs="Times New Roman"/>
          <w:bCs/>
          <w:i/>
          <w:iCs/>
          <w:sz w:val="24"/>
          <w:szCs w:val="24"/>
          <w:u w:val="single"/>
        </w:rPr>
        <w:t>В процеса на изготвянето</w:t>
      </w:r>
      <w:r w:rsidRPr="002E11A0">
        <w:rPr>
          <w:rFonts w:ascii="Times New Roman" w:hAnsi="Times New Roman" w:cs="Times New Roman"/>
          <w:b/>
          <w:bCs/>
          <w:i/>
          <w:iCs/>
          <w:sz w:val="24"/>
          <w:szCs w:val="24"/>
          <w:u w:val="single"/>
        </w:rPr>
        <w:t xml:space="preserve"> </w:t>
      </w:r>
      <w:r w:rsidRPr="002E11A0">
        <w:rPr>
          <w:rFonts w:ascii="Times New Roman" w:hAnsi="Times New Roman" w:cs="Times New Roman"/>
          <w:bCs/>
          <w:i/>
          <w:iCs/>
          <w:sz w:val="24"/>
          <w:szCs w:val="24"/>
          <w:u w:val="single"/>
        </w:rPr>
        <w:t>на ПИРО:</w:t>
      </w:r>
    </w:p>
    <w:p w:rsidR="0091311B" w:rsidRPr="002E11A0" w:rsidRDefault="0091311B" w:rsidP="0091311B">
      <w:pPr>
        <w:spacing w:after="0" w:line="240" w:lineRule="auto"/>
        <w:ind w:firstLine="708"/>
        <w:jc w:val="both"/>
        <w:rPr>
          <w:rFonts w:ascii="Times New Roman" w:hAnsi="Times New Roman" w:cs="Times New Roman"/>
          <w:sz w:val="24"/>
          <w:szCs w:val="24"/>
        </w:rPr>
      </w:pPr>
      <w:r w:rsidRPr="002E11A0">
        <w:rPr>
          <w:rFonts w:ascii="Times New Roman" w:hAnsi="Times New Roman" w:cs="Times New Roman"/>
          <w:sz w:val="24"/>
          <w:szCs w:val="24"/>
          <w:lang w:val="bg-BG"/>
        </w:rPr>
        <w:t>ПИРО</w:t>
      </w:r>
      <w:r w:rsidRPr="002E11A0">
        <w:rPr>
          <w:rFonts w:ascii="Times New Roman" w:hAnsi="Times New Roman" w:cs="Times New Roman"/>
          <w:sz w:val="24"/>
          <w:szCs w:val="24"/>
        </w:rPr>
        <w:t xml:space="preserve"> е разработен чрез прилагане на принципа на партньорство, който включва и информиране на всички заинтересовани страни. Дадена е възможност за изразяване на мнения и представяне на предложения чрез формални и неформални работни срещи с по-тесен кръг участници, осъществяване на широко консултиране чрез организиране на обществено обсъждане, в т.ч. и чрез интернет, участие във формални структури за планиране и мониторинг със състав, основан на принципа на партньорството – местна власт, социални и икономически партньори, гражданско общество и др. О</w:t>
      </w:r>
      <w:r w:rsidRPr="002E11A0">
        <w:rPr>
          <w:rFonts w:ascii="Times New Roman" w:hAnsi="Times New Roman" w:cs="Times New Roman"/>
          <w:sz w:val="24"/>
          <w:szCs w:val="24"/>
          <w:lang w:bidi="bn-BD"/>
        </w:rPr>
        <w:t xml:space="preserve">бменът на мнения и информация е осъществен и чрез провеждане на </w:t>
      </w:r>
      <w:r w:rsidRPr="002E11A0">
        <w:rPr>
          <w:rFonts w:ascii="Times New Roman" w:hAnsi="Times New Roman" w:cs="Times New Roman"/>
          <w:sz w:val="24"/>
          <w:szCs w:val="24"/>
        </w:rPr>
        <w:t xml:space="preserve">анкети, попълване на въпросници и справки. </w:t>
      </w:r>
    </w:p>
    <w:p w:rsidR="0091311B" w:rsidRPr="002E11A0" w:rsidRDefault="0091311B" w:rsidP="0091311B">
      <w:pPr>
        <w:spacing w:after="0" w:line="240" w:lineRule="auto"/>
        <w:ind w:firstLine="900"/>
        <w:jc w:val="both"/>
        <w:rPr>
          <w:rFonts w:ascii="Times New Roman" w:hAnsi="Times New Roman" w:cs="Times New Roman"/>
          <w:sz w:val="24"/>
          <w:szCs w:val="24"/>
          <w:lang w:bidi="bn-BD"/>
        </w:rPr>
      </w:pPr>
      <w:r w:rsidRPr="002E11A0">
        <w:rPr>
          <w:rFonts w:ascii="Times New Roman" w:hAnsi="Times New Roman" w:cs="Times New Roman"/>
          <w:sz w:val="24"/>
          <w:szCs w:val="24"/>
          <w:lang w:bidi="bn-BD"/>
        </w:rPr>
        <w:t>Проведени са консултации и предварителна съгласуваност с а</w:t>
      </w:r>
      <w:r w:rsidRPr="002E11A0">
        <w:rPr>
          <w:rFonts w:ascii="Times New Roman" w:hAnsi="Times New Roman" w:cs="Times New Roman"/>
          <w:iCs/>
          <w:sz w:val="24"/>
          <w:szCs w:val="24"/>
          <w:lang w:bidi="bn-BD"/>
        </w:rPr>
        <w:t>нгажиране и активно участие</w:t>
      </w:r>
      <w:r w:rsidRPr="002E11A0">
        <w:rPr>
          <w:rFonts w:ascii="Times New Roman" w:hAnsi="Times New Roman" w:cs="Times New Roman"/>
          <w:bCs/>
          <w:sz w:val="24"/>
          <w:szCs w:val="24"/>
          <w:lang w:bidi="bn-BD"/>
        </w:rPr>
        <w:t xml:space="preserve"> </w:t>
      </w:r>
      <w:r w:rsidRPr="002E11A0">
        <w:rPr>
          <w:rFonts w:ascii="Times New Roman" w:hAnsi="Times New Roman" w:cs="Times New Roman"/>
          <w:sz w:val="24"/>
          <w:szCs w:val="24"/>
          <w:lang w:bidi="bn-BD"/>
        </w:rPr>
        <w:t>на представители на заинтересованите страни.</w:t>
      </w:r>
    </w:p>
    <w:p w:rsidR="0091311B" w:rsidRPr="002E11A0" w:rsidRDefault="0091311B" w:rsidP="00CC2B52">
      <w:pPr>
        <w:pStyle w:val="BodyText23"/>
        <w:numPr>
          <w:ilvl w:val="0"/>
          <w:numId w:val="77"/>
        </w:numPr>
        <w:spacing w:after="0" w:line="240" w:lineRule="auto"/>
        <w:jc w:val="both"/>
        <w:rPr>
          <w:rFonts w:ascii="Times New Roman" w:hAnsi="Times New Roman" w:cs="Times New Roman"/>
          <w:bCs/>
          <w:i/>
          <w:iCs/>
          <w:sz w:val="24"/>
          <w:szCs w:val="24"/>
          <w:u w:val="single"/>
        </w:rPr>
      </w:pPr>
      <w:r w:rsidRPr="002E11A0">
        <w:rPr>
          <w:rFonts w:ascii="Times New Roman" w:hAnsi="Times New Roman" w:cs="Times New Roman"/>
          <w:bCs/>
          <w:i/>
          <w:iCs/>
          <w:sz w:val="24"/>
          <w:szCs w:val="24"/>
          <w:u w:val="single"/>
        </w:rPr>
        <w:t>По време на изпълнението на ПИРО:</w:t>
      </w:r>
    </w:p>
    <w:p w:rsidR="0091311B" w:rsidRPr="002E11A0" w:rsidRDefault="0091311B" w:rsidP="0091311B">
      <w:pPr>
        <w:pStyle w:val="Style"/>
        <w:ind w:left="0" w:right="-6" w:firstLine="708"/>
      </w:pPr>
      <w:r w:rsidRPr="002E11A0">
        <w:t xml:space="preserve">В процеса на изпълнение на ПИРО основните инструменти за осигуряване на информация и публичност са годишните доклади и междинната оценка, както и последващата оценка след края на периода на действие на плана. Те ще бъдат изготвeни и обсъдени при спазване и изпълнение на </w:t>
      </w:r>
      <w:r w:rsidRPr="002E11A0">
        <w:rPr>
          <w:lang w:bidi="bn-BD"/>
        </w:rPr>
        <w:t xml:space="preserve">основните форми на взаимодействие за осъществяване на </w:t>
      </w:r>
      <w:r w:rsidRPr="002E11A0">
        <w:t xml:space="preserve">партньорства и осигуряване на публичност: информиране, консултиране и съгласуваност, и с активно участие на всички заинтересувани страни. Ще се публикуват на страницата на Община </w:t>
      </w:r>
      <w:r w:rsidR="0055352D">
        <w:rPr>
          <w:rFonts w:eastAsia="TimesNewRomanOOEnc"/>
          <w:lang w:val="bg-BG"/>
        </w:rPr>
        <w:t>Дългопол в</w:t>
      </w:r>
      <w:r w:rsidRPr="002E11A0">
        <w:t xml:space="preserve"> интернет. </w:t>
      </w:r>
    </w:p>
    <w:p w:rsidR="0091311B" w:rsidRPr="002E11A0" w:rsidRDefault="0091311B" w:rsidP="0091311B">
      <w:pPr>
        <w:pStyle w:val="Style"/>
        <w:ind w:left="0" w:right="-6" w:firstLine="708"/>
      </w:pPr>
      <w:r w:rsidRPr="002E11A0">
        <w:t>В рамките на всеки проект, предвиден за изпълнение до 2027 г. ще бъдат предвидени мерки и адекватни действия за информиране и публичност, в т.ч. периодични информационни кампании сред целевите групи.</w:t>
      </w:r>
    </w:p>
    <w:p w:rsidR="0091311B" w:rsidRPr="002E11A0" w:rsidRDefault="0091311B" w:rsidP="0091311B">
      <w:pPr>
        <w:pStyle w:val="Style"/>
        <w:ind w:left="0" w:right="-6" w:firstLine="708"/>
      </w:pPr>
      <w:r w:rsidRPr="002E11A0">
        <w:t>Поддържането на изграданите вече ефективни партньорства ще даде възможност в процеса на изпълнение</w:t>
      </w:r>
      <w:r w:rsidRPr="002E11A0">
        <w:rPr>
          <w:lang w:val="ru-RU"/>
        </w:rPr>
        <w:t xml:space="preserve"> </w:t>
      </w:r>
      <w:r w:rsidRPr="002E11A0">
        <w:t xml:space="preserve">да се реализира по-голяма икономическа целесъобразност и да се укрепи потенциала за разкриване на нови пътища към привличането на инвестиции и допълнителни финансови средства. </w:t>
      </w:r>
    </w:p>
    <w:p w:rsidR="0091311B" w:rsidRPr="002E11A0" w:rsidRDefault="0091311B" w:rsidP="0091311B">
      <w:pPr>
        <w:pStyle w:val="Style"/>
        <w:ind w:left="0" w:right="-6" w:firstLine="708"/>
      </w:pPr>
      <w:r w:rsidRPr="002E11A0">
        <w:t xml:space="preserve">Участието на партньорите на всички нива на подготовка, съгласуване, обсъждане и контрол на изпълнението гарантира прозрачност, компетентност, ефективност и реалистичност на Плана за интегрирано развитие. Чрез тях той се обогатява както с друга гледна точка, освен тази на местната власт, така и с инструментите на гражданското общество, които се основават на прякото участие на гражданите и техните организации в управлението и процеса на взимане на решения. Осигуряването на необходимата и своевременна информация и публичност на процеса на разработване, актуализиране, съгласуване и изпълнение на ПИРО се осъществява от Кмета на община </w:t>
      </w:r>
      <w:r w:rsidR="0055352D">
        <w:rPr>
          <w:rFonts w:eastAsia="CIDFont+F1"/>
          <w:lang w:val="bg-BG"/>
        </w:rPr>
        <w:t>Дългопол</w:t>
      </w:r>
      <w:r w:rsidR="0055352D" w:rsidRPr="002E11A0">
        <w:t xml:space="preserve"> </w:t>
      </w:r>
      <w:r w:rsidRPr="002E11A0">
        <w:t>и Общинския съвет в съответствие с техните компетенции. В процеса на наблюдение на изпълнението на Плана за развитие следва да се осигурява участието на граждани, физически и юридически лица като се спазва принципа за партньорство, публичност и прозрачност.</w:t>
      </w:r>
    </w:p>
    <w:p w:rsidR="0091311B" w:rsidRPr="002E11A0" w:rsidRDefault="0091311B" w:rsidP="0091311B">
      <w:pPr>
        <w:pStyle w:val="1f1"/>
        <w:tabs>
          <w:tab w:val="clear" w:pos="1134"/>
          <w:tab w:val="clear" w:pos="1701"/>
          <w:tab w:val="clear" w:pos="2268"/>
          <w:tab w:val="left" w:pos="0"/>
        </w:tabs>
        <w:rPr>
          <w:rFonts w:ascii="Times New Roman" w:hAnsi="Times New Roman"/>
        </w:rPr>
      </w:pPr>
      <w:r w:rsidRPr="002E11A0">
        <w:rPr>
          <w:rFonts w:ascii="Times New Roman" w:hAnsi="Times New Roman"/>
        </w:rPr>
        <w:tab/>
        <w:t>Предизвикателството, което е на дневен ред пред общинската администрация и екипа за управление е да бъдат осъществени необходимите стъпки за непрекъснатото информиране и въвличане на социално-икономическите партньори и заинтересованите страни в ефективното изпълнение, наблюдението и оценката на актуализирания ПИРО.</w:t>
      </w:r>
    </w:p>
    <w:p w:rsidR="0091311B" w:rsidRPr="002E11A0" w:rsidRDefault="0091311B" w:rsidP="0091311B">
      <w:pPr>
        <w:pStyle w:val="1f1"/>
        <w:tabs>
          <w:tab w:val="clear" w:pos="1134"/>
          <w:tab w:val="clear" w:pos="1701"/>
          <w:tab w:val="clear" w:pos="2268"/>
          <w:tab w:val="left" w:pos="0"/>
        </w:tabs>
        <w:rPr>
          <w:rFonts w:ascii="Times New Roman" w:hAnsi="Times New Roman"/>
        </w:rPr>
      </w:pPr>
      <w:r w:rsidRPr="002E11A0">
        <w:rPr>
          <w:rFonts w:ascii="Times New Roman" w:hAnsi="Times New Roman"/>
        </w:rPr>
        <w:lastRenderedPageBreak/>
        <w:tab/>
        <w:t>Информираността на гражданите и обществената подкрепа са от особено значение за успешното реализиране на Плана за интегрирано развитие и за осигуряването на интегрирано устойчиво местно развитие.</w:t>
      </w:r>
    </w:p>
    <w:p w:rsidR="0091311B" w:rsidRPr="002E11A0" w:rsidRDefault="0091311B" w:rsidP="0091311B">
      <w:pPr>
        <w:shd w:val="clear" w:color="auto" w:fill="FFFFFF" w:themeFill="background1"/>
        <w:autoSpaceDE w:val="0"/>
        <w:autoSpaceDN w:val="0"/>
        <w:adjustRightInd w:val="0"/>
        <w:spacing w:before="120" w:after="0" w:line="240" w:lineRule="auto"/>
        <w:jc w:val="both"/>
        <w:rPr>
          <w:rFonts w:ascii="Times New Roman" w:eastAsiaTheme="minorHAnsi" w:hAnsi="Times New Roman" w:cs="Times New Roman"/>
          <w:b/>
          <w:bCs/>
          <w:sz w:val="24"/>
          <w:szCs w:val="24"/>
          <w:lang w:val="bg-BG"/>
        </w:rPr>
      </w:pPr>
      <w:r w:rsidRPr="002E11A0">
        <w:rPr>
          <w:rFonts w:ascii="Times New Roman" w:eastAsiaTheme="minorHAnsi" w:hAnsi="Times New Roman" w:cs="Times New Roman"/>
          <w:b/>
          <w:bCs/>
          <w:sz w:val="24"/>
          <w:szCs w:val="24"/>
          <w:lang w:val="bg-BG"/>
        </w:rPr>
        <w:t>7. Оценка на съответствието, целесъобразността и ефективността на Програмата за реализация на ПИРО за периода 2021-2027 г.</w:t>
      </w:r>
    </w:p>
    <w:p w:rsidR="0091311B" w:rsidRPr="002E11A0" w:rsidRDefault="0091311B" w:rsidP="0091311B">
      <w:pPr>
        <w:autoSpaceDE w:val="0"/>
        <w:autoSpaceDN w:val="0"/>
        <w:adjustRightInd w:val="0"/>
        <w:spacing w:before="120"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С Програмата се определя пакета от мерки и проекти за реализация на целите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приоритетите за развитие на общината през периода до 2027 г., съответните финансови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ресурси, административните структури за управление, наблюдение и оценка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проектите, индикаторите за цялостното изпълнение на Програмата, а оттук - и на Плана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за интегрирано развитие, действията за осигуряване на комуникация, информация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публичност при осъществяването на мерките и проектите, включени в Програмата.</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 xml:space="preserve">Програмата за реализация на </w:t>
      </w:r>
      <w:r w:rsidRPr="002E11A0">
        <w:rPr>
          <w:rFonts w:ascii="Times New Roman" w:eastAsia="TimesNewRomanOOEnc" w:hAnsi="Times New Roman" w:cs="Times New Roman"/>
          <w:sz w:val="24"/>
          <w:szCs w:val="24"/>
          <w:lang w:val="bg-BG"/>
        </w:rPr>
        <w:t>ПИРО</w:t>
      </w:r>
      <w:r w:rsidRPr="002E11A0">
        <w:rPr>
          <w:rFonts w:ascii="Times New Roman" w:eastAsia="TimesNewRomanOOEnc" w:hAnsi="Times New Roman" w:cs="Times New Roman"/>
          <w:sz w:val="24"/>
          <w:szCs w:val="24"/>
        </w:rPr>
        <w:t xml:space="preserve"> има многогодишен характер</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(7-годишен период на действие) и може да бъде актуализирана периодично в</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зависимост от условията и прогнозите за реализацията на Плана за интегрирано развитие с цел осигуряване на ефективност и ефикасност при изпълнението на плана и постигане целите и приоритетите за развитие.</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 xml:space="preserve">В Програмата за реализация на ПИРО на община </w:t>
      </w:r>
      <w:r w:rsidR="0055352D">
        <w:rPr>
          <w:rFonts w:ascii="Times New Roman" w:eastAsia="CIDFont+F1" w:hAnsi="Times New Roman" w:cs="Times New Roman"/>
          <w:sz w:val="24"/>
          <w:szCs w:val="24"/>
          <w:lang w:val="bg-BG"/>
        </w:rPr>
        <w:t>Дългопол</w:t>
      </w:r>
      <w:r w:rsidR="0055352D" w:rsidRPr="002E11A0">
        <w:rPr>
          <w:rFonts w:ascii="Times New Roman" w:eastAsia="TimesNewRomanOOEnc" w:hAnsi="Times New Roman" w:cs="Times New Roman"/>
          <w:sz w:val="24"/>
          <w:szCs w:val="24"/>
        </w:rPr>
        <w:t xml:space="preserve"> </w:t>
      </w:r>
      <w:r w:rsidRPr="002E11A0">
        <w:rPr>
          <w:rFonts w:ascii="Times New Roman" w:eastAsia="TimesNewRomanOOEnc" w:hAnsi="Times New Roman" w:cs="Times New Roman"/>
          <w:sz w:val="24"/>
          <w:szCs w:val="24"/>
        </w:rPr>
        <w:t>2021-2027 г. са включени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оперативните насоки и приоритети на програмата, мерките, предвидените дейности за подкрепа и списък с индикативни проекти за реализация. </w:t>
      </w:r>
    </w:p>
    <w:p w:rsidR="0091311B" w:rsidRDefault="0091311B" w:rsidP="0091311B">
      <w:pPr>
        <w:autoSpaceDE w:val="0"/>
        <w:autoSpaceDN w:val="0"/>
        <w:adjustRightInd w:val="0"/>
        <w:spacing w:after="12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Препоръчва се на тази база да се изготвят детайлни Годишни програми за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реализация на ПИРО, в които да бъдат включени и индикатори на проектите, които се/ще се изпълняват</w:t>
      </w:r>
      <w:r w:rsidRPr="002E11A0">
        <w:rPr>
          <w:rFonts w:ascii="Times New Roman" w:eastAsia="TimesNewRomanOOEnc" w:hAnsi="Times New Roman" w:cs="Times New Roman"/>
          <w:b/>
          <w:bCs/>
          <w:sz w:val="24"/>
          <w:szCs w:val="24"/>
        </w:rPr>
        <w:t xml:space="preserve"> </w:t>
      </w:r>
      <w:r w:rsidRPr="002E11A0">
        <w:rPr>
          <w:rFonts w:ascii="Times New Roman" w:eastAsia="TimesNewRomanOOEnc" w:hAnsi="Times New Roman" w:cs="Times New Roman"/>
          <w:sz w:val="24"/>
          <w:szCs w:val="24"/>
        </w:rPr>
        <w:t xml:space="preserve">през конкретната година. Изпълнението на Годишната програма за реализация ще е основен източник на информация за подготовката на Годишния доклад на Кмета за реализацията на ПИРО, който следва да бъде изготвен до 31 март следващата календарната година за предходната. </w:t>
      </w:r>
    </w:p>
    <w:p w:rsidR="0091311B" w:rsidRPr="002E11A0" w:rsidRDefault="0091311B" w:rsidP="0091311B">
      <w:pPr>
        <w:autoSpaceDE w:val="0"/>
        <w:autoSpaceDN w:val="0"/>
        <w:adjustRightInd w:val="0"/>
        <w:spacing w:after="0" w:line="240" w:lineRule="auto"/>
        <w:jc w:val="both"/>
        <w:rPr>
          <w:rFonts w:ascii="Times New Roman" w:eastAsiaTheme="minorHAnsi" w:hAnsi="Times New Roman" w:cs="Times New Roman"/>
          <w:b/>
          <w:bCs/>
          <w:sz w:val="24"/>
          <w:szCs w:val="24"/>
          <w:lang w:val="bg-BG"/>
        </w:rPr>
      </w:pPr>
      <w:r w:rsidRPr="002E11A0">
        <w:rPr>
          <w:rFonts w:ascii="Times New Roman" w:eastAsiaTheme="minorHAnsi" w:hAnsi="Times New Roman" w:cs="Times New Roman"/>
          <w:b/>
          <w:bCs/>
          <w:sz w:val="24"/>
          <w:szCs w:val="24"/>
          <w:lang w:val="bg-BG"/>
        </w:rPr>
        <w:t>8. Основни изводи и препоръки от предварителната оценка на ПИРО</w:t>
      </w:r>
    </w:p>
    <w:p w:rsidR="0091311B" w:rsidRPr="002E11A0" w:rsidRDefault="0091311B" w:rsidP="0091311B">
      <w:pPr>
        <w:autoSpaceDE w:val="0"/>
        <w:autoSpaceDN w:val="0"/>
        <w:adjustRightInd w:val="0"/>
        <w:spacing w:before="120"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План</w:t>
      </w:r>
      <w:r w:rsidRPr="002E11A0">
        <w:rPr>
          <w:rFonts w:ascii="Times New Roman" w:eastAsia="TimesNewRomanOOEnc" w:hAnsi="Times New Roman" w:cs="Times New Roman"/>
          <w:sz w:val="24"/>
          <w:szCs w:val="24"/>
          <w:lang w:val="bg-BG"/>
        </w:rPr>
        <w:t>ът</w:t>
      </w:r>
      <w:r w:rsidRPr="002E11A0">
        <w:rPr>
          <w:rFonts w:ascii="Times New Roman" w:eastAsia="TimesNewRomanOOEnc" w:hAnsi="Times New Roman" w:cs="Times New Roman"/>
          <w:sz w:val="24"/>
          <w:szCs w:val="24"/>
        </w:rPr>
        <w:t xml:space="preserve"> за интегрирано развитие 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rPr>
        <w:t xml:space="preserve"> </w:t>
      </w:r>
      <w:r w:rsidRPr="002E11A0">
        <w:rPr>
          <w:rFonts w:ascii="Times New Roman" w:eastAsia="TimesNewRomanOOEnc" w:hAnsi="Times New Roman" w:cs="Times New Roman"/>
          <w:sz w:val="24"/>
          <w:szCs w:val="24"/>
        </w:rPr>
        <w:t>за периода 2021-2027 г. е</w:t>
      </w:r>
      <w:r w:rsidRPr="002E11A0">
        <w:rPr>
          <w:rFonts w:ascii="Times New Roman" w:eastAsia="TimesNewRomanOOEnc" w:hAnsi="Times New Roman" w:cs="Times New Roman"/>
          <w:sz w:val="24"/>
          <w:szCs w:val="24"/>
          <w:lang w:val="bg-BG"/>
        </w:rPr>
        <w:t xml:space="preserve"> р</w:t>
      </w:r>
      <w:r w:rsidRPr="002E11A0">
        <w:rPr>
          <w:rFonts w:ascii="Times New Roman" w:eastAsia="TimesNewRomanOOEnc" w:hAnsi="Times New Roman" w:cs="Times New Roman"/>
          <w:sz w:val="24"/>
          <w:szCs w:val="24"/>
        </w:rPr>
        <w:t>азработен съгласно препоръките, изведени в Методически указания за разработване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прилагане на планове за интегрирано развитие на община (ПИРО) за периода 2021-2027</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г.,</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Интегрирана териториална стратегия за развитие на </w:t>
      </w:r>
      <w:r w:rsidRPr="002E11A0">
        <w:rPr>
          <w:rFonts w:ascii="Times New Roman" w:eastAsia="TimesNewRomanOOEnc" w:hAnsi="Times New Roman" w:cs="Times New Roman"/>
          <w:sz w:val="24"/>
          <w:szCs w:val="24"/>
          <w:lang w:val="bg-BG"/>
        </w:rPr>
        <w:t>СИР</w:t>
      </w:r>
      <w:r w:rsidRPr="002E11A0">
        <w:rPr>
          <w:rFonts w:ascii="Times New Roman" w:eastAsia="TimesNewRomanOOEnc" w:hAnsi="Times New Roman" w:cs="Times New Roman"/>
          <w:sz w:val="24"/>
          <w:szCs w:val="24"/>
        </w:rPr>
        <w:t xml:space="preserve"> за периода 2021-2027</w:t>
      </w:r>
      <w:r w:rsidRPr="002E11A0">
        <w:rPr>
          <w:rFonts w:ascii="Times New Roman" w:eastAsia="TimesNewRomanOOEnc" w:hAnsi="Times New Roman" w:cs="Times New Roman"/>
          <w:sz w:val="24"/>
          <w:szCs w:val="24"/>
          <w:lang w:val="bg-BG"/>
        </w:rPr>
        <w:t xml:space="preserve"> г. и </w:t>
      </w:r>
      <w:r w:rsidRPr="002E11A0">
        <w:rPr>
          <w:rFonts w:ascii="Times New Roman" w:eastAsia="TimesNewRomanOOEnc" w:hAnsi="Times New Roman" w:cs="Times New Roman"/>
          <w:sz w:val="24"/>
          <w:szCs w:val="24"/>
        </w:rPr>
        <w:t>Национална</w:t>
      </w:r>
      <w:r w:rsidRPr="002E11A0">
        <w:rPr>
          <w:rFonts w:ascii="Times New Roman" w:eastAsia="TimesNewRomanOOEnc" w:hAnsi="Times New Roman" w:cs="Times New Roman"/>
          <w:sz w:val="24"/>
          <w:szCs w:val="24"/>
          <w:lang w:val="bg-BG"/>
        </w:rPr>
        <w:t>та</w:t>
      </w:r>
      <w:r w:rsidRPr="002E11A0">
        <w:rPr>
          <w:rFonts w:ascii="Times New Roman" w:eastAsia="TimesNewRomanOOEnc" w:hAnsi="Times New Roman" w:cs="Times New Roman"/>
          <w:sz w:val="24"/>
          <w:szCs w:val="24"/>
        </w:rPr>
        <w:t xml:space="preserve"> програма за развитие България 2030</w:t>
      </w:r>
      <w:r w:rsidRPr="002E11A0">
        <w:rPr>
          <w:rFonts w:ascii="Times New Roman" w:eastAsia="TimesNewRomanOOEnc" w:hAnsi="Times New Roman" w:cs="Times New Roman"/>
          <w:sz w:val="24"/>
          <w:szCs w:val="24"/>
          <w:lang w:val="bg-BG"/>
        </w:rPr>
        <w:t>.</w:t>
      </w:r>
    </w:p>
    <w:p w:rsidR="0091311B" w:rsidRPr="002E11A0" w:rsidRDefault="0091311B" w:rsidP="0091311B">
      <w:pPr>
        <w:autoSpaceDE w:val="0"/>
        <w:autoSpaceDN w:val="0"/>
        <w:adjustRightInd w:val="0"/>
        <w:spacing w:after="0" w:line="240" w:lineRule="auto"/>
        <w:ind w:firstLine="706"/>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От извършената предварителна оценка на компонентите на плана могат да се направят следните обобщени изводи:</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 xml:space="preserve">Спазена е общата структура за изготвяне на </w:t>
      </w:r>
      <w:r w:rsidRPr="002E11A0">
        <w:rPr>
          <w:rFonts w:ascii="Times New Roman" w:eastAsia="TimesNewRomanOOEnc" w:hAnsi="Times New Roman" w:cs="Times New Roman"/>
          <w:sz w:val="24"/>
          <w:szCs w:val="24"/>
          <w:lang w:val="bg-BG"/>
        </w:rPr>
        <w:t xml:space="preserve">социално-икономически </w:t>
      </w:r>
      <w:r w:rsidRPr="002E11A0">
        <w:rPr>
          <w:rFonts w:ascii="Times New Roman" w:eastAsia="TimesNewRomanOOEnc" w:hAnsi="Times New Roman" w:cs="Times New Roman"/>
          <w:sz w:val="24"/>
          <w:szCs w:val="24"/>
        </w:rPr>
        <w:t>анализ;</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SWOT-анализът съответства напълно на анализа на икономическото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социалното развитие и приложената стратегическа рамка;</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Стратегическата част е структурирана ясно и в съответствие с изискванията на</w:t>
      </w:r>
      <w:r w:rsidRPr="002E11A0">
        <w:rPr>
          <w:rFonts w:ascii="Times New Roman" w:eastAsia="TimesNewRomanOOEnc" w:hAnsi="Times New Roman" w:cs="Times New Roman"/>
          <w:sz w:val="24"/>
          <w:szCs w:val="24"/>
          <w:lang w:val="bg-BG"/>
        </w:rPr>
        <w:t xml:space="preserve"> е</w:t>
      </w:r>
      <w:r w:rsidRPr="002E11A0">
        <w:rPr>
          <w:rFonts w:ascii="Times New Roman" w:eastAsia="TimesNewRomanOOEnc" w:hAnsi="Times New Roman" w:cs="Times New Roman"/>
          <w:sz w:val="24"/>
          <w:szCs w:val="24"/>
        </w:rPr>
        <w:t>вропейските, националните</w:t>
      </w:r>
      <w:r w:rsidRPr="002E11A0">
        <w:rPr>
          <w:rFonts w:ascii="Times New Roman" w:eastAsia="TimesNewRomanOOEnc" w:hAnsi="Times New Roman" w:cs="Times New Roman"/>
          <w:sz w:val="24"/>
          <w:szCs w:val="24"/>
          <w:lang w:val="bg-BG"/>
        </w:rPr>
        <w:t xml:space="preserve"> и</w:t>
      </w:r>
      <w:r w:rsidRPr="002E11A0">
        <w:rPr>
          <w:rFonts w:ascii="Times New Roman" w:eastAsia="TimesNewRomanOOEnc" w:hAnsi="Times New Roman" w:cs="Times New Roman"/>
          <w:sz w:val="24"/>
          <w:szCs w:val="24"/>
        </w:rPr>
        <w:t xml:space="preserve"> регионалните стратегически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документи. ПИРО на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rPr>
        <w:t xml:space="preserve"> </w:t>
      </w:r>
      <w:r w:rsidRPr="002E11A0">
        <w:rPr>
          <w:rFonts w:ascii="Times New Roman" w:eastAsia="TimesNewRomanOOEnc" w:hAnsi="Times New Roman" w:cs="Times New Roman"/>
          <w:sz w:val="24"/>
          <w:szCs w:val="24"/>
        </w:rPr>
        <w:t>е хармонизиран с националните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секторни стратегии, които обхващат периода 2021-2027 г. ;</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Планираната „визия" е завършена в смислово отношение и отговаря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поставената стратегическа рамка;</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Обемът на предвидените финансови ресурси е в съответствие с предвидените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проекти за изпълнение, от което може да се съди и за ефективността 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ефикасността за постигане на целите на ПИРО на община </w:t>
      </w:r>
      <w:r w:rsidR="00C675B9">
        <w:rPr>
          <w:rFonts w:ascii="Times New Roman" w:eastAsia="CIDFont+F1" w:hAnsi="Times New Roman" w:cs="Times New Roman"/>
          <w:sz w:val="24"/>
          <w:szCs w:val="24"/>
          <w:lang w:val="bg-BG"/>
        </w:rPr>
        <w:t>Дългопол</w:t>
      </w:r>
      <w:r w:rsidRPr="002E11A0">
        <w:rPr>
          <w:rFonts w:ascii="Times New Roman" w:eastAsia="TimesNewRomanOOEnc" w:hAnsi="Times New Roman" w:cs="Times New Roman"/>
          <w:sz w:val="24"/>
          <w:szCs w:val="24"/>
        </w:rPr>
        <w:t>. Във</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финансовата индикативна таблица е спазен изцяло принципа на съфинансиране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и допълняемост на местните собствени финансови </w:t>
      </w:r>
      <w:r w:rsidRPr="002E11A0">
        <w:rPr>
          <w:rFonts w:ascii="Times New Roman" w:eastAsia="TimesNewRomanOOEnc" w:hAnsi="Times New Roman" w:cs="Times New Roman"/>
          <w:sz w:val="24"/>
          <w:szCs w:val="24"/>
        </w:rPr>
        <w:lastRenderedPageBreak/>
        <w:t>ресурси за развитие със</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средства от държавния бюджет, фондовете на ЕС и други публични и частни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източници;</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 xml:space="preserve">Системата от индикатори за наблюдение на изпълнението на </w:t>
      </w:r>
      <w:r w:rsidRPr="002E11A0">
        <w:rPr>
          <w:rFonts w:ascii="Times New Roman" w:eastAsia="TimesNewRomanOOEnc" w:hAnsi="Times New Roman" w:cs="Times New Roman"/>
          <w:sz w:val="24"/>
          <w:szCs w:val="24"/>
          <w:lang w:val="bg-BG"/>
        </w:rPr>
        <w:t xml:space="preserve">ПИРО </w:t>
      </w:r>
      <w:r w:rsidRPr="002E11A0">
        <w:rPr>
          <w:rFonts w:ascii="Times New Roman" w:eastAsia="TimesNewRomanOOEnc" w:hAnsi="Times New Roman" w:cs="Times New Roman"/>
          <w:sz w:val="24"/>
          <w:szCs w:val="24"/>
        </w:rPr>
        <w:t>включва ясни, уместни, с</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достатъчен брой и възможности за информационно осигуряване индикатори,</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което позволява да се изготвят качествени междинна и последваща оценки на</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плана и да се определи социално-икономическото му въздействие;</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Успешното изпълнение на ПИРО ще доведе до икономически ръст и съществено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 xml:space="preserve">подобрение на качеството на живот в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rPr>
        <w:t xml:space="preserve"> </w:t>
      </w:r>
      <w:r w:rsidRPr="002E11A0">
        <w:rPr>
          <w:rFonts w:ascii="Times New Roman" w:eastAsia="TimesNewRomanOOEnc" w:hAnsi="Times New Roman" w:cs="Times New Roman"/>
          <w:sz w:val="24"/>
          <w:szCs w:val="24"/>
        </w:rPr>
        <w:t>в края на плановия</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период;</w:t>
      </w:r>
    </w:p>
    <w:p w:rsidR="0091311B" w:rsidRPr="002E11A0" w:rsidRDefault="0091311B" w:rsidP="00CC2B52">
      <w:pPr>
        <w:pStyle w:val="ListParagraph"/>
        <w:numPr>
          <w:ilvl w:val="0"/>
          <w:numId w:val="73"/>
        </w:numPr>
        <w:autoSpaceDE w:val="0"/>
        <w:autoSpaceDN w:val="0"/>
        <w:adjustRightInd w:val="0"/>
        <w:spacing w:after="0" w:line="240" w:lineRule="auto"/>
        <w:jc w:val="both"/>
        <w:rPr>
          <w:rFonts w:ascii="Times New Roman" w:eastAsia="TimesNewRomanOOEnc" w:hAnsi="Times New Roman" w:cs="Times New Roman"/>
          <w:sz w:val="24"/>
          <w:szCs w:val="24"/>
        </w:rPr>
      </w:pPr>
      <w:r w:rsidRPr="002E11A0">
        <w:rPr>
          <w:rFonts w:ascii="Times New Roman" w:eastAsia="TimesNewRomanOOEnc" w:hAnsi="Times New Roman" w:cs="Times New Roman"/>
          <w:sz w:val="24"/>
          <w:szCs w:val="24"/>
        </w:rPr>
        <w:t>ПИРО гарантира правилното прилагане на хоризонталните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принципи на ЕС в областта на равните възможности - равен достъп,</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недискриминация, устойчиво развитие, добро управление, партньорство</w:t>
      </w:r>
      <w:r w:rsidRPr="002E11A0">
        <w:rPr>
          <w:rFonts w:ascii="Times New Roman" w:eastAsia="TimesNewRomanOOEnc" w:hAnsi="Times New Roman" w:cs="Times New Roman"/>
          <w:sz w:val="24"/>
          <w:szCs w:val="24"/>
          <w:lang w:val="bg-BG"/>
        </w:rPr>
        <w:t>.</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С реализацията на плана ще се интегрират екологични принципи с устойчивото развитие и пространственото планиране на селищната среда, като ще се</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създад</w:t>
      </w:r>
      <w:r w:rsidRPr="002E11A0">
        <w:rPr>
          <w:rFonts w:ascii="Times New Roman" w:eastAsia="TimesNewRomanOOEnc" w:hAnsi="Times New Roman" w:cs="Times New Roman"/>
          <w:sz w:val="24"/>
          <w:szCs w:val="24"/>
          <w:lang w:val="bg-BG"/>
        </w:rPr>
        <w:t xml:space="preserve">ат условия </w:t>
      </w:r>
      <w:r w:rsidRPr="002E11A0">
        <w:rPr>
          <w:rFonts w:ascii="Times New Roman" w:eastAsia="TimesNewRomanOOEnc" w:hAnsi="Times New Roman" w:cs="Times New Roman"/>
          <w:sz w:val="24"/>
          <w:szCs w:val="24"/>
        </w:rPr>
        <w:t>за бизнес и инвестиции, туризъм, екологично</w:t>
      </w:r>
      <w:r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rPr>
        <w:t>селско стопанство и модерна инфраструктура.</w:t>
      </w:r>
      <w:r w:rsidRPr="002E11A0">
        <w:rPr>
          <w:rFonts w:ascii="Times New Roman" w:eastAsia="TimesNewRomanOOEnc" w:hAnsi="Times New Roman" w:cs="Times New Roman"/>
          <w:sz w:val="24"/>
          <w:szCs w:val="24"/>
          <w:lang w:val="bg-BG"/>
        </w:rPr>
        <w:t xml:space="preserve"> </w:t>
      </w:r>
    </w:p>
    <w:p w:rsidR="0091311B" w:rsidRPr="002E11A0" w:rsidRDefault="0091311B" w:rsidP="0091311B">
      <w:pPr>
        <w:autoSpaceDE w:val="0"/>
        <w:autoSpaceDN w:val="0"/>
        <w:adjustRightInd w:val="0"/>
        <w:spacing w:after="0" w:line="240" w:lineRule="auto"/>
        <w:ind w:firstLine="708"/>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rPr>
        <w:t xml:space="preserve">За подобряване качеството, реалистичността и изпълнимостта на документа </w:t>
      </w:r>
      <w:r w:rsidRPr="002E11A0">
        <w:rPr>
          <w:rFonts w:ascii="Times New Roman" w:eastAsia="TimesNewRomanOOEnc" w:hAnsi="Times New Roman" w:cs="Times New Roman"/>
          <w:sz w:val="24"/>
          <w:szCs w:val="24"/>
          <w:lang w:val="bg-BG"/>
        </w:rPr>
        <w:t>могат да се направят следните препоръки:</w:t>
      </w:r>
    </w:p>
    <w:p w:rsidR="0091311B" w:rsidRPr="002E11A0" w:rsidRDefault="0091311B" w:rsidP="00CC2B52">
      <w:pPr>
        <w:pStyle w:val="ListParagraph"/>
        <w:numPr>
          <w:ilvl w:val="0"/>
          <w:numId w:val="74"/>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ПИРО</w:t>
      </w:r>
      <w:r w:rsidRPr="002E11A0">
        <w:rPr>
          <w:rFonts w:ascii="Times New Roman" w:eastAsia="TimesNewRomanOOEnc" w:hAnsi="Times New Roman" w:cs="Times New Roman"/>
          <w:sz w:val="24"/>
          <w:szCs w:val="24"/>
        </w:rPr>
        <w:t xml:space="preserve"> да се съгласува с </w:t>
      </w:r>
      <w:r w:rsidRPr="002E11A0">
        <w:rPr>
          <w:rFonts w:ascii="Times New Roman" w:eastAsia="TimesNewRomanOOEnc" w:hAnsi="Times New Roman" w:cs="Times New Roman"/>
          <w:sz w:val="24"/>
          <w:szCs w:val="24"/>
          <w:lang w:val="bg-BG"/>
        </w:rPr>
        <w:t xml:space="preserve">окончателните варианти на </w:t>
      </w:r>
      <w:r w:rsidRPr="002E11A0">
        <w:rPr>
          <w:rFonts w:ascii="Times New Roman" w:eastAsia="TimesNewRomanOOEnc" w:hAnsi="Times New Roman" w:cs="Times New Roman"/>
          <w:sz w:val="24"/>
          <w:szCs w:val="24"/>
        </w:rPr>
        <w:t xml:space="preserve">Оперативните програми и </w:t>
      </w:r>
      <w:r w:rsidRPr="002E11A0">
        <w:rPr>
          <w:rFonts w:ascii="Times New Roman" w:eastAsia="TimesNewRomanOOEnc" w:hAnsi="Times New Roman" w:cs="Times New Roman"/>
          <w:sz w:val="24"/>
          <w:szCs w:val="24"/>
          <w:lang w:val="bg-BG"/>
        </w:rPr>
        <w:t>СПРЗСР</w:t>
      </w:r>
      <w:r w:rsidRPr="002E11A0">
        <w:rPr>
          <w:rFonts w:ascii="Times New Roman" w:eastAsia="TimesNewRomanOOEnc" w:hAnsi="Times New Roman" w:cs="Times New Roman"/>
          <w:sz w:val="24"/>
          <w:szCs w:val="24"/>
        </w:rPr>
        <w:t xml:space="preserve"> за </w:t>
      </w:r>
      <w:r w:rsidRPr="002E11A0">
        <w:rPr>
          <w:rFonts w:ascii="Times New Roman" w:eastAsia="TimesNewRomanOOEnc" w:hAnsi="Times New Roman" w:cs="Times New Roman"/>
          <w:sz w:val="24"/>
          <w:szCs w:val="24"/>
          <w:lang w:val="bg-BG"/>
        </w:rPr>
        <w:t>новия програмен период 2021-2027 г., след тяхното одобрение и при необходимост да се актуализира;</w:t>
      </w:r>
    </w:p>
    <w:p w:rsidR="0091311B" w:rsidRPr="002E11A0" w:rsidRDefault="0091311B" w:rsidP="00CC2B52">
      <w:pPr>
        <w:pStyle w:val="ListParagraph"/>
        <w:numPr>
          <w:ilvl w:val="0"/>
          <w:numId w:val="74"/>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Бизнесът и НПО също да предоставят и отчитат пред Община </w:t>
      </w:r>
      <w:r w:rsidR="00C675B9">
        <w:rPr>
          <w:rFonts w:ascii="Times New Roman" w:eastAsia="CIDFont+F1" w:hAnsi="Times New Roman" w:cs="Times New Roman"/>
          <w:sz w:val="24"/>
          <w:szCs w:val="24"/>
          <w:lang w:val="bg-BG"/>
        </w:rPr>
        <w:t>Дългопол</w:t>
      </w:r>
      <w:r w:rsidR="00C675B9"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своите проекти и инвестиционни дейности и намерения, за да бъдат отразявани в отчетите и програмите за изпълнение на ПИРО.</w:t>
      </w:r>
    </w:p>
    <w:p w:rsidR="0091311B" w:rsidRPr="002E11A0" w:rsidRDefault="0091311B" w:rsidP="00CC2B52">
      <w:pPr>
        <w:pStyle w:val="ListParagraph"/>
        <w:numPr>
          <w:ilvl w:val="0"/>
          <w:numId w:val="74"/>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 xml:space="preserve">Да се създаде специална мониторингова работна група за наблюдение и оценка на </w:t>
      </w:r>
    </w:p>
    <w:p w:rsidR="0091311B" w:rsidRPr="002E11A0" w:rsidRDefault="0091311B" w:rsidP="00CC2B52">
      <w:pPr>
        <w:pStyle w:val="ListParagraph"/>
        <w:numPr>
          <w:ilvl w:val="0"/>
          <w:numId w:val="74"/>
        </w:numPr>
        <w:autoSpaceDE w:val="0"/>
        <w:autoSpaceDN w:val="0"/>
        <w:adjustRightInd w:val="0"/>
        <w:spacing w:after="0" w:line="240" w:lineRule="auto"/>
        <w:jc w:val="both"/>
        <w:rPr>
          <w:rFonts w:ascii="Times New Roman" w:eastAsia="TimesNewRomanOOEnc" w:hAnsi="Times New Roman" w:cs="Times New Roman"/>
          <w:sz w:val="24"/>
          <w:szCs w:val="24"/>
          <w:lang w:val="bg-BG"/>
        </w:rPr>
      </w:pPr>
      <w:r w:rsidRPr="002E11A0">
        <w:rPr>
          <w:rFonts w:ascii="Times New Roman" w:eastAsia="TimesNewRomanOOEnc" w:hAnsi="Times New Roman" w:cs="Times New Roman"/>
          <w:sz w:val="24"/>
          <w:szCs w:val="24"/>
          <w:lang w:val="bg-BG"/>
        </w:rPr>
        <w:t>изпълнението на ПИРО с участието на всички заинтересовани страни;</w:t>
      </w:r>
    </w:p>
    <w:p w:rsidR="0091311B" w:rsidRPr="002E11A0" w:rsidRDefault="0091311B" w:rsidP="00CC2B52">
      <w:pPr>
        <w:pStyle w:val="ListParagraph"/>
        <w:numPr>
          <w:ilvl w:val="0"/>
          <w:numId w:val="74"/>
        </w:numPr>
        <w:autoSpaceDE w:val="0"/>
        <w:autoSpaceDN w:val="0"/>
        <w:adjustRightInd w:val="0"/>
        <w:spacing w:after="240" w:line="240" w:lineRule="auto"/>
        <w:jc w:val="both"/>
        <w:rPr>
          <w:rFonts w:ascii="Times New Roman" w:hAnsi="Times New Roman" w:cs="Times New Roman"/>
          <w:lang w:val="bg-BG"/>
        </w:rPr>
      </w:pPr>
      <w:r w:rsidRPr="002E11A0">
        <w:rPr>
          <w:rFonts w:ascii="Times New Roman" w:eastAsia="TimesNewRomanOOEnc" w:hAnsi="Times New Roman" w:cs="Times New Roman"/>
          <w:sz w:val="24"/>
          <w:szCs w:val="24"/>
          <w:lang w:val="bg-BG"/>
        </w:rPr>
        <w:t xml:space="preserve">Всяка година да се прави отчет за изпълнението на Плана пред Общински съвет – </w:t>
      </w:r>
      <w:r w:rsidR="0055352D">
        <w:rPr>
          <w:rFonts w:ascii="Times New Roman" w:eastAsia="CIDFont+F1" w:hAnsi="Times New Roman" w:cs="Times New Roman"/>
          <w:sz w:val="24"/>
          <w:szCs w:val="24"/>
          <w:lang w:val="bg-BG"/>
        </w:rPr>
        <w:t>Дългопол</w:t>
      </w:r>
      <w:r w:rsidR="0055352D" w:rsidRPr="002E11A0">
        <w:rPr>
          <w:rFonts w:ascii="Times New Roman" w:eastAsia="TimesNewRomanOOEnc" w:hAnsi="Times New Roman" w:cs="Times New Roman"/>
          <w:sz w:val="24"/>
          <w:szCs w:val="24"/>
          <w:lang w:val="bg-BG"/>
        </w:rPr>
        <w:t xml:space="preserve"> </w:t>
      </w:r>
      <w:r w:rsidRPr="002E11A0">
        <w:rPr>
          <w:rFonts w:ascii="Times New Roman" w:eastAsia="TimesNewRomanOOEnc" w:hAnsi="Times New Roman" w:cs="Times New Roman"/>
          <w:sz w:val="24"/>
          <w:szCs w:val="24"/>
          <w:lang w:val="bg-BG"/>
        </w:rPr>
        <w:t xml:space="preserve">и да се приема едногодишна програма за изпълнение на приоритетни проекти и дейности, съгласувана със седемгодишната Програма за реализация на ПИРО, текущите нужди и финансовите възможности и капацитет на Община </w:t>
      </w:r>
      <w:r w:rsidR="0055352D">
        <w:rPr>
          <w:rFonts w:ascii="Times New Roman" w:eastAsia="CIDFont+F1" w:hAnsi="Times New Roman" w:cs="Times New Roman"/>
          <w:sz w:val="24"/>
          <w:szCs w:val="24"/>
          <w:lang w:val="bg-BG"/>
        </w:rPr>
        <w:t>Дългопол</w:t>
      </w:r>
      <w:r w:rsidRPr="002E11A0">
        <w:rPr>
          <w:rFonts w:ascii="Times New Roman" w:eastAsia="TimesNewRomanOOEnc" w:hAnsi="Times New Roman" w:cs="Times New Roman"/>
          <w:sz w:val="24"/>
          <w:szCs w:val="24"/>
          <w:lang w:val="bg-BG"/>
        </w:rPr>
        <w:t>.</w:t>
      </w:r>
    </w:p>
    <w:p w:rsidR="0091311B" w:rsidRPr="002E11A0" w:rsidRDefault="0091311B" w:rsidP="0091311B">
      <w:pPr>
        <w:pStyle w:val="Default"/>
        <w:shd w:val="clear" w:color="auto" w:fill="FFFFFF" w:themeFill="background1"/>
        <w:spacing w:after="120"/>
        <w:jc w:val="center"/>
        <w:rPr>
          <w:b/>
          <w:bCs/>
          <w:caps/>
          <w:sz w:val="28"/>
          <w:szCs w:val="28"/>
          <w:lang w:val="bg-BG"/>
        </w:rPr>
      </w:pPr>
      <w:r w:rsidRPr="002E11A0">
        <w:rPr>
          <w:b/>
          <w:bCs/>
          <w:caps/>
          <w:sz w:val="28"/>
          <w:szCs w:val="28"/>
        </w:rPr>
        <w:t>Списък на използваните съкращения</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АЗ – Агенция по заетостта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АНКПР - Актуализирана национална концепция за пространствено развитие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АПИ – Агенция „Пътна инфраструктура“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БАБХ – Българска агенция по безопасност на храните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БД – Басейнова дирекция</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ВЕИ – възобновяеми енергийни източници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ВиК – водоснабдяване и канализация</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ГД ГРАО - Главна дирекция „Гражданска регистрация и административно обслужване“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ДМА – дълготрайни материални активи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Д</w:t>
      </w:r>
      <w:r w:rsidRPr="002E11A0">
        <w:rPr>
          <w:rFonts w:ascii="Times New Roman" w:hAnsi="Times New Roman" w:cs="Times New Roman"/>
          <w:sz w:val="24"/>
          <w:szCs w:val="24"/>
        </w:rPr>
        <w:t>БТ – Дирекция „Бюро по труда”</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ДГ –</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детска градина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ДГС/ДЛС – Държавно горско/ловно стопанство</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ДСП – Домашен социален патронаж</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ЕЗФРСР - Европейски земеделски фонд за развитие на селските райони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ЕИП – Европейско икономическо пространство</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lastRenderedPageBreak/>
        <w:t>ЕО – екологична оценка</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ЕС – Европейски съюз</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ЕСИФ - Европейски структурни и инвестиционни фондове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ЕСФ – Европейски социален фонд</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ЕФРР – Европейски фонд за регионално развитие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ЗООС – Закон за опазване на околната среда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ЗРР – Закон за регионалното развитие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ППЗРР – Правилник за прилагане на Закона за регионалното развитие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ЗЗ – защитени зони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ЗМ – защитени местности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ЗТ – защитени територии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ИАОС – Изпълнителна агенция по околна среда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 xml:space="preserve">ИСУН – Информационна система за управление и наблюдение </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ИТИ – Интегрирани териториални инвестиции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ИТП – Интегриран териториален подход</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ИТС – Интегрирана териториална стратегия</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ИТСРСИР</w:t>
      </w:r>
      <w:r w:rsidRPr="002E11A0">
        <w:rPr>
          <w:rFonts w:ascii="Times New Roman" w:hAnsi="Times New Roman" w:cs="Times New Roman"/>
          <w:sz w:val="24"/>
          <w:szCs w:val="24"/>
        </w:rPr>
        <w:t xml:space="preserve"> –</w:t>
      </w:r>
      <w:r w:rsidRPr="002E11A0">
        <w:rPr>
          <w:rFonts w:ascii="Times New Roman" w:hAnsi="Times New Roman" w:cs="Times New Roman"/>
          <w:sz w:val="24"/>
          <w:szCs w:val="24"/>
          <w:lang w:val="bg-BG"/>
        </w:rPr>
        <w:t xml:space="preserve"> Интегрирана териториална стратегия</w:t>
      </w:r>
      <w:r w:rsidRPr="002E11A0">
        <w:rPr>
          <w:rFonts w:ascii="Times New Roman" w:hAnsi="Times New Roman" w:cs="Times New Roman"/>
          <w:sz w:val="24"/>
          <w:szCs w:val="24"/>
        </w:rPr>
        <w:t xml:space="preserve"> за развитие на </w:t>
      </w:r>
      <w:r w:rsidRPr="002E11A0">
        <w:rPr>
          <w:rFonts w:ascii="Times New Roman" w:hAnsi="Times New Roman" w:cs="Times New Roman"/>
          <w:sz w:val="24"/>
          <w:szCs w:val="24"/>
          <w:lang w:val="bg-BG"/>
        </w:rPr>
        <w:t>Североизточен</w:t>
      </w:r>
      <w:r w:rsidRPr="002E11A0">
        <w:rPr>
          <w:rFonts w:ascii="Times New Roman" w:hAnsi="Times New Roman" w:cs="Times New Roman"/>
          <w:sz w:val="24"/>
          <w:szCs w:val="24"/>
        </w:rPr>
        <w:t xml:space="preserve"> район</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МБАЛ – Многопрофилна болница за активно лечение</w:t>
      </w:r>
      <w:r w:rsidRPr="002E11A0">
        <w:rPr>
          <w:rFonts w:ascii="Times New Roman" w:hAnsi="Times New Roman" w:cs="Times New Roman"/>
          <w:sz w:val="24"/>
          <w:szCs w:val="24"/>
        </w:rPr>
        <w:t xml:space="preserve"> </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МДТ – Местни данъци и такси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МЗ – Министерство на здравеопазването</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МИГ – Местна инициативна група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МРРБ – Министерство на регионалното развитие и благоустройството</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МТСП – Министерство на труда и социалната политика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МОН – Министерство на образованието и науката</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МОСВ – Министерство на околната среда и водите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МСП – малки и средни предприятия</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НИРД – научно-изследователска и развойна дейност</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НПВУ – Национален план за възстановяване и устойчивост</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НПО – неправителствени организации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НСИ – Национален статистически институт</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НСОРБ – Национално сдружение на общините в Република България</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НСРР – Национална стратегия за регионално развитие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НУ – Начално училище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NUTS – обща класификация на териториалните единици за статистически цели, прилагана от ЕВРОСТАТ за регионите в Европейския съюз</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ОДЗ – Областна дирекция „Земеделие”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ОП – Оперативна/и програма/и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ОП</w:t>
      </w:r>
      <w:r w:rsidRPr="002E11A0">
        <w:rPr>
          <w:rFonts w:ascii="Times New Roman" w:hAnsi="Times New Roman" w:cs="Times New Roman"/>
          <w:sz w:val="24"/>
          <w:szCs w:val="24"/>
          <w:lang w:val="bg-BG"/>
        </w:rPr>
        <w:t>ЕУТП</w:t>
      </w:r>
      <w:r w:rsidRPr="002E11A0">
        <w:rPr>
          <w:rFonts w:ascii="Times New Roman" w:hAnsi="Times New Roman" w:cs="Times New Roman"/>
          <w:sz w:val="24"/>
          <w:szCs w:val="24"/>
        </w:rPr>
        <w:t xml:space="preserve"> – Оперативна програма „</w:t>
      </w:r>
      <w:r w:rsidRPr="002E11A0">
        <w:rPr>
          <w:rFonts w:ascii="Times New Roman" w:hAnsi="Times New Roman" w:cs="Times New Roman"/>
          <w:sz w:val="24"/>
          <w:szCs w:val="24"/>
          <w:lang w:val="bg-BG"/>
        </w:rPr>
        <w:t>Електронно управление и техническа помощ</w:t>
      </w:r>
      <w:r w:rsidRPr="002E11A0">
        <w:rPr>
          <w:rFonts w:ascii="Times New Roman" w:hAnsi="Times New Roman" w:cs="Times New Roman"/>
          <w:sz w:val="24"/>
          <w:szCs w:val="24"/>
        </w:rPr>
        <w:t>”</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 xml:space="preserve">ОПОС – Оперативна програма </w:t>
      </w:r>
      <w:r w:rsidRPr="002E11A0">
        <w:rPr>
          <w:rFonts w:ascii="Times New Roman" w:hAnsi="Times New Roman" w:cs="Times New Roman"/>
          <w:sz w:val="24"/>
          <w:szCs w:val="24"/>
          <w:lang w:val="bg-BG"/>
        </w:rPr>
        <w:t>за околна среда</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 xml:space="preserve">ОСИ - </w:t>
      </w:r>
      <w:r w:rsidRPr="002E11A0">
        <w:rPr>
          <w:rFonts w:ascii="Times New Roman" w:hAnsi="Times New Roman" w:cs="Times New Roman"/>
          <w:sz w:val="24"/>
          <w:szCs w:val="24"/>
          <w:lang w:val="ru-RU"/>
        </w:rPr>
        <w:t>Отдел „Статистически изследвания“</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ОСП – Обща селскостопанска политика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 xml:space="preserve">ОПИК – Оперативна програма </w:t>
      </w:r>
      <w:r w:rsidRPr="002E11A0">
        <w:rPr>
          <w:rFonts w:ascii="Times New Roman" w:hAnsi="Times New Roman" w:cs="Times New Roman"/>
          <w:sz w:val="24"/>
          <w:szCs w:val="24"/>
          <w:lang w:val="bg-BG"/>
        </w:rPr>
        <w:t>за иновации и конкурентоспособност</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ОПНО</w:t>
      </w:r>
      <w:r w:rsidRPr="002E11A0">
        <w:rPr>
          <w:rFonts w:ascii="Times New Roman" w:hAnsi="Times New Roman" w:cs="Times New Roman"/>
          <w:sz w:val="24"/>
          <w:szCs w:val="24"/>
          <w:lang w:val="bg-BG"/>
        </w:rPr>
        <w:t xml:space="preserve"> </w:t>
      </w:r>
      <w:r w:rsidRPr="002E11A0">
        <w:rPr>
          <w:rFonts w:ascii="Times New Roman" w:hAnsi="Times New Roman" w:cs="Times New Roman"/>
          <w:sz w:val="24"/>
          <w:szCs w:val="24"/>
        </w:rPr>
        <w:t xml:space="preserve">– Оперативна програма </w:t>
      </w:r>
      <w:r w:rsidRPr="002E11A0">
        <w:rPr>
          <w:rFonts w:ascii="Times New Roman" w:hAnsi="Times New Roman" w:cs="Times New Roman"/>
          <w:sz w:val="24"/>
          <w:szCs w:val="24"/>
          <w:lang w:val="bg-BG"/>
        </w:rPr>
        <w:t>за н</w:t>
      </w:r>
      <w:r w:rsidRPr="002E11A0">
        <w:rPr>
          <w:rFonts w:ascii="Times New Roman" w:hAnsi="Times New Roman" w:cs="Times New Roman"/>
          <w:sz w:val="24"/>
          <w:szCs w:val="24"/>
        </w:rPr>
        <w:t xml:space="preserve">аука и образование </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ОПНИИДИТ – Оперативна програма за научни изследвания, иновации и дигитализация за интелигентна трансформация</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ОПР – Общински план за развитие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lastRenderedPageBreak/>
        <w:t>ОПРР – Оперативна програма за развитие на регионите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 xml:space="preserve">ОПРЧР – Оперативна програма </w:t>
      </w:r>
      <w:r w:rsidRPr="002E11A0">
        <w:rPr>
          <w:rFonts w:ascii="Times New Roman" w:hAnsi="Times New Roman" w:cs="Times New Roman"/>
          <w:sz w:val="24"/>
          <w:szCs w:val="24"/>
          <w:lang w:val="bg-BG"/>
        </w:rPr>
        <w:t>за р</w:t>
      </w:r>
      <w:r w:rsidRPr="002E11A0">
        <w:rPr>
          <w:rFonts w:ascii="Times New Roman" w:hAnsi="Times New Roman" w:cs="Times New Roman"/>
          <w:sz w:val="24"/>
          <w:szCs w:val="24"/>
        </w:rPr>
        <w:t>азвитие на човешките ресурси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ОПТС – Оперативна програма за транспортна свързаност</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ОПХОМП – Оперативна програма за храни и/или основно материално подпомагане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ОУ – основно училище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ОУП – общ/и устройствен/и план/ове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ПИРО – План за интегрирано развитие на община</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ПМДР – Програма за морско дело и рибарство</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ППЗРР – Правилник за прилагане на Закона за регионалното развитие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ПРСР – Програма за развитие на селските райони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ПСПВ – пречиствателна станция за питейни води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ПСОВ - пречиствателна станции за отпадъчни води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ПЧИ – преки чужди инвестиции</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РБ – Република България / Републикански бюджет</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РДГ – Регионална дирекция по горите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РЗИ – Регионален център по здравеопазване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РИОСВ -Регионална инспекция по околната среда и водите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РСЗ – Регионална служба по заетостта</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РСР – Регионален съвет за развитие</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lang w:val="bg-BG"/>
        </w:rPr>
        <w:t>СИ</w:t>
      </w:r>
      <w:r w:rsidRPr="002E11A0">
        <w:rPr>
          <w:rFonts w:ascii="Times New Roman" w:hAnsi="Times New Roman" w:cs="Times New Roman"/>
          <w:sz w:val="24"/>
          <w:szCs w:val="24"/>
        </w:rPr>
        <w:t xml:space="preserve">Р – </w:t>
      </w:r>
      <w:r w:rsidRPr="002E11A0">
        <w:rPr>
          <w:rFonts w:ascii="Times New Roman" w:hAnsi="Times New Roman" w:cs="Times New Roman"/>
          <w:sz w:val="24"/>
          <w:szCs w:val="24"/>
          <w:lang w:val="bg-BG"/>
        </w:rPr>
        <w:t>Североизточен</w:t>
      </w:r>
      <w:r w:rsidRPr="002E11A0">
        <w:rPr>
          <w:rFonts w:ascii="Times New Roman" w:hAnsi="Times New Roman" w:cs="Times New Roman"/>
          <w:sz w:val="24"/>
          <w:szCs w:val="24"/>
        </w:rPr>
        <w:t xml:space="preserve"> район</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lang w:val="bg-BG"/>
        </w:rPr>
        <w:t>СПРЗСР – Стратегически план за развитие на земеделието и селските райони</w:t>
      </w:r>
    </w:p>
    <w:p w:rsidR="0091311B" w:rsidRPr="002E11A0" w:rsidRDefault="0091311B" w:rsidP="0091311B">
      <w:pPr>
        <w:spacing w:after="0" w:line="240" w:lineRule="auto"/>
        <w:rPr>
          <w:rFonts w:ascii="Times New Roman" w:hAnsi="Times New Roman" w:cs="Times New Roman"/>
          <w:sz w:val="24"/>
          <w:szCs w:val="24"/>
        </w:rPr>
      </w:pPr>
      <w:r w:rsidRPr="002E11A0">
        <w:rPr>
          <w:rFonts w:ascii="Times New Roman" w:hAnsi="Times New Roman" w:cs="Times New Roman"/>
          <w:sz w:val="24"/>
          <w:szCs w:val="24"/>
        </w:rPr>
        <w:t>СУ – средно училище</w:t>
      </w:r>
    </w:p>
    <w:p w:rsidR="0091311B" w:rsidRPr="002E11A0" w:rsidRDefault="0091311B" w:rsidP="0091311B">
      <w:pPr>
        <w:spacing w:after="0" w:line="240" w:lineRule="auto"/>
        <w:rPr>
          <w:rFonts w:ascii="Times New Roman" w:hAnsi="Times New Roman" w:cs="Times New Roman"/>
          <w:sz w:val="24"/>
          <w:szCs w:val="24"/>
          <w:lang w:val="bg-BG"/>
        </w:rPr>
      </w:pPr>
      <w:r w:rsidRPr="002E11A0">
        <w:rPr>
          <w:rFonts w:ascii="Times New Roman" w:hAnsi="Times New Roman" w:cs="Times New Roman"/>
          <w:sz w:val="24"/>
          <w:szCs w:val="24"/>
        </w:rPr>
        <w:t>ТБО – твърди битови отпадъци</w:t>
      </w:r>
      <w:r w:rsidRPr="002E11A0">
        <w:rPr>
          <w:rFonts w:ascii="Times New Roman" w:hAnsi="Times New Roman" w:cs="Times New Roman"/>
          <w:sz w:val="24"/>
          <w:szCs w:val="24"/>
          <w:lang w:val="bg-BG"/>
        </w:rPr>
        <w:t>/ такса битови отпадъци</w:t>
      </w:r>
    </w:p>
    <w:p w:rsidR="00C70545" w:rsidRDefault="00C70545" w:rsidP="0091311B">
      <w:pPr>
        <w:pStyle w:val="Default"/>
        <w:shd w:val="clear" w:color="auto" w:fill="FFFFFF" w:themeFill="background1"/>
        <w:spacing w:before="120" w:after="120"/>
        <w:jc w:val="center"/>
        <w:rPr>
          <w:b/>
          <w:bCs/>
          <w:caps/>
          <w:color w:val="auto"/>
          <w:sz w:val="28"/>
          <w:szCs w:val="28"/>
          <w:lang w:val="bg-BG"/>
        </w:rPr>
      </w:pPr>
    </w:p>
    <w:p w:rsidR="0091311B" w:rsidRPr="00C70545" w:rsidRDefault="0091311B" w:rsidP="0091311B">
      <w:pPr>
        <w:pStyle w:val="Default"/>
        <w:shd w:val="clear" w:color="auto" w:fill="FFFFFF" w:themeFill="background1"/>
        <w:spacing w:before="120" w:after="120"/>
        <w:jc w:val="center"/>
        <w:rPr>
          <w:b/>
          <w:bCs/>
          <w:caps/>
          <w:color w:val="auto"/>
          <w:sz w:val="28"/>
          <w:szCs w:val="28"/>
          <w:lang w:val="bg-BG"/>
        </w:rPr>
      </w:pPr>
      <w:r w:rsidRPr="00C70545">
        <w:rPr>
          <w:b/>
          <w:bCs/>
          <w:caps/>
          <w:color w:val="auto"/>
          <w:sz w:val="28"/>
          <w:szCs w:val="28"/>
        </w:rPr>
        <w:t>Списък на таблиците, графиките</w:t>
      </w:r>
      <w:r w:rsidRPr="00C70545">
        <w:rPr>
          <w:b/>
          <w:bCs/>
          <w:caps/>
          <w:color w:val="auto"/>
          <w:sz w:val="28"/>
          <w:szCs w:val="28"/>
          <w:lang w:val="bg-BG"/>
        </w:rPr>
        <w:t xml:space="preserve"> и</w:t>
      </w:r>
      <w:r w:rsidRPr="00C70545">
        <w:rPr>
          <w:b/>
          <w:bCs/>
          <w:caps/>
          <w:color w:val="auto"/>
          <w:sz w:val="28"/>
          <w:szCs w:val="28"/>
        </w:rPr>
        <w:t xml:space="preserve"> </w:t>
      </w:r>
      <w:r w:rsidRPr="00C70545">
        <w:rPr>
          <w:b/>
          <w:bCs/>
          <w:caps/>
          <w:color w:val="auto"/>
          <w:sz w:val="28"/>
          <w:szCs w:val="28"/>
          <w:lang w:val="bg-BG"/>
        </w:rPr>
        <w:t>ФИГУРИТЕ</w:t>
      </w:r>
    </w:p>
    <w:p w:rsidR="00C70545" w:rsidRPr="00F66867" w:rsidRDefault="00C70545" w:rsidP="00C70545">
      <w:pPr>
        <w:spacing w:after="0" w:line="240" w:lineRule="auto"/>
        <w:jc w:val="both"/>
        <w:rPr>
          <w:rFonts w:ascii="Times New Roman" w:hAnsi="Times New Roman" w:cs="Times New Roman"/>
          <w:bCs/>
          <w:color w:val="000000" w:themeColor="text1"/>
          <w:sz w:val="24"/>
          <w:szCs w:val="24"/>
          <w:lang w:val="bg-BG"/>
        </w:rPr>
      </w:pPr>
      <w:r w:rsidRPr="00F66867">
        <w:rPr>
          <w:rFonts w:ascii="Times New Roman" w:hAnsi="Times New Roman" w:cs="Times New Roman"/>
          <w:bCs/>
          <w:color w:val="000000" w:themeColor="text1"/>
          <w:sz w:val="24"/>
          <w:szCs w:val="24"/>
        </w:rPr>
        <w:t xml:space="preserve">Таблица </w:t>
      </w:r>
      <w:r w:rsidRPr="00F66867">
        <w:rPr>
          <w:rFonts w:ascii="Times New Roman" w:hAnsi="Times New Roman" w:cs="Times New Roman"/>
          <w:bCs/>
          <w:color w:val="000000" w:themeColor="text1"/>
          <w:sz w:val="24"/>
          <w:szCs w:val="24"/>
          <w:lang w:val="bg-BG"/>
        </w:rPr>
        <w:t>1</w:t>
      </w:r>
      <w:r w:rsidRPr="00F66867">
        <w:rPr>
          <w:rFonts w:ascii="Times New Roman" w:hAnsi="Times New Roman" w:cs="Times New Roman"/>
          <w:bCs/>
          <w:color w:val="000000" w:themeColor="text1"/>
          <w:sz w:val="24"/>
          <w:szCs w:val="24"/>
        </w:rPr>
        <w:t xml:space="preserve">: </w:t>
      </w:r>
      <w:r w:rsidRPr="00F66867">
        <w:rPr>
          <w:rFonts w:ascii="Times New Roman" w:hAnsi="Times New Roman" w:cs="Times New Roman"/>
          <w:bCs/>
          <w:color w:val="000000" w:themeColor="text1"/>
          <w:sz w:val="24"/>
          <w:szCs w:val="24"/>
          <w:lang w:val="bg-BG"/>
        </w:rPr>
        <w:t>Сравнителна характеристика на</w:t>
      </w:r>
      <w:r w:rsidRPr="00F66867">
        <w:rPr>
          <w:rFonts w:ascii="Times New Roman" w:hAnsi="Times New Roman" w:cs="Times New Roman"/>
          <w:bCs/>
          <w:color w:val="000000" w:themeColor="text1"/>
          <w:sz w:val="24"/>
          <w:szCs w:val="24"/>
        </w:rPr>
        <w:t xml:space="preserve"> </w:t>
      </w:r>
      <w:r w:rsidRPr="00F66867">
        <w:rPr>
          <w:rFonts w:ascii="Times New Roman" w:hAnsi="Times New Roman" w:cs="Times New Roman"/>
          <w:bCs/>
          <w:color w:val="000000" w:themeColor="text1"/>
          <w:sz w:val="24"/>
          <w:szCs w:val="24"/>
          <w:lang w:val="bg-BG"/>
        </w:rPr>
        <w:t xml:space="preserve">Дългопол </w:t>
      </w:r>
      <w:r w:rsidRPr="00F66867">
        <w:rPr>
          <w:rFonts w:ascii="Times New Roman" w:hAnsi="Times New Roman" w:cs="Times New Roman"/>
          <w:bCs/>
          <w:color w:val="000000" w:themeColor="text1"/>
          <w:sz w:val="24"/>
          <w:szCs w:val="24"/>
        </w:rPr>
        <w:t xml:space="preserve">и останалите общини в област </w:t>
      </w:r>
      <w:r w:rsidRPr="00F66867">
        <w:rPr>
          <w:rFonts w:ascii="Times New Roman" w:hAnsi="Times New Roman" w:cs="Times New Roman"/>
          <w:bCs/>
          <w:color w:val="000000" w:themeColor="text1"/>
          <w:sz w:val="24"/>
          <w:szCs w:val="24"/>
          <w:lang w:val="bg-BG"/>
        </w:rPr>
        <w:t>Варна</w:t>
      </w:r>
    </w:p>
    <w:p w:rsidR="00C70545" w:rsidRPr="00F66867" w:rsidRDefault="00C70545" w:rsidP="00C70545">
      <w:pPr>
        <w:spacing w:after="0" w:line="240" w:lineRule="auto"/>
        <w:ind w:left="-14" w:firstLine="14"/>
        <w:jc w:val="both"/>
        <w:rPr>
          <w:rFonts w:ascii="Times New Roman" w:hAnsi="Times New Roman" w:cs="Times New Roman"/>
          <w:bCs/>
          <w:color w:val="000000" w:themeColor="text1"/>
          <w:sz w:val="24"/>
          <w:szCs w:val="24"/>
        </w:rPr>
      </w:pPr>
      <w:r w:rsidRPr="00F66867">
        <w:rPr>
          <w:rFonts w:ascii="Times New Roman" w:hAnsi="Times New Roman" w:cs="Times New Roman"/>
          <w:bCs/>
          <w:color w:val="000000" w:themeColor="text1"/>
          <w:sz w:val="24"/>
          <w:szCs w:val="24"/>
        </w:rPr>
        <w:t xml:space="preserve">Таблица </w:t>
      </w:r>
      <w:r w:rsidRPr="00F66867">
        <w:rPr>
          <w:rFonts w:ascii="Times New Roman" w:hAnsi="Times New Roman" w:cs="Times New Roman"/>
          <w:bCs/>
          <w:color w:val="000000" w:themeColor="text1"/>
          <w:sz w:val="24"/>
          <w:szCs w:val="24"/>
          <w:lang w:val="bg-BG"/>
        </w:rPr>
        <w:t>2</w:t>
      </w:r>
      <w:r w:rsidRPr="00F66867">
        <w:rPr>
          <w:rFonts w:ascii="Times New Roman" w:hAnsi="Times New Roman" w:cs="Times New Roman"/>
          <w:bCs/>
          <w:color w:val="000000" w:themeColor="text1"/>
          <w:sz w:val="24"/>
          <w:szCs w:val="24"/>
        </w:rPr>
        <w:t xml:space="preserve">: Баланс на територията на община </w:t>
      </w:r>
      <w:r w:rsidRPr="00F66867">
        <w:rPr>
          <w:rFonts w:ascii="Times New Roman" w:hAnsi="Times New Roman" w:cs="Times New Roman"/>
          <w:bCs/>
          <w:color w:val="000000" w:themeColor="text1"/>
          <w:sz w:val="24"/>
          <w:szCs w:val="24"/>
          <w:lang w:val="bg-BG"/>
        </w:rPr>
        <w:t>Дългопол</w:t>
      </w:r>
      <w:r w:rsidRPr="00F66867">
        <w:rPr>
          <w:rFonts w:ascii="Times New Roman" w:hAnsi="Times New Roman" w:cs="Times New Roman"/>
          <w:bCs/>
          <w:color w:val="000000" w:themeColor="text1"/>
          <w:sz w:val="24"/>
          <w:szCs w:val="24"/>
        </w:rPr>
        <w:t xml:space="preserve"> (дка)</w:t>
      </w:r>
    </w:p>
    <w:p w:rsidR="00C70545" w:rsidRPr="00F66867" w:rsidRDefault="00C70545" w:rsidP="00C70545">
      <w:pPr>
        <w:spacing w:after="0" w:line="240" w:lineRule="auto"/>
        <w:jc w:val="both"/>
        <w:rPr>
          <w:rFonts w:ascii="Times New Roman" w:hAnsi="Times New Roman" w:cs="Times New Roman"/>
          <w:bCs/>
          <w:color w:val="000000" w:themeColor="text1"/>
          <w:sz w:val="24"/>
          <w:szCs w:val="24"/>
          <w:lang w:val="bg-BG"/>
        </w:rPr>
      </w:pPr>
      <w:r w:rsidRPr="00F66867">
        <w:rPr>
          <w:rFonts w:ascii="Times New Roman" w:hAnsi="Times New Roman" w:cs="Times New Roman"/>
          <w:bCs/>
          <w:color w:val="000000" w:themeColor="text1"/>
          <w:sz w:val="24"/>
          <w:szCs w:val="24"/>
        </w:rPr>
        <w:t xml:space="preserve">Таблица </w:t>
      </w:r>
      <w:r w:rsidRPr="00F66867">
        <w:rPr>
          <w:rFonts w:ascii="Times New Roman" w:hAnsi="Times New Roman" w:cs="Times New Roman"/>
          <w:bCs/>
          <w:color w:val="000000" w:themeColor="text1"/>
          <w:sz w:val="24"/>
          <w:szCs w:val="24"/>
          <w:lang w:val="bg-BG"/>
        </w:rPr>
        <w:t>3</w:t>
      </w:r>
      <w:r w:rsidRPr="00F66867">
        <w:rPr>
          <w:rFonts w:ascii="Times New Roman" w:hAnsi="Times New Roman" w:cs="Times New Roman"/>
          <w:bCs/>
          <w:color w:val="000000" w:themeColor="text1"/>
          <w:sz w:val="24"/>
          <w:szCs w:val="24"/>
        </w:rPr>
        <w:t>:</w:t>
      </w:r>
      <w:r w:rsidRPr="00F66867">
        <w:rPr>
          <w:rFonts w:ascii="Times New Roman" w:hAnsi="Times New Roman" w:cs="Times New Roman"/>
          <w:bCs/>
          <w:color w:val="000000" w:themeColor="text1"/>
          <w:sz w:val="24"/>
          <w:szCs w:val="24"/>
          <w:lang w:val="bg-BG"/>
        </w:rPr>
        <w:t xml:space="preserve"> Разстояния в км. от гр.Дългопол до всички населени места в общината</w:t>
      </w:r>
    </w:p>
    <w:p w:rsidR="00C70545" w:rsidRPr="00F66867" w:rsidRDefault="00C70545" w:rsidP="00C70545">
      <w:pPr>
        <w:spacing w:after="0" w:line="240" w:lineRule="auto"/>
        <w:jc w:val="both"/>
        <w:rPr>
          <w:rFonts w:ascii="Times New Roman" w:hAnsi="Times New Roman" w:cs="Times New Roman"/>
          <w:color w:val="000000" w:themeColor="text1"/>
          <w:sz w:val="24"/>
          <w:szCs w:val="24"/>
          <w:lang w:val="bg-BG"/>
        </w:rPr>
      </w:pPr>
      <w:r w:rsidRPr="00F66867">
        <w:rPr>
          <w:rFonts w:ascii="Times New Roman" w:hAnsi="Times New Roman" w:cs="Times New Roman"/>
          <w:bCs/>
          <w:color w:val="000000" w:themeColor="text1"/>
          <w:sz w:val="24"/>
          <w:szCs w:val="24"/>
        </w:rPr>
        <w:t xml:space="preserve">Таблица </w:t>
      </w:r>
      <w:r w:rsidRPr="00F66867">
        <w:rPr>
          <w:rFonts w:ascii="Times New Roman" w:hAnsi="Times New Roman" w:cs="Times New Roman"/>
          <w:bCs/>
          <w:color w:val="000000" w:themeColor="text1"/>
          <w:sz w:val="24"/>
          <w:szCs w:val="24"/>
          <w:lang w:val="bg-BG"/>
        </w:rPr>
        <w:t xml:space="preserve">4: </w:t>
      </w:r>
      <w:r w:rsidRPr="00F66867">
        <w:rPr>
          <w:rFonts w:ascii="Times New Roman" w:hAnsi="Times New Roman" w:cs="Times New Roman"/>
          <w:bCs/>
          <w:color w:val="000000" w:themeColor="text1"/>
          <w:sz w:val="24"/>
          <w:szCs w:val="24"/>
        </w:rPr>
        <w:t xml:space="preserve">Категоризация на община </w:t>
      </w:r>
      <w:r w:rsidRPr="00F66867">
        <w:rPr>
          <w:rFonts w:ascii="Times New Roman" w:hAnsi="Times New Roman" w:cs="Times New Roman"/>
          <w:bCs/>
          <w:color w:val="000000" w:themeColor="text1"/>
          <w:sz w:val="24"/>
          <w:szCs w:val="24"/>
          <w:lang w:val="bg-BG"/>
        </w:rPr>
        <w:t xml:space="preserve">Дългопол и </w:t>
      </w:r>
      <w:r w:rsidRPr="00F66867">
        <w:rPr>
          <w:rFonts w:ascii="Times New Roman" w:hAnsi="Times New Roman" w:cs="Times New Roman"/>
          <w:bCs/>
          <w:color w:val="000000" w:themeColor="text1"/>
          <w:sz w:val="24"/>
          <w:szCs w:val="24"/>
        </w:rPr>
        <w:t>съставните ѝ населените места</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5</w:t>
      </w:r>
      <w:r w:rsidRPr="00F66867">
        <w:rPr>
          <w:rFonts w:ascii="Times New Roman" w:hAnsi="Times New Roman" w:cs="Times New Roman"/>
          <w:bCs/>
          <w:sz w:val="24"/>
          <w:szCs w:val="24"/>
        </w:rPr>
        <w:t xml:space="preserve">: Жилищни сгради в община </w:t>
      </w:r>
      <w:r w:rsidRPr="00F66867">
        <w:rPr>
          <w:rFonts w:ascii="Times New Roman" w:hAnsi="Times New Roman" w:cs="Times New Roman"/>
          <w:bCs/>
          <w:sz w:val="24"/>
          <w:szCs w:val="24"/>
          <w:lang w:val="bg-BG"/>
        </w:rPr>
        <w:t>Дългопол</w:t>
      </w:r>
      <w:r w:rsidRPr="00F66867">
        <w:rPr>
          <w:rFonts w:ascii="Times New Roman" w:hAnsi="Times New Roman" w:cs="Times New Roman"/>
          <w:bCs/>
          <w:sz w:val="24"/>
          <w:szCs w:val="24"/>
        </w:rPr>
        <w:t xml:space="preserve"> по период на построяване (брой) </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6</w:t>
      </w:r>
      <w:r w:rsidRPr="00F66867">
        <w:rPr>
          <w:rFonts w:ascii="Times New Roman" w:hAnsi="Times New Roman" w:cs="Times New Roman"/>
          <w:bCs/>
          <w:sz w:val="24"/>
          <w:szCs w:val="24"/>
        </w:rPr>
        <w:t xml:space="preserve">: Основни характеристики на жилищния фонд в община </w:t>
      </w:r>
      <w:r w:rsidRPr="00F66867">
        <w:rPr>
          <w:rFonts w:ascii="Times New Roman" w:hAnsi="Times New Roman" w:cs="Times New Roman"/>
          <w:bCs/>
          <w:sz w:val="24"/>
          <w:szCs w:val="24"/>
          <w:lang w:val="bg-BG"/>
        </w:rPr>
        <w:t>Дългопол</w:t>
      </w:r>
      <w:r w:rsidRPr="00F66867">
        <w:rPr>
          <w:rFonts w:ascii="Times New Roman" w:hAnsi="Times New Roman" w:cs="Times New Roman"/>
          <w:bCs/>
          <w:sz w:val="24"/>
          <w:szCs w:val="24"/>
        </w:rPr>
        <w:t xml:space="preserve"> 201</w:t>
      </w:r>
      <w:r w:rsidRPr="00F66867">
        <w:rPr>
          <w:rFonts w:ascii="Times New Roman" w:hAnsi="Times New Roman" w:cs="Times New Roman"/>
          <w:bCs/>
          <w:sz w:val="24"/>
          <w:szCs w:val="24"/>
          <w:lang w:val="bg-BG"/>
        </w:rPr>
        <w:t>4</w:t>
      </w:r>
      <w:r w:rsidRPr="00F66867">
        <w:rPr>
          <w:rFonts w:ascii="Times New Roman" w:hAnsi="Times New Roman" w:cs="Times New Roman"/>
          <w:bCs/>
          <w:sz w:val="24"/>
          <w:szCs w:val="24"/>
        </w:rPr>
        <w:t>-201</w:t>
      </w:r>
      <w:r w:rsidRPr="00F66867">
        <w:rPr>
          <w:rFonts w:ascii="Times New Roman" w:hAnsi="Times New Roman" w:cs="Times New Roman"/>
          <w:bCs/>
          <w:sz w:val="24"/>
          <w:szCs w:val="24"/>
          <w:lang w:val="bg-BG"/>
        </w:rPr>
        <w:t>8</w:t>
      </w:r>
      <w:r w:rsidRPr="00F66867">
        <w:rPr>
          <w:rFonts w:ascii="Times New Roman" w:hAnsi="Times New Roman" w:cs="Times New Roman"/>
          <w:bCs/>
          <w:sz w:val="24"/>
          <w:szCs w:val="24"/>
        </w:rPr>
        <w:t xml:space="preserve"> г.</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lang w:val="bg-BG"/>
        </w:rPr>
        <w:t xml:space="preserve">Таблица 7: Население в </w:t>
      </w:r>
      <w:r w:rsidRPr="00F66867">
        <w:rPr>
          <w:rFonts w:ascii="Times New Roman" w:hAnsi="Times New Roman" w:cs="Times New Roman"/>
          <w:bCs/>
          <w:sz w:val="24"/>
          <w:szCs w:val="24"/>
        </w:rPr>
        <w:t>община Дългопол 2014 – 2019 г.</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Таблица 8: Население под, в и над трудоспособна възраст по пол 2016 - 2019 г.</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Таблица 9: Население по възрастови групи в община Дългопол 2016-2019 г.</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Таблица 10: Естествен прираст на населението на община Дългопол 2014-2019 г.</w:t>
      </w:r>
    </w:p>
    <w:p w:rsidR="00C70545" w:rsidRPr="00F66867" w:rsidRDefault="00C70545" w:rsidP="00C70545">
      <w:pPr>
        <w:spacing w:after="0" w:line="240" w:lineRule="auto"/>
        <w:jc w:val="both"/>
        <w:rPr>
          <w:rFonts w:ascii="Times New Roman" w:hAnsi="Times New Roman" w:cs="Times New Roman"/>
          <w:sz w:val="24"/>
          <w:szCs w:val="24"/>
        </w:rPr>
      </w:pPr>
      <w:r w:rsidRPr="00F66867">
        <w:rPr>
          <w:rFonts w:ascii="Times New Roman" w:hAnsi="Times New Roman" w:cs="Times New Roman"/>
          <w:sz w:val="24"/>
          <w:szCs w:val="24"/>
        </w:rPr>
        <w:t xml:space="preserve">Таблица </w:t>
      </w:r>
      <w:r w:rsidRPr="00F66867">
        <w:rPr>
          <w:rFonts w:ascii="Times New Roman" w:hAnsi="Times New Roman" w:cs="Times New Roman"/>
          <w:sz w:val="24"/>
          <w:szCs w:val="24"/>
          <w:lang w:val="bg-BG"/>
        </w:rPr>
        <w:t>11</w:t>
      </w:r>
      <w:r w:rsidRPr="00F66867">
        <w:rPr>
          <w:rFonts w:ascii="Times New Roman" w:hAnsi="Times New Roman" w:cs="Times New Roman"/>
          <w:sz w:val="24"/>
          <w:szCs w:val="24"/>
        </w:rPr>
        <w:t>: Заселени, изселени и механичен прираст в община Дългопол 2014-2019 г.</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12</w:t>
      </w:r>
      <w:r w:rsidRPr="00F66867">
        <w:rPr>
          <w:rFonts w:ascii="Times New Roman" w:hAnsi="Times New Roman" w:cs="Times New Roman"/>
          <w:bCs/>
          <w:sz w:val="24"/>
          <w:szCs w:val="24"/>
        </w:rPr>
        <w:t>: Население по населени места в община Дългопол 2016-2019 г.</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13</w:t>
      </w:r>
      <w:r w:rsidRPr="00F66867">
        <w:rPr>
          <w:rFonts w:ascii="Times New Roman" w:hAnsi="Times New Roman" w:cs="Times New Roman"/>
          <w:bCs/>
          <w:sz w:val="24"/>
          <w:szCs w:val="24"/>
        </w:rPr>
        <w:t>: Население по постоянен и настоящ адрес в община Дългопол 2015 г. и 20</w:t>
      </w:r>
      <w:r w:rsidRPr="00F66867">
        <w:rPr>
          <w:rFonts w:ascii="Times New Roman" w:hAnsi="Times New Roman" w:cs="Times New Roman"/>
          <w:bCs/>
          <w:sz w:val="24"/>
          <w:szCs w:val="24"/>
          <w:lang w:val="bg-BG"/>
        </w:rPr>
        <w:t>20</w:t>
      </w:r>
      <w:r w:rsidRPr="00F66867">
        <w:rPr>
          <w:rFonts w:ascii="Times New Roman" w:hAnsi="Times New Roman" w:cs="Times New Roman"/>
          <w:bCs/>
          <w:sz w:val="24"/>
          <w:szCs w:val="24"/>
        </w:rPr>
        <w:t xml:space="preserve"> г. </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lang w:val="bg-BG"/>
        </w:rPr>
        <w:t>Таблица 14: Средногодишен брой на безработните и равнище на безработица 2017-2020 г.</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lang w:val="bg-BG"/>
        </w:rPr>
        <w:t>Таблица 15: Брой продължително безработни лица и разкрити нови работни места в община Дългопол за периода 2017 -  2020 г.</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lang w:val="bg-BG"/>
        </w:rPr>
        <w:t>Таблица 16: Работни места по програми за заетост в Дългопол 2017-2020 г.</w:t>
      </w:r>
    </w:p>
    <w:p w:rsidR="00C70545" w:rsidRPr="00F66867" w:rsidRDefault="00C70545" w:rsidP="00C70545">
      <w:pPr>
        <w:autoSpaceDE w:val="0"/>
        <w:autoSpaceDN w:val="0"/>
        <w:adjustRightInd w:val="0"/>
        <w:spacing w:after="0" w:line="240" w:lineRule="auto"/>
        <w:jc w:val="both"/>
        <w:rPr>
          <w:rFonts w:ascii="Times New Roman" w:hAnsi="Times New Roman" w:cs="Times New Roman"/>
          <w:sz w:val="24"/>
          <w:szCs w:val="24"/>
          <w:lang w:val="bg-BG"/>
        </w:rPr>
      </w:pPr>
      <w:r w:rsidRPr="00F66867">
        <w:rPr>
          <w:rFonts w:ascii="Times New Roman" w:hAnsi="Times New Roman" w:cs="Times New Roman"/>
          <w:sz w:val="24"/>
          <w:szCs w:val="24"/>
          <w:lang w:val="bg-BG"/>
        </w:rPr>
        <w:t>Таблица 17: Сравнителни данни за общообразователните и професионални училища по учебни години</w:t>
      </w:r>
    </w:p>
    <w:p w:rsidR="00C70545" w:rsidRPr="00F66867" w:rsidRDefault="00C70545" w:rsidP="00C70545">
      <w:pPr>
        <w:spacing w:after="0" w:line="240" w:lineRule="auto"/>
        <w:jc w:val="both"/>
        <w:rPr>
          <w:rFonts w:ascii="Times New Roman" w:hAnsi="Times New Roman" w:cs="Times New Roman"/>
          <w:sz w:val="24"/>
          <w:szCs w:val="24"/>
          <w:lang w:val="ru-RU"/>
        </w:rPr>
      </w:pPr>
      <w:r w:rsidRPr="00F66867">
        <w:rPr>
          <w:rFonts w:ascii="Times New Roman" w:hAnsi="Times New Roman" w:cs="Times New Roman"/>
          <w:sz w:val="24"/>
          <w:szCs w:val="24"/>
          <w:lang w:val="ru-RU"/>
        </w:rPr>
        <w:lastRenderedPageBreak/>
        <w:t>Таблица 18: Сравнителни данни за общинските детски градини по учебни години</w:t>
      </w:r>
    </w:p>
    <w:p w:rsidR="00C70545" w:rsidRPr="00F66867" w:rsidRDefault="00C70545" w:rsidP="00C70545">
      <w:pPr>
        <w:tabs>
          <w:tab w:val="left" w:pos="0"/>
        </w:tabs>
        <w:autoSpaceDE w:val="0"/>
        <w:autoSpaceDN w:val="0"/>
        <w:adjustRightInd w:val="0"/>
        <w:spacing w:after="0" w:line="240" w:lineRule="auto"/>
        <w:jc w:val="both"/>
        <w:rPr>
          <w:rFonts w:ascii="Times New Roman" w:hAnsi="Times New Roman" w:cs="Times New Roman"/>
          <w:sz w:val="24"/>
          <w:szCs w:val="24"/>
          <w:lang w:val="ru-RU"/>
        </w:rPr>
      </w:pPr>
      <w:r w:rsidRPr="00F66867">
        <w:rPr>
          <w:rFonts w:ascii="Times New Roman" w:hAnsi="Times New Roman" w:cs="Times New Roman"/>
          <w:sz w:val="24"/>
          <w:szCs w:val="24"/>
          <w:lang w:val="ru-RU"/>
        </w:rPr>
        <w:t>Таблица 19: Изпълнени проекти и дейности в учебните заведения 2014-2020 г.</w:t>
      </w:r>
    </w:p>
    <w:p w:rsidR="00C70545" w:rsidRPr="00F66867" w:rsidRDefault="00C70545" w:rsidP="00C70545">
      <w:pPr>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ru-RU"/>
        </w:rPr>
        <w:t xml:space="preserve">Таблица </w:t>
      </w:r>
      <w:r w:rsidRPr="00F66867">
        <w:rPr>
          <w:rFonts w:ascii="Times New Roman" w:hAnsi="Times New Roman" w:cs="Times New Roman"/>
          <w:bCs/>
          <w:sz w:val="24"/>
          <w:szCs w:val="24"/>
        </w:rPr>
        <w:t>20</w:t>
      </w:r>
      <w:r w:rsidRPr="00F66867">
        <w:rPr>
          <w:rFonts w:ascii="Times New Roman" w:hAnsi="Times New Roman" w:cs="Times New Roman"/>
          <w:bCs/>
          <w:sz w:val="24"/>
          <w:szCs w:val="24"/>
          <w:lang w:val="ru-RU"/>
        </w:rPr>
        <w:t xml:space="preserve">: Лечебни и здравни заведения в община </w:t>
      </w:r>
      <w:r w:rsidRPr="00F66867">
        <w:rPr>
          <w:rFonts w:ascii="Times New Roman" w:hAnsi="Times New Roman" w:cs="Times New Roman"/>
          <w:bCs/>
          <w:sz w:val="24"/>
          <w:szCs w:val="24"/>
          <w:lang w:val="bg-BG"/>
        </w:rPr>
        <w:t>Дългопол</w:t>
      </w:r>
      <w:r w:rsidRPr="00F66867">
        <w:rPr>
          <w:rFonts w:ascii="Times New Roman" w:hAnsi="Times New Roman" w:cs="Times New Roman"/>
          <w:bCs/>
          <w:sz w:val="24"/>
          <w:szCs w:val="24"/>
          <w:lang w:val="ru-RU"/>
        </w:rPr>
        <w:t xml:space="preserve"> 2015-2019 г.</w:t>
      </w:r>
    </w:p>
    <w:p w:rsidR="00C70545" w:rsidRPr="00F66867" w:rsidRDefault="00C70545" w:rsidP="00C70545">
      <w:pPr>
        <w:spacing w:after="0" w:line="240" w:lineRule="auto"/>
        <w:jc w:val="both"/>
        <w:rPr>
          <w:rFonts w:ascii="Times New Roman" w:hAnsi="Times New Roman" w:cs="Times New Roman"/>
          <w:sz w:val="24"/>
          <w:szCs w:val="24"/>
          <w:lang w:val="ru-RU"/>
        </w:rPr>
      </w:pPr>
      <w:r w:rsidRPr="00F66867">
        <w:rPr>
          <w:rFonts w:ascii="Times New Roman" w:hAnsi="Times New Roman" w:cs="Times New Roman"/>
          <w:sz w:val="24"/>
          <w:szCs w:val="24"/>
          <w:lang w:val="ru-RU"/>
        </w:rPr>
        <w:t>Таблица 2</w:t>
      </w:r>
      <w:r w:rsidRPr="00F66867">
        <w:rPr>
          <w:rFonts w:ascii="Times New Roman" w:hAnsi="Times New Roman" w:cs="Times New Roman"/>
          <w:sz w:val="24"/>
          <w:szCs w:val="24"/>
        </w:rPr>
        <w:t>1</w:t>
      </w:r>
      <w:r w:rsidRPr="00F66867">
        <w:rPr>
          <w:rFonts w:ascii="Times New Roman" w:hAnsi="Times New Roman" w:cs="Times New Roman"/>
          <w:sz w:val="24"/>
          <w:szCs w:val="24"/>
          <w:lang w:val="ru-RU"/>
        </w:rPr>
        <w:t xml:space="preserve">: Медицински персонал и население на </w:t>
      </w:r>
      <w:r w:rsidRPr="00F66867">
        <w:rPr>
          <w:rFonts w:ascii="Times New Roman" w:hAnsi="Times New Roman" w:cs="Times New Roman"/>
          <w:sz w:val="24"/>
          <w:szCs w:val="24"/>
          <w:lang w:val="bg-BG"/>
        </w:rPr>
        <w:t>един</w:t>
      </w:r>
      <w:r w:rsidRPr="00F66867">
        <w:rPr>
          <w:rFonts w:ascii="Times New Roman" w:hAnsi="Times New Roman" w:cs="Times New Roman"/>
          <w:sz w:val="24"/>
          <w:szCs w:val="24"/>
          <w:lang w:val="ru-RU"/>
        </w:rPr>
        <w:t xml:space="preserve"> лекар в община Дългопол 2015-2019 г.</w:t>
      </w:r>
    </w:p>
    <w:p w:rsidR="00C70545" w:rsidRPr="00F66867" w:rsidRDefault="00C70545" w:rsidP="00C70545">
      <w:pPr>
        <w:spacing w:after="0" w:line="240" w:lineRule="auto"/>
        <w:jc w:val="both"/>
        <w:rPr>
          <w:rFonts w:ascii="Times New Roman" w:hAnsi="Times New Roman" w:cs="Times New Roman"/>
          <w:sz w:val="24"/>
          <w:szCs w:val="24"/>
        </w:rPr>
      </w:pPr>
      <w:r w:rsidRPr="00F66867">
        <w:rPr>
          <w:rFonts w:ascii="Times New Roman" w:hAnsi="Times New Roman" w:cs="Times New Roman"/>
          <w:bCs/>
          <w:sz w:val="24"/>
          <w:szCs w:val="24"/>
          <w:lang w:val="ru-RU"/>
        </w:rPr>
        <w:t>Таблица 2</w:t>
      </w:r>
      <w:r w:rsidRPr="00F66867">
        <w:rPr>
          <w:rFonts w:ascii="Times New Roman" w:hAnsi="Times New Roman" w:cs="Times New Roman"/>
          <w:bCs/>
          <w:sz w:val="24"/>
          <w:szCs w:val="24"/>
        </w:rPr>
        <w:t>2</w:t>
      </w:r>
      <w:r w:rsidRPr="00F66867">
        <w:rPr>
          <w:rFonts w:ascii="Times New Roman" w:hAnsi="Times New Roman" w:cs="Times New Roman"/>
          <w:bCs/>
          <w:sz w:val="24"/>
          <w:szCs w:val="24"/>
          <w:lang w:val="ru-RU"/>
        </w:rPr>
        <w:t>: Народни читалища и художествени състави в община Дългопол</w:t>
      </w:r>
    </w:p>
    <w:p w:rsidR="00C70545" w:rsidRPr="00F66867" w:rsidRDefault="00C70545" w:rsidP="00C70545">
      <w:pPr>
        <w:pStyle w:val="BodyText"/>
        <w:spacing w:after="0"/>
        <w:rPr>
          <w:lang w:eastAsia="en-US"/>
        </w:rPr>
      </w:pPr>
      <w:r w:rsidRPr="00F66867">
        <w:rPr>
          <w:lang w:eastAsia="en-US"/>
        </w:rPr>
        <w:t>Таблица 23: Действащи молитвени храмове в община Дългопол</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lang w:val="ru-RU"/>
        </w:rPr>
        <w:t>Таблица 24</w:t>
      </w:r>
      <w:r w:rsidRPr="00F66867">
        <w:rPr>
          <w:rFonts w:ascii="Times New Roman" w:hAnsi="Times New Roman" w:cs="Times New Roman"/>
          <w:bCs/>
          <w:sz w:val="24"/>
          <w:szCs w:val="24"/>
        </w:rPr>
        <w:t xml:space="preserve">: Брой </w:t>
      </w:r>
      <w:r w:rsidRPr="00F66867">
        <w:rPr>
          <w:rFonts w:ascii="Times New Roman" w:hAnsi="Times New Roman" w:cs="Times New Roman"/>
          <w:bCs/>
          <w:sz w:val="24"/>
          <w:szCs w:val="24"/>
          <w:lang w:val="bg-BG"/>
        </w:rPr>
        <w:t xml:space="preserve">нефинансови </w:t>
      </w:r>
      <w:r w:rsidRPr="00F66867">
        <w:rPr>
          <w:rFonts w:ascii="Times New Roman" w:hAnsi="Times New Roman" w:cs="Times New Roman"/>
          <w:bCs/>
          <w:sz w:val="24"/>
          <w:szCs w:val="24"/>
        </w:rPr>
        <w:t>предприятия по основни икономически дейности 201</w:t>
      </w:r>
      <w:r w:rsidRPr="00F66867">
        <w:rPr>
          <w:rFonts w:ascii="Times New Roman" w:hAnsi="Times New Roman" w:cs="Times New Roman"/>
          <w:bCs/>
          <w:sz w:val="24"/>
          <w:szCs w:val="24"/>
          <w:lang w:val="bg-BG"/>
        </w:rPr>
        <w:t>7</w:t>
      </w:r>
      <w:r w:rsidRPr="00F66867">
        <w:rPr>
          <w:rFonts w:ascii="Times New Roman" w:hAnsi="Times New Roman" w:cs="Times New Roman"/>
          <w:bCs/>
          <w:sz w:val="24"/>
          <w:szCs w:val="24"/>
        </w:rPr>
        <w:t>-2019 г.</w:t>
      </w:r>
    </w:p>
    <w:p w:rsidR="00C70545" w:rsidRPr="00F66867" w:rsidRDefault="00C70545" w:rsidP="00C70545">
      <w:pPr>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25</w:t>
      </w:r>
      <w:r w:rsidRPr="00F66867">
        <w:rPr>
          <w:rFonts w:ascii="Times New Roman" w:hAnsi="Times New Roman" w:cs="Times New Roman"/>
          <w:bCs/>
          <w:sz w:val="24"/>
          <w:szCs w:val="24"/>
        </w:rPr>
        <w:t>: Основни икономически показатели на нефинансови</w:t>
      </w:r>
      <w:r w:rsidRPr="00F66867">
        <w:rPr>
          <w:rFonts w:ascii="Times New Roman" w:hAnsi="Times New Roman" w:cs="Times New Roman"/>
          <w:bCs/>
          <w:sz w:val="24"/>
          <w:szCs w:val="24"/>
          <w:lang w:val="bg-BG"/>
        </w:rPr>
        <w:t>те</w:t>
      </w:r>
      <w:r w:rsidRPr="00F66867">
        <w:rPr>
          <w:rFonts w:ascii="Times New Roman" w:hAnsi="Times New Roman" w:cs="Times New Roman"/>
          <w:bCs/>
          <w:sz w:val="24"/>
          <w:szCs w:val="24"/>
        </w:rPr>
        <w:t xml:space="preserve"> предприятия</w:t>
      </w:r>
      <w:r w:rsidRPr="00F66867">
        <w:rPr>
          <w:rFonts w:ascii="Times New Roman" w:hAnsi="Times New Roman" w:cs="Times New Roman"/>
          <w:bCs/>
          <w:sz w:val="24"/>
          <w:szCs w:val="24"/>
          <w:lang w:val="bg-BG"/>
        </w:rPr>
        <w:t xml:space="preserve"> </w:t>
      </w:r>
      <w:r w:rsidRPr="00F66867">
        <w:rPr>
          <w:rFonts w:ascii="Times New Roman" w:hAnsi="Times New Roman" w:cs="Times New Roman"/>
          <w:bCs/>
          <w:sz w:val="24"/>
          <w:szCs w:val="24"/>
        </w:rPr>
        <w:t>201</w:t>
      </w:r>
      <w:r w:rsidRPr="00F66867">
        <w:rPr>
          <w:rFonts w:ascii="Times New Roman" w:hAnsi="Times New Roman" w:cs="Times New Roman"/>
          <w:bCs/>
          <w:sz w:val="24"/>
          <w:szCs w:val="24"/>
          <w:lang w:val="bg-BG"/>
        </w:rPr>
        <w:t>7</w:t>
      </w:r>
      <w:r w:rsidRPr="00F66867">
        <w:rPr>
          <w:rFonts w:ascii="Times New Roman" w:hAnsi="Times New Roman" w:cs="Times New Roman"/>
          <w:bCs/>
          <w:sz w:val="24"/>
          <w:szCs w:val="24"/>
        </w:rPr>
        <w:t>-2019 г.</w:t>
      </w:r>
    </w:p>
    <w:p w:rsidR="00C70545" w:rsidRPr="00F66867" w:rsidRDefault="00C70545" w:rsidP="00C70545">
      <w:pPr>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26</w:t>
      </w:r>
      <w:r w:rsidRPr="00F66867">
        <w:rPr>
          <w:rFonts w:ascii="Times New Roman" w:hAnsi="Times New Roman" w:cs="Times New Roman"/>
          <w:bCs/>
          <w:sz w:val="24"/>
          <w:szCs w:val="24"/>
        </w:rPr>
        <w:t xml:space="preserve">: </w:t>
      </w:r>
      <w:r w:rsidRPr="00F66867">
        <w:rPr>
          <w:rFonts w:ascii="Times New Roman" w:hAnsi="Times New Roman" w:cs="Times New Roman"/>
          <w:bCs/>
          <w:sz w:val="24"/>
          <w:szCs w:val="24"/>
          <w:lang w:val="bg-BG"/>
        </w:rPr>
        <w:t>Сравнителна характеристика на с</w:t>
      </w:r>
      <w:r w:rsidRPr="00F66867">
        <w:rPr>
          <w:rFonts w:ascii="Times New Roman" w:hAnsi="Times New Roman" w:cs="Times New Roman"/>
          <w:bCs/>
          <w:sz w:val="24"/>
          <w:szCs w:val="24"/>
        </w:rPr>
        <w:t>редна</w:t>
      </w:r>
      <w:r w:rsidRPr="00F66867">
        <w:rPr>
          <w:rFonts w:ascii="Times New Roman" w:hAnsi="Times New Roman" w:cs="Times New Roman"/>
          <w:bCs/>
          <w:sz w:val="24"/>
          <w:szCs w:val="24"/>
          <w:lang w:val="bg-BG"/>
        </w:rPr>
        <w:t>та</w:t>
      </w:r>
      <w:r w:rsidRPr="00F66867">
        <w:rPr>
          <w:rFonts w:ascii="Times New Roman" w:hAnsi="Times New Roman" w:cs="Times New Roman"/>
          <w:bCs/>
          <w:sz w:val="24"/>
          <w:szCs w:val="24"/>
        </w:rPr>
        <w:t xml:space="preserve"> брутна годишна работна заплата </w:t>
      </w:r>
      <w:r w:rsidRPr="00F66867">
        <w:rPr>
          <w:rFonts w:ascii="Times New Roman" w:hAnsi="Times New Roman" w:cs="Times New Roman"/>
          <w:bCs/>
          <w:sz w:val="24"/>
          <w:szCs w:val="24"/>
          <w:lang w:val="bg-BG"/>
        </w:rPr>
        <w:t>в лева</w:t>
      </w:r>
    </w:p>
    <w:p w:rsidR="00C70545" w:rsidRPr="00F66867" w:rsidRDefault="00C70545" w:rsidP="00C70545">
      <w:pPr>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bg-BG"/>
        </w:rPr>
        <w:t>Таблица 27: Баланс на териториите в община Дългопол по видове собственост към 2018 г.</w:t>
      </w:r>
    </w:p>
    <w:p w:rsidR="00C70545" w:rsidRPr="00F66867" w:rsidRDefault="00C70545" w:rsidP="00C70545">
      <w:pPr>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lang w:val="bg-BG"/>
        </w:rPr>
        <w:t>Таблица 28: Брой регистрирани земеделски стопани в община Дългопол 2017-2019 г.</w:t>
      </w:r>
    </w:p>
    <w:p w:rsidR="00C70545" w:rsidRPr="00F66867" w:rsidRDefault="00C70545" w:rsidP="00C70545">
      <w:pPr>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lang w:val="bg-BG"/>
        </w:rPr>
        <w:t xml:space="preserve">Таблица 29: Основни видове отглеждани култури и среден добив 2017-2019 г. </w:t>
      </w:r>
    </w:p>
    <w:p w:rsidR="00C70545" w:rsidRPr="00F66867" w:rsidRDefault="00C70545" w:rsidP="00C70545">
      <w:pPr>
        <w:spacing w:after="0" w:line="240" w:lineRule="auto"/>
        <w:jc w:val="both"/>
        <w:rPr>
          <w:rFonts w:ascii="Times New Roman" w:hAnsi="Times New Roman" w:cs="Times New Roman"/>
          <w:bCs/>
          <w:sz w:val="24"/>
          <w:szCs w:val="24"/>
          <w:lang w:val="bg-BG"/>
        </w:rPr>
      </w:pPr>
      <w:r w:rsidRPr="00F66867">
        <w:rPr>
          <w:rFonts w:ascii="Times New Roman" w:hAnsi="Times New Roman" w:cs="Times New Roman"/>
          <w:bCs/>
          <w:sz w:val="24"/>
          <w:szCs w:val="24"/>
          <w:lang w:val="bg-BG"/>
        </w:rPr>
        <w:t xml:space="preserve">Таблица 30: Основни видове отглеждани животни през периода 2017-2019 г. </w:t>
      </w:r>
    </w:p>
    <w:p w:rsidR="00C70545" w:rsidRPr="00F66867" w:rsidRDefault="00C70545" w:rsidP="00C70545">
      <w:pPr>
        <w:tabs>
          <w:tab w:val="left" w:pos="540"/>
        </w:tabs>
        <w:spacing w:after="0" w:line="240" w:lineRule="auto"/>
        <w:jc w:val="both"/>
        <w:rPr>
          <w:rFonts w:ascii="Times New Roman" w:hAnsi="Times New Roman" w:cs="Times New Roman"/>
          <w:sz w:val="24"/>
          <w:szCs w:val="24"/>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31</w:t>
      </w:r>
      <w:r w:rsidRPr="00F66867">
        <w:rPr>
          <w:rFonts w:ascii="Times New Roman" w:hAnsi="Times New Roman" w:cs="Times New Roman"/>
          <w:bCs/>
          <w:sz w:val="24"/>
          <w:szCs w:val="24"/>
        </w:rPr>
        <w:t>: Разпраделение на общата горска площ по видове собственост 2019 г. (ха)</w:t>
      </w:r>
    </w:p>
    <w:p w:rsidR="00C70545" w:rsidRPr="00F66867" w:rsidRDefault="00C70545" w:rsidP="00C70545">
      <w:pPr>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lang w:val="ru-RU"/>
        </w:rPr>
        <w:t>Таблица 32: Списък на пътища и дължина на пътната мрежа на територията на община Дългопол</w:t>
      </w:r>
      <w:r w:rsidRPr="00F66867">
        <w:rPr>
          <w:rFonts w:ascii="Times New Roman" w:hAnsi="Times New Roman" w:cs="Times New Roman"/>
          <w:bCs/>
          <w:sz w:val="24"/>
          <w:szCs w:val="24"/>
        </w:rPr>
        <w:t xml:space="preserve"> </w:t>
      </w:r>
    </w:p>
    <w:p w:rsidR="00C70545" w:rsidRPr="00F66867" w:rsidRDefault="00C70545" w:rsidP="00C70545">
      <w:pPr>
        <w:autoSpaceDE w:val="0"/>
        <w:autoSpaceDN w:val="0"/>
        <w:adjustRightInd w:val="0"/>
        <w:spacing w:after="0" w:line="240" w:lineRule="auto"/>
        <w:jc w:val="both"/>
        <w:rPr>
          <w:rFonts w:ascii="Times New Roman" w:hAnsi="Times New Roman" w:cs="Times New Roman"/>
          <w:sz w:val="24"/>
          <w:szCs w:val="24"/>
          <w:lang w:val="bg-BG"/>
        </w:rPr>
      </w:pPr>
      <w:r w:rsidRPr="00F66867">
        <w:rPr>
          <w:rFonts w:ascii="Times New Roman" w:hAnsi="Times New Roman" w:cs="Times New Roman"/>
          <w:bCs/>
          <w:sz w:val="24"/>
          <w:szCs w:val="24"/>
          <w:lang w:val="ru-RU"/>
        </w:rPr>
        <w:t>Таблица 33: Списък на водоизточниците в община Дългопол към 31.12.2020 г.</w:t>
      </w:r>
    </w:p>
    <w:p w:rsidR="00C70545" w:rsidRDefault="00C70545" w:rsidP="00C70545">
      <w:pPr>
        <w:autoSpaceDE w:val="0"/>
        <w:autoSpaceDN w:val="0"/>
        <w:adjustRightInd w:val="0"/>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ru-RU"/>
        </w:rPr>
        <w:t xml:space="preserve">Таблица 34: Количества потребена вода за питейно-битови и промишлени нужди </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ru-RU"/>
        </w:rPr>
        <w:t>Таблица 35: Брой и вид на аварии по водоснабдителна система в община Дългопол 2015-2019 г.</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ru-RU"/>
        </w:rPr>
        <w:t xml:space="preserve">Таблица 36: Вид и размер на инвестициите планирани от </w:t>
      </w:r>
      <w:r w:rsidRPr="00F66867">
        <w:rPr>
          <w:rFonts w:ascii="Times New Roman" w:hAnsi="Times New Roman" w:cs="Times New Roman"/>
          <w:bCs/>
          <w:sz w:val="24"/>
          <w:szCs w:val="24"/>
        </w:rPr>
        <w:t>“</w:t>
      </w:r>
      <w:r w:rsidRPr="00F66867">
        <w:rPr>
          <w:rFonts w:ascii="Times New Roman" w:hAnsi="Times New Roman" w:cs="Times New Roman"/>
          <w:bCs/>
          <w:sz w:val="24"/>
          <w:szCs w:val="24"/>
          <w:lang w:val="ru-RU"/>
        </w:rPr>
        <w:t>ВиК</w:t>
      </w:r>
      <w:r w:rsidRPr="00F66867">
        <w:rPr>
          <w:rFonts w:ascii="Times New Roman" w:hAnsi="Times New Roman" w:cs="Times New Roman"/>
          <w:bCs/>
          <w:sz w:val="24"/>
          <w:szCs w:val="24"/>
        </w:rPr>
        <w:t>”</w:t>
      </w:r>
      <w:r w:rsidRPr="00F66867">
        <w:rPr>
          <w:rFonts w:ascii="Times New Roman" w:hAnsi="Times New Roman" w:cs="Times New Roman"/>
          <w:bCs/>
          <w:sz w:val="24"/>
          <w:szCs w:val="24"/>
          <w:lang w:val="ru-RU"/>
        </w:rPr>
        <w:t xml:space="preserve"> ООД – Варна до 2027 г.</w:t>
      </w:r>
    </w:p>
    <w:p w:rsidR="00C70545" w:rsidRPr="00F66867" w:rsidRDefault="00C70545" w:rsidP="00C70545">
      <w:pPr>
        <w:spacing w:after="0" w:line="240" w:lineRule="auto"/>
        <w:jc w:val="both"/>
        <w:rPr>
          <w:rFonts w:ascii="Times New Roman" w:hAnsi="Times New Roman" w:cs="Times New Roman"/>
          <w:color w:val="000000" w:themeColor="text1"/>
          <w:sz w:val="24"/>
          <w:szCs w:val="24"/>
          <w:lang w:val="bg-BG"/>
        </w:rPr>
      </w:pPr>
      <w:r w:rsidRPr="00F66867">
        <w:rPr>
          <w:rFonts w:ascii="Times New Roman" w:hAnsi="Times New Roman" w:cs="Times New Roman"/>
          <w:color w:val="000000" w:themeColor="text1"/>
          <w:sz w:val="24"/>
          <w:szCs w:val="24"/>
          <w:lang w:val="bg-BG"/>
        </w:rPr>
        <w:t>Таблица 37: Повърхностни водни тела на територията на община Дългопол</w:t>
      </w:r>
    </w:p>
    <w:p w:rsidR="00C70545" w:rsidRPr="00F66867" w:rsidRDefault="00C70545" w:rsidP="00C70545">
      <w:pPr>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ru-RU"/>
        </w:rPr>
        <w:t xml:space="preserve">Таблица 38: Състояние на повърхностни водни тела </w:t>
      </w:r>
      <w:r>
        <w:rPr>
          <w:rFonts w:ascii="Times New Roman" w:hAnsi="Times New Roman" w:cs="Times New Roman"/>
          <w:bCs/>
          <w:sz w:val="24"/>
          <w:szCs w:val="24"/>
          <w:lang w:val="ru-RU"/>
        </w:rPr>
        <w:t>в</w:t>
      </w:r>
      <w:r w:rsidRPr="00F66867">
        <w:rPr>
          <w:rFonts w:ascii="Times New Roman" w:hAnsi="Times New Roman" w:cs="Times New Roman"/>
          <w:bCs/>
          <w:sz w:val="24"/>
          <w:szCs w:val="24"/>
          <w:lang w:val="ru-RU"/>
        </w:rPr>
        <w:t xml:space="preserve"> община Дългопол към 2019 г.</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ru-RU"/>
        </w:rPr>
        <w:t>Таблица 39: Подземни водни тела на територията на община Дългопол</w:t>
      </w:r>
    </w:p>
    <w:p w:rsidR="00C70545" w:rsidRPr="00F66867" w:rsidRDefault="00C70545" w:rsidP="00C70545">
      <w:pPr>
        <w:autoSpaceDE w:val="0"/>
        <w:autoSpaceDN w:val="0"/>
        <w:adjustRightInd w:val="0"/>
        <w:spacing w:after="0" w:line="240" w:lineRule="auto"/>
        <w:jc w:val="both"/>
        <w:rPr>
          <w:rFonts w:ascii="Times New Roman" w:hAnsi="Times New Roman" w:cs="Times New Roman"/>
          <w:sz w:val="24"/>
          <w:szCs w:val="24"/>
          <w:lang w:val="ru-RU"/>
        </w:rPr>
      </w:pPr>
      <w:r w:rsidRPr="00F66867">
        <w:rPr>
          <w:rFonts w:ascii="Times New Roman" w:hAnsi="Times New Roman" w:cs="Times New Roman"/>
          <w:sz w:val="24"/>
          <w:szCs w:val="24"/>
          <w:lang w:val="ru-RU"/>
        </w:rPr>
        <w:t>Таблица 40: Състояние на водите за питейно-битови нужди в община Дългопол 2015-2020 г.</w:t>
      </w:r>
    </w:p>
    <w:p w:rsidR="00C70545" w:rsidRPr="00F66867" w:rsidRDefault="00C70545" w:rsidP="00C70545">
      <w:pPr>
        <w:spacing w:after="0" w:line="240" w:lineRule="auto"/>
        <w:jc w:val="both"/>
        <w:rPr>
          <w:rFonts w:ascii="Times New Roman" w:eastAsia="Times New Roman" w:hAnsi="Times New Roman" w:cs="Times New Roman"/>
          <w:sz w:val="24"/>
          <w:szCs w:val="24"/>
          <w:lang w:val="bg-BG" w:eastAsia="bg-BG"/>
        </w:rPr>
      </w:pPr>
      <w:r w:rsidRPr="00F66867">
        <w:rPr>
          <w:rFonts w:ascii="Times New Roman" w:hAnsi="Times New Roman" w:cs="Times New Roman"/>
          <w:bCs/>
          <w:sz w:val="24"/>
          <w:szCs w:val="24"/>
          <w:lang w:val="ru-RU"/>
        </w:rPr>
        <w:t>Таблица 41: Брой и видове съдове за сметосъбиране по населени места на община Дългопол</w:t>
      </w:r>
    </w:p>
    <w:p w:rsidR="00C70545" w:rsidRPr="00F66867" w:rsidRDefault="00C70545" w:rsidP="00C70545">
      <w:pPr>
        <w:spacing w:after="0" w:line="240" w:lineRule="auto"/>
        <w:jc w:val="both"/>
        <w:rPr>
          <w:rFonts w:ascii="Times New Roman" w:hAnsi="Times New Roman" w:cs="Times New Roman"/>
          <w:bCs/>
          <w:sz w:val="24"/>
          <w:szCs w:val="24"/>
          <w:lang w:val="ru-RU"/>
        </w:rPr>
      </w:pPr>
      <w:r w:rsidRPr="00F66867">
        <w:rPr>
          <w:rFonts w:ascii="Times New Roman" w:hAnsi="Times New Roman" w:cs="Times New Roman"/>
          <w:bCs/>
          <w:sz w:val="24"/>
          <w:szCs w:val="24"/>
          <w:lang w:val="ru-RU"/>
        </w:rPr>
        <w:t>Таблица 42: Количества генерирани смесени битови отпадъци от община Дългопол 2018-2020 г.</w:t>
      </w:r>
    </w:p>
    <w:p w:rsidR="00C70545" w:rsidRPr="00F66867" w:rsidRDefault="00C70545" w:rsidP="00C70545">
      <w:pPr>
        <w:spacing w:after="0" w:line="240" w:lineRule="auto"/>
        <w:jc w:val="both"/>
        <w:rPr>
          <w:rFonts w:ascii="Times New Roman" w:hAnsi="Times New Roman" w:cs="Times New Roman"/>
          <w:iCs/>
          <w:sz w:val="24"/>
          <w:szCs w:val="24"/>
          <w:lang w:val="bg-BG"/>
        </w:rPr>
      </w:pPr>
      <w:r w:rsidRPr="00F66867">
        <w:rPr>
          <w:rFonts w:ascii="Times New Roman" w:hAnsi="Times New Roman" w:cs="Times New Roman"/>
          <w:iCs/>
          <w:sz w:val="24"/>
          <w:szCs w:val="24"/>
          <w:lang w:val="bg-BG"/>
        </w:rPr>
        <w:t>Таблица 43</w:t>
      </w:r>
      <w:r w:rsidRPr="00F66867">
        <w:rPr>
          <w:rFonts w:ascii="Times New Roman" w:hAnsi="Times New Roman" w:cs="Times New Roman"/>
          <w:iCs/>
          <w:sz w:val="24"/>
          <w:szCs w:val="24"/>
        </w:rPr>
        <w:t xml:space="preserve">: </w:t>
      </w:r>
      <w:r w:rsidRPr="00F66867">
        <w:rPr>
          <w:rFonts w:ascii="Times New Roman" w:hAnsi="Times New Roman" w:cs="Times New Roman"/>
          <w:iCs/>
          <w:sz w:val="24"/>
          <w:szCs w:val="24"/>
          <w:lang w:val="bg-BG"/>
        </w:rPr>
        <w:t>М</w:t>
      </w:r>
      <w:r w:rsidRPr="00F66867">
        <w:rPr>
          <w:rFonts w:ascii="Times New Roman" w:hAnsi="Times New Roman" w:cs="Times New Roman"/>
          <w:iCs/>
          <w:sz w:val="24"/>
          <w:szCs w:val="24"/>
        </w:rPr>
        <w:t xml:space="preserve">орфологичен състав на смесените битови отпадъци </w:t>
      </w:r>
      <w:r w:rsidRPr="00F66867">
        <w:rPr>
          <w:rFonts w:ascii="Times New Roman" w:hAnsi="Times New Roman" w:cs="Times New Roman"/>
          <w:iCs/>
          <w:sz w:val="24"/>
          <w:szCs w:val="24"/>
          <w:lang w:val="bg-BG"/>
        </w:rPr>
        <w:t>към 2019 г.</w:t>
      </w:r>
    </w:p>
    <w:p w:rsidR="00C70545" w:rsidRPr="00F66867" w:rsidRDefault="00C70545" w:rsidP="00C70545">
      <w:pPr>
        <w:spacing w:after="0" w:line="240" w:lineRule="auto"/>
        <w:jc w:val="both"/>
        <w:rPr>
          <w:rFonts w:ascii="Times New Roman" w:eastAsia="ArialMT" w:hAnsi="Times New Roman" w:cs="Times New Roman"/>
          <w:sz w:val="24"/>
          <w:szCs w:val="24"/>
          <w:lang w:val="bg-BG" w:eastAsia="bg-BG"/>
        </w:rPr>
      </w:pPr>
      <w:r w:rsidRPr="00F66867">
        <w:rPr>
          <w:rFonts w:ascii="Times New Roman" w:eastAsia="ArialMT" w:hAnsi="Times New Roman" w:cs="Times New Roman"/>
          <w:sz w:val="24"/>
          <w:szCs w:val="24"/>
          <w:lang w:eastAsia="bg-BG"/>
        </w:rPr>
        <w:t xml:space="preserve">Таблица </w:t>
      </w:r>
      <w:r w:rsidRPr="00F66867">
        <w:rPr>
          <w:rFonts w:ascii="Times New Roman" w:eastAsia="ArialMT" w:hAnsi="Times New Roman" w:cs="Times New Roman"/>
          <w:sz w:val="24"/>
          <w:szCs w:val="24"/>
          <w:lang w:val="bg-BG" w:eastAsia="bg-BG"/>
        </w:rPr>
        <w:t>4</w:t>
      </w:r>
      <w:r w:rsidRPr="00F66867">
        <w:rPr>
          <w:rFonts w:ascii="Times New Roman" w:eastAsia="ArialMT" w:hAnsi="Times New Roman" w:cs="Times New Roman"/>
          <w:sz w:val="24"/>
          <w:szCs w:val="24"/>
          <w:lang w:eastAsia="bg-BG"/>
        </w:rPr>
        <w:t xml:space="preserve">4: </w:t>
      </w:r>
      <w:r w:rsidRPr="00F66867">
        <w:rPr>
          <w:rFonts w:ascii="Times New Roman" w:eastAsia="ArialMT" w:hAnsi="Times New Roman" w:cs="Times New Roman"/>
          <w:sz w:val="24"/>
          <w:szCs w:val="24"/>
          <w:lang w:val="bg-BG" w:eastAsia="bg-BG"/>
        </w:rPr>
        <w:t>Приходи от такса „Битови отпадъци” и разходи за управлението им 2017-2019 г.</w:t>
      </w:r>
    </w:p>
    <w:p w:rsidR="00C70545" w:rsidRPr="00F66867" w:rsidRDefault="00C70545" w:rsidP="00C70545">
      <w:pPr>
        <w:spacing w:after="0" w:line="240" w:lineRule="auto"/>
        <w:jc w:val="both"/>
        <w:rPr>
          <w:rFonts w:ascii="Times New Roman" w:hAnsi="Times New Roman" w:cs="Times New Roman"/>
          <w:sz w:val="24"/>
          <w:szCs w:val="24"/>
          <w:lang w:val="bg-BG" w:eastAsia="ar-SA"/>
        </w:rPr>
      </w:pPr>
      <w:r w:rsidRPr="00F66867">
        <w:rPr>
          <w:rFonts w:ascii="Times New Roman" w:hAnsi="Times New Roman" w:cs="Times New Roman"/>
          <w:iCs/>
          <w:sz w:val="24"/>
          <w:szCs w:val="24"/>
          <w:lang w:val="bg-BG"/>
        </w:rPr>
        <w:t>Таблица 45</w:t>
      </w:r>
      <w:r w:rsidRPr="00F66867">
        <w:rPr>
          <w:rFonts w:ascii="Times New Roman" w:hAnsi="Times New Roman" w:cs="Times New Roman"/>
          <w:iCs/>
          <w:sz w:val="24"/>
          <w:szCs w:val="24"/>
        </w:rPr>
        <w:t>:</w:t>
      </w:r>
      <w:r w:rsidRPr="00F66867">
        <w:rPr>
          <w:rFonts w:ascii="Times New Roman" w:hAnsi="Times New Roman" w:cs="Times New Roman"/>
          <w:iCs/>
          <w:sz w:val="24"/>
          <w:szCs w:val="24"/>
          <w:lang w:val="bg-BG"/>
        </w:rPr>
        <w:t xml:space="preserve"> Количества разделно събрани отпадъци от опаковки 2015-2019 г. (тона)</w:t>
      </w:r>
    </w:p>
    <w:p w:rsidR="00C70545" w:rsidRPr="00F66867" w:rsidRDefault="00C70545" w:rsidP="00C70545">
      <w:pPr>
        <w:spacing w:after="0" w:line="240" w:lineRule="auto"/>
        <w:jc w:val="both"/>
        <w:rPr>
          <w:rFonts w:ascii="Times New Roman" w:hAnsi="Times New Roman" w:cs="Times New Roman"/>
          <w:sz w:val="24"/>
          <w:szCs w:val="24"/>
          <w:lang w:val="bg-BG"/>
        </w:rPr>
      </w:pPr>
      <w:r w:rsidRPr="00F66867">
        <w:rPr>
          <w:rFonts w:ascii="Times New Roman" w:hAnsi="Times New Roman" w:cs="Times New Roman"/>
          <w:iCs/>
          <w:sz w:val="24"/>
          <w:szCs w:val="24"/>
          <w:lang w:val="bg-BG"/>
        </w:rPr>
        <w:t xml:space="preserve">Таблица 46: Количества и видове събрани билки, гъби, горски плодове от билкозаготвителни пунктове регистрирани на територията на община Дългопол за периода от 2015-2019 г. </w:t>
      </w:r>
    </w:p>
    <w:p w:rsidR="00C70545" w:rsidRPr="00F66867" w:rsidRDefault="00C70545" w:rsidP="00C70545">
      <w:pPr>
        <w:pStyle w:val="BodyText3"/>
        <w:spacing w:after="0"/>
        <w:jc w:val="both"/>
        <w:rPr>
          <w:bCs/>
          <w:sz w:val="24"/>
          <w:szCs w:val="24"/>
          <w:lang w:val="ru-RU"/>
        </w:rPr>
      </w:pPr>
      <w:r w:rsidRPr="00F66867">
        <w:rPr>
          <w:bCs/>
          <w:sz w:val="24"/>
          <w:szCs w:val="24"/>
          <w:lang w:val="ru-RU"/>
        </w:rPr>
        <w:t>Таблица 47: Щатното разпределение на администрацията на община Дългопол към 2020 г.</w:t>
      </w:r>
    </w:p>
    <w:p w:rsidR="00C70545" w:rsidRPr="00F66867" w:rsidRDefault="00C70545" w:rsidP="00C70545">
      <w:pPr>
        <w:pStyle w:val="Default"/>
        <w:jc w:val="both"/>
        <w:rPr>
          <w:color w:val="auto"/>
          <w:lang w:val="bg-BG" w:eastAsia="bg-BG"/>
        </w:rPr>
      </w:pPr>
      <w:r w:rsidRPr="00F66867">
        <w:rPr>
          <w:color w:val="auto"/>
          <w:lang w:val="bg-BG" w:eastAsia="bg-BG"/>
        </w:rPr>
        <w:t>Таблица 48: План за изпълнение на комуникационната стратегия</w:t>
      </w:r>
    </w:p>
    <w:p w:rsidR="00C70545" w:rsidRPr="00F66867" w:rsidRDefault="00C70545" w:rsidP="00C70545">
      <w:pPr>
        <w:pStyle w:val="BodyTextIndent"/>
        <w:spacing w:after="0" w:line="240" w:lineRule="auto"/>
        <w:ind w:left="0" w:right="29"/>
        <w:jc w:val="both"/>
        <w:rPr>
          <w:rFonts w:ascii="Times New Roman" w:hAnsi="Times New Roman" w:cs="Times New Roman"/>
          <w:sz w:val="24"/>
          <w:szCs w:val="24"/>
          <w:lang w:val="bg-BG"/>
        </w:rPr>
      </w:pPr>
      <w:r w:rsidRPr="00F66867">
        <w:rPr>
          <w:rFonts w:ascii="Times New Roman" w:hAnsi="Times New Roman" w:cs="Times New Roman"/>
          <w:sz w:val="24"/>
          <w:szCs w:val="24"/>
          <w:lang w:val="bg-BG"/>
        </w:rPr>
        <w:t>Таблица 49: Категоризирани места за настаняване в община Дългопол</w:t>
      </w:r>
    </w:p>
    <w:p w:rsidR="00C70545" w:rsidRPr="00F66867" w:rsidRDefault="00C70545" w:rsidP="00C70545">
      <w:pPr>
        <w:pStyle w:val="BodyTextIndent"/>
        <w:spacing w:after="0" w:line="240" w:lineRule="auto"/>
        <w:ind w:left="0" w:right="29"/>
        <w:jc w:val="both"/>
        <w:rPr>
          <w:rFonts w:ascii="Times New Roman" w:hAnsi="Times New Roman" w:cs="Times New Roman"/>
          <w:sz w:val="24"/>
          <w:szCs w:val="24"/>
          <w:lang w:val="bg-BG"/>
        </w:rPr>
      </w:pPr>
      <w:r w:rsidRPr="00F66867">
        <w:rPr>
          <w:rFonts w:ascii="Times New Roman" w:hAnsi="Times New Roman" w:cs="Times New Roman"/>
          <w:sz w:val="24"/>
          <w:szCs w:val="24"/>
          <w:lang w:val="bg-BG"/>
        </w:rPr>
        <w:t>Таблица 50: Категоризирани заведения за хранене и развлечения в община Дългопол</w:t>
      </w:r>
    </w:p>
    <w:p w:rsidR="00C70545" w:rsidRPr="00F66867" w:rsidRDefault="00C70545" w:rsidP="00C70545">
      <w:pPr>
        <w:spacing w:after="0" w:line="240" w:lineRule="auto"/>
        <w:jc w:val="both"/>
        <w:rPr>
          <w:rFonts w:ascii="Times New Roman" w:hAnsi="Times New Roman" w:cs="Times New Roman"/>
          <w:sz w:val="24"/>
          <w:szCs w:val="24"/>
        </w:rPr>
      </w:pPr>
      <w:r w:rsidRPr="00F66867">
        <w:rPr>
          <w:rFonts w:ascii="Times New Roman" w:hAnsi="Times New Roman" w:cs="Times New Roman"/>
          <w:bCs/>
          <w:sz w:val="24"/>
          <w:szCs w:val="24"/>
        </w:rPr>
        <w:t xml:space="preserve">Таблица </w:t>
      </w:r>
      <w:r w:rsidRPr="00F66867">
        <w:rPr>
          <w:rFonts w:ascii="Times New Roman" w:hAnsi="Times New Roman" w:cs="Times New Roman"/>
          <w:bCs/>
          <w:sz w:val="24"/>
          <w:szCs w:val="24"/>
          <w:lang w:val="bg-BG"/>
        </w:rPr>
        <w:t>51</w:t>
      </w:r>
      <w:r w:rsidRPr="00F66867">
        <w:rPr>
          <w:rFonts w:ascii="Times New Roman" w:hAnsi="Times New Roman" w:cs="Times New Roman"/>
          <w:bCs/>
          <w:sz w:val="24"/>
          <w:szCs w:val="24"/>
        </w:rPr>
        <w:t xml:space="preserve">: Дейност на местата за настаняване в община </w:t>
      </w:r>
      <w:r w:rsidRPr="00F66867">
        <w:rPr>
          <w:rFonts w:ascii="Times New Roman" w:hAnsi="Times New Roman" w:cs="Times New Roman"/>
          <w:bCs/>
          <w:sz w:val="24"/>
          <w:szCs w:val="24"/>
          <w:lang w:val="bg-BG"/>
        </w:rPr>
        <w:t>Дългопол</w:t>
      </w:r>
      <w:r w:rsidRPr="00F66867">
        <w:rPr>
          <w:rFonts w:ascii="Times New Roman" w:hAnsi="Times New Roman" w:cs="Times New Roman"/>
          <w:bCs/>
          <w:sz w:val="24"/>
          <w:szCs w:val="24"/>
        </w:rPr>
        <w:t xml:space="preserve"> 2016-2019 г.</w:t>
      </w:r>
    </w:p>
    <w:p w:rsidR="00C70545" w:rsidRPr="00F66867" w:rsidRDefault="00C70545" w:rsidP="00C70545">
      <w:pPr>
        <w:spacing w:after="0" w:line="240" w:lineRule="auto"/>
        <w:jc w:val="both"/>
        <w:rPr>
          <w:rFonts w:ascii="Times New Roman" w:hAnsi="Times New Roman" w:cs="Times New Roman"/>
          <w:sz w:val="24"/>
          <w:szCs w:val="24"/>
          <w:lang w:val="bg-BG"/>
        </w:rPr>
      </w:pPr>
      <w:r w:rsidRPr="00F66867">
        <w:rPr>
          <w:rFonts w:ascii="Times New Roman" w:hAnsi="Times New Roman" w:cs="Times New Roman"/>
          <w:sz w:val="24"/>
          <w:szCs w:val="24"/>
          <w:lang w:val="ru-RU"/>
        </w:rPr>
        <w:t>Таблица 52: Календар на по-важните културни събития в община Дългопол за 2021 г.</w:t>
      </w:r>
    </w:p>
    <w:p w:rsidR="00C70545" w:rsidRPr="00F66867" w:rsidRDefault="00C70545" w:rsidP="00C70545">
      <w:pPr>
        <w:pStyle w:val="Style19"/>
        <w:widowControl/>
        <w:spacing w:line="240" w:lineRule="auto"/>
        <w:ind w:firstLine="0"/>
        <w:rPr>
          <w:rFonts w:ascii="Times New Roman" w:hAnsi="Times New Roman"/>
        </w:rPr>
      </w:pPr>
      <w:r w:rsidRPr="00F66867">
        <w:rPr>
          <w:rFonts w:ascii="Times New Roman" w:hAnsi="Times New Roman"/>
          <w:bCs/>
          <w:shd w:val="clear" w:color="auto" w:fill="FFFFFF"/>
        </w:rPr>
        <w:t xml:space="preserve">Таблица 53: </w:t>
      </w:r>
      <w:r w:rsidRPr="00F66867">
        <w:rPr>
          <w:rFonts w:ascii="Times New Roman" w:eastAsiaTheme="minorHAnsi" w:hAnsi="Times New Roman"/>
          <w:bCs/>
        </w:rPr>
        <w:t>Съответствие на ПИРО на община Дългопол с НПР БГ 2030</w:t>
      </w:r>
      <w:r w:rsidRPr="00F66867">
        <w:rPr>
          <w:rFonts w:ascii="Times New Roman" w:eastAsia="TimesNewRomanOOEnc" w:hAnsi="Times New Roman"/>
          <w:lang w:eastAsia="en-US"/>
        </w:rPr>
        <w:t xml:space="preserve"> г.</w:t>
      </w:r>
    </w:p>
    <w:p w:rsidR="00C70545" w:rsidRPr="00F66867" w:rsidRDefault="00C70545" w:rsidP="00C70545">
      <w:pPr>
        <w:pStyle w:val="Style19"/>
        <w:widowControl/>
        <w:spacing w:line="240" w:lineRule="auto"/>
        <w:ind w:firstLine="0"/>
        <w:rPr>
          <w:rFonts w:ascii="Times New Roman" w:hAnsi="Times New Roman"/>
          <w:bCs/>
          <w:shd w:val="clear" w:color="auto" w:fill="FFFFFF"/>
        </w:rPr>
      </w:pPr>
      <w:r w:rsidRPr="00F66867">
        <w:rPr>
          <w:rFonts w:ascii="Times New Roman" w:hAnsi="Times New Roman"/>
          <w:bCs/>
          <w:shd w:val="clear" w:color="auto" w:fill="FFFFFF"/>
        </w:rPr>
        <w:t>Таблица 54: Съответствие на ПИРО на община Дългопол с ИТСР на СИР 2021-2027 г.</w:t>
      </w:r>
    </w:p>
    <w:p w:rsidR="00C70545" w:rsidRPr="00F66867" w:rsidRDefault="00C70545" w:rsidP="00C70545">
      <w:pPr>
        <w:shd w:val="clear" w:color="auto" w:fill="FFFFFF" w:themeFill="background1"/>
        <w:spacing w:after="0" w:line="240" w:lineRule="auto"/>
        <w:jc w:val="both"/>
        <w:rPr>
          <w:rFonts w:ascii="Times New Roman" w:hAnsi="Times New Roman" w:cs="Times New Roman"/>
          <w:sz w:val="24"/>
          <w:szCs w:val="24"/>
          <w:lang w:val="bg-BG"/>
        </w:rPr>
      </w:pPr>
    </w:p>
    <w:p w:rsidR="00C70545" w:rsidRPr="00F66867" w:rsidRDefault="00C70545" w:rsidP="00C70545">
      <w:pPr>
        <w:autoSpaceDE w:val="0"/>
        <w:autoSpaceDN w:val="0"/>
        <w:adjustRightInd w:val="0"/>
        <w:spacing w:after="0" w:line="240" w:lineRule="auto"/>
        <w:jc w:val="both"/>
        <w:rPr>
          <w:rFonts w:ascii="Times New Roman" w:hAnsi="Times New Roman" w:cs="Times New Roman"/>
          <w:bCs/>
          <w:color w:val="000000" w:themeColor="text1"/>
          <w:sz w:val="24"/>
          <w:szCs w:val="24"/>
          <w:lang w:val="bg-BG"/>
        </w:rPr>
      </w:pPr>
      <w:r w:rsidRPr="00F66867">
        <w:rPr>
          <w:rFonts w:ascii="Times New Roman" w:hAnsi="Times New Roman" w:cs="Times New Roman"/>
          <w:bCs/>
          <w:color w:val="000000" w:themeColor="text1"/>
          <w:sz w:val="24"/>
          <w:szCs w:val="24"/>
        </w:rPr>
        <w:t>Фиг</w:t>
      </w:r>
      <w:r w:rsidRPr="00F66867">
        <w:rPr>
          <w:rFonts w:ascii="Times New Roman" w:hAnsi="Times New Roman" w:cs="Times New Roman"/>
          <w:bCs/>
          <w:color w:val="000000" w:themeColor="text1"/>
          <w:sz w:val="24"/>
          <w:szCs w:val="24"/>
          <w:lang w:val="bg-BG"/>
        </w:rPr>
        <w:t>ура</w:t>
      </w:r>
      <w:r w:rsidRPr="00F66867">
        <w:rPr>
          <w:rFonts w:ascii="Times New Roman" w:hAnsi="Times New Roman" w:cs="Times New Roman"/>
          <w:bCs/>
          <w:color w:val="000000" w:themeColor="text1"/>
          <w:sz w:val="24"/>
          <w:szCs w:val="24"/>
        </w:rPr>
        <w:t xml:space="preserve"> 1: Карта на област </w:t>
      </w:r>
      <w:r w:rsidRPr="00F66867">
        <w:rPr>
          <w:rFonts w:ascii="Times New Roman" w:hAnsi="Times New Roman" w:cs="Times New Roman"/>
          <w:bCs/>
          <w:color w:val="000000" w:themeColor="text1"/>
          <w:sz w:val="24"/>
          <w:szCs w:val="24"/>
          <w:lang w:val="bg-BG"/>
        </w:rPr>
        <w:t>Варна</w:t>
      </w:r>
    </w:p>
    <w:p w:rsidR="00C70545" w:rsidRPr="00F66867" w:rsidRDefault="00C70545" w:rsidP="00C70545">
      <w:pPr>
        <w:tabs>
          <w:tab w:val="left" w:pos="540"/>
        </w:tabs>
        <w:spacing w:after="0" w:line="240" w:lineRule="auto"/>
        <w:jc w:val="both"/>
        <w:rPr>
          <w:rFonts w:ascii="Times New Roman" w:hAnsi="Times New Roman" w:cs="Times New Roman"/>
          <w:color w:val="000000" w:themeColor="text1"/>
          <w:sz w:val="24"/>
          <w:szCs w:val="24"/>
          <w:lang w:val="bg-BG"/>
        </w:rPr>
      </w:pPr>
      <w:r w:rsidRPr="00F66867">
        <w:rPr>
          <w:rFonts w:ascii="Times New Roman" w:hAnsi="Times New Roman" w:cs="Times New Roman"/>
          <w:bCs/>
          <w:color w:val="000000" w:themeColor="text1"/>
          <w:sz w:val="24"/>
          <w:szCs w:val="24"/>
          <w:lang w:val="ru-RU"/>
        </w:rPr>
        <w:t xml:space="preserve">Фигура 2: Карта на община </w:t>
      </w:r>
      <w:r w:rsidRPr="00F66867">
        <w:rPr>
          <w:rFonts w:ascii="Times New Roman" w:hAnsi="Times New Roman" w:cs="Times New Roman"/>
          <w:bCs/>
          <w:color w:val="000000" w:themeColor="text1"/>
          <w:sz w:val="24"/>
          <w:szCs w:val="24"/>
          <w:lang w:val="bg-BG"/>
        </w:rPr>
        <w:t>Дългопол</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color w:val="000000" w:themeColor="text1"/>
          <w:sz w:val="24"/>
          <w:szCs w:val="24"/>
          <w:lang w:val="bg-BG"/>
        </w:rPr>
      </w:pPr>
      <w:r w:rsidRPr="00F66867">
        <w:rPr>
          <w:rFonts w:ascii="Times New Roman" w:hAnsi="Times New Roman" w:cs="Times New Roman"/>
          <w:bCs/>
          <w:color w:val="000000" w:themeColor="text1"/>
          <w:sz w:val="24"/>
          <w:szCs w:val="24"/>
        </w:rPr>
        <w:t>Фиг</w:t>
      </w:r>
      <w:r w:rsidRPr="00F66867">
        <w:rPr>
          <w:rFonts w:ascii="Times New Roman" w:hAnsi="Times New Roman" w:cs="Times New Roman"/>
          <w:bCs/>
          <w:color w:val="000000" w:themeColor="text1"/>
          <w:sz w:val="24"/>
          <w:szCs w:val="24"/>
          <w:lang w:val="bg-BG"/>
        </w:rPr>
        <w:t>ура</w:t>
      </w:r>
      <w:r w:rsidRPr="00F66867">
        <w:rPr>
          <w:rFonts w:ascii="Times New Roman" w:hAnsi="Times New Roman" w:cs="Times New Roman"/>
          <w:bCs/>
          <w:color w:val="000000" w:themeColor="text1"/>
          <w:sz w:val="24"/>
          <w:szCs w:val="24"/>
        </w:rPr>
        <w:t xml:space="preserve"> </w:t>
      </w:r>
      <w:r w:rsidRPr="00F66867">
        <w:rPr>
          <w:rFonts w:ascii="Times New Roman" w:hAnsi="Times New Roman" w:cs="Times New Roman"/>
          <w:bCs/>
          <w:color w:val="000000" w:themeColor="text1"/>
          <w:sz w:val="24"/>
          <w:szCs w:val="24"/>
          <w:lang w:val="bg-BG"/>
        </w:rPr>
        <w:t>3</w:t>
      </w:r>
      <w:r w:rsidRPr="00F66867">
        <w:rPr>
          <w:rFonts w:ascii="Times New Roman" w:hAnsi="Times New Roman" w:cs="Times New Roman"/>
          <w:bCs/>
          <w:color w:val="000000" w:themeColor="text1"/>
          <w:sz w:val="24"/>
          <w:szCs w:val="24"/>
        </w:rPr>
        <w:t xml:space="preserve">: Средни месечни температури и валежи в община </w:t>
      </w:r>
      <w:r w:rsidRPr="00F66867">
        <w:rPr>
          <w:rFonts w:ascii="Times New Roman" w:hAnsi="Times New Roman" w:cs="Times New Roman"/>
          <w:bCs/>
          <w:color w:val="000000" w:themeColor="text1"/>
          <w:sz w:val="24"/>
          <w:szCs w:val="24"/>
          <w:lang w:val="bg-BG"/>
        </w:rPr>
        <w:t>Дългопол</w:t>
      </w:r>
    </w:p>
    <w:p w:rsidR="00C70545" w:rsidRPr="00F66867" w:rsidRDefault="00C70545" w:rsidP="00C70545">
      <w:pPr>
        <w:spacing w:after="0" w:line="240" w:lineRule="auto"/>
        <w:jc w:val="both"/>
        <w:rPr>
          <w:rFonts w:ascii="Times New Roman" w:hAnsi="Times New Roman" w:cs="Times New Roman"/>
          <w:bCs/>
          <w:color w:val="000000" w:themeColor="text1"/>
          <w:sz w:val="24"/>
          <w:szCs w:val="24"/>
          <w:lang w:val="bg-BG"/>
        </w:rPr>
      </w:pPr>
      <w:r w:rsidRPr="00F66867">
        <w:rPr>
          <w:rFonts w:ascii="Times New Roman" w:hAnsi="Times New Roman" w:cs="Times New Roman"/>
          <w:bCs/>
          <w:color w:val="000000" w:themeColor="text1"/>
          <w:sz w:val="24"/>
          <w:szCs w:val="24"/>
        </w:rPr>
        <w:t>Фиг</w:t>
      </w:r>
      <w:r w:rsidRPr="00F66867">
        <w:rPr>
          <w:rFonts w:ascii="Times New Roman" w:hAnsi="Times New Roman" w:cs="Times New Roman"/>
          <w:bCs/>
          <w:color w:val="000000" w:themeColor="text1"/>
          <w:sz w:val="24"/>
          <w:szCs w:val="24"/>
          <w:lang w:val="bg-BG"/>
        </w:rPr>
        <w:t>ура 4</w:t>
      </w:r>
      <w:r w:rsidRPr="00F66867">
        <w:rPr>
          <w:rFonts w:ascii="Times New Roman" w:hAnsi="Times New Roman" w:cs="Times New Roman"/>
          <w:bCs/>
          <w:color w:val="000000" w:themeColor="text1"/>
          <w:sz w:val="24"/>
          <w:szCs w:val="24"/>
        </w:rPr>
        <w:t xml:space="preserve">: Роза на ветровете на територията на община </w:t>
      </w:r>
      <w:r w:rsidRPr="00F66867">
        <w:rPr>
          <w:rFonts w:ascii="Times New Roman" w:hAnsi="Times New Roman" w:cs="Times New Roman"/>
          <w:bCs/>
          <w:color w:val="000000" w:themeColor="text1"/>
          <w:sz w:val="24"/>
          <w:szCs w:val="24"/>
          <w:lang w:val="bg-BG"/>
        </w:rPr>
        <w:t>Дългопол</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color w:val="000000" w:themeColor="text1"/>
          <w:sz w:val="24"/>
          <w:szCs w:val="24"/>
          <w:lang w:val="ru-RU"/>
        </w:rPr>
      </w:pPr>
      <w:r w:rsidRPr="00F66867">
        <w:rPr>
          <w:rFonts w:ascii="Times New Roman" w:hAnsi="Times New Roman" w:cs="Times New Roman"/>
          <w:bCs/>
          <w:color w:val="000000" w:themeColor="text1"/>
          <w:sz w:val="24"/>
          <w:szCs w:val="24"/>
          <w:lang w:val="ru-RU"/>
        </w:rPr>
        <w:t xml:space="preserve">Фигура </w:t>
      </w:r>
      <w:r w:rsidRPr="00F66867">
        <w:rPr>
          <w:rFonts w:ascii="Times New Roman" w:hAnsi="Times New Roman" w:cs="Times New Roman"/>
          <w:bCs/>
          <w:color w:val="000000" w:themeColor="text1"/>
          <w:sz w:val="24"/>
          <w:szCs w:val="24"/>
        </w:rPr>
        <w:t>5</w:t>
      </w:r>
      <w:r w:rsidRPr="00F66867">
        <w:rPr>
          <w:rFonts w:ascii="Times New Roman" w:hAnsi="Times New Roman" w:cs="Times New Roman"/>
          <w:bCs/>
          <w:color w:val="000000" w:themeColor="text1"/>
          <w:sz w:val="24"/>
          <w:szCs w:val="24"/>
          <w:lang w:val="ru-RU"/>
        </w:rPr>
        <w:t>: Селищна мрежа на община Дългопол</w:t>
      </w:r>
    </w:p>
    <w:p w:rsidR="00C70545" w:rsidRPr="00F66867" w:rsidRDefault="00C70545" w:rsidP="00C70545">
      <w:pPr>
        <w:pStyle w:val="NormalWeb"/>
        <w:spacing w:before="0" w:beforeAutospacing="0" w:after="0" w:afterAutospacing="0"/>
        <w:jc w:val="both"/>
        <w:rPr>
          <w:iCs/>
        </w:rPr>
      </w:pPr>
      <w:r w:rsidRPr="00F66867">
        <w:rPr>
          <w:iCs/>
        </w:rPr>
        <w:t>Фигура 6: Структура на Общинска администрация – Дългопол към 2021 г.</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Фиг</w:t>
      </w:r>
      <w:r w:rsidRPr="00F66867">
        <w:rPr>
          <w:rFonts w:ascii="Times New Roman" w:hAnsi="Times New Roman" w:cs="Times New Roman"/>
          <w:bCs/>
          <w:sz w:val="24"/>
          <w:szCs w:val="24"/>
          <w:lang w:val="bg-BG"/>
        </w:rPr>
        <w:t>ура 7</w:t>
      </w:r>
      <w:r w:rsidRPr="00F66867">
        <w:rPr>
          <w:rFonts w:ascii="Times New Roman" w:hAnsi="Times New Roman" w:cs="Times New Roman"/>
          <w:bCs/>
          <w:sz w:val="24"/>
          <w:szCs w:val="24"/>
        </w:rPr>
        <w:t>: Национални приоритети и под-приоритети през периода 2021-2027 г.</w:t>
      </w:r>
    </w:p>
    <w:p w:rsidR="00C70545" w:rsidRPr="00F66867" w:rsidRDefault="00C70545" w:rsidP="00C70545">
      <w:pPr>
        <w:autoSpaceDE w:val="0"/>
        <w:autoSpaceDN w:val="0"/>
        <w:adjustRightInd w:val="0"/>
        <w:spacing w:after="0" w:line="240" w:lineRule="auto"/>
        <w:jc w:val="both"/>
        <w:rPr>
          <w:rFonts w:ascii="Times New Roman" w:hAnsi="Times New Roman" w:cs="Times New Roman"/>
          <w:sz w:val="24"/>
          <w:szCs w:val="24"/>
          <w:lang w:val="bg-BG" w:eastAsia="bg-BG"/>
        </w:rPr>
      </w:pPr>
      <w:r w:rsidRPr="00F66867">
        <w:rPr>
          <w:rFonts w:ascii="Times New Roman" w:hAnsi="Times New Roman" w:cs="Times New Roman"/>
          <w:bCs/>
          <w:sz w:val="24"/>
          <w:szCs w:val="24"/>
        </w:rPr>
        <w:lastRenderedPageBreak/>
        <w:t>Фиг</w:t>
      </w:r>
      <w:r w:rsidRPr="00F66867">
        <w:rPr>
          <w:rFonts w:ascii="Times New Roman" w:hAnsi="Times New Roman" w:cs="Times New Roman"/>
          <w:bCs/>
          <w:sz w:val="24"/>
          <w:szCs w:val="24"/>
          <w:lang w:val="bg-BG"/>
        </w:rPr>
        <w:t>ура 8</w:t>
      </w:r>
      <w:r w:rsidRPr="00F66867">
        <w:rPr>
          <w:rFonts w:ascii="Times New Roman" w:hAnsi="Times New Roman" w:cs="Times New Roman"/>
          <w:bCs/>
          <w:sz w:val="24"/>
          <w:szCs w:val="24"/>
        </w:rPr>
        <w:t xml:space="preserve">: Връзка между националните приоритети и основните цели на Политиката за сближаване </w:t>
      </w:r>
      <w:r w:rsidRPr="00F66867">
        <w:rPr>
          <w:rFonts w:ascii="Times New Roman" w:hAnsi="Times New Roman" w:cs="Times New Roman"/>
          <w:bCs/>
          <w:sz w:val="24"/>
          <w:szCs w:val="24"/>
          <w:lang w:val="bg-BG"/>
        </w:rPr>
        <w:t xml:space="preserve">на ЕС </w:t>
      </w:r>
      <w:r w:rsidRPr="00F66867">
        <w:rPr>
          <w:rFonts w:ascii="Times New Roman" w:hAnsi="Times New Roman" w:cs="Times New Roman"/>
          <w:bCs/>
          <w:sz w:val="24"/>
          <w:szCs w:val="24"/>
        </w:rPr>
        <w:t>през периода 2021-2027 г.</w:t>
      </w:r>
    </w:p>
    <w:p w:rsidR="00C70545" w:rsidRPr="00F66867" w:rsidRDefault="00C70545" w:rsidP="00C70545">
      <w:pPr>
        <w:tabs>
          <w:tab w:val="left" w:pos="720"/>
        </w:tabs>
        <w:spacing w:after="0" w:line="240" w:lineRule="auto"/>
        <w:jc w:val="both"/>
        <w:rPr>
          <w:rFonts w:ascii="Times New Roman" w:hAnsi="Times New Roman" w:cs="Times New Roman"/>
          <w:bCs/>
          <w:sz w:val="24"/>
          <w:szCs w:val="24"/>
        </w:rPr>
      </w:pPr>
      <w:r w:rsidRPr="00F66867">
        <w:rPr>
          <w:rFonts w:ascii="Times New Roman" w:hAnsi="Times New Roman" w:cs="Times New Roman"/>
          <w:bCs/>
          <w:sz w:val="24"/>
          <w:szCs w:val="24"/>
        </w:rPr>
        <w:t>Фиг</w:t>
      </w:r>
      <w:r w:rsidRPr="00F66867">
        <w:rPr>
          <w:rFonts w:ascii="Times New Roman" w:hAnsi="Times New Roman" w:cs="Times New Roman"/>
          <w:bCs/>
          <w:sz w:val="24"/>
          <w:szCs w:val="24"/>
          <w:lang w:val="bg-BG"/>
        </w:rPr>
        <w:t>ура</w:t>
      </w:r>
      <w:r w:rsidRPr="00F66867">
        <w:rPr>
          <w:rFonts w:ascii="Times New Roman" w:hAnsi="Times New Roman" w:cs="Times New Roman"/>
          <w:bCs/>
          <w:sz w:val="24"/>
          <w:szCs w:val="24"/>
        </w:rPr>
        <w:t xml:space="preserve"> </w:t>
      </w:r>
      <w:r w:rsidRPr="00F66867">
        <w:rPr>
          <w:rFonts w:ascii="Times New Roman" w:hAnsi="Times New Roman" w:cs="Times New Roman"/>
          <w:bCs/>
          <w:sz w:val="24"/>
          <w:szCs w:val="24"/>
          <w:lang w:val="bg-BG"/>
        </w:rPr>
        <w:t>9</w:t>
      </w:r>
      <w:r w:rsidRPr="00F66867">
        <w:rPr>
          <w:rFonts w:ascii="Times New Roman" w:hAnsi="Times New Roman" w:cs="Times New Roman"/>
          <w:bCs/>
          <w:sz w:val="24"/>
          <w:szCs w:val="24"/>
        </w:rPr>
        <w:t>: Общините в България, с риск към почвено-атмосферно засушаване</w:t>
      </w:r>
    </w:p>
    <w:p w:rsidR="00C70545" w:rsidRPr="00F66867" w:rsidRDefault="00C70545" w:rsidP="00C7054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66867">
        <w:rPr>
          <w:rFonts w:ascii="Times New Roman" w:hAnsi="Times New Roman" w:cs="Times New Roman"/>
          <w:bCs/>
          <w:sz w:val="24"/>
          <w:szCs w:val="24"/>
        </w:rPr>
        <w:t>Фигура 1</w:t>
      </w:r>
      <w:r w:rsidRPr="00F66867">
        <w:rPr>
          <w:rFonts w:ascii="Times New Roman" w:hAnsi="Times New Roman" w:cs="Times New Roman"/>
          <w:bCs/>
          <w:sz w:val="24"/>
          <w:szCs w:val="24"/>
          <w:lang w:val="bg-BG"/>
        </w:rPr>
        <w:t>0</w:t>
      </w:r>
      <w:r w:rsidRPr="00F66867">
        <w:rPr>
          <w:rFonts w:ascii="Times New Roman" w:hAnsi="Times New Roman" w:cs="Times New Roman"/>
          <w:bCs/>
          <w:sz w:val="24"/>
          <w:szCs w:val="24"/>
        </w:rPr>
        <w:t>:  Обзорна карта на районите със значителен потенциален риск от наводнения в ЧРБУ</w:t>
      </w:r>
    </w:p>
    <w:p w:rsidR="00C70545" w:rsidRPr="00F66867" w:rsidRDefault="00C70545" w:rsidP="00C70545">
      <w:pPr>
        <w:shd w:val="clear" w:color="auto" w:fill="FFFFFF" w:themeFill="background1"/>
        <w:spacing w:after="0" w:line="240" w:lineRule="auto"/>
        <w:jc w:val="both"/>
        <w:rPr>
          <w:rFonts w:ascii="Times New Roman" w:hAnsi="Times New Roman" w:cs="Times New Roman"/>
          <w:sz w:val="24"/>
          <w:szCs w:val="24"/>
          <w:lang w:val="bg-BG"/>
        </w:rPr>
      </w:pPr>
    </w:p>
    <w:p w:rsidR="00C70545" w:rsidRPr="00F66867" w:rsidRDefault="00C70545" w:rsidP="00C70545">
      <w:pPr>
        <w:spacing w:after="0" w:line="240" w:lineRule="auto"/>
        <w:jc w:val="both"/>
        <w:rPr>
          <w:rFonts w:ascii="Times New Roman" w:hAnsi="Times New Roman" w:cs="Times New Roman"/>
          <w:bCs/>
          <w:color w:val="000000" w:themeColor="text1"/>
          <w:sz w:val="24"/>
          <w:szCs w:val="24"/>
        </w:rPr>
      </w:pPr>
      <w:r w:rsidRPr="00F66867">
        <w:rPr>
          <w:rFonts w:ascii="Times New Roman" w:hAnsi="Times New Roman" w:cs="Times New Roman"/>
          <w:bCs/>
          <w:color w:val="000000" w:themeColor="text1"/>
          <w:sz w:val="24"/>
          <w:szCs w:val="24"/>
        </w:rPr>
        <w:t>Графика 1: Разпределение на площта на община Дългопол по видове територии</w:t>
      </w:r>
    </w:p>
    <w:p w:rsidR="00C70545" w:rsidRPr="00F66867" w:rsidRDefault="00C70545" w:rsidP="00C70545">
      <w:pPr>
        <w:spacing w:after="0" w:line="240" w:lineRule="auto"/>
        <w:jc w:val="both"/>
        <w:rPr>
          <w:rFonts w:ascii="Times New Roman" w:hAnsi="Times New Roman" w:cs="Times New Roman"/>
          <w:bCs/>
          <w:color w:val="000000" w:themeColor="text1"/>
          <w:sz w:val="24"/>
          <w:szCs w:val="24"/>
        </w:rPr>
      </w:pPr>
      <w:r w:rsidRPr="00F66867">
        <w:rPr>
          <w:rFonts w:ascii="Times New Roman" w:hAnsi="Times New Roman" w:cs="Times New Roman"/>
          <w:bCs/>
          <w:color w:val="000000" w:themeColor="text1"/>
          <w:sz w:val="24"/>
          <w:szCs w:val="24"/>
        </w:rPr>
        <w:t>Графика 2: Динамика на населението в община Дългопол 2014 – 2019 г.</w:t>
      </w:r>
    </w:p>
    <w:p w:rsidR="00C70545" w:rsidRDefault="00C70545" w:rsidP="00C70545">
      <w:pPr>
        <w:spacing w:after="0" w:line="240" w:lineRule="auto"/>
        <w:jc w:val="both"/>
        <w:rPr>
          <w:rFonts w:ascii="Times New Roman" w:hAnsi="Times New Roman" w:cs="Times New Roman"/>
          <w:bCs/>
          <w:color w:val="000000" w:themeColor="text1"/>
          <w:sz w:val="24"/>
          <w:szCs w:val="24"/>
          <w:lang w:val="bg-BG"/>
        </w:rPr>
      </w:pPr>
      <w:r w:rsidRPr="00F66867">
        <w:rPr>
          <w:rFonts w:ascii="Times New Roman" w:hAnsi="Times New Roman" w:cs="Times New Roman"/>
          <w:bCs/>
          <w:color w:val="000000" w:themeColor="text1"/>
          <w:sz w:val="24"/>
          <w:szCs w:val="24"/>
        </w:rPr>
        <w:t xml:space="preserve">Графика 3: Сравнителна характеристика на населението по постоянен и настоящ адрес </w:t>
      </w:r>
    </w:p>
    <w:p w:rsidR="00C70545" w:rsidRPr="00F66867" w:rsidRDefault="00C70545" w:rsidP="00C70545">
      <w:pPr>
        <w:spacing w:after="0" w:line="240" w:lineRule="auto"/>
        <w:jc w:val="both"/>
        <w:rPr>
          <w:rFonts w:ascii="Times New Roman" w:hAnsi="Times New Roman" w:cs="Times New Roman"/>
          <w:sz w:val="24"/>
          <w:szCs w:val="24"/>
          <w:lang w:val="bg-BG"/>
        </w:rPr>
      </w:pPr>
      <w:r w:rsidRPr="00F66867">
        <w:rPr>
          <w:rFonts w:ascii="Times New Roman" w:hAnsi="Times New Roman" w:cs="Times New Roman"/>
          <w:bCs/>
          <w:sz w:val="24"/>
          <w:szCs w:val="24"/>
        </w:rPr>
        <w:t xml:space="preserve">Графика </w:t>
      </w:r>
      <w:r w:rsidRPr="00F66867">
        <w:rPr>
          <w:rFonts w:ascii="Times New Roman" w:hAnsi="Times New Roman" w:cs="Times New Roman"/>
          <w:bCs/>
          <w:sz w:val="24"/>
          <w:szCs w:val="24"/>
          <w:lang w:val="bg-BG"/>
        </w:rPr>
        <w:t>4</w:t>
      </w:r>
      <w:r w:rsidRPr="00F66867">
        <w:rPr>
          <w:rFonts w:ascii="Times New Roman" w:hAnsi="Times New Roman" w:cs="Times New Roman"/>
          <w:bCs/>
          <w:sz w:val="24"/>
          <w:szCs w:val="24"/>
        </w:rPr>
        <w:t xml:space="preserve">: </w:t>
      </w:r>
      <w:r w:rsidRPr="00F66867">
        <w:rPr>
          <w:rFonts w:ascii="Times New Roman" w:hAnsi="Times New Roman" w:cs="Times New Roman"/>
          <w:bCs/>
          <w:sz w:val="24"/>
          <w:szCs w:val="24"/>
          <w:lang w:val="bg-BG"/>
        </w:rPr>
        <w:t>Динамика на безработицата в община Дългопол</w:t>
      </w:r>
      <w:r w:rsidRPr="00F66867">
        <w:rPr>
          <w:rFonts w:ascii="Times New Roman" w:hAnsi="Times New Roman" w:cs="Times New Roman"/>
          <w:bCs/>
          <w:sz w:val="24"/>
          <w:szCs w:val="24"/>
        </w:rPr>
        <w:t xml:space="preserve"> </w:t>
      </w:r>
      <w:r w:rsidRPr="00F66867">
        <w:rPr>
          <w:rFonts w:ascii="Times New Roman" w:hAnsi="Times New Roman" w:cs="Times New Roman"/>
          <w:bCs/>
          <w:sz w:val="24"/>
          <w:szCs w:val="24"/>
          <w:lang w:val="bg-BG"/>
        </w:rPr>
        <w:t>2017-2020 г.</w:t>
      </w:r>
    </w:p>
    <w:p w:rsidR="00C70545" w:rsidRPr="00F66867" w:rsidRDefault="00C70545" w:rsidP="00C70545">
      <w:pPr>
        <w:autoSpaceDE w:val="0"/>
        <w:autoSpaceDN w:val="0"/>
        <w:adjustRightInd w:val="0"/>
        <w:spacing w:after="0" w:line="240" w:lineRule="auto"/>
        <w:jc w:val="both"/>
        <w:rPr>
          <w:rFonts w:ascii="Times New Roman" w:eastAsia="SymbolMT" w:hAnsi="Times New Roman" w:cs="Times New Roman"/>
          <w:bCs/>
          <w:iCs/>
          <w:color w:val="FF0000"/>
          <w:sz w:val="24"/>
          <w:szCs w:val="24"/>
          <w:lang w:val="bg-BG"/>
        </w:rPr>
      </w:pPr>
      <w:r w:rsidRPr="00F66867">
        <w:rPr>
          <w:rFonts w:ascii="Times New Roman" w:hAnsi="Times New Roman" w:cs="Times New Roman"/>
          <w:iCs/>
          <w:sz w:val="24"/>
          <w:szCs w:val="24"/>
          <w:lang w:val="bg-BG"/>
        </w:rPr>
        <w:t xml:space="preserve">Графика 5: </w:t>
      </w:r>
      <w:r w:rsidRPr="00F66867">
        <w:rPr>
          <w:rFonts w:ascii="Times New Roman" w:hAnsi="Times New Roman" w:cs="Times New Roman"/>
          <w:iCs/>
          <w:sz w:val="24"/>
          <w:szCs w:val="24"/>
        </w:rPr>
        <w:t>Средни стойности в наблюдаваните пунктове по основното течение на р. Камчия</w:t>
      </w:r>
    </w:p>
    <w:p w:rsidR="00C70545" w:rsidRPr="00F66867" w:rsidRDefault="00C70545" w:rsidP="00C70545">
      <w:pPr>
        <w:autoSpaceDE w:val="0"/>
        <w:autoSpaceDN w:val="0"/>
        <w:adjustRightInd w:val="0"/>
        <w:spacing w:after="0" w:line="240" w:lineRule="auto"/>
        <w:jc w:val="both"/>
        <w:rPr>
          <w:rFonts w:ascii="Times New Roman" w:hAnsi="Times New Roman" w:cs="Times New Roman"/>
          <w:iCs/>
          <w:sz w:val="24"/>
          <w:szCs w:val="24"/>
          <w:lang w:val="bg-BG"/>
        </w:rPr>
      </w:pPr>
      <w:r w:rsidRPr="00F66867">
        <w:rPr>
          <w:rFonts w:ascii="Times New Roman" w:hAnsi="Times New Roman" w:cs="Times New Roman"/>
          <w:iCs/>
          <w:sz w:val="24"/>
          <w:szCs w:val="24"/>
          <w:lang w:val="bg-BG"/>
        </w:rPr>
        <w:t>Графика 6: Средни стойности в наблюдаваните пунктове на р. Луда Камчия</w:t>
      </w:r>
    </w:p>
    <w:p w:rsidR="00C70545" w:rsidRPr="00F66867" w:rsidRDefault="00C70545" w:rsidP="00C70545">
      <w:pPr>
        <w:autoSpaceDE w:val="0"/>
        <w:autoSpaceDN w:val="0"/>
        <w:adjustRightInd w:val="0"/>
        <w:spacing w:after="0" w:line="240" w:lineRule="auto"/>
        <w:jc w:val="both"/>
        <w:rPr>
          <w:rFonts w:ascii="Times New Roman" w:hAnsi="Times New Roman" w:cs="Times New Roman"/>
          <w:iCs/>
          <w:sz w:val="24"/>
          <w:szCs w:val="24"/>
          <w:lang w:val="bg-BG"/>
        </w:rPr>
      </w:pPr>
      <w:r w:rsidRPr="00F66867">
        <w:rPr>
          <w:rFonts w:ascii="Times New Roman" w:hAnsi="Times New Roman" w:cs="Times New Roman"/>
          <w:iCs/>
          <w:sz w:val="24"/>
          <w:szCs w:val="24"/>
          <w:lang w:val="bg-BG"/>
        </w:rPr>
        <w:t>Графика 7: Средни стойности в язовирите в поречието на р. Камчия</w:t>
      </w:r>
    </w:p>
    <w:p w:rsidR="00C70545" w:rsidRDefault="00C70545" w:rsidP="00C70545">
      <w:pPr>
        <w:shd w:val="clear" w:color="auto" w:fill="FFFFFF" w:themeFill="background1"/>
        <w:rPr>
          <w:lang w:val="bg-BG"/>
        </w:rPr>
      </w:pPr>
    </w:p>
    <w:p w:rsidR="00C70545" w:rsidRDefault="00C70545" w:rsidP="00C70545">
      <w:pPr>
        <w:shd w:val="clear" w:color="auto" w:fill="FFFFFF" w:themeFill="background1"/>
        <w:rPr>
          <w:lang w:val="bg-BG"/>
        </w:rPr>
      </w:pPr>
    </w:p>
    <w:p w:rsidR="00C70545" w:rsidRDefault="00C70545" w:rsidP="00C70545">
      <w:pPr>
        <w:shd w:val="clear" w:color="auto" w:fill="FFFFFF" w:themeFill="background1"/>
        <w:rPr>
          <w:lang w:val="bg-BG"/>
        </w:rPr>
      </w:pPr>
    </w:p>
    <w:p w:rsidR="00C70545" w:rsidRDefault="00C70545" w:rsidP="00C70545">
      <w:pPr>
        <w:shd w:val="clear" w:color="auto" w:fill="FFFFFF" w:themeFill="background1"/>
        <w:rPr>
          <w:lang w:val="bg-BG"/>
        </w:rPr>
      </w:pPr>
    </w:p>
    <w:p w:rsidR="00C70545" w:rsidRDefault="00C70545" w:rsidP="00C70545">
      <w:pPr>
        <w:shd w:val="clear" w:color="auto" w:fill="FFFFFF" w:themeFill="background1"/>
        <w:rPr>
          <w:lang w:val="bg-BG"/>
        </w:rPr>
      </w:pPr>
    </w:p>
    <w:p w:rsidR="00C70545" w:rsidRPr="009E7B00" w:rsidRDefault="00C70545" w:rsidP="00C70545">
      <w:pPr>
        <w:shd w:val="clear" w:color="auto" w:fill="FFFFFF" w:themeFill="background1"/>
        <w:rPr>
          <w:lang w:val="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rsidP="0091311B">
      <w:pPr>
        <w:spacing w:after="0" w:line="240" w:lineRule="auto"/>
        <w:rPr>
          <w:rFonts w:ascii="Times New Roman" w:eastAsia="Times New Roman" w:hAnsi="Times New Roman" w:cs="Times New Roman"/>
          <w:sz w:val="24"/>
          <w:szCs w:val="24"/>
          <w:lang w:eastAsia="bg-BG"/>
        </w:rPr>
      </w:pPr>
    </w:p>
    <w:p w:rsidR="0091311B" w:rsidRDefault="0091311B">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br w:type="page"/>
      </w:r>
    </w:p>
    <w:p w:rsidR="0091311B" w:rsidRDefault="0091311B" w:rsidP="0091311B">
      <w:pPr>
        <w:spacing w:after="0" w:line="240" w:lineRule="auto"/>
        <w:rPr>
          <w:rFonts w:ascii="Times New Roman" w:eastAsia="Times New Roman" w:hAnsi="Times New Roman" w:cs="Times New Roman"/>
          <w:sz w:val="24"/>
          <w:szCs w:val="24"/>
          <w:lang w:val="bg-BG" w:eastAsia="bg-BG"/>
        </w:rPr>
        <w:sectPr w:rsidR="0091311B" w:rsidSect="001F7AB3">
          <w:headerReference w:type="default" r:id="rId79"/>
          <w:footerReference w:type="default" r:id="rId80"/>
          <w:pgSz w:w="12240" w:h="15840"/>
          <w:pgMar w:top="1019" w:right="720" w:bottom="1080" w:left="1440" w:header="708" w:footer="708" w:gutter="0"/>
          <w:cols w:space="708"/>
          <w:titlePg/>
          <w:docGrid w:linePitch="360"/>
        </w:sectPr>
      </w:pPr>
    </w:p>
    <w:p w:rsidR="0091311B" w:rsidRPr="002E11A0" w:rsidRDefault="0091311B" w:rsidP="0091311B">
      <w:pPr>
        <w:spacing w:after="0" w:line="240" w:lineRule="auto"/>
        <w:ind w:left="706"/>
        <w:jc w:val="right"/>
        <w:rPr>
          <w:rFonts w:ascii="Times New Roman" w:hAnsi="Times New Roman" w:cs="Times New Roman"/>
          <w:b/>
          <w:sz w:val="28"/>
          <w:szCs w:val="28"/>
        </w:rPr>
      </w:pPr>
      <w:r w:rsidRPr="002E11A0">
        <w:rPr>
          <w:rFonts w:ascii="Times New Roman" w:hAnsi="Times New Roman" w:cs="Times New Roman"/>
          <w:b/>
          <w:sz w:val="28"/>
          <w:szCs w:val="28"/>
        </w:rPr>
        <w:lastRenderedPageBreak/>
        <w:t xml:space="preserve">    Приложение № 1</w:t>
      </w:r>
    </w:p>
    <w:tbl>
      <w:tblPr>
        <w:tblStyle w:val="TableGrid"/>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0"/>
        <w:gridCol w:w="1980"/>
      </w:tblGrid>
      <w:tr w:rsidR="0091311B" w:rsidRPr="002E11A0" w:rsidTr="0091311B">
        <w:trPr>
          <w:trHeight w:val="1476"/>
        </w:trPr>
        <w:tc>
          <w:tcPr>
            <w:tcW w:w="11160" w:type="dxa"/>
            <w:tcBorders>
              <w:top w:val="nil"/>
              <w:left w:val="nil"/>
              <w:bottom w:val="nil"/>
              <w:right w:val="nil"/>
            </w:tcBorders>
            <w:shd w:val="clear" w:color="auto" w:fill="FFFFFF" w:themeFill="background1"/>
          </w:tcPr>
          <w:p w:rsidR="0091311B" w:rsidRPr="002E11A0" w:rsidRDefault="0091311B" w:rsidP="0091311B">
            <w:pPr>
              <w:shd w:val="clear" w:color="auto" w:fill="FFFFFF" w:themeFill="background1"/>
              <w:spacing w:before="120"/>
              <w:jc w:val="center"/>
              <w:rPr>
                <w:rFonts w:ascii="Times New Roman" w:hAnsi="Times New Roman" w:cs="Times New Roman"/>
                <w:b/>
                <w:sz w:val="28"/>
                <w:szCs w:val="28"/>
                <w:lang w:val="bg-BG"/>
              </w:rPr>
            </w:pPr>
            <w:r w:rsidRPr="002E11A0">
              <w:rPr>
                <w:rFonts w:ascii="Times New Roman" w:hAnsi="Times New Roman" w:cs="Times New Roman"/>
                <w:b/>
                <w:sz w:val="28"/>
                <w:szCs w:val="28"/>
              </w:rPr>
              <w:t xml:space="preserve">ПРОГРАМА ЗА РЕАЛИЗАЦИЯ НА ПЛАН </w:t>
            </w:r>
            <w:r w:rsidRPr="002E11A0">
              <w:rPr>
                <w:rFonts w:ascii="Times New Roman" w:hAnsi="Times New Roman" w:cs="Times New Roman"/>
                <w:b/>
                <w:sz w:val="28"/>
                <w:szCs w:val="28"/>
                <w:lang w:val="bg-BG"/>
              </w:rPr>
              <w:t>ЗА</w:t>
            </w:r>
            <w:r w:rsidRPr="002E11A0">
              <w:rPr>
                <w:rFonts w:ascii="Times New Roman" w:hAnsi="Times New Roman" w:cs="Times New Roman"/>
                <w:b/>
                <w:sz w:val="28"/>
                <w:szCs w:val="28"/>
              </w:rPr>
              <w:t xml:space="preserve"> </w:t>
            </w:r>
            <w:r w:rsidRPr="002E11A0">
              <w:rPr>
                <w:rFonts w:ascii="Times New Roman" w:hAnsi="Times New Roman" w:cs="Times New Roman"/>
                <w:b/>
                <w:sz w:val="28"/>
                <w:szCs w:val="28"/>
                <w:lang w:val="bg-BG"/>
              </w:rPr>
              <w:t>ИНТЕГРИРАНО РАЗВИТИЕ</w:t>
            </w:r>
          </w:p>
          <w:p w:rsidR="0091311B" w:rsidRPr="002E11A0" w:rsidRDefault="0091311B" w:rsidP="0091311B">
            <w:pPr>
              <w:shd w:val="clear" w:color="auto" w:fill="FFFFFF" w:themeFill="background1"/>
              <w:jc w:val="center"/>
              <w:rPr>
                <w:rFonts w:ascii="Times New Roman" w:hAnsi="Times New Roman" w:cs="Times New Roman"/>
                <w:b/>
                <w:sz w:val="28"/>
                <w:szCs w:val="28"/>
              </w:rPr>
            </w:pPr>
            <w:r w:rsidRPr="002E11A0">
              <w:rPr>
                <w:rFonts w:ascii="Times New Roman" w:hAnsi="Times New Roman" w:cs="Times New Roman"/>
                <w:b/>
                <w:sz w:val="28"/>
                <w:szCs w:val="28"/>
              </w:rPr>
              <w:t xml:space="preserve">НА ОБЩИНА </w:t>
            </w:r>
            <w:r>
              <w:rPr>
                <w:rFonts w:ascii="Times New Roman" w:hAnsi="Times New Roman" w:cs="Times New Roman"/>
                <w:b/>
                <w:sz w:val="28"/>
                <w:szCs w:val="28"/>
                <w:lang w:val="bg-BG"/>
              </w:rPr>
              <w:t>ДЪЛГОПОЛ</w:t>
            </w:r>
            <w:r w:rsidRPr="002E11A0">
              <w:rPr>
                <w:rFonts w:ascii="Times New Roman" w:hAnsi="Times New Roman" w:cs="Times New Roman"/>
                <w:b/>
                <w:sz w:val="28"/>
                <w:szCs w:val="28"/>
              </w:rPr>
              <w:t xml:space="preserve"> ЗА  ПЕРИОДА 20</w:t>
            </w:r>
            <w:r w:rsidRPr="002E11A0">
              <w:rPr>
                <w:rFonts w:ascii="Times New Roman" w:hAnsi="Times New Roman" w:cs="Times New Roman"/>
                <w:b/>
                <w:sz w:val="28"/>
                <w:szCs w:val="28"/>
                <w:lang w:val="bg-BG"/>
              </w:rPr>
              <w:t>21</w:t>
            </w:r>
            <w:r w:rsidRPr="002E11A0">
              <w:rPr>
                <w:rFonts w:ascii="Times New Roman" w:hAnsi="Times New Roman" w:cs="Times New Roman"/>
                <w:b/>
                <w:sz w:val="28"/>
                <w:szCs w:val="28"/>
              </w:rPr>
              <w:t>-202</w:t>
            </w:r>
            <w:r w:rsidRPr="002E11A0">
              <w:rPr>
                <w:rFonts w:ascii="Times New Roman" w:hAnsi="Times New Roman" w:cs="Times New Roman"/>
                <w:b/>
                <w:sz w:val="28"/>
                <w:szCs w:val="28"/>
                <w:lang w:val="bg-BG"/>
              </w:rPr>
              <w:t>7</w:t>
            </w:r>
            <w:r w:rsidRPr="002E11A0">
              <w:rPr>
                <w:rFonts w:ascii="Times New Roman" w:hAnsi="Times New Roman" w:cs="Times New Roman"/>
                <w:b/>
                <w:sz w:val="28"/>
                <w:szCs w:val="28"/>
              </w:rPr>
              <w:t xml:space="preserve"> Г.</w:t>
            </w:r>
          </w:p>
          <w:p w:rsidR="0091311B" w:rsidRPr="002E11A0" w:rsidRDefault="0091311B" w:rsidP="0091311B">
            <w:pPr>
              <w:spacing w:before="120" w:after="120"/>
              <w:jc w:val="center"/>
              <w:rPr>
                <w:rFonts w:ascii="Times New Roman" w:hAnsi="Times New Roman" w:cs="Times New Roman"/>
                <w:b/>
                <w:sz w:val="28"/>
                <w:szCs w:val="28"/>
              </w:rPr>
            </w:pPr>
            <w:r w:rsidRPr="002E11A0">
              <w:rPr>
                <w:rFonts w:ascii="Times New Roman" w:hAnsi="Times New Roman" w:cs="Times New Roman"/>
                <w:b/>
                <w:sz w:val="28"/>
                <w:szCs w:val="28"/>
                <w:lang w:val="bg-BG"/>
              </w:rPr>
              <w:t>О</w:t>
            </w:r>
            <w:r w:rsidRPr="002E11A0">
              <w:rPr>
                <w:rFonts w:ascii="Times New Roman" w:hAnsi="Times New Roman" w:cs="Times New Roman"/>
                <w:b/>
                <w:sz w:val="28"/>
                <w:szCs w:val="28"/>
              </w:rPr>
              <w:t>писание на предвидените мерки, проектни идеи и дейности</w:t>
            </w:r>
          </w:p>
        </w:tc>
        <w:tc>
          <w:tcPr>
            <w:tcW w:w="1980" w:type="dxa"/>
            <w:tcBorders>
              <w:top w:val="nil"/>
              <w:left w:val="nil"/>
              <w:bottom w:val="nil"/>
              <w:right w:val="nil"/>
            </w:tcBorders>
          </w:tcPr>
          <w:p w:rsidR="0091311B" w:rsidRPr="002E11A0" w:rsidRDefault="00D55FAC" w:rsidP="0091311B">
            <w:pPr>
              <w:spacing w:before="120"/>
              <w:jc w:val="center"/>
              <w:rPr>
                <w:rFonts w:ascii="Times New Roman" w:hAnsi="Times New Roman" w:cs="Times New Roman"/>
                <w:b/>
                <w:sz w:val="28"/>
                <w:szCs w:val="28"/>
              </w:rPr>
            </w:pPr>
            <w:r>
              <w:rPr>
                <w:rFonts w:ascii="Times New Roman" w:hAnsi="Times New Roman" w:cs="Times New Roman"/>
                <w:b/>
                <w:sz w:val="28"/>
                <w:szCs w:val="28"/>
                <w:lang w:val="bg-BG"/>
              </w:rPr>
              <w:t xml:space="preserve">           </w:t>
            </w:r>
            <w:r w:rsidRPr="00D55FAC">
              <w:rPr>
                <w:rFonts w:ascii="Times New Roman" w:hAnsi="Times New Roman" w:cs="Times New Roman"/>
                <w:b/>
                <w:noProof/>
                <w:sz w:val="28"/>
                <w:szCs w:val="28"/>
              </w:rPr>
              <w:drawing>
                <wp:inline distT="0" distB="0" distL="0" distR="0">
                  <wp:extent cx="407684" cy="542166"/>
                  <wp:effectExtent l="19050" t="0" r="0" b="0"/>
                  <wp:docPr id="24"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ого-Дългопол copy.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237" cy="569498"/>
                          </a:xfrm>
                          <a:prstGeom prst="rect">
                            <a:avLst/>
                          </a:prstGeom>
                        </pic:spPr>
                      </pic:pic>
                    </a:graphicData>
                  </a:graphic>
                </wp:inline>
              </w:drawing>
            </w:r>
          </w:p>
        </w:tc>
      </w:tr>
    </w:tbl>
    <w:tbl>
      <w:tblPr>
        <w:tblW w:w="15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0"/>
        <w:gridCol w:w="1067"/>
        <w:gridCol w:w="1060"/>
        <w:gridCol w:w="3014"/>
        <w:gridCol w:w="1598"/>
        <w:gridCol w:w="1444"/>
        <w:gridCol w:w="1681"/>
        <w:gridCol w:w="1279"/>
        <w:gridCol w:w="2652"/>
      </w:tblGrid>
      <w:tr w:rsidR="006C3EAE" w:rsidRPr="002E11A0" w:rsidTr="00CF0DE1">
        <w:trPr>
          <w:trHeight w:val="1151"/>
          <w:jc w:val="center"/>
        </w:trPr>
        <w:tc>
          <w:tcPr>
            <w:tcW w:w="1210"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Приоритет</w:t>
            </w:r>
          </w:p>
        </w:tc>
        <w:tc>
          <w:tcPr>
            <w:tcW w:w="1067"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w:t>
            </w:r>
          </w:p>
        </w:tc>
        <w:tc>
          <w:tcPr>
            <w:tcW w:w="1060"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Дейност/</w:t>
            </w:r>
          </w:p>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 xml:space="preserve">проектна </w:t>
            </w:r>
          </w:p>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rPr>
              <w:t>идея</w:t>
            </w:r>
          </w:p>
        </w:tc>
        <w:tc>
          <w:tcPr>
            <w:tcW w:w="3014"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Кратко описание</w:t>
            </w:r>
          </w:p>
        </w:tc>
        <w:tc>
          <w:tcPr>
            <w:tcW w:w="1598"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rPr>
              <w:t>Територия/</w:t>
            </w:r>
          </w:p>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lang w:val="bg-BG"/>
              </w:rPr>
              <w:t>З</w:t>
            </w:r>
            <w:r w:rsidRPr="002E11A0">
              <w:rPr>
                <w:rFonts w:ascii="Times New Roman" w:eastAsia="Times New Roman" w:hAnsi="Times New Roman" w:cs="Times New Roman"/>
                <w:b/>
                <w:color w:val="000000"/>
                <w:sz w:val="20"/>
                <w:szCs w:val="20"/>
              </w:rPr>
              <w:t>она за въздействие</w:t>
            </w:r>
          </w:p>
        </w:tc>
        <w:tc>
          <w:tcPr>
            <w:tcW w:w="1444"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rPr>
              <w:t>Индикативен бюджет</w:t>
            </w:r>
          </w:p>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lang w:val="bg-BG"/>
              </w:rPr>
              <w:t>(хил. лева)</w:t>
            </w:r>
          </w:p>
        </w:tc>
        <w:tc>
          <w:tcPr>
            <w:tcW w:w="1681"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Източник на финансиране</w:t>
            </w:r>
          </w:p>
        </w:tc>
        <w:tc>
          <w:tcPr>
            <w:tcW w:w="1279"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Срок за изпълнение</w:t>
            </w:r>
          </w:p>
        </w:tc>
        <w:tc>
          <w:tcPr>
            <w:tcW w:w="2652" w:type="dxa"/>
            <w:shd w:val="clear" w:color="auto" w:fill="D6E3BC" w:themeFill="accent3" w:themeFillTint="66"/>
            <w:hideMark/>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rPr>
              <w:t xml:space="preserve">Административна структура, </w:t>
            </w:r>
            <w:r w:rsidRPr="002E11A0">
              <w:rPr>
                <w:rFonts w:ascii="Times New Roman" w:eastAsia="Times New Roman" w:hAnsi="Times New Roman" w:cs="Times New Roman"/>
                <w:b/>
                <w:color w:val="000000"/>
                <w:sz w:val="20"/>
                <w:szCs w:val="20"/>
                <w:lang w:val="bg-BG"/>
              </w:rPr>
              <w:t xml:space="preserve">институция, </w:t>
            </w:r>
            <w:r w:rsidRPr="002E11A0">
              <w:rPr>
                <w:rFonts w:ascii="Times New Roman" w:eastAsia="Times New Roman" w:hAnsi="Times New Roman" w:cs="Times New Roman"/>
                <w:b/>
                <w:color w:val="000000"/>
                <w:sz w:val="20"/>
                <w:szCs w:val="20"/>
              </w:rPr>
              <w:t>отговорн</w:t>
            </w:r>
            <w:r w:rsidRPr="002E11A0">
              <w:rPr>
                <w:rFonts w:ascii="Times New Roman" w:eastAsia="Times New Roman" w:hAnsi="Times New Roman" w:cs="Times New Roman"/>
                <w:b/>
                <w:color w:val="000000"/>
                <w:sz w:val="20"/>
                <w:szCs w:val="20"/>
                <w:lang w:val="bg-BG"/>
              </w:rPr>
              <w:t>а</w:t>
            </w:r>
            <w:r w:rsidRPr="002E11A0">
              <w:rPr>
                <w:rFonts w:ascii="Times New Roman" w:eastAsia="Times New Roman" w:hAnsi="Times New Roman" w:cs="Times New Roman"/>
                <w:b/>
                <w:color w:val="000000"/>
                <w:sz w:val="20"/>
                <w:szCs w:val="20"/>
              </w:rPr>
              <w:t xml:space="preserve"> за реализация</w:t>
            </w:r>
            <w:r w:rsidRPr="002E11A0">
              <w:rPr>
                <w:rFonts w:ascii="Times New Roman" w:eastAsia="Times New Roman" w:hAnsi="Times New Roman" w:cs="Times New Roman"/>
                <w:b/>
                <w:color w:val="000000"/>
                <w:sz w:val="20"/>
                <w:szCs w:val="20"/>
                <w:lang w:val="bg-BG"/>
              </w:rPr>
              <w:t>та</w:t>
            </w:r>
          </w:p>
        </w:tc>
      </w:tr>
      <w:tr w:rsidR="006C3EAE" w:rsidRPr="002E11A0" w:rsidTr="00CF0DE1">
        <w:trPr>
          <w:trHeight w:val="422"/>
          <w:jc w:val="center"/>
        </w:trPr>
        <w:tc>
          <w:tcPr>
            <w:tcW w:w="7949" w:type="dxa"/>
            <w:gridSpan w:val="5"/>
            <w:shd w:val="clear" w:color="000000" w:fill="D8D8D8"/>
            <w:hideMark/>
          </w:tcPr>
          <w:p w:rsidR="006C3EAE" w:rsidRPr="002E11A0" w:rsidRDefault="006C3EAE"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 xml:space="preserve">Приоритет 1 – Засилване на конкурентните позиции на общината, устойчив, иновативен и интелигентен икономически растеж, базиран на местните </w:t>
            </w:r>
            <w:r w:rsidRPr="002E11A0">
              <w:rPr>
                <w:rFonts w:ascii="Times New Roman" w:eastAsia="Times New Roman" w:hAnsi="Times New Roman" w:cs="Times New Roman"/>
                <w:b/>
                <w:color w:val="000000"/>
                <w:sz w:val="20"/>
                <w:szCs w:val="20"/>
                <w:shd w:val="clear" w:color="auto" w:fill="D9D9D9" w:themeFill="background1" w:themeFillShade="D9"/>
              </w:rPr>
              <w:t>ресурси, подобряване</w:t>
            </w:r>
            <w:r w:rsidRPr="002E11A0">
              <w:rPr>
                <w:rFonts w:ascii="Times New Roman" w:eastAsia="Times New Roman" w:hAnsi="Times New Roman" w:cs="Times New Roman"/>
                <w:b/>
                <w:color w:val="000000"/>
                <w:sz w:val="20"/>
                <w:szCs w:val="20"/>
              </w:rPr>
              <w:t xml:space="preserve"> на бизнес средата и стимулиране на предприемачеството</w:t>
            </w:r>
          </w:p>
        </w:tc>
        <w:tc>
          <w:tcPr>
            <w:tcW w:w="1444" w:type="dxa"/>
            <w:shd w:val="clear" w:color="000000" w:fill="D8D8D8"/>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000000" w:fill="D8D8D8"/>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p>
        </w:tc>
      </w:tr>
      <w:tr w:rsidR="006C3EAE" w:rsidRPr="002E11A0" w:rsidTr="00CF0DE1">
        <w:trPr>
          <w:trHeight w:val="299"/>
          <w:jc w:val="center"/>
        </w:trPr>
        <w:tc>
          <w:tcPr>
            <w:tcW w:w="7949" w:type="dxa"/>
            <w:gridSpan w:val="5"/>
            <w:shd w:val="clear" w:color="auto" w:fill="F2F2F2" w:themeFill="background1" w:themeFillShade="F2"/>
            <w:hideMark/>
          </w:tcPr>
          <w:p w:rsidR="006C3EAE" w:rsidRPr="002E11A0" w:rsidRDefault="006C3EAE" w:rsidP="009730BB">
            <w:pPr>
              <w:spacing w:after="0" w:line="240" w:lineRule="auto"/>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1.1. Стимулиране на предприемачеството, инвестициите и иновациите</w:t>
            </w:r>
          </w:p>
        </w:tc>
        <w:tc>
          <w:tcPr>
            <w:tcW w:w="1444" w:type="dxa"/>
            <w:shd w:val="clear" w:color="auto" w:fill="F2F2F2" w:themeFill="background1" w:themeFillShade="F2"/>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6C3EAE" w:rsidRPr="002E11A0" w:rsidRDefault="006C3EAE" w:rsidP="009730BB">
            <w:pPr>
              <w:spacing w:after="0" w:line="240" w:lineRule="auto"/>
              <w:rPr>
                <w:rFonts w:ascii="Times New Roman" w:eastAsia="Times New Roman" w:hAnsi="Times New Roman" w:cs="Times New Roman"/>
                <w:b/>
                <w:color w:val="000000"/>
                <w:sz w:val="20"/>
                <w:szCs w:val="20"/>
              </w:rPr>
            </w:pPr>
          </w:p>
        </w:tc>
      </w:tr>
      <w:tr w:rsidR="006C3EAE" w:rsidRPr="002E11A0" w:rsidTr="00CF0DE1">
        <w:trPr>
          <w:trHeight w:val="764"/>
          <w:jc w:val="center"/>
        </w:trPr>
        <w:tc>
          <w:tcPr>
            <w:tcW w:w="1210" w:type="dxa"/>
            <w:shd w:val="clear" w:color="auto" w:fill="auto"/>
            <w:hideMark/>
          </w:tcPr>
          <w:p w:rsidR="006C3EAE" w:rsidRPr="002E11A0" w:rsidRDefault="006C3EAE" w:rsidP="009730BB">
            <w:pPr>
              <w:spacing w:after="0" w:line="240" w:lineRule="auto"/>
              <w:ind w:left="-23"/>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1.1</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1.1.1.</w:t>
            </w:r>
          </w:p>
        </w:tc>
        <w:tc>
          <w:tcPr>
            <w:tcW w:w="3014" w:type="dxa"/>
            <w:shd w:val="clear" w:color="auto" w:fill="auto"/>
            <w:hideMark/>
          </w:tcPr>
          <w:p w:rsidR="006C3EAE" w:rsidRPr="009730BB"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 xml:space="preserve">Подобряване на техническата инфраструктура, модернизиране и разширяване на индустриални зони в община </w:t>
            </w:r>
            <w:r w:rsidR="009730BB">
              <w:rPr>
                <w:rFonts w:ascii="Times New Roman" w:eastAsia="Times New Roman" w:hAnsi="Times New Roman" w:cs="Times New Roman"/>
                <w:color w:val="000000"/>
                <w:sz w:val="20"/>
                <w:szCs w:val="20"/>
                <w:lang w:val="bg-BG"/>
              </w:rPr>
              <w:t>Дългопол</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производствени и складови дейности</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009730BB">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НПВУ, ИТИ,</w:t>
            </w: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Частни инвестиции (Концесии) и др. финансови инструменти и механизми</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r w:rsidRPr="002E11A0">
              <w:rPr>
                <w:rFonts w:ascii="Times New Roman" w:eastAsia="Times New Roman" w:hAnsi="Times New Roman" w:cs="Times New Roman"/>
                <w:color w:val="000000"/>
                <w:sz w:val="20"/>
                <w:szCs w:val="20"/>
              </w:rPr>
              <w:t>, Инвеститори</w:t>
            </w:r>
          </w:p>
        </w:tc>
      </w:tr>
      <w:tr w:rsidR="006C3EAE" w:rsidRPr="002E11A0" w:rsidTr="00CF0DE1">
        <w:trPr>
          <w:trHeight w:val="764"/>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1.1.</w:t>
            </w:r>
            <w:r w:rsidRPr="002E11A0">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Подкрепа за създаване на нови и развитие на иновативни предприятия</w:t>
            </w:r>
          </w:p>
        </w:tc>
        <w:tc>
          <w:tcPr>
            <w:tcW w:w="1598" w:type="dxa"/>
            <w:shd w:val="clear" w:color="auto" w:fill="auto"/>
            <w:hideMark/>
          </w:tcPr>
          <w:p w:rsidR="006C3EAE" w:rsidRPr="002E11A0" w:rsidRDefault="006C3EAE" w:rsidP="009730BB">
            <w:pPr>
              <w:rPr>
                <w:rFonts w:ascii="Times New Roman" w:hAnsi="Times New Roman" w:cs="Times New Roman"/>
              </w:rPr>
            </w:pPr>
            <w:r w:rsidRPr="002E11A0">
              <w:rPr>
                <w:rFonts w:ascii="Times New Roman" w:eastAsia="Times New Roman" w:hAnsi="Times New Roman" w:cs="Times New Roman"/>
                <w:color w:val="000000"/>
                <w:sz w:val="20"/>
                <w:szCs w:val="20"/>
              </w:rPr>
              <w:t>Зони за производствени и складови дейности</w:t>
            </w:r>
          </w:p>
        </w:tc>
        <w:tc>
          <w:tcPr>
            <w:tcW w:w="1444" w:type="dxa"/>
            <w:shd w:val="clear" w:color="auto" w:fill="F2F2F2" w:themeFill="background1" w:themeFillShade="F2"/>
            <w:hideMark/>
          </w:tcPr>
          <w:p w:rsidR="006C3EAE" w:rsidRPr="002E11A0" w:rsidRDefault="009730BB" w:rsidP="009730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5</w:t>
            </w:r>
            <w:r w:rsidR="006C3EAE"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Частни инвестиции, СПРЗСР, ОПИК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764"/>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1.1.</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Подкрепа за производствени инвестиции в предприятията, вкл. за семейни предприятия, творчески индустрии и занаяти</w:t>
            </w:r>
          </w:p>
        </w:tc>
        <w:tc>
          <w:tcPr>
            <w:tcW w:w="1598" w:type="dxa"/>
            <w:shd w:val="clear" w:color="auto" w:fill="auto"/>
            <w:hideMark/>
          </w:tcPr>
          <w:p w:rsidR="006C3EAE" w:rsidRPr="002E11A0" w:rsidRDefault="006C3EAE" w:rsidP="009730BB">
            <w:pPr>
              <w:rPr>
                <w:rFonts w:ascii="Times New Roman" w:hAnsi="Times New Roman" w:cs="Times New Roman"/>
              </w:rPr>
            </w:pPr>
            <w:r w:rsidRPr="002E11A0">
              <w:rPr>
                <w:rFonts w:ascii="Times New Roman" w:eastAsia="Times New Roman" w:hAnsi="Times New Roman" w:cs="Times New Roman"/>
                <w:color w:val="000000"/>
                <w:sz w:val="20"/>
                <w:szCs w:val="20"/>
              </w:rPr>
              <w:t>Зони за производствени и складови дейности</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Частни инвестиции, СПРЗСР, ОПИК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9730BB" w:rsidRPr="002E11A0" w:rsidTr="00CF0DE1">
        <w:trPr>
          <w:trHeight w:val="299"/>
          <w:jc w:val="center"/>
        </w:trPr>
        <w:tc>
          <w:tcPr>
            <w:tcW w:w="1210" w:type="dxa"/>
            <w:shd w:val="clear" w:color="auto" w:fill="auto"/>
            <w:hideMark/>
          </w:tcPr>
          <w:p w:rsidR="009730BB" w:rsidRPr="002E11A0" w:rsidRDefault="009730BB"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9730BB" w:rsidRPr="002E11A0" w:rsidRDefault="009730BB"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1.1</w:t>
            </w:r>
          </w:p>
        </w:tc>
        <w:tc>
          <w:tcPr>
            <w:tcW w:w="1060" w:type="dxa"/>
            <w:shd w:val="clear" w:color="auto" w:fill="auto"/>
            <w:hideMark/>
          </w:tcPr>
          <w:p w:rsidR="009730BB" w:rsidRPr="002E11A0" w:rsidRDefault="009730BB"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1.1.</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9730BB" w:rsidRPr="001A530F" w:rsidRDefault="009730BB" w:rsidP="009730BB">
            <w:pPr>
              <w:pStyle w:val="ListParagraph"/>
              <w:spacing w:after="0" w:line="240" w:lineRule="auto"/>
              <w:ind w:left="0"/>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Създаване на предприяти</w:t>
            </w:r>
            <w:r>
              <w:rPr>
                <w:rFonts w:ascii="Times New Roman" w:eastAsia="Times New Roman" w:hAnsi="Times New Roman" w:cs="Times New Roman"/>
                <w:color w:val="000000"/>
                <w:sz w:val="20"/>
                <w:szCs w:val="20"/>
                <w:lang w:val="bg-BG"/>
              </w:rPr>
              <w:t>я</w:t>
            </w:r>
            <w:r w:rsidRPr="002E11A0">
              <w:rPr>
                <w:rFonts w:ascii="Times New Roman" w:eastAsia="Times New Roman" w:hAnsi="Times New Roman" w:cs="Times New Roman"/>
                <w:color w:val="000000"/>
                <w:sz w:val="20"/>
                <w:szCs w:val="20"/>
              </w:rPr>
              <w:t xml:space="preserve"> за преработка на </w:t>
            </w:r>
            <w:r>
              <w:rPr>
                <w:rFonts w:ascii="Times New Roman" w:eastAsia="Times New Roman" w:hAnsi="Times New Roman" w:cs="Times New Roman"/>
                <w:color w:val="000000"/>
                <w:sz w:val="20"/>
                <w:szCs w:val="20"/>
                <w:lang w:val="bg-BG"/>
              </w:rPr>
              <w:t>мляко, месо и производство на млечни и месни продукти</w:t>
            </w:r>
          </w:p>
        </w:tc>
        <w:tc>
          <w:tcPr>
            <w:tcW w:w="1598" w:type="dxa"/>
            <w:shd w:val="clear" w:color="auto" w:fill="auto"/>
            <w:hideMark/>
          </w:tcPr>
          <w:p w:rsidR="009730BB" w:rsidRPr="002E11A0" w:rsidRDefault="009730BB" w:rsidP="009730BB">
            <w:pPr>
              <w:spacing w:after="0" w:line="240" w:lineRule="auto"/>
              <w:rPr>
                <w:rFonts w:ascii="Times New Roman" w:hAnsi="Times New Roman" w:cs="Times New Roman"/>
              </w:rPr>
            </w:pPr>
            <w:r w:rsidRPr="002E11A0">
              <w:rPr>
                <w:rFonts w:ascii="Times New Roman" w:eastAsia="Times New Roman" w:hAnsi="Times New Roman" w:cs="Times New Roman"/>
                <w:color w:val="000000"/>
                <w:sz w:val="20"/>
                <w:szCs w:val="20"/>
              </w:rPr>
              <w:t>Зони за производствени и складови дейности</w:t>
            </w:r>
          </w:p>
        </w:tc>
        <w:tc>
          <w:tcPr>
            <w:tcW w:w="1444" w:type="dxa"/>
            <w:shd w:val="clear" w:color="auto" w:fill="F2F2F2" w:themeFill="background1" w:themeFillShade="F2"/>
            <w:hideMark/>
          </w:tcPr>
          <w:p w:rsidR="009730BB" w:rsidRPr="002E11A0" w:rsidRDefault="009730BB"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2000</w:t>
            </w:r>
          </w:p>
        </w:tc>
        <w:tc>
          <w:tcPr>
            <w:tcW w:w="1681" w:type="dxa"/>
            <w:shd w:val="clear" w:color="auto" w:fill="auto"/>
            <w:hideMark/>
          </w:tcPr>
          <w:p w:rsidR="009730BB" w:rsidRPr="002E11A0" w:rsidRDefault="009730BB"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Частни инвестиции, СПРЗСР, ОПИК и др.</w:t>
            </w:r>
          </w:p>
        </w:tc>
        <w:tc>
          <w:tcPr>
            <w:tcW w:w="1279" w:type="dxa"/>
            <w:shd w:val="clear" w:color="auto" w:fill="auto"/>
            <w:hideMark/>
          </w:tcPr>
          <w:p w:rsidR="009730BB" w:rsidRPr="002E11A0" w:rsidRDefault="009730BB"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hideMark/>
          </w:tcPr>
          <w:p w:rsidR="009730BB" w:rsidRPr="002E11A0" w:rsidRDefault="009730BB"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1.1.</w:t>
            </w:r>
            <w:r w:rsidR="009730BB">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Създаване на инвестиционен модул в сайта на Общината с презентации на дейността на местните фирми и информация </w:t>
            </w:r>
            <w:r w:rsidRPr="002E11A0">
              <w:rPr>
                <w:rFonts w:ascii="Times New Roman" w:eastAsia="Times New Roman" w:hAnsi="Times New Roman" w:cs="Times New Roman"/>
                <w:color w:val="000000"/>
                <w:sz w:val="20"/>
                <w:szCs w:val="20"/>
              </w:rPr>
              <w:lastRenderedPageBreak/>
              <w:t>за индустриални зони, свободни терени, сгради и др.</w:t>
            </w:r>
          </w:p>
        </w:tc>
        <w:tc>
          <w:tcPr>
            <w:tcW w:w="1598" w:type="dxa"/>
            <w:shd w:val="clear" w:color="auto" w:fill="auto"/>
            <w:hideMark/>
          </w:tcPr>
          <w:p w:rsidR="006C3EAE" w:rsidRPr="002E11A0" w:rsidRDefault="006C3EAE" w:rsidP="009730BB">
            <w:pPr>
              <w:rPr>
                <w:rFonts w:ascii="Times New Roman" w:hAnsi="Times New Roman" w:cs="Times New Roman"/>
              </w:rPr>
            </w:pPr>
            <w:r w:rsidRPr="002E11A0">
              <w:rPr>
                <w:rFonts w:ascii="Times New Roman" w:eastAsia="Times New Roman" w:hAnsi="Times New Roman" w:cs="Times New Roman"/>
                <w:color w:val="000000"/>
                <w:sz w:val="20"/>
                <w:szCs w:val="20"/>
              </w:rPr>
              <w:lastRenderedPageBreak/>
              <w:t xml:space="preserve">Зони за производствени и складови </w:t>
            </w:r>
            <w:r w:rsidRPr="002E11A0">
              <w:rPr>
                <w:rFonts w:ascii="Times New Roman" w:eastAsia="Times New Roman" w:hAnsi="Times New Roman" w:cs="Times New Roman"/>
                <w:color w:val="000000"/>
                <w:sz w:val="20"/>
                <w:szCs w:val="20"/>
              </w:rPr>
              <w:lastRenderedPageBreak/>
              <w:t>дейности</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5</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1.1.</w:t>
            </w:r>
            <w:r w:rsidR="009730BB">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Участие в български и международни икономически и инвестициионни форуми, борси и търговски изложения и организиране на бизнес посещения на потенциални инвеститори.</w:t>
            </w:r>
          </w:p>
        </w:tc>
        <w:tc>
          <w:tcPr>
            <w:tcW w:w="1598" w:type="dxa"/>
            <w:shd w:val="clear" w:color="auto" w:fill="auto"/>
            <w:hideMark/>
          </w:tcPr>
          <w:p w:rsidR="006C3EAE" w:rsidRPr="002E11A0" w:rsidRDefault="006C3EAE" w:rsidP="009730BB">
            <w:pPr>
              <w:rPr>
                <w:rFonts w:ascii="Times New Roman" w:hAnsi="Times New Roman" w:cs="Times New Roman"/>
              </w:rPr>
            </w:pPr>
            <w:r w:rsidRPr="002E11A0">
              <w:rPr>
                <w:rFonts w:ascii="Times New Roman" w:eastAsia="Times New Roman" w:hAnsi="Times New Roman" w:cs="Times New Roman"/>
                <w:color w:val="000000"/>
                <w:sz w:val="20"/>
                <w:szCs w:val="20"/>
              </w:rPr>
              <w:t>Зони за производствени и складови дейности</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w:t>
            </w:r>
          </w:p>
        </w:tc>
      </w:tr>
      <w:tr w:rsidR="006C3EAE" w:rsidRPr="002E11A0" w:rsidTr="00CF0DE1">
        <w:trPr>
          <w:trHeight w:val="299"/>
          <w:jc w:val="center"/>
        </w:trPr>
        <w:tc>
          <w:tcPr>
            <w:tcW w:w="7949" w:type="dxa"/>
            <w:gridSpan w:val="5"/>
            <w:shd w:val="clear" w:color="auto" w:fill="F2F2F2" w:themeFill="background1" w:themeFillShade="F2"/>
            <w:hideMark/>
          </w:tcPr>
          <w:p w:rsidR="006C3EAE" w:rsidRPr="002E11A0" w:rsidRDefault="006C3EAE" w:rsidP="009730BB">
            <w:pPr>
              <w:spacing w:after="0" w:line="240" w:lineRule="auto"/>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Мярка 1.2. Развитие на модерно, устойчиво и диверсифицирано селско стопанство</w:t>
            </w:r>
          </w:p>
        </w:tc>
        <w:tc>
          <w:tcPr>
            <w:tcW w:w="1444" w:type="dxa"/>
            <w:shd w:val="clear" w:color="auto" w:fill="F2F2F2" w:themeFill="background1" w:themeFillShade="F2"/>
          </w:tcPr>
          <w:p w:rsidR="006C3EAE" w:rsidRPr="002E11A0" w:rsidRDefault="006C3EAE" w:rsidP="009730BB">
            <w:pPr>
              <w:spacing w:after="0" w:line="240" w:lineRule="auto"/>
              <w:jc w:val="center"/>
              <w:rPr>
                <w:rFonts w:ascii="Times New Roman" w:eastAsia="Times New Roman" w:hAnsi="Times New Roman" w:cs="Times New Roman"/>
                <w:b/>
                <w:sz w:val="20"/>
                <w:szCs w:val="20"/>
                <w:lang w:val="bg-BG"/>
              </w:rPr>
            </w:pPr>
          </w:p>
        </w:tc>
        <w:tc>
          <w:tcPr>
            <w:tcW w:w="5612" w:type="dxa"/>
            <w:gridSpan w:val="3"/>
            <w:shd w:val="clear" w:color="auto" w:fill="F2F2F2" w:themeFill="background1" w:themeFillShade="F2"/>
          </w:tcPr>
          <w:p w:rsidR="006C3EAE" w:rsidRPr="002E11A0" w:rsidRDefault="006C3EAE" w:rsidP="009730BB">
            <w:pPr>
              <w:spacing w:after="0" w:line="240" w:lineRule="auto"/>
              <w:rPr>
                <w:rFonts w:ascii="Times New Roman" w:eastAsia="Times New Roman" w:hAnsi="Times New Roman" w:cs="Times New Roman"/>
                <w:b/>
                <w:sz w:val="20"/>
                <w:szCs w:val="20"/>
              </w:rPr>
            </w:pP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ind w:left="-23"/>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1.2</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1.2.1.</w:t>
            </w:r>
          </w:p>
        </w:tc>
        <w:tc>
          <w:tcPr>
            <w:tcW w:w="3014" w:type="dxa"/>
            <w:shd w:val="clear" w:color="auto" w:fill="auto"/>
            <w:hideMark/>
          </w:tcPr>
          <w:p w:rsidR="006C3EAE" w:rsidRPr="002E11A0" w:rsidRDefault="006C3EAE" w:rsidP="009730BB">
            <w:pPr>
              <w:pStyle w:val="ListParagraph"/>
              <w:spacing w:after="0" w:line="240" w:lineRule="auto"/>
              <w:ind w:left="0"/>
              <w:jc w:val="both"/>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Стартова помощ за млади фермери</w:t>
            </w:r>
            <w:r w:rsidRPr="002E11A0">
              <w:rPr>
                <w:rFonts w:ascii="Times New Roman" w:hAnsi="Times New Roman" w:cs="Times New Roman"/>
              </w:rPr>
              <w:t xml:space="preserve">  </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селско и горско стопанств</w:t>
            </w:r>
            <w:r w:rsidRPr="002E11A0">
              <w:rPr>
                <w:rFonts w:ascii="Times New Roman" w:eastAsia="Times New Roman" w:hAnsi="Times New Roman" w:cs="Times New Roman"/>
                <w:color w:val="000000"/>
                <w:sz w:val="20"/>
                <w:szCs w:val="20"/>
                <w:lang w:val="bg-BG"/>
              </w:rPr>
              <w:t>о</w:t>
            </w:r>
          </w:p>
        </w:tc>
        <w:tc>
          <w:tcPr>
            <w:tcW w:w="1444" w:type="dxa"/>
            <w:shd w:val="clear" w:color="auto" w:fill="F2F2F2" w:themeFill="background1" w:themeFillShade="F2"/>
            <w:hideMark/>
          </w:tcPr>
          <w:p w:rsidR="006C3EAE" w:rsidRPr="002E11A0" w:rsidRDefault="009730BB"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006C3EAE"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Частни инвестиции, СПРЗСР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ind w:left="-23"/>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1.2</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1.2.</w:t>
            </w:r>
            <w:r w:rsidRPr="002E11A0">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Модернизиране и разширяване на земеделск</w:t>
            </w:r>
            <w:r w:rsidRPr="002E11A0">
              <w:rPr>
                <w:rFonts w:ascii="Times New Roman" w:eastAsia="Times New Roman" w:hAnsi="Times New Roman" w:cs="Times New Roman"/>
                <w:color w:val="000000"/>
                <w:sz w:val="20"/>
                <w:szCs w:val="20"/>
                <w:lang w:val="bg-BG"/>
              </w:rPr>
              <w:t>и</w:t>
            </w:r>
            <w:r w:rsidRPr="002E11A0">
              <w:rPr>
                <w:rFonts w:ascii="Times New Roman" w:eastAsia="Times New Roman" w:hAnsi="Times New Roman" w:cs="Times New Roman"/>
                <w:color w:val="000000"/>
                <w:sz w:val="20"/>
                <w:szCs w:val="20"/>
              </w:rPr>
              <w:t xml:space="preserve"> стопанств</w:t>
            </w:r>
            <w:r w:rsidRPr="002E11A0">
              <w:rPr>
                <w:rFonts w:ascii="Times New Roman" w:eastAsia="Times New Roman" w:hAnsi="Times New Roman" w:cs="Times New Roman"/>
                <w:color w:val="000000"/>
                <w:sz w:val="20"/>
                <w:szCs w:val="20"/>
                <w:lang w:val="bg-BG"/>
              </w:rPr>
              <w:t>а</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селско и горско стопанств</w:t>
            </w:r>
            <w:r w:rsidRPr="002E11A0">
              <w:rPr>
                <w:rFonts w:ascii="Times New Roman" w:eastAsia="Times New Roman" w:hAnsi="Times New Roman" w:cs="Times New Roman"/>
                <w:color w:val="000000"/>
                <w:sz w:val="20"/>
                <w:szCs w:val="20"/>
                <w:lang w:val="bg-BG"/>
              </w:rPr>
              <w:t>о</w:t>
            </w:r>
          </w:p>
        </w:tc>
        <w:tc>
          <w:tcPr>
            <w:tcW w:w="1444" w:type="dxa"/>
            <w:shd w:val="clear" w:color="auto" w:fill="F2F2F2" w:themeFill="background1" w:themeFillShade="F2"/>
            <w:hideMark/>
          </w:tcPr>
          <w:p w:rsidR="006C3EAE" w:rsidRPr="002E11A0" w:rsidRDefault="009730BB"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6C3EAE"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Частни инвестиции, СПРЗСР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ind w:left="-23"/>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1.2</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1.2.</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hAnsi="Times New Roman" w:cs="Times New Roman"/>
              </w:rPr>
            </w:pPr>
            <w:r w:rsidRPr="002E11A0">
              <w:rPr>
                <w:rFonts w:ascii="Times New Roman" w:eastAsia="Times New Roman" w:hAnsi="Times New Roman" w:cs="Times New Roman"/>
                <w:color w:val="000000"/>
                <w:sz w:val="20"/>
                <w:szCs w:val="20"/>
              </w:rPr>
              <w:t>Създаване на нови земеделски стопанства за отглеждане на трайни насаждения и зеленчукопроизводство</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Зони за селско и горско стопанств</w:t>
            </w:r>
            <w:r w:rsidRPr="002E11A0">
              <w:rPr>
                <w:rFonts w:ascii="Times New Roman" w:eastAsia="Times New Roman" w:hAnsi="Times New Roman" w:cs="Times New Roman"/>
                <w:color w:val="000000"/>
                <w:sz w:val="20"/>
                <w:szCs w:val="20"/>
                <w:lang w:val="bg-BG"/>
              </w:rPr>
              <w:t>о</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Частни инвестиции, СПРЗСР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ind w:left="-23"/>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1.2</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1.2.</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Създаване, м</w:t>
            </w:r>
            <w:r w:rsidRPr="002E11A0">
              <w:rPr>
                <w:rFonts w:ascii="Times New Roman" w:eastAsia="Times New Roman" w:hAnsi="Times New Roman" w:cs="Times New Roman"/>
                <w:color w:val="000000"/>
                <w:sz w:val="20"/>
                <w:szCs w:val="20"/>
              </w:rPr>
              <w:t>одернизация и разширяване на животновъдни обекти</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Зони за селско и горско стопанств</w:t>
            </w:r>
            <w:r w:rsidRPr="002E11A0">
              <w:rPr>
                <w:rFonts w:ascii="Times New Roman" w:eastAsia="Times New Roman" w:hAnsi="Times New Roman" w:cs="Times New Roman"/>
                <w:color w:val="000000"/>
                <w:sz w:val="20"/>
                <w:szCs w:val="20"/>
                <w:lang w:val="bg-BG"/>
              </w:rPr>
              <w:t>о</w:t>
            </w:r>
          </w:p>
        </w:tc>
        <w:tc>
          <w:tcPr>
            <w:tcW w:w="1444" w:type="dxa"/>
            <w:shd w:val="clear" w:color="auto" w:fill="F2F2F2" w:themeFill="background1" w:themeFillShade="F2"/>
            <w:hideMark/>
          </w:tcPr>
          <w:p w:rsidR="006C3EAE" w:rsidRPr="002E11A0" w:rsidRDefault="009730BB"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6C3EAE"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Частни инвестиции, СПРЗСР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ind w:left="-23"/>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1.2</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1.2.</w:t>
            </w:r>
            <w:r w:rsidRPr="002E11A0">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pStyle w:val="ListParagraph"/>
              <w:spacing w:after="0" w:line="240" w:lineRule="auto"/>
              <w:ind w:left="0"/>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Развитие на биологично земеделие</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селско и горско стопанство</w:t>
            </w:r>
          </w:p>
        </w:tc>
        <w:tc>
          <w:tcPr>
            <w:tcW w:w="1444" w:type="dxa"/>
            <w:shd w:val="clear" w:color="auto" w:fill="F2F2F2" w:themeFill="background1" w:themeFillShade="F2"/>
            <w:hideMark/>
          </w:tcPr>
          <w:p w:rsidR="006C3EAE" w:rsidRPr="002E11A0" w:rsidRDefault="00EC7369" w:rsidP="00EC7369">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25</w:t>
            </w:r>
            <w:r w:rsidR="006C3EAE"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Частни инвестиции, СПРЗСР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1.2</w:t>
            </w:r>
          </w:p>
        </w:tc>
        <w:tc>
          <w:tcPr>
            <w:tcW w:w="1060" w:type="dxa"/>
            <w:shd w:val="clear" w:color="auto" w:fill="auto"/>
            <w:hideMark/>
          </w:tcPr>
          <w:p w:rsidR="006C3EAE" w:rsidRPr="002E11A0" w:rsidRDefault="006C3EAE" w:rsidP="00EC7369">
            <w:pPr>
              <w:jc w:val="center"/>
              <w:rPr>
                <w:rFonts w:ascii="Times New Roman" w:hAnsi="Times New Roman" w:cs="Times New Roman"/>
              </w:rPr>
            </w:pPr>
            <w:r w:rsidRPr="002E11A0">
              <w:rPr>
                <w:rFonts w:ascii="Times New Roman" w:eastAsia="Times New Roman" w:hAnsi="Times New Roman" w:cs="Times New Roman"/>
                <w:color w:val="000000"/>
                <w:sz w:val="20"/>
                <w:szCs w:val="20"/>
              </w:rPr>
              <w:t>1.2.</w:t>
            </w:r>
            <w:r w:rsidR="00EC7369">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Развитие на рибарството и аквакултурите</w:t>
            </w:r>
          </w:p>
        </w:tc>
        <w:tc>
          <w:tcPr>
            <w:tcW w:w="1598" w:type="dxa"/>
            <w:shd w:val="clear" w:color="auto" w:fill="auto"/>
            <w:hideMark/>
          </w:tcPr>
          <w:p w:rsidR="006C3EAE" w:rsidRPr="002E11A0" w:rsidRDefault="006C3EAE" w:rsidP="009730BB">
            <w:pPr>
              <w:rPr>
                <w:rFonts w:ascii="Times New Roman" w:hAnsi="Times New Roman" w:cs="Times New Roman"/>
              </w:rPr>
            </w:pPr>
            <w:r w:rsidRPr="002E11A0">
              <w:rPr>
                <w:rFonts w:ascii="Times New Roman" w:eastAsia="Times New Roman" w:hAnsi="Times New Roman" w:cs="Times New Roman"/>
                <w:color w:val="000000"/>
                <w:sz w:val="20"/>
                <w:szCs w:val="20"/>
              </w:rPr>
              <w:t>Зони за селско и горско стопанство</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ОПМДР, СПРЗСР, Частни инвестиции и др.</w:t>
            </w:r>
            <w:r w:rsidRPr="002E11A0">
              <w:rPr>
                <w:rFonts w:ascii="Times New Roman" w:eastAsia="Times New Roman" w:hAnsi="Times New Roman" w:cs="Times New Roman"/>
                <w:color w:val="000000"/>
                <w:sz w:val="20"/>
                <w:szCs w:val="20"/>
              </w:rPr>
              <w:t> </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1.2</w:t>
            </w:r>
          </w:p>
        </w:tc>
        <w:tc>
          <w:tcPr>
            <w:tcW w:w="1060" w:type="dxa"/>
            <w:shd w:val="clear" w:color="auto" w:fill="auto"/>
            <w:hideMark/>
          </w:tcPr>
          <w:p w:rsidR="006C3EAE" w:rsidRPr="002E11A0" w:rsidRDefault="006C3EAE" w:rsidP="00EC7369">
            <w:pPr>
              <w:jc w:val="center"/>
              <w:rPr>
                <w:rFonts w:ascii="Times New Roman" w:hAnsi="Times New Roman" w:cs="Times New Roman"/>
              </w:rPr>
            </w:pPr>
            <w:r w:rsidRPr="002E11A0">
              <w:rPr>
                <w:rFonts w:ascii="Times New Roman" w:eastAsia="Times New Roman" w:hAnsi="Times New Roman" w:cs="Times New Roman"/>
                <w:color w:val="000000"/>
                <w:sz w:val="20"/>
                <w:szCs w:val="20"/>
              </w:rPr>
              <w:t>1.2.</w:t>
            </w:r>
            <w:r w:rsidR="00EC7369">
              <w:rPr>
                <w:rFonts w:ascii="Times New Roman" w:eastAsia="Times New Roman" w:hAnsi="Times New Roman" w:cs="Times New Roman"/>
                <w:color w:val="000000"/>
                <w:sz w:val="20"/>
                <w:szCs w:val="20"/>
                <w:lang w:val="bg-BG"/>
              </w:rPr>
              <w:t>7</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Развитие на пчеларството</w:t>
            </w:r>
          </w:p>
        </w:tc>
        <w:tc>
          <w:tcPr>
            <w:tcW w:w="1598" w:type="dxa"/>
            <w:shd w:val="clear" w:color="auto" w:fill="auto"/>
            <w:hideMark/>
          </w:tcPr>
          <w:p w:rsidR="006C3EAE" w:rsidRPr="002E11A0" w:rsidRDefault="006C3EAE" w:rsidP="009730BB">
            <w:pPr>
              <w:rPr>
                <w:rFonts w:ascii="Times New Roman" w:hAnsi="Times New Roman" w:cs="Times New Roman"/>
              </w:rPr>
            </w:pPr>
            <w:r w:rsidRPr="002E11A0">
              <w:rPr>
                <w:rFonts w:ascii="Times New Roman" w:eastAsia="Times New Roman" w:hAnsi="Times New Roman" w:cs="Times New Roman"/>
                <w:color w:val="000000"/>
                <w:sz w:val="20"/>
                <w:szCs w:val="20"/>
              </w:rPr>
              <w:t>Зони за селско и горско стопанство</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Национална програма за пчеларство, СПРЗСР, Частни инвестиции и др.</w:t>
            </w:r>
            <w:r w:rsidRPr="002E11A0">
              <w:rPr>
                <w:rFonts w:ascii="Times New Roman" w:eastAsia="Times New Roman" w:hAnsi="Times New Roman" w:cs="Times New Roman"/>
                <w:color w:val="000000"/>
                <w:sz w:val="20"/>
                <w:szCs w:val="20"/>
              </w:rPr>
              <w:t> </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r w:rsidRPr="002E11A0">
              <w:rPr>
                <w:rFonts w:ascii="Times New Roman" w:eastAsia="Times New Roman" w:hAnsi="Times New Roman" w:cs="Times New Roman"/>
                <w:color w:val="000000"/>
                <w:sz w:val="20"/>
                <w:szCs w:val="20"/>
              </w:rPr>
              <w:t> </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Инвеститори</w:t>
            </w:r>
          </w:p>
        </w:tc>
      </w:tr>
      <w:tr w:rsidR="006C3EAE" w:rsidRPr="002E11A0" w:rsidTr="00CF0DE1">
        <w:trPr>
          <w:trHeight w:val="299"/>
          <w:jc w:val="center"/>
        </w:trPr>
        <w:tc>
          <w:tcPr>
            <w:tcW w:w="7949" w:type="dxa"/>
            <w:gridSpan w:val="5"/>
            <w:shd w:val="clear" w:color="auto" w:fill="F2F2F2" w:themeFill="background1" w:themeFillShade="F2"/>
            <w:hideMark/>
          </w:tcPr>
          <w:p w:rsidR="006C3EAE" w:rsidRPr="002E11A0" w:rsidRDefault="006C3EAE" w:rsidP="009730BB">
            <w:pPr>
              <w:spacing w:after="0" w:line="240" w:lineRule="auto"/>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1.3. Устойчиво управление на горските ресурси</w:t>
            </w:r>
          </w:p>
        </w:tc>
        <w:tc>
          <w:tcPr>
            <w:tcW w:w="1444" w:type="dxa"/>
            <w:shd w:val="clear" w:color="auto" w:fill="F2F2F2" w:themeFill="background1" w:themeFillShade="F2"/>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ind w:left="-23"/>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1.3</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1.2.1.</w:t>
            </w:r>
          </w:p>
        </w:tc>
        <w:tc>
          <w:tcPr>
            <w:tcW w:w="3014"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 xml:space="preserve">Подобряване на икономическата стойност на </w:t>
            </w:r>
            <w:r w:rsidRPr="002E11A0">
              <w:rPr>
                <w:rFonts w:ascii="Times New Roman" w:eastAsia="Times New Roman" w:hAnsi="Times New Roman" w:cs="Times New Roman"/>
                <w:color w:val="000000"/>
                <w:sz w:val="20"/>
                <w:szCs w:val="20"/>
                <w:lang w:val="bg-BG"/>
              </w:rPr>
              <w:lastRenderedPageBreak/>
              <w:t>горите, включително инвестиции за оборудване и практики за дърводобив, щадящи почвата и ресурсите</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 xml:space="preserve"> Зони за селско и горско </w:t>
            </w:r>
            <w:r w:rsidRPr="002E11A0">
              <w:rPr>
                <w:rFonts w:ascii="Times New Roman" w:eastAsia="Times New Roman" w:hAnsi="Times New Roman" w:cs="Times New Roman"/>
                <w:color w:val="000000"/>
                <w:sz w:val="20"/>
                <w:szCs w:val="20"/>
              </w:rPr>
              <w:lastRenderedPageBreak/>
              <w:t>стопанство</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1000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СПРЗСР, ДГС, Републикаски </w:t>
            </w:r>
            <w:r w:rsidRPr="002E11A0">
              <w:rPr>
                <w:rFonts w:ascii="Times New Roman" w:eastAsia="Times New Roman" w:hAnsi="Times New Roman" w:cs="Times New Roman"/>
                <w:color w:val="000000"/>
                <w:sz w:val="20"/>
                <w:szCs w:val="20"/>
                <w:lang w:val="bg-BG"/>
              </w:rPr>
              <w:lastRenderedPageBreak/>
              <w:t>бюджет, Общински бюджет</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lastRenderedPageBreak/>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 ДГС</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1.3</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1.2.2.</w:t>
            </w:r>
          </w:p>
        </w:tc>
        <w:tc>
          <w:tcPr>
            <w:tcW w:w="3014"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xml:space="preserve">Залесяване на </w:t>
            </w:r>
            <w:r w:rsidRPr="002E11A0">
              <w:rPr>
                <w:rFonts w:ascii="Times New Roman" w:eastAsia="Times New Roman" w:hAnsi="Times New Roman" w:cs="Times New Roman"/>
                <w:color w:val="000000"/>
                <w:sz w:val="20"/>
                <w:szCs w:val="20"/>
                <w:lang w:val="bg-BG"/>
              </w:rPr>
              <w:t>изсечени, засегнати от горски пожари гори и нови неземеделски територии</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селско и горско стопанство</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СПРЗСР, ДГС, Републикаски бюджет, Общински бюджет</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 ДГС</w:t>
            </w:r>
          </w:p>
        </w:tc>
      </w:tr>
      <w:tr w:rsidR="006C3EAE" w:rsidRPr="002E11A0" w:rsidTr="00CF0DE1">
        <w:trPr>
          <w:trHeight w:val="1808"/>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1.3</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1.2.</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EC7369">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Опазване на горите от пожари. Изграждане на противопожарна инфраструктура – наблюдателни кули, противопожарни пунктове, оборудване и обзавеждане. </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селско и горско стопанство</w:t>
            </w:r>
          </w:p>
        </w:tc>
        <w:tc>
          <w:tcPr>
            <w:tcW w:w="1444" w:type="dxa"/>
            <w:shd w:val="clear" w:color="auto" w:fill="F2F2F2" w:themeFill="background1" w:themeFillShade="F2"/>
            <w:hideMark/>
          </w:tcPr>
          <w:p w:rsidR="006C3EAE" w:rsidRPr="002E11A0" w:rsidRDefault="00EC7369"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w:t>
            </w:r>
            <w:r w:rsidR="006C3EAE"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СПРЗСР, ДГС, Републикаски бюджет, Общински бюджет</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ДГС</w:t>
            </w:r>
          </w:p>
        </w:tc>
      </w:tr>
      <w:tr w:rsidR="006C3EAE" w:rsidRPr="002E11A0" w:rsidTr="00CF0DE1">
        <w:trPr>
          <w:trHeight w:val="395"/>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1.3</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1.2</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Модернизиране на </w:t>
            </w:r>
            <w:r w:rsidRPr="002E11A0">
              <w:rPr>
                <w:rFonts w:ascii="Times New Roman" w:eastAsia="Times New Roman" w:hAnsi="Times New Roman" w:cs="Times New Roman"/>
                <w:color w:val="000000"/>
                <w:sz w:val="20"/>
                <w:szCs w:val="20"/>
              </w:rPr>
              <w:t xml:space="preserve">ловни бази </w:t>
            </w:r>
            <w:r w:rsidRPr="002E11A0">
              <w:rPr>
                <w:rFonts w:ascii="Times New Roman" w:eastAsia="Times New Roman" w:hAnsi="Times New Roman" w:cs="Times New Roman"/>
                <w:color w:val="000000"/>
                <w:sz w:val="20"/>
                <w:szCs w:val="20"/>
                <w:lang w:val="bg-BG"/>
              </w:rPr>
              <w:t>и насърчаване</w:t>
            </w:r>
            <w:r w:rsidRPr="002E11A0">
              <w:rPr>
                <w:rFonts w:ascii="Times New Roman" w:eastAsia="Times New Roman" w:hAnsi="Times New Roman" w:cs="Times New Roman"/>
                <w:color w:val="000000"/>
                <w:sz w:val="20"/>
                <w:szCs w:val="20"/>
              </w:rPr>
              <w:t xml:space="preserve"> развитие</w:t>
            </w:r>
            <w:r w:rsidRPr="002E11A0">
              <w:rPr>
                <w:rFonts w:ascii="Times New Roman" w:eastAsia="Times New Roman" w:hAnsi="Times New Roman" w:cs="Times New Roman"/>
                <w:color w:val="000000"/>
                <w:sz w:val="20"/>
                <w:szCs w:val="20"/>
                <w:lang w:val="bg-BG"/>
              </w:rPr>
              <w:t>то</w:t>
            </w:r>
            <w:r w:rsidRPr="002E11A0">
              <w:rPr>
                <w:rFonts w:ascii="Times New Roman" w:eastAsia="Times New Roman" w:hAnsi="Times New Roman" w:cs="Times New Roman"/>
                <w:color w:val="000000"/>
                <w:sz w:val="20"/>
                <w:szCs w:val="20"/>
              </w:rPr>
              <w:t xml:space="preserve"> на ловното стопанство</w:t>
            </w:r>
            <w:r w:rsidRPr="002E11A0">
              <w:rPr>
                <w:rFonts w:ascii="Times New Roman" w:eastAsia="Times New Roman" w:hAnsi="Times New Roman" w:cs="Times New Roman"/>
                <w:color w:val="000000"/>
                <w:sz w:val="20"/>
                <w:szCs w:val="20"/>
                <w:lang w:val="bg-BG"/>
              </w:rPr>
              <w:t xml:space="preserve"> и ловния туризъм</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селско и горско стопанство</w:t>
            </w:r>
          </w:p>
        </w:tc>
        <w:tc>
          <w:tcPr>
            <w:tcW w:w="1444" w:type="dxa"/>
            <w:shd w:val="clear" w:color="auto" w:fill="F2F2F2" w:themeFill="background1" w:themeFillShade="F2"/>
            <w:hideMark/>
          </w:tcPr>
          <w:p w:rsidR="006C3EAE" w:rsidRPr="002E11A0" w:rsidRDefault="00EC7369"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6C3EAE"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МЗХГ, ДЛС, Републикански бюджет, Частни инвестиции</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ДГС</w:t>
            </w:r>
          </w:p>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p>
        </w:tc>
      </w:tr>
      <w:tr w:rsidR="006C3EAE" w:rsidRPr="002E11A0" w:rsidTr="00CF0DE1">
        <w:trPr>
          <w:trHeight w:val="60"/>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1.3</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1.2</w:t>
            </w:r>
            <w:r w:rsidRPr="002E11A0">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6C3EAE" w:rsidP="00EC7369">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Развитие на дървопреработвателна промишленост и производство на пелети</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селско и горско стопанство</w:t>
            </w:r>
          </w:p>
        </w:tc>
        <w:tc>
          <w:tcPr>
            <w:tcW w:w="1444" w:type="dxa"/>
            <w:shd w:val="clear" w:color="auto" w:fill="F2F2F2" w:themeFill="background1" w:themeFillShade="F2"/>
            <w:hideMark/>
          </w:tcPr>
          <w:p w:rsidR="006C3EAE" w:rsidRPr="002E11A0" w:rsidRDefault="00EC7369"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006C3EAE"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Частни инвестиции</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Инвеститори</w:t>
            </w:r>
          </w:p>
          <w:p w:rsidR="006C3EAE" w:rsidRPr="002E11A0" w:rsidRDefault="006C3EAE" w:rsidP="009730BB">
            <w:pPr>
              <w:spacing w:after="0" w:line="240" w:lineRule="auto"/>
              <w:rPr>
                <w:rFonts w:ascii="Times New Roman" w:eastAsia="Times New Roman" w:hAnsi="Times New Roman" w:cs="Times New Roman"/>
                <w:color w:val="000000"/>
                <w:sz w:val="20"/>
                <w:szCs w:val="20"/>
              </w:rPr>
            </w:pPr>
          </w:p>
          <w:p w:rsidR="006C3EAE" w:rsidRPr="002E11A0" w:rsidRDefault="006C3EAE" w:rsidP="009730BB">
            <w:pPr>
              <w:spacing w:after="0" w:line="240" w:lineRule="auto"/>
              <w:rPr>
                <w:rFonts w:ascii="Times New Roman" w:eastAsia="Times New Roman" w:hAnsi="Times New Roman" w:cs="Times New Roman"/>
                <w:color w:val="000000"/>
                <w:sz w:val="20"/>
                <w:szCs w:val="20"/>
              </w:rPr>
            </w:pPr>
          </w:p>
          <w:p w:rsidR="006C3EAE" w:rsidRPr="002E11A0" w:rsidRDefault="006C3EAE" w:rsidP="009730BB">
            <w:pPr>
              <w:spacing w:after="0" w:line="240" w:lineRule="auto"/>
              <w:rPr>
                <w:rFonts w:ascii="Times New Roman" w:eastAsia="Times New Roman" w:hAnsi="Times New Roman" w:cs="Times New Roman"/>
                <w:color w:val="000000"/>
                <w:sz w:val="20"/>
                <w:szCs w:val="20"/>
              </w:rPr>
            </w:pPr>
          </w:p>
        </w:tc>
      </w:tr>
      <w:tr w:rsidR="006C3EAE" w:rsidRPr="002E11A0" w:rsidTr="00CF0DE1">
        <w:trPr>
          <w:trHeight w:val="530"/>
          <w:jc w:val="center"/>
        </w:trPr>
        <w:tc>
          <w:tcPr>
            <w:tcW w:w="15005" w:type="dxa"/>
            <w:gridSpan w:val="9"/>
            <w:shd w:val="clear" w:color="auto" w:fill="D6E3BC" w:themeFill="accent3" w:themeFillTint="66"/>
            <w:hideMark/>
          </w:tcPr>
          <w:p w:rsidR="006C3EAE" w:rsidRPr="002E11A0" w:rsidRDefault="006C3EAE" w:rsidP="006C3EAE">
            <w:pPr>
              <w:spacing w:before="120" w:after="0" w:line="240" w:lineRule="auto"/>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 xml:space="preserve">МЯРКА 1.4. </w:t>
            </w:r>
            <w:r w:rsidRPr="002E11A0">
              <w:rPr>
                <w:rFonts w:ascii="Times New Roman" w:eastAsia="Times New Roman" w:hAnsi="Times New Roman" w:cs="Times New Roman"/>
                <w:b/>
                <w:color w:val="000000"/>
                <w:sz w:val="20"/>
                <w:szCs w:val="20"/>
                <w:lang w:val="bg-BG"/>
              </w:rPr>
              <w:t xml:space="preserve"> </w:t>
            </w:r>
            <w:r w:rsidRPr="002E11A0">
              <w:rPr>
                <w:rFonts w:ascii="Times New Roman" w:eastAsia="Times New Roman" w:hAnsi="Times New Roman" w:cs="Times New Roman"/>
                <w:b/>
                <w:color w:val="000000"/>
                <w:sz w:val="20"/>
                <w:szCs w:val="20"/>
              </w:rPr>
              <w:t xml:space="preserve"> ДЕЙНОСТИ И ПРОЕКТИ КЪМ ПРОГРАМАТА ЗА РАЗВИТИЕ НА ТУРИЗМА НА ОБЩИНА </w:t>
            </w:r>
            <w:r>
              <w:rPr>
                <w:rFonts w:ascii="Times New Roman" w:eastAsia="Times New Roman" w:hAnsi="Times New Roman" w:cs="Times New Roman"/>
                <w:b/>
                <w:color w:val="000000"/>
                <w:sz w:val="20"/>
                <w:szCs w:val="20"/>
                <w:lang w:val="bg-BG"/>
              </w:rPr>
              <w:t>ДЪЛГОПОЛ</w:t>
            </w:r>
            <w:r w:rsidRPr="002E11A0">
              <w:rPr>
                <w:rFonts w:ascii="Times New Roman" w:eastAsia="Times New Roman" w:hAnsi="Times New Roman" w:cs="Times New Roman"/>
                <w:b/>
                <w:color w:val="000000"/>
                <w:sz w:val="20"/>
                <w:szCs w:val="20"/>
                <w:lang w:val="bg-BG"/>
              </w:rPr>
              <w:t xml:space="preserve"> </w:t>
            </w:r>
            <w:r w:rsidRPr="002E11A0">
              <w:rPr>
                <w:rFonts w:ascii="Times New Roman" w:eastAsia="Times New Roman" w:hAnsi="Times New Roman" w:cs="Times New Roman"/>
                <w:b/>
                <w:color w:val="000000"/>
                <w:sz w:val="20"/>
                <w:szCs w:val="20"/>
              </w:rPr>
              <w:t>2021-2027 Г.</w:t>
            </w:r>
          </w:p>
        </w:tc>
      </w:tr>
      <w:tr w:rsidR="006C3EAE" w:rsidRPr="002E11A0" w:rsidTr="00CF0DE1">
        <w:trPr>
          <w:trHeight w:val="299"/>
          <w:jc w:val="center"/>
        </w:trPr>
        <w:tc>
          <w:tcPr>
            <w:tcW w:w="7949" w:type="dxa"/>
            <w:gridSpan w:val="5"/>
            <w:shd w:val="clear" w:color="auto" w:fill="F2F2F2" w:themeFill="background1" w:themeFillShade="F2"/>
            <w:hideMark/>
          </w:tcPr>
          <w:p w:rsidR="006C3EAE" w:rsidRPr="002E11A0" w:rsidRDefault="006C3EAE" w:rsidP="009730BB">
            <w:pPr>
              <w:spacing w:after="0" w:line="240" w:lineRule="auto"/>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1.4. Развитие на туризма като индустрия, базирана на специфичните местни ресурси, природни и културни забележителности</w:t>
            </w:r>
          </w:p>
        </w:tc>
        <w:tc>
          <w:tcPr>
            <w:tcW w:w="1444" w:type="dxa"/>
            <w:shd w:val="clear" w:color="auto" w:fill="F2F2F2" w:themeFill="background1" w:themeFillShade="F2"/>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p>
        </w:tc>
      </w:tr>
      <w:tr w:rsidR="006C3EAE" w:rsidRPr="002E11A0" w:rsidTr="00CF0DE1">
        <w:trPr>
          <w:trHeight w:val="299"/>
          <w:jc w:val="center"/>
        </w:trPr>
        <w:tc>
          <w:tcPr>
            <w:tcW w:w="7949" w:type="dxa"/>
            <w:gridSpan w:val="5"/>
            <w:shd w:val="clear" w:color="auto" w:fill="D9D9D9" w:themeFill="background1" w:themeFillShade="D9"/>
            <w:hideMark/>
          </w:tcPr>
          <w:p w:rsidR="006C3EAE" w:rsidRPr="002E11A0" w:rsidRDefault="006C3EAE" w:rsidP="009730BB">
            <w:pPr>
              <w:spacing w:after="0" w:line="240" w:lineRule="auto"/>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Подмярка 1.4.1. Оползотворяване и развитие на местните туристически ресурси, чрез подобряване на базовата инфраструктура и активно предлагане на интегрирани конкурентоспособни туристически продукти и услуги</w:t>
            </w:r>
          </w:p>
        </w:tc>
        <w:tc>
          <w:tcPr>
            <w:tcW w:w="1444" w:type="dxa"/>
            <w:shd w:val="clear" w:color="auto" w:fill="D9D9D9" w:themeFill="background1" w:themeFillShade="D9"/>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D9D9D9" w:themeFill="background1" w:themeFillShade="D9"/>
          </w:tcPr>
          <w:p w:rsidR="006C3EAE" w:rsidRPr="002E11A0" w:rsidRDefault="006C3EAE" w:rsidP="009730BB">
            <w:pPr>
              <w:spacing w:after="0" w:line="240" w:lineRule="auto"/>
              <w:jc w:val="center"/>
              <w:rPr>
                <w:rFonts w:ascii="Times New Roman" w:eastAsia="Times New Roman" w:hAnsi="Times New Roman" w:cs="Times New Roman"/>
                <w:b/>
                <w:color w:val="000000"/>
                <w:sz w:val="20"/>
                <w:szCs w:val="20"/>
              </w:rPr>
            </w:pPr>
          </w:p>
        </w:tc>
      </w:tr>
      <w:tr w:rsidR="006C3EAE" w:rsidRPr="002E11A0" w:rsidTr="00CF0DE1">
        <w:trPr>
          <w:trHeight w:val="764"/>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6C3EAE" w:rsidRPr="002E11A0" w:rsidRDefault="006C3EAE" w:rsidP="009730BB">
            <w:pPr>
              <w:jc w:val="center"/>
              <w:rPr>
                <w:rFonts w:ascii="Times New Roman" w:hAnsi="Times New Roman" w:cs="Times New Roman"/>
                <w:lang w:val="bg-BG"/>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1.4.1.</w:t>
            </w:r>
            <w:r w:rsidRPr="002E11A0">
              <w:rPr>
                <w:rFonts w:ascii="Times New Roman" w:eastAsia="Times New Roman" w:hAnsi="Times New Roman" w:cs="Times New Roman"/>
                <w:color w:val="000000"/>
                <w:sz w:val="20"/>
                <w:szCs w:val="20"/>
                <w:lang w:val="bg-BG"/>
              </w:rPr>
              <w:t>1</w:t>
            </w:r>
          </w:p>
        </w:tc>
        <w:tc>
          <w:tcPr>
            <w:tcW w:w="3014"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Създаване на интегриран местен туристически продукт „</w:t>
            </w:r>
            <w:r w:rsidR="00EC7369" w:rsidRPr="00EC7369">
              <w:rPr>
                <w:rFonts w:ascii="Times New Roman" w:eastAsia="Times New Roman" w:hAnsi="Times New Roman" w:cs="Times New Roman"/>
                <w:color w:val="000000"/>
                <w:sz w:val="20"/>
                <w:szCs w:val="20"/>
                <w:lang w:val="bg-BG"/>
              </w:rPr>
              <w:t xml:space="preserve">Дългопол – Чудни скали, природни феномени, планински приключения и отдих по склоновете на Източна Стара планина, бреговете на язовир </w:t>
            </w:r>
            <w:r w:rsidR="00EC7369" w:rsidRPr="00EC7369">
              <w:rPr>
                <w:rFonts w:ascii="Times New Roman" w:eastAsia="Times New Roman" w:hAnsi="Times New Roman" w:cs="Times New Roman"/>
                <w:color w:val="000000"/>
                <w:sz w:val="20"/>
                <w:szCs w:val="20"/>
                <w:lang w:val="bg-BG"/>
              </w:rPr>
              <w:lastRenderedPageBreak/>
              <w:t>Цонево и долината на Камчия</w:t>
            </w:r>
            <w:r w:rsidR="00EC7369" w:rsidRPr="002E11A0">
              <w:rPr>
                <w:rFonts w:ascii="Times New Roman" w:eastAsia="Times New Roman" w:hAnsi="Times New Roman" w:cs="Times New Roman"/>
                <w:color w:val="000000"/>
                <w:sz w:val="20"/>
                <w:szCs w:val="20"/>
                <w:lang w:val="bg-BG"/>
              </w:rPr>
              <w:t xml:space="preserve"> </w:t>
            </w:r>
            <w:r w:rsidRPr="002E11A0">
              <w:rPr>
                <w:rFonts w:ascii="Times New Roman" w:eastAsia="Times New Roman" w:hAnsi="Times New Roman" w:cs="Times New Roman"/>
                <w:color w:val="000000"/>
                <w:sz w:val="20"/>
                <w:szCs w:val="20"/>
                <w:lang w:val="bg-BG"/>
              </w:rPr>
              <w:t xml:space="preserve">“  </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Зони за озеленяване, туризъм, спорт и отдих</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100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Община, Посетителски/</w:t>
            </w:r>
          </w:p>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Туристически информационен център, Консултативен съвет по туризъм</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1</w:t>
            </w:r>
          </w:p>
        </w:tc>
        <w:tc>
          <w:tcPr>
            <w:tcW w:w="1067" w:type="dxa"/>
            <w:shd w:val="clear" w:color="auto" w:fill="auto"/>
            <w:hideMark/>
          </w:tcPr>
          <w:p w:rsidR="006C3EAE" w:rsidRPr="002E11A0" w:rsidRDefault="006C3EAE" w:rsidP="009730BB">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6C3EAE" w:rsidRPr="002E11A0" w:rsidRDefault="006C3EAE" w:rsidP="009730BB">
            <w:pPr>
              <w:jc w:val="center"/>
              <w:rPr>
                <w:rFonts w:ascii="Times New Roman" w:hAnsi="Times New Roman" w:cs="Times New Roman"/>
                <w:lang w:val="bg-BG"/>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6C3EAE" w:rsidRPr="002E11A0" w:rsidRDefault="006C3EAE" w:rsidP="009730BB">
            <w:pPr>
              <w:jc w:val="center"/>
              <w:rPr>
                <w:rFonts w:ascii="Times New Roman" w:hAnsi="Times New Roman" w:cs="Times New Roman"/>
                <w:lang w:val="bg-BG"/>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rPr>
              <w:t>.</w:t>
            </w:r>
            <w:r w:rsidRPr="002E11A0">
              <w:rPr>
                <w:rFonts w:ascii="Times New Roman" w:eastAsia="Times New Roman" w:hAnsi="Times New Roman" w:cs="Times New Roman"/>
                <w:color w:val="000000"/>
                <w:sz w:val="20"/>
                <w:szCs w:val="20"/>
                <w:lang w:val="bg-BG"/>
              </w:rPr>
              <w:t>2</w:t>
            </w:r>
          </w:p>
        </w:tc>
        <w:tc>
          <w:tcPr>
            <w:tcW w:w="3014" w:type="dxa"/>
            <w:shd w:val="clear" w:color="auto" w:fill="auto"/>
            <w:hideMark/>
          </w:tcPr>
          <w:p w:rsidR="006C3EAE" w:rsidRPr="002E11A0" w:rsidRDefault="00EC7369" w:rsidP="009730BB">
            <w:pPr>
              <w:spacing w:after="0" w:line="240" w:lineRule="auto"/>
              <w:rPr>
                <w:rFonts w:ascii="Times New Roman" w:eastAsia="Times New Roman" w:hAnsi="Times New Roman" w:cs="Times New Roman"/>
                <w:color w:val="000000"/>
                <w:sz w:val="20"/>
                <w:szCs w:val="20"/>
                <w:lang w:val="bg-BG"/>
              </w:rPr>
            </w:pPr>
            <w:r w:rsidRPr="00EC7369">
              <w:rPr>
                <w:rFonts w:ascii="Times New Roman" w:eastAsia="Times New Roman" w:hAnsi="Times New Roman" w:cs="Times New Roman"/>
                <w:color w:val="000000"/>
                <w:sz w:val="20"/>
                <w:szCs w:val="20"/>
                <w:lang w:val="bg-BG"/>
              </w:rPr>
              <w:t>Реставрация и консервация на Антична и средновековна крепост - Арковна и превръщането й в туристическа атракция и обект за културно-исторически туризъм</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6C3EAE" w:rsidRPr="002E11A0" w:rsidRDefault="00EC7369" w:rsidP="009730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2</w:t>
            </w:r>
            <w:r w:rsidR="006C3EAE"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ВОМР, Финансов механизъм на ЕИП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 xml:space="preserve">Община </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EC7369" w:rsidP="009730BB">
            <w:pPr>
              <w:spacing w:after="0" w:line="240" w:lineRule="auto"/>
              <w:rPr>
                <w:rFonts w:ascii="Times New Roman" w:eastAsia="Times New Roman" w:hAnsi="Times New Roman" w:cs="Times New Roman"/>
                <w:color w:val="000000"/>
                <w:sz w:val="20"/>
                <w:szCs w:val="20"/>
                <w:lang w:val="bg-BG"/>
              </w:rPr>
            </w:pPr>
            <w:r w:rsidRPr="00EC7369">
              <w:rPr>
                <w:rFonts w:ascii="Times New Roman" w:eastAsia="Times New Roman" w:hAnsi="Times New Roman" w:cs="Times New Roman"/>
                <w:color w:val="000000"/>
                <w:sz w:val="20"/>
                <w:szCs w:val="20"/>
                <w:lang w:val="bg-BG"/>
              </w:rPr>
              <w:t>Реставрация и консервация на Средновековен скален манастир при с. Рояк и превръщането му в туристическа атракция и обект за културно-исторически туризъм</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ИТИ, СПРЗСР, НФ „Култура”, Републикански бюджет, Общински бюджет, ВОМР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Община, Министерство на културата, Регионален исторически музей - Шумен</w:t>
            </w:r>
          </w:p>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EC7369" w:rsidP="009730BB">
            <w:pPr>
              <w:spacing w:after="0" w:line="240" w:lineRule="auto"/>
              <w:rPr>
                <w:rFonts w:ascii="Times New Roman" w:eastAsia="Times New Roman" w:hAnsi="Times New Roman" w:cs="Times New Roman"/>
                <w:color w:val="000000"/>
                <w:sz w:val="20"/>
                <w:szCs w:val="20"/>
                <w:lang w:val="bg-BG"/>
              </w:rPr>
            </w:pPr>
            <w:r w:rsidRPr="00EC7369">
              <w:rPr>
                <w:rFonts w:ascii="Times New Roman" w:eastAsia="Times New Roman" w:hAnsi="Times New Roman" w:cs="Times New Roman"/>
                <w:color w:val="000000"/>
                <w:sz w:val="20"/>
                <w:szCs w:val="20"/>
                <w:lang w:val="bg-BG"/>
              </w:rPr>
              <w:t>Археологическо проучване на могила в с. Комунари</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6C3EAE" w:rsidRPr="002E11A0" w:rsidRDefault="00EC7369"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w:t>
            </w:r>
            <w:r w:rsidR="006C3EAE"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ВОМР, НПВУ, Общински бюджет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Община</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EC7369" w:rsidP="009730BB">
            <w:pPr>
              <w:spacing w:after="0" w:line="240" w:lineRule="auto"/>
              <w:rPr>
                <w:rFonts w:ascii="Times New Roman" w:eastAsia="Times New Roman" w:hAnsi="Times New Roman" w:cs="Times New Roman"/>
                <w:color w:val="000000"/>
                <w:sz w:val="20"/>
                <w:szCs w:val="20"/>
                <w:lang w:val="bg-BG"/>
              </w:rPr>
            </w:pPr>
            <w:r w:rsidRPr="00EC7369">
              <w:rPr>
                <w:rFonts w:ascii="Times New Roman" w:eastAsia="Times New Roman" w:hAnsi="Times New Roman" w:cs="Times New Roman"/>
                <w:color w:val="000000"/>
                <w:sz w:val="20"/>
                <w:szCs w:val="20"/>
                <w:lang w:val="bg-BG"/>
              </w:rPr>
              <w:t>Изграждане на посетителска инфраструктура на природна забележителност „Чудните скали“</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6C3EAE" w:rsidRPr="002E11A0" w:rsidRDefault="00EC7369"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Републикански бюджет, Общински бюджет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Община</w:t>
            </w:r>
          </w:p>
        </w:tc>
      </w:tr>
      <w:tr w:rsidR="006C3EAE" w:rsidRPr="002E11A0" w:rsidTr="00CF0DE1">
        <w:trPr>
          <w:trHeight w:val="299"/>
          <w:jc w:val="center"/>
        </w:trPr>
        <w:tc>
          <w:tcPr>
            <w:tcW w:w="1210"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6C3EAE" w:rsidRPr="002E11A0" w:rsidRDefault="006C3EAE" w:rsidP="009730BB">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6C3EAE" w:rsidRPr="002E11A0" w:rsidRDefault="006C3EAE"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C3EAE" w:rsidRPr="002E11A0" w:rsidRDefault="00EC7369" w:rsidP="009730BB">
            <w:pPr>
              <w:spacing w:after="0" w:line="240" w:lineRule="auto"/>
              <w:rPr>
                <w:rFonts w:ascii="Times New Roman" w:eastAsia="Times New Roman" w:hAnsi="Times New Roman" w:cs="Times New Roman"/>
                <w:color w:val="000000"/>
                <w:sz w:val="20"/>
                <w:szCs w:val="20"/>
                <w:lang w:val="bg-BG"/>
              </w:rPr>
            </w:pPr>
            <w:r w:rsidRPr="00EC7369">
              <w:rPr>
                <w:rFonts w:ascii="Times New Roman" w:eastAsia="Times New Roman" w:hAnsi="Times New Roman" w:cs="Times New Roman"/>
                <w:color w:val="000000"/>
                <w:sz w:val="20"/>
                <w:szCs w:val="20"/>
                <w:lang w:val="bg-BG"/>
              </w:rPr>
              <w:t>Ремонт на пешеходни алеи, стълби, мостчета и други елементи на техническата инфраструктура и цялостно благоустрояване на инфраструктурата към туристически обекти</w:t>
            </w:r>
          </w:p>
        </w:tc>
        <w:tc>
          <w:tcPr>
            <w:tcW w:w="1598" w:type="dxa"/>
            <w:shd w:val="clear" w:color="auto" w:fill="auto"/>
            <w:hideMark/>
          </w:tcPr>
          <w:p w:rsidR="006C3EAE" w:rsidRPr="002E11A0" w:rsidRDefault="006C3EAE"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Републикански бюджет, Общински бюджет и др.</w:t>
            </w:r>
          </w:p>
        </w:tc>
        <w:tc>
          <w:tcPr>
            <w:tcW w:w="1279" w:type="dxa"/>
            <w:shd w:val="clear" w:color="auto" w:fill="auto"/>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C3EAE" w:rsidRPr="002E11A0" w:rsidRDefault="006C3EAE"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Община</w:t>
            </w:r>
          </w:p>
        </w:tc>
      </w:tr>
      <w:tr w:rsidR="001E6670" w:rsidRPr="002E11A0" w:rsidTr="00CF0DE1">
        <w:trPr>
          <w:trHeight w:val="1025"/>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9730BB">
            <w:pPr>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1.4</w:t>
            </w:r>
          </w:p>
          <w:p w:rsidR="001E6670" w:rsidRPr="002E11A0" w:rsidRDefault="001E6670" w:rsidP="009730BB">
            <w:pPr>
              <w:jc w:val="center"/>
              <w:rPr>
                <w:rFonts w:ascii="Times New Roman" w:hAnsi="Times New Roman" w:cs="Times New Roman"/>
              </w:rPr>
            </w:pPr>
            <w:r w:rsidRPr="002E11A0">
              <w:rPr>
                <w:rFonts w:ascii="Times New Roman" w:eastAsia="Times New Roman" w:hAnsi="Times New Roman" w:cs="Times New Roman"/>
                <w:sz w:val="20"/>
                <w:szCs w:val="20"/>
                <w:lang w:val="bg-BG"/>
              </w:rPr>
              <w:t>Подмярка</w:t>
            </w:r>
            <w:r w:rsidRPr="002E11A0">
              <w:rPr>
                <w:rFonts w:ascii="Times New Roman" w:eastAsia="Times New Roman" w:hAnsi="Times New Roman" w:cs="Times New Roman"/>
                <w:sz w:val="20"/>
                <w:szCs w:val="20"/>
              </w:rPr>
              <w:t xml:space="preserve"> </w:t>
            </w:r>
            <w:r w:rsidRPr="002E11A0">
              <w:rPr>
                <w:rFonts w:ascii="Times New Roman" w:eastAsia="Times New Roman" w:hAnsi="Times New Roman" w:cs="Times New Roman"/>
                <w:sz w:val="20"/>
                <w:szCs w:val="20"/>
              </w:rPr>
              <w:lastRenderedPageBreak/>
              <w:t>1.4</w:t>
            </w:r>
            <w:r w:rsidRPr="002E11A0">
              <w:rPr>
                <w:rFonts w:ascii="Times New Roman" w:eastAsia="Times New Roman" w:hAnsi="Times New Roman" w:cs="Times New Roman"/>
                <w:sz w:val="20"/>
                <w:szCs w:val="20"/>
                <w:lang w:val="bg-BG"/>
              </w:rPr>
              <w:t>.1</w:t>
            </w:r>
          </w:p>
        </w:tc>
        <w:tc>
          <w:tcPr>
            <w:tcW w:w="1060" w:type="dxa"/>
            <w:shd w:val="clear" w:color="auto" w:fill="auto"/>
            <w:hideMark/>
          </w:tcPr>
          <w:p w:rsidR="001E6670" w:rsidRPr="002E11A0" w:rsidRDefault="001E6670" w:rsidP="001E6670">
            <w:pPr>
              <w:jc w:val="center"/>
              <w:rPr>
                <w:rFonts w:ascii="Times New Roman" w:hAnsi="Times New Roman" w:cs="Times New Roman"/>
              </w:rPr>
            </w:pPr>
            <w:r w:rsidRPr="002E11A0">
              <w:rPr>
                <w:rFonts w:ascii="Times New Roman" w:eastAsia="Times New Roman" w:hAnsi="Times New Roman" w:cs="Times New Roman"/>
                <w:sz w:val="20"/>
                <w:szCs w:val="20"/>
              </w:rPr>
              <w:lastRenderedPageBreak/>
              <w:t>1.4.</w:t>
            </w:r>
            <w:r w:rsidRPr="002E11A0">
              <w:rPr>
                <w:rFonts w:ascii="Times New Roman" w:eastAsia="Times New Roman" w:hAnsi="Times New Roman" w:cs="Times New Roman"/>
                <w:sz w:val="20"/>
                <w:szCs w:val="20"/>
                <w:lang w:val="bg-BG"/>
              </w:rPr>
              <w:t>1.</w:t>
            </w:r>
            <w:r>
              <w:rPr>
                <w:rFonts w:ascii="Times New Roman" w:eastAsia="Times New Roman" w:hAnsi="Times New Roman" w:cs="Times New Roman"/>
                <w:sz w:val="20"/>
                <w:szCs w:val="20"/>
                <w:lang w:val="bg-BG"/>
              </w:rPr>
              <w:t>7</w:t>
            </w:r>
            <w:r w:rsidRPr="002E11A0">
              <w:rPr>
                <w:rFonts w:ascii="Times New Roman" w:eastAsia="Times New Roman" w:hAnsi="Times New Roman" w:cs="Times New Roman"/>
                <w:sz w:val="20"/>
                <w:szCs w:val="20"/>
              </w:rPr>
              <w:t>.</w:t>
            </w:r>
          </w:p>
        </w:tc>
        <w:tc>
          <w:tcPr>
            <w:tcW w:w="3014" w:type="dxa"/>
            <w:shd w:val="clear" w:color="auto" w:fill="auto"/>
            <w:hideMark/>
          </w:tcPr>
          <w:p w:rsidR="001E6670" w:rsidRPr="001E6670" w:rsidRDefault="001E6670" w:rsidP="001E6670">
            <w:pPr>
              <w:spacing w:after="0" w:line="240" w:lineRule="auto"/>
              <w:rPr>
                <w:rFonts w:ascii="Times New Roman" w:eastAsia="Times New Roman" w:hAnsi="Times New Roman" w:cs="Times New Roman"/>
                <w:color w:val="000000"/>
                <w:sz w:val="20"/>
                <w:szCs w:val="20"/>
                <w:lang w:val="bg-BG"/>
              </w:rPr>
            </w:pPr>
            <w:r w:rsidRPr="001E6670">
              <w:rPr>
                <w:rFonts w:ascii="Times New Roman" w:eastAsia="Times New Roman" w:hAnsi="Times New Roman" w:cs="Times New Roman"/>
                <w:color w:val="000000"/>
                <w:sz w:val="20"/>
                <w:szCs w:val="20"/>
                <w:lang w:val="bg-BG"/>
              </w:rPr>
              <w:t>Изграждане на екопътека от с. Арковна до връх „Арковната”</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Републикански бюджет, Общински бюджет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ДГС, МОСВ и др. </w:t>
            </w:r>
          </w:p>
        </w:tc>
      </w:tr>
      <w:tr w:rsidR="001E6670" w:rsidRPr="002E11A0" w:rsidTr="00CF0DE1">
        <w:trPr>
          <w:trHeight w:val="299"/>
          <w:jc w:val="center"/>
        </w:trPr>
        <w:tc>
          <w:tcPr>
            <w:tcW w:w="1210"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1</w:t>
            </w:r>
          </w:p>
        </w:tc>
        <w:tc>
          <w:tcPr>
            <w:tcW w:w="1067" w:type="dxa"/>
            <w:shd w:val="clear" w:color="auto" w:fill="auto"/>
            <w:hideMark/>
          </w:tcPr>
          <w:p w:rsidR="001E6670" w:rsidRPr="002E11A0" w:rsidRDefault="001E6670" w:rsidP="007933AD">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1E6670" w:rsidRPr="002E11A0" w:rsidRDefault="001E6670" w:rsidP="001E6670">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w:t>
            </w:r>
            <w:r>
              <w:rPr>
                <w:rFonts w:ascii="Times New Roman" w:eastAsia="Times New Roman" w:hAnsi="Times New Roman" w:cs="Times New Roman"/>
                <w:color w:val="000000"/>
                <w:sz w:val="20"/>
                <w:szCs w:val="20"/>
                <w:lang w:val="bg-BG"/>
              </w:rPr>
              <w:t>8</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1E6670" w:rsidRDefault="001E6670" w:rsidP="001E6670">
            <w:pPr>
              <w:spacing w:after="0" w:line="240" w:lineRule="auto"/>
              <w:rPr>
                <w:rFonts w:ascii="Times New Roman" w:eastAsia="Times New Roman" w:hAnsi="Times New Roman" w:cs="Times New Roman"/>
                <w:color w:val="000000"/>
                <w:sz w:val="20"/>
                <w:szCs w:val="20"/>
                <w:lang w:val="bg-BG"/>
              </w:rPr>
            </w:pPr>
            <w:r w:rsidRPr="001E6670">
              <w:rPr>
                <w:rFonts w:ascii="Times New Roman" w:eastAsia="Times New Roman" w:hAnsi="Times New Roman" w:cs="Times New Roman"/>
                <w:color w:val="000000"/>
                <w:sz w:val="20"/>
                <w:szCs w:val="20"/>
                <w:lang w:val="bg-BG"/>
              </w:rPr>
              <w:t>Изграждане на екопътека до водопада „Куза – скока”</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Републикански бюджет, Общински бюджет и др.</w:t>
            </w:r>
          </w:p>
        </w:tc>
        <w:tc>
          <w:tcPr>
            <w:tcW w:w="1279"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ДГС, МОСВ и др. </w:t>
            </w:r>
          </w:p>
        </w:tc>
      </w:tr>
      <w:tr w:rsidR="001E6670" w:rsidRPr="002E11A0" w:rsidTr="00CF0DE1">
        <w:trPr>
          <w:trHeight w:val="299"/>
          <w:jc w:val="center"/>
        </w:trPr>
        <w:tc>
          <w:tcPr>
            <w:tcW w:w="1210"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7933AD">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1E6670" w:rsidRPr="002E11A0" w:rsidRDefault="001E6670" w:rsidP="001E6670">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w:t>
            </w:r>
            <w:r>
              <w:rPr>
                <w:rFonts w:ascii="Times New Roman" w:eastAsia="Times New Roman" w:hAnsi="Times New Roman" w:cs="Times New Roman"/>
                <w:color w:val="000000"/>
                <w:sz w:val="20"/>
                <w:szCs w:val="20"/>
                <w:lang w:val="bg-BG"/>
              </w:rPr>
              <w:t>9</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1E6670" w:rsidRDefault="001E6670" w:rsidP="001E6670">
            <w:pPr>
              <w:spacing w:after="0" w:line="240" w:lineRule="auto"/>
              <w:rPr>
                <w:rFonts w:ascii="Times New Roman" w:eastAsia="Times New Roman" w:hAnsi="Times New Roman" w:cs="Times New Roman"/>
                <w:color w:val="000000"/>
                <w:sz w:val="20"/>
                <w:szCs w:val="20"/>
                <w:lang w:val="bg-BG"/>
              </w:rPr>
            </w:pPr>
            <w:r w:rsidRPr="001E6670">
              <w:rPr>
                <w:rFonts w:ascii="Times New Roman" w:eastAsia="Times New Roman" w:hAnsi="Times New Roman" w:cs="Times New Roman"/>
                <w:color w:val="000000"/>
                <w:sz w:val="20"/>
                <w:szCs w:val="20"/>
                <w:lang w:val="bg-BG"/>
              </w:rPr>
              <w:t>Екопътека до Скален манастир с. Рояк.</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Републикански бюджет, Общински бюджет и др.</w:t>
            </w:r>
          </w:p>
        </w:tc>
        <w:tc>
          <w:tcPr>
            <w:tcW w:w="1279"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ДГС, МОСВ и др. </w:t>
            </w:r>
          </w:p>
        </w:tc>
      </w:tr>
      <w:tr w:rsidR="001E6670" w:rsidRPr="002E11A0" w:rsidTr="00CF0DE1">
        <w:trPr>
          <w:trHeight w:val="299"/>
          <w:jc w:val="center"/>
        </w:trPr>
        <w:tc>
          <w:tcPr>
            <w:tcW w:w="1210"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7933AD">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1E6670" w:rsidRPr="002E11A0" w:rsidRDefault="001E6670" w:rsidP="001E6670">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w:t>
            </w:r>
            <w:r>
              <w:rPr>
                <w:rFonts w:ascii="Times New Roman" w:eastAsia="Times New Roman" w:hAnsi="Times New Roman" w:cs="Times New Roman"/>
                <w:color w:val="000000"/>
                <w:sz w:val="20"/>
                <w:szCs w:val="20"/>
                <w:lang w:val="bg-BG"/>
              </w:rPr>
              <w:t>10</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1E6670" w:rsidRDefault="001E6670" w:rsidP="001E6670">
            <w:pPr>
              <w:spacing w:after="0" w:line="240" w:lineRule="auto"/>
              <w:rPr>
                <w:rFonts w:ascii="Times New Roman" w:eastAsia="Times New Roman" w:hAnsi="Times New Roman" w:cs="Times New Roman"/>
                <w:color w:val="000000"/>
                <w:sz w:val="20"/>
                <w:szCs w:val="20"/>
                <w:lang w:val="bg-BG"/>
              </w:rPr>
            </w:pPr>
            <w:r w:rsidRPr="001E6670">
              <w:rPr>
                <w:rFonts w:ascii="Times New Roman" w:eastAsia="Times New Roman" w:hAnsi="Times New Roman" w:cs="Times New Roman"/>
                <w:color w:val="000000"/>
                <w:sz w:val="20"/>
                <w:szCs w:val="20"/>
                <w:lang w:val="bg-BG"/>
              </w:rPr>
              <w:t xml:space="preserve">Екопътеки до паметника на Христо Патрев. </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Републикански бюджет, Общински бюджет и др.</w:t>
            </w:r>
          </w:p>
        </w:tc>
        <w:tc>
          <w:tcPr>
            <w:tcW w:w="1279"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ДГС, МОСВ и др. </w:t>
            </w:r>
          </w:p>
        </w:tc>
      </w:tr>
      <w:tr w:rsidR="001E6670" w:rsidRPr="002E11A0" w:rsidTr="00CF0DE1">
        <w:trPr>
          <w:trHeight w:val="299"/>
          <w:jc w:val="center"/>
        </w:trPr>
        <w:tc>
          <w:tcPr>
            <w:tcW w:w="1210"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7933AD">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1E6670" w:rsidRPr="002E11A0" w:rsidRDefault="001E6670" w:rsidP="001E6670">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w:t>
            </w:r>
            <w:r>
              <w:rPr>
                <w:rFonts w:ascii="Times New Roman" w:eastAsia="Times New Roman" w:hAnsi="Times New Roman" w:cs="Times New Roman"/>
                <w:color w:val="000000"/>
                <w:sz w:val="20"/>
                <w:szCs w:val="20"/>
                <w:lang w:val="bg-BG"/>
              </w:rPr>
              <w:t>11</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1E6670" w:rsidRDefault="001E6670" w:rsidP="001E6670">
            <w:pPr>
              <w:spacing w:after="0" w:line="240" w:lineRule="auto"/>
              <w:rPr>
                <w:rFonts w:ascii="Times New Roman" w:eastAsia="Times New Roman" w:hAnsi="Times New Roman" w:cs="Times New Roman"/>
                <w:color w:val="000000"/>
                <w:sz w:val="20"/>
                <w:szCs w:val="20"/>
                <w:lang w:val="bg-BG"/>
              </w:rPr>
            </w:pPr>
            <w:r w:rsidRPr="001E6670">
              <w:rPr>
                <w:rFonts w:ascii="Times New Roman" w:eastAsia="Times New Roman" w:hAnsi="Times New Roman" w:cs="Times New Roman"/>
                <w:color w:val="000000"/>
                <w:sz w:val="20"/>
                <w:szCs w:val="20"/>
                <w:lang w:val="bg-BG"/>
              </w:rPr>
              <w:t>Възстановяване на Екопарк „Водениците”.</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500</w:t>
            </w:r>
          </w:p>
        </w:tc>
        <w:tc>
          <w:tcPr>
            <w:tcW w:w="1681"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Републикански бюджет, Общински бюджет и др.</w:t>
            </w:r>
          </w:p>
        </w:tc>
        <w:tc>
          <w:tcPr>
            <w:tcW w:w="1279"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ДГС, МОСВ и др. </w:t>
            </w:r>
          </w:p>
        </w:tc>
      </w:tr>
      <w:tr w:rsidR="001E6670" w:rsidRPr="002E11A0" w:rsidTr="00CF0DE1">
        <w:trPr>
          <w:trHeight w:val="299"/>
          <w:jc w:val="center"/>
        </w:trPr>
        <w:tc>
          <w:tcPr>
            <w:tcW w:w="1210"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7933AD">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1E6670" w:rsidRPr="002E11A0" w:rsidRDefault="001E6670" w:rsidP="001E6670">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1.1</w:t>
            </w:r>
            <w:r>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Създаване на нови места за настаняване, къщи за гости, атракции и развлечения</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1E6670" w:rsidRPr="002E11A0" w:rsidRDefault="001E6670" w:rsidP="009730BB">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Частни инвестиции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Инвеститори</w:t>
            </w: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9730BB">
            <w:pPr>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.1</w:t>
            </w:r>
          </w:p>
        </w:tc>
        <w:tc>
          <w:tcPr>
            <w:tcW w:w="1060" w:type="dxa"/>
            <w:shd w:val="clear" w:color="auto" w:fill="auto"/>
            <w:hideMark/>
          </w:tcPr>
          <w:p w:rsidR="001E6670" w:rsidRPr="002E11A0" w:rsidRDefault="001E6670" w:rsidP="001E6670">
            <w:pPr>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1.1</w:t>
            </w:r>
            <w:r>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Социализиране, озеленяване и благоустройство на места за краткотраен отдих и разходка – паркове, градинки, почистване и ремонт на чешми, поставяне на беседки, заслони, указателни и </w:t>
            </w:r>
            <w:r w:rsidRPr="002E11A0">
              <w:rPr>
                <w:rFonts w:ascii="Times New Roman" w:eastAsia="Times New Roman" w:hAnsi="Times New Roman" w:cs="Times New Roman"/>
                <w:color w:val="000000"/>
                <w:sz w:val="20"/>
                <w:szCs w:val="20"/>
                <w:lang w:val="bg-BG"/>
              </w:rPr>
              <w:lastRenderedPageBreak/>
              <w:t>информационни табели, пейки и други.</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СПРЗСР, ВОМР, НПВУ, ПУДООС, Републикански бюджет, Общински </w:t>
            </w:r>
            <w:r w:rsidRPr="002E11A0">
              <w:rPr>
                <w:rFonts w:ascii="Times New Roman" w:eastAsia="Times New Roman" w:hAnsi="Times New Roman" w:cs="Times New Roman"/>
                <w:color w:val="000000"/>
                <w:sz w:val="20"/>
                <w:szCs w:val="20"/>
                <w:lang w:val="bg-BG"/>
              </w:rPr>
              <w:lastRenderedPageBreak/>
              <w:t>бюджет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w:t>
            </w:r>
          </w:p>
        </w:tc>
      </w:tr>
      <w:tr w:rsidR="001E6670" w:rsidRPr="002E11A0" w:rsidTr="00CF0DE1">
        <w:trPr>
          <w:trHeight w:val="299"/>
          <w:jc w:val="center"/>
        </w:trPr>
        <w:tc>
          <w:tcPr>
            <w:tcW w:w="7949" w:type="dxa"/>
            <w:gridSpan w:val="5"/>
            <w:shd w:val="clear" w:color="auto" w:fill="D9D9D9" w:themeFill="background1" w:themeFillShade="D9"/>
            <w:hideMark/>
          </w:tcPr>
          <w:p w:rsidR="001E6670" w:rsidRPr="002E11A0" w:rsidRDefault="001E6670" w:rsidP="009730BB">
            <w:pPr>
              <w:spacing w:after="0" w:line="240" w:lineRule="auto"/>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lastRenderedPageBreak/>
              <w:t>Подмярка 1.4.2. Стимулиране на предприемачеството в туризма и съпътстващи дейности и услуги и генериране на работни места</w:t>
            </w:r>
          </w:p>
        </w:tc>
        <w:tc>
          <w:tcPr>
            <w:tcW w:w="1444" w:type="dxa"/>
            <w:shd w:val="clear" w:color="auto" w:fill="D9D9D9" w:themeFill="background1" w:themeFillShade="D9"/>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w:t>
            </w:r>
          </w:p>
        </w:tc>
        <w:tc>
          <w:tcPr>
            <w:tcW w:w="5612" w:type="dxa"/>
            <w:gridSpan w:val="3"/>
            <w:shd w:val="clear" w:color="auto" w:fill="D9D9D9" w:themeFill="background1" w:themeFillShade="D9"/>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rPr>
            </w:pPr>
          </w:p>
        </w:tc>
      </w:tr>
      <w:tr w:rsidR="001E6670" w:rsidRPr="002E11A0" w:rsidTr="00CF0DE1">
        <w:trPr>
          <w:trHeight w:val="1133"/>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Мярка 1.4</w:t>
            </w:r>
          </w:p>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Подмярка 1.4.2</w:t>
            </w:r>
          </w:p>
        </w:tc>
        <w:tc>
          <w:tcPr>
            <w:tcW w:w="106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1.4.2.1.</w:t>
            </w:r>
          </w:p>
        </w:tc>
        <w:tc>
          <w:tcPr>
            <w:tcW w:w="3014" w:type="dxa"/>
            <w:shd w:val="clear" w:color="auto" w:fill="auto"/>
            <w:hideMark/>
          </w:tcPr>
          <w:p w:rsidR="001E667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Данъчни и административни облекчения за стартиране на нов бизнес в сферата на туризма на територията на общината</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1E6670" w:rsidRPr="002E11A0" w:rsidRDefault="001E6670" w:rsidP="009730BB">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w:t>
            </w:r>
          </w:p>
        </w:tc>
      </w:tr>
      <w:tr w:rsidR="001E6670" w:rsidRPr="002E11A0" w:rsidTr="00CF0DE1">
        <w:trPr>
          <w:trHeight w:val="1133"/>
          <w:jc w:val="center"/>
        </w:trPr>
        <w:tc>
          <w:tcPr>
            <w:tcW w:w="1210"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Мярка 1.</w:t>
            </w:r>
            <w:r>
              <w:rPr>
                <w:rFonts w:ascii="Times New Roman" w:eastAsia="Times New Roman" w:hAnsi="Times New Roman" w:cs="Times New Roman"/>
                <w:color w:val="000000"/>
                <w:sz w:val="20"/>
                <w:szCs w:val="20"/>
                <w:lang w:val="bg-BG"/>
              </w:rPr>
              <w:t>4</w:t>
            </w:r>
          </w:p>
          <w:p w:rsidR="001E6670" w:rsidRPr="002E11A0" w:rsidRDefault="001E6670" w:rsidP="001E6670">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Подмярка 1.</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lang w:val="bg-BG"/>
              </w:rPr>
              <w:t>.2</w:t>
            </w:r>
          </w:p>
        </w:tc>
        <w:tc>
          <w:tcPr>
            <w:tcW w:w="1060" w:type="dxa"/>
            <w:shd w:val="clear" w:color="auto" w:fill="auto"/>
            <w:hideMark/>
          </w:tcPr>
          <w:p w:rsidR="001E6670" w:rsidRPr="002E11A0" w:rsidRDefault="001E6670" w:rsidP="001E6670">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lang w:val="bg-BG"/>
              </w:rPr>
              <w:t>.2.</w:t>
            </w:r>
            <w:r>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lang w:val="bg-BG"/>
              </w:rPr>
              <w:t>.</w:t>
            </w:r>
          </w:p>
        </w:tc>
        <w:tc>
          <w:tcPr>
            <w:tcW w:w="3014" w:type="dxa"/>
            <w:shd w:val="clear" w:color="auto" w:fill="auto"/>
            <w:hideMark/>
          </w:tcPr>
          <w:p w:rsidR="001E6670" w:rsidRPr="00911F9F" w:rsidRDefault="001E6670" w:rsidP="005319E2">
            <w:pPr>
              <w:rPr>
                <w:rFonts w:ascii="Times New Roman" w:eastAsia="Times New Roman" w:hAnsi="Times New Roman" w:cs="Times New Roman"/>
                <w:color w:val="000000"/>
                <w:sz w:val="20"/>
                <w:szCs w:val="20"/>
                <w:lang w:val="bg-BG"/>
              </w:rPr>
            </w:pPr>
            <w:r w:rsidRPr="00911F9F">
              <w:rPr>
                <w:rFonts w:ascii="Times New Roman" w:eastAsia="Times New Roman" w:hAnsi="Times New Roman" w:cs="Times New Roman"/>
                <w:color w:val="000000"/>
                <w:sz w:val="20"/>
                <w:szCs w:val="20"/>
                <w:lang w:val="bg-BG"/>
              </w:rPr>
              <w:t xml:space="preserve">Разширяване на състава и дейността на Консултативен съвет по въпросите на туризма в Община </w:t>
            </w:r>
            <w:r w:rsidR="005319E2">
              <w:rPr>
                <w:rFonts w:ascii="Times New Roman" w:eastAsia="Times New Roman" w:hAnsi="Times New Roman" w:cs="Times New Roman"/>
                <w:color w:val="000000"/>
                <w:sz w:val="20"/>
                <w:szCs w:val="20"/>
                <w:lang w:val="bg-BG"/>
              </w:rPr>
              <w:t>Дългопол</w:t>
            </w:r>
          </w:p>
        </w:tc>
        <w:tc>
          <w:tcPr>
            <w:tcW w:w="1598" w:type="dxa"/>
            <w:shd w:val="clear" w:color="auto" w:fill="auto"/>
            <w:hideMark/>
          </w:tcPr>
          <w:p w:rsidR="001E6670" w:rsidRPr="002E11A0" w:rsidRDefault="001E6670"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1E6670" w:rsidRPr="002E11A0" w:rsidRDefault="001E6670"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1E6670" w:rsidRPr="002E11A0" w:rsidRDefault="001E6670"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1E6670" w:rsidRPr="002E11A0" w:rsidRDefault="001E6670" w:rsidP="007933AD">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w:t>
            </w:r>
          </w:p>
        </w:tc>
        <w:tc>
          <w:tcPr>
            <w:tcW w:w="1681"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w:t>
            </w:r>
          </w:p>
        </w:tc>
        <w:tc>
          <w:tcPr>
            <w:tcW w:w="1279"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w:t>
            </w:r>
          </w:p>
        </w:tc>
      </w:tr>
      <w:tr w:rsidR="001E6670" w:rsidRPr="002E11A0" w:rsidTr="00CF0DE1">
        <w:trPr>
          <w:trHeight w:val="299"/>
          <w:jc w:val="center"/>
        </w:trPr>
        <w:tc>
          <w:tcPr>
            <w:tcW w:w="7949" w:type="dxa"/>
            <w:gridSpan w:val="5"/>
            <w:shd w:val="clear" w:color="auto" w:fill="D9D9D9" w:themeFill="background1" w:themeFillShade="D9"/>
            <w:hideMark/>
          </w:tcPr>
          <w:p w:rsidR="001E6670" w:rsidRPr="002E11A0" w:rsidRDefault="001E6670" w:rsidP="009730BB">
            <w:pPr>
              <w:spacing w:after="0" w:line="240" w:lineRule="auto"/>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Подмярка 1.4.</w:t>
            </w:r>
            <w:r w:rsidRPr="002E11A0">
              <w:rPr>
                <w:rFonts w:ascii="Times New Roman" w:eastAsia="Times New Roman" w:hAnsi="Times New Roman" w:cs="Times New Roman"/>
                <w:b/>
                <w:color w:val="000000"/>
                <w:sz w:val="20"/>
                <w:szCs w:val="20"/>
                <w:lang w:val="bg-BG"/>
              </w:rPr>
              <w:t>3</w:t>
            </w:r>
            <w:r w:rsidRPr="002E11A0">
              <w:rPr>
                <w:rFonts w:ascii="Times New Roman" w:eastAsia="Times New Roman" w:hAnsi="Times New Roman" w:cs="Times New Roman"/>
                <w:b/>
                <w:color w:val="000000"/>
                <w:sz w:val="20"/>
                <w:szCs w:val="20"/>
              </w:rPr>
              <w:t>. Стимулиране на предприемачеството в туризма и съпътстващи дейности и услуги и генериране на работни места</w:t>
            </w:r>
          </w:p>
        </w:tc>
        <w:tc>
          <w:tcPr>
            <w:tcW w:w="1444" w:type="dxa"/>
            <w:shd w:val="clear" w:color="auto" w:fill="D9D9D9" w:themeFill="background1" w:themeFillShade="D9"/>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D9D9D9" w:themeFill="background1" w:themeFillShade="D9"/>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rPr>
            </w:pP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.3</w:t>
            </w:r>
          </w:p>
        </w:tc>
        <w:tc>
          <w:tcPr>
            <w:tcW w:w="1060" w:type="dxa"/>
            <w:shd w:val="clear" w:color="auto" w:fill="auto"/>
            <w:hideMark/>
          </w:tcPr>
          <w:p w:rsidR="001E6670" w:rsidRPr="002E11A0" w:rsidRDefault="001E6670" w:rsidP="001E6670">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3.</w:t>
            </w: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Създаване на информационен туристически портал/сайт на общината</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w:t>
            </w: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.3</w:t>
            </w:r>
          </w:p>
        </w:tc>
        <w:tc>
          <w:tcPr>
            <w:tcW w:w="1060" w:type="dxa"/>
            <w:shd w:val="clear" w:color="auto" w:fill="auto"/>
            <w:hideMark/>
          </w:tcPr>
          <w:p w:rsidR="001E6670" w:rsidRPr="002E11A0" w:rsidRDefault="001E6670" w:rsidP="001E6670">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3.</w:t>
            </w:r>
            <w:r>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Маркетинг и реклама на дестинацията - участие в български и международни туристически борси и търговски изложения, организиране на опознавателни посещения за тур-оператори и агенти </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w:t>
            </w: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.3</w:t>
            </w:r>
          </w:p>
        </w:tc>
        <w:tc>
          <w:tcPr>
            <w:tcW w:w="1060" w:type="dxa"/>
            <w:shd w:val="clear" w:color="auto" w:fill="auto"/>
            <w:hideMark/>
          </w:tcPr>
          <w:p w:rsidR="001E6670" w:rsidRPr="002E11A0" w:rsidRDefault="001E6670" w:rsidP="001E6670">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3.</w:t>
            </w:r>
            <w:r>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2E11A0" w:rsidRDefault="001E6670" w:rsidP="001E6670">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Развитие на интегриран регионален туристически продукт с</w:t>
            </w:r>
            <w:r>
              <w:rPr>
                <w:rFonts w:ascii="Times New Roman" w:eastAsia="Times New Roman" w:hAnsi="Times New Roman" w:cs="Times New Roman"/>
                <w:color w:val="000000"/>
                <w:sz w:val="20"/>
                <w:szCs w:val="20"/>
                <w:lang w:val="bg-BG"/>
              </w:rPr>
              <w:t>ъс съседни общини</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1E6670" w:rsidRPr="002E11A0" w:rsidRDefault="001E6670" w:rsidP="009730BB">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ИТИ, СПРЗСР, Общински бюджет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1E6670">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Община Дългопол и Общини партньори</w:t>
            </w:r>
          </w:p>
        </w:tc>
      </w:tr>
      <w:tr w:rsidR="001E6670" w:rsidRPr="002E11A0" w:rsidTr="00CF0DE1">
        <w:trPr>
          <w:trHeight w:val="299"/>
          <w:jc w:val="center"/>
        </w:trPr>
        <w:tc>
          <w:tcPr>
            <w:tcW w:w="1210"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1</w:t>
            </w:r>
          </w:p>
        </w:tc>
        <w:tc>
          <w:tcPr>
            <w:tcW w:w="1067"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1.4</w:t>
            </w:r>
          </w:p>
          <w:p w:rsidR="001E6670" w:rsidRPr="002E11A0" w:rsidRDefault="001E6670"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lang w:val="bg-BG"/>
              </w:rPr>
              <w:t>Подмярка</w:t>
            </w:r>
            <w:r w:rsidRPr="002E11A0">
              <w:rPr>
                <w:rFonts w:ascii="Times New Roman" w:eastAsia="Times New Roman" w:hAnsi="Times New Roman" w:cs="Times New Roman"/>
                <w:color w:val="000000"/>
                <w:sz w:val="20"/>
                <w:szCs w:val="20"/>
              </w:rPr>
              <w:t xml:space="preserve"> 1.4</w:t>
            </w:r>
            <w:r w:rsidRPr="002E11A0">
              <w:rPr>
                <w:rFonts w:ascii="Times New Roman" w:eastAsia="Times New Roman" w:hAnsi="Times New Roman" w:cs="Times New Roman"/>
                <w:color w:val="000000"/>
                <w:sz w:val="20"/>
                <w:szCs w:val="20"/>
                <w:lang w:val="bg-BG"/>
              </w:rPr>
              <w:t>.3</w:t>
            </w:r>
          </w:p>
        </w:tc>
        <w:tc>
          <w:tcPr>
            <w:tcW w:w="1060" w:type="dxa"/>
            <w:shd w:val="clear" w:color="auto" w:fill="auto"/>
            <w:hideMark/>
          </w:tcPr>
          <w:p w:rsidR="001E6670" w:rsidRPr="002E11A0" w:rsidRDefault="001E6670" w:rsidP="001E6670">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1.4.</w:t>
            </w:r>
            <w:r w:rsidRPr="002E11A0">
              <w:rPr>
                <w:rFonts w:ascii="Times New Roman" w:eastAsia="Times New Roman" w:hAnsi="Times New Roman" w:cs="Times New Roman"/>
                <w:color w:val="000000"/>
                <w:sz w:val="20"/>
                <w:szCs w:val="20"/>
                <w:lang w:val="bg-BG"/>
              </w:rPr>
              <w:t>3.</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E6670" w:rsidRPr="002E11A0" w:rsidRDefault="001E6670" w:rsidP="001E6670">
            <w:pPr>
              <w:spacing w:after="0" w:line="240" w:lineRule="auto"/>
              <w:rPr>
                <w:rFonts w:ascii="Times New Roman" w:eastAsia="Times New Roman" w:hAnsi="Times New Roman" w:cs="Times New Roman"/>
                <w:color w:val="000000"/>
                <w:sz w:val="20"/>
                <w:szCs w:val="20"/>
                <w:lang w:val="bg-BG"/>
              </w:rPr>
            </w:pPr>
            <w:r w:rsidRPr="001E6670">
              <w:rPr>
                <w:rFonts w:ascii="Times New Roman" w:eastAsia="Times New Roman" w:hAnsi="Times New Roman" w:cs="Times New Roman"/>
                <w:color w:val="000000"/>
                <w:sz w:val="20"/>
                <w:szCs w:val="20"/>
                <w:lang w:val="bg-BG"/>
              </w:rPr>
              <w:t>Туристически обмен с побратимени градове и международно сътрудничество за популяризиране на дестинацията</w:t>
            </w:r>
          </w:p>
        </w:tc>
        <w:tc>
          <w:tcPr>
            <w:tcW w:w="1598" w:type="dxa"/>
            <w:shd w:val="clear" w:color="auto" w:fill="auto"/>
            <w:hideMark/>
          </w:tcPr>
          <w:p w:rsidR="001E6670" w:rsidRPr="002E11A0" w:rsidRDefault="001E6670"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1E6670" w:rsidRPr="002E11A0" w:rsidRDefault="001E6670"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1E6670" w:rsidRPr="002E11A0" w:rsidRDefault="001E6670"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1E6670" w:rsidRPr="002E11A0" w:rsidRDefault="001E6670" w:rsidP="007933AD">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Общински бюджет и др.</w:t>
            </w:r>
          </w:p>
        </w:tc>
        <w:tc>
          <w:tcPr>
            <w:tcW w:w="1279" w:type="dxa"/>
            <w:shd w:val="clear" w:color="auto" w:fill="auto"/>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Община Дългопол и Общини партньори</w:t>
            </w:r>
          </w:p>
        </w:tc>
      </w:tr>
      <w:tr w:rsidR="001E6670" w:rsidRPr="002E11A0" w:rsidTr="00CF0DE1">
        <w:trPr>
          <w:trHeight w:val="503"/>
          <w:jc w:val="center"/>
        </w:trPr>
        <w:tc>
          <w:tcPr>
            <w:tcW w:w="7949" w:type="dxa"/>
            <w:gridSpan w:val="5"/>
            <w:shd w:val="clear" w:color="auto" w:fill="D9D9D9" w:themeFill="background1" w:themeFillShade="D9"/>
            <w:hideMark/>
          </w:tcPr>
          <w:p w:rsidR="001E6670" w:rsidRPr="002E11A0" w:rsidRDefault="001E6670" w:rsidP="004C4E90">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Приоритет 2 -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tc>
        <w:tc>
          <w:tcPr>
            <w:tcW w:w="1444" w:type="dxa"/>
            <w:shd w:val="clear" w:color="auto" w:fill="D9D9D9" w:themeFill="background1" w:themeFillShade="D9"/>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D9D9D9" w:themeFill="background1" w:themeFillShade="D9"/>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rPr>
            </w:pPr>
          </w:p>
        </w:tc>
      </w:tr>
      <w:tr w:rsidR="001E6670" w:rsidRPr="002E11A0" w:rsidTr="00CF0DE1">
        <w:trPr>
          <w:trHeight w:val="60"/>
          <w:jc w:val="center"/>
        </w:trPr>
        <w:tc>
          <w:tcPr>
            <w:tcW w:w="7949" w:type="dxa"/>
            <w:gridSpan w:val="5"/>
            <w:shd w:val="clear" w:color="auto" w:fill="F2F2F2" w:themeFill="background1" w:themeFillShade="F2"/>
            <w:hideMark/>
          </w:tcPr>
          <w:p w:rsidR="001E6670" w:rsidRPr="002E11A0" w:rsidRDefault="001E6670" w:rsidP="004C4E90">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lastRenderedPageBreak/>
              <w:t>Мярка 2.1. Насърчаване на мерките за енергийна ефективност и намаляване на емисиите парникови газове</w:t>
            </w:r>
          </w:p>
        </w:tc>
        <w:tc>
          <w:tcPr>
            <w:tcW w:w="1444" w:type="dxa"/>
            <w:shd w:val="clear" w:color="auto" w:fill="F2F2F2" w:themeFill="background1" w:themeFillShade="F2"/>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rPr>
            </w:pP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2.1</w:t>
            </w:r>
          </w:p>
        </w:tc>
        <w:tc>
          <w:tcPr>
            <w:tcW w:w="1060"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2.1.1.</w:t>
            </w:r>
          </w:p>
        </w:tc>
        <w:tc>
          <w:tcPr>
            <w:tcW w:w="3014" w:type="dxa"/>
            <w:shd w:val="clear" w:color="auto" w:fill="auto"/>
            <w:hideMark/>
          </w:tcPr>
          <w:p w:rsidR="001E6670" w:rsidRPr="002E11A0" w:rsidRDefault="001E6670" w:rsidP="009730BB">
            <w:pPr>
              <w:rPr>
                <w:rFonts w:ascii="Times New Roman" w:hAnsi="Times New Roman" w:cs="Times New Roman"/>
                <w:lang w:val="bg-BG"/>
              </w:rPr>
            </w:pPr>
            <w:r w:rsidRPr="002E11A0">
              <w:rPr>
                <w:rFonts w:ascii="Times New Roman" w:eastAsia="Times New Roman" w:hAnsi="Times New Roman" w:cs="Times New Roman"/>
                <w:color w:val="000000"/>
                <w:sz w:val="20"/>
                <w:szCs w:val="20"/>
                <w:lang w:val="bg-BG"/>
              </w:rPr>
              <w:t xml:space="preserve">Саниране и мерки за енергийна ефективност на жилищни сгради </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жилищни функции</w:t>
            </w:r>
            <w:r w:rsidRPr="002E11A0">
              <w:rPr>
                <w:rFonts w:ascii="Times New Roman" w:eastAsia="Times New Roman" w:hAnsi="Times New Roman" w:cs="Times New Roman"/>
                <w:color w:val="000000"/>
                <w:sz w:val="20"/>
                <w:szCs w:val="20"/>
              </w:rPr>
              <w:t> </w:t>
            </w:r>
          </w:p>
        </w:tc>
        <w:tc>
          <w:tcPr>
            <w:tcW w:w="1444" w:type="dxa"/>
            <w:shd w:val="clear" w:color="auto" w:fill="F2F2F2" w:themeFill="background1" w:themeFillShade="F2"/>
            <w:hideMark/>
          </w:tcPr>
          <w:p w:rsidR="001E6670" w:rsidRPr="002E11A0" w:rsidRDefault="00B33F4F" w:rsidP="009730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2</w:t>
            </w:r>
            <w:r w:rsidR="001E6670" w:rsidRPr="002E11A0">
              <w:rPr>
                <w:rFonts w:ascii="Times New Roman" w:eastAsia="Times New Roman" w:hAnsi="Times New Roman" w:cs="Times New Roman"/>
                <w:color w:val="000000"/>
                <w:sz w:val="20"/>
                <w:szCs w:val="20"/>
              </w:rPr>
              <w:t>000</w:t>
            </w:r>
          </w:p>
        </w:tc>
        <w:tc>
          <w:tcPr>
            <w:tcW w:w="1681" w:type="dxa"/>
            <w:shd w:val="clear" w:color="auto" w:fill="auto"/>
            <w:hideMark/>
          </w:tcPr>
          <w:p w:rsidR="001E6670" w:rsidRPr="002E11A0" w:rsidRDefault="00B33F4F"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НПЕЕМЖС, </w:t>
            </w:r>
            <w:r w:rsidR="001E6670" w:rsidRPr="002E11A0">
              <w:rPr>
                <w:rFonts w:ascii="Times New Roman" w:eastAsia="Times New Roman" w:hAnsi="Times New Roman" w:cs="Times New Roman"/>
                <w:color w:val="000000"/>
                <w:sz w:val="20"/>
                <w:szCs w:val="20"/>
                <w:lang w:val="bg-BG"/>
              </w:rPr>
              <w:t>Частни инвестиции  и други източници</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Частни физически и/или юридически лица</w:t>
            </w: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2.1</w:t>
            </w:r>
          </w:p>
        </w:tc>
        <w:tc>
          <w:tcPr>
            <w:tcW w:w="1060"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2.1.2.</w:t>
            </w:r>
          </w:p>
        </w:tc>
        <w:tc>
          <w:tcPr>
            <w:tcW w:w="3014" w:type="dxa"/>
            <w:shd w:val="clear" w:color="auto" w:fill="auto"/>
            <w:hideMark/>
          </w:tcPr>
          <w:p w:rsidR="001E6670" w:rsidRPr="002E11A0" w:rsidRDefault="001E6670" w:rsidP="00B33F4F">
            <w:pP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Саниране на административни сгради в община </w:t>
            </w:r>
            <w:r w:rsidR="00B33F4F">
              <w:rPr>
                <w:rFonts w:ascii="Times New Roman" w:eastAsia="Times New Roman" w:hAnsi="Times New Roman" w:cs="Times New Roman"/>
                <w:color w:val="000000"/>
                <w:sz w:val="20"/>
                <w:szCs w:val="20"/>
                <w:lang w:val="bg-BG"/>
              </w:rPr>
              <w:t>Дългопол</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1500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НПВУ, Репубикански бюджет</w:t>
            </w: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 Общински бюджет и други източници</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B33F4F" w:rsidRPr="002E11A0" w:rsidTr="00CF0DE1">
        <w:trPr>
          <w:trHeight w:val="299"/>
          <w:jc w:val="center"/>
        </w:trPr>
        <w:tc>
          <w:tcPr>
            <w:tcW w:w="1210" w:type="dxa"/>
            <w:shd w:val="clear" w:color="auto" w:fill="auto"/>
            <w:hideMark/>
          </w:tcPr>
          <w:p w:rsidR="00B33F4F" w:rsidRPr="002E11A0" w:rsidRDefault="00B33F4F"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B33F4F" w:rsidRPr="002E11A0" w:rsidRDefault="00B33F4F"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2.1</w:t>
            </w:r>
          </w:p>
        </w:tc>
        <w:tc>
          <w:tcPr>
            <w:tcW w:w="1060" w:type="dxa"/>
            <w:shd w:val="clear" w:color="auto" w:fill="auto"/>
            <w:hideMark/>
          </w:tcPr>
          <w:p w:rsidR="00B33F4F" w:rsidRPr="002E11A0" w:rsidRDefault="00B33F4F"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B33F4F" w:rsidRPr="004D1D37" w:rsidRDefault="00B33F4F" w:rsidP="007933AD">
            <w:pPr>
              <w:spacing w:after="0" w:line="240" w:lineRule="auto"/>
              <w:rPr>
                <w:rFonts w:ascii="Times New Roman" w:eastAsia="Times New Roman" w:hAnsi="Times New Roman" w:cs="Times New Roman"/>
                <w:color w:val="000000"/>
                <w:sz w:val="20"/>
                <w:szCs w:val="20"/>
                <w:lang w:val="bg-BG"/>
              </w:rPr>
            </w:pPr>
            <w:r w:rsidRPr="004D1D37">
              <w:rPr>
                <w:rFonts w:ascii="Times New Roman" w:eastAsia="Times New Roman" w:hAnsi="Times New Roman" w:cs="Times New Roman"/>
                <w:color w:val="000000"/>
                <w:sz w:val="20"/>
                <w:szCs w:val="20"/>
                <w:lang w:val="bg-BG"/>
              </w:rPr>
              <w:t>Повишаване на енергийната ефективност на стопански сгради</w:t>
            </w:r>
          </w:p>
        </w:tc>
        <w:tc>
          <w:tcPr>
            <w:tcW w:w="1598" w:type="dxa"/>
            <w:shd w:val="clear" w:color="auto" w:fill="auto"/>
            <w:hideMark/>
          </w:tcPr>
          <w:p w:rsidR="00B33F4F" w:rsidRPr="002E11A0" w:rsidRDefault="00B33F4F" w:rsidP="007933AD">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производствени и складови дейности</w:t>
            </w:r>
          </w:p>
        </w:tc>
        <w:tc>
          <w:tcPr>
            <w:tcW w:w="1444" w:type="dxa"/>
            <w:shd w:val="clear" w:color="auto" w:fill="F2F2F2" w:themeFill="background1" w:themeFillShade="F2"/>
            <w:hideMark/>
          </w:tcPr>
          <w:p w:rsidR="00B33F4F" w:rsidRPr="004D1D37" w:rsidRDefault="00B33F4F"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1000</w:t>
            </w:r>
          </w:p>
        </w:tc>
        <w:tc>
          <w:tcPr>
            <w:tcW w:w="1681" w:type="dxa"/>
            <w:shd w:val="clear" w:color="auto" w:fill="auto"/>
            <w:hideMark/>
          </w:tcPr>
          <w:p w:rsidR="00B33F4F" w:rsidRPr="002E11A0" w:rsidRDefault="00B33F4F"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ОПИК, СПРЗСР, НПВУ, Частни инвестиции и др.</w:t>
            </w:r>
          </w:p>
        </w:tc>
        <w:tc>
          <w:tcPr>
            <w:tcW w:w="1279" w:type="dxa"/>
            <w:shd w:val="clear" w:color="auto" w:fill="auto"/>
            <w:hideMark/>
          </w:tcPr>
          <w:p w:rsidR="00B33F4F" w:rsidRPr="002E11A0" w:rsidRDefault="00B33F4F"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B33F4F" w:rsidRPr="002E11A0" w:rsidRDefault="00B33F4F"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Частни физически и/или юридически лица</w:t>
            </w:r>
          </w:p>
        </w:tc>
      </w:tr>
      <w:tr w:rsidR="00B33F4F" w:rsidRPr="002E11A0" w:rsidTr="00CF0DE1">
        <w:trPr>
          <w:trHeight w:val="299"/>
          <w:jc w:val="center"/>
        </w:trPr>
        <w:tc>
          <w:tcPr>
            <w:tcW w:w="1210" w:type="dxa"/>
            <w:shd w:val="clear" w:color="auto" w:fill="auto"/>
            <w:hideMark/>
          </w:tcPr>
          <w:p w:rsidR="00B33F4F" w:rsidRDefault="00B33F4F" w:rsidP="007933AD">
            <w:pPr>
              <w:spacing w:after="0" w:line="240" w:lineRule="auto"/>
              <w:jc w:val="center"/>
              <w:rPr>
                <w:rFonts w:ascii="Times New Roman" w:eastAsia="Times New Roman" w:hAnsi="Times New Roman" w:cs="Times New Roman"/>
                <w:color w:val="000000"/>
                <w:sz w:val="20"/>
                <w:szCs w:val="20"/>
                <w:lang w:val="bg-BG"/>
              </w:rPr>
            </w:pPr>
          </w:p>
          <w:p w:rsidR="00B33F4F" w:rsidRPr="002E11A0" w:rsidRDefault="00B33F4F"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B33F4F" w:rsidRPr="002E11A0" w:rsidRDefault="00B33F4F"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2.1</w:t>
            </w:r>
          </w:p>
        </w:tc>
        <w:tc>
          <w:tcPr>
            <w:tcW w:w="1060" w:type="dxa"/>
            <w:shd w:val="clear" w:color="auto" w:fill="auto"/>
            <w:hideMark/>
          </w:tcPr>
          <w:p w:rsidR="00B33F4F" w:rsidRPr="002E11A0" w:rsidRDefault="00B33F4F"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B33F4F" w:rsidRPr="002E11A0" w:rsidRDefault="00B33F4F" w:rsidP="00B33F4F">
            <w:pPr>
              <w:spacing w:after="0" w:line="240" w:lineRule="auto"/>
              <w:rPr>
                <w:rFonts w:ascii="Times New Roman" w:eastAsia="Times New Roman" w:hAnsi="Times New Roman" w:cs="Times New Roman"/>
                <w:color w:val="000000"/>
                <w:sz w:val="20"/>
                <w:szCs w:val="20"/>
                <w:lang w:val="bg-BG"/>
              </w:rPr>
            </w:pPr>
            <w:r w:rsidRPr="005236C9">
              <w:rPr>
                <w:rFonts w:ascii="Times New Roman" w:eastAsia="Times New Roman" w:hAnsi="Times New Roman" w:cs="Times New Roman"/>
                <w:color w:val="000000"/>
                <w:sz w:val="20"/>
                <w:szCs w:val="20"/>
                <w:lang w:val="bg-BG"/>
              </w:rPr>
              <w:t>Саниране на административни сгради</w:t>
            </w:r>
            <w:r>
              <w:rPr>
                <w:rFonts w:ascii="Times New Roman" w:eastAsia="Times New Roman" w:hAnsi="Times New Roman" w:cs="Times New Roman"/>
                <w:color w:val="000000"/>
                <w:sz w:val="20"/>
                <w:szCs w:val="20"/>
                <w:lang w:val="bg-BG"/>
              </w:rPr>
              <w:t xml:space="preserve"> - държавна собственост</w:t>
            </w:r>
          </w:p>
        </w:tc>
        <w:tc>
          <w:tcPr>
            <w:tcW w:w="1598" w:type="dxa"/>
            <w:shd w:val="clear" w:color="auto" w:fill="auto"/>
            <w:hideMark/>
          </w:tcPr>
          <w:p w:rsidR="00B33F4F" w:rsidRPr="002E11A0" w:rsidRDefault="00B33F4F"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B33F4F" w:rsidRPr="002E11A0" w:rsidRDefault="004C4E90"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00B33F4F">
              <w:rPr>
                <w:rFonts w:ascii="Times New Roman" w:eastAsia="Times New Roman" w:hAnsi="Times New Roman" w:cs="Times New Roman"/>
                <w:color w:val="000000"/>
                <w:sz w:val="20"/>
                <w:szCs w:val="20"/>
                <w:lang w:val="bg-BG"/>
              </w:rPr>
              <w:t>000</w:t>
            </w:r>
          </w:p>
        </w:tc>
        <w:tc>
          <w:tcPr>
            <w:tcW w:w="1681" w:type="dxa"/>
            <w:shd w:val="clear" w:color="auto" w:fill="auto"/>
            <w:hideMark/>
          </w:tcPr>
          <w:p w:rsidR="00B33F4F" w:rsidRPr="002E11A0" w:rsidRDefault="00B33F4F"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НПВУ, Репубикански бюджет</w:t>
            </w: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и други източници</w:t>
            </w:r>
          </w:p>
        </w:tc>
        <w:tc>
          <w:tcPr>
            <w:tcW w:w="1279" w:type="dxa"/>
            <w:shd w:val="clear" w:color="auto" w:fill="auto"/>
            <w:hideMark/>
          </w:tcPr>
          <w:p w:rsidR="00B33F4F" w:rsidRPr="002E11A0" w:rsidRDefault="00B33F4F"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B33F4F" w:rsidRPr="002E11A0" w:rsidRDefault="00B33F4F"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1B14F9" w:rsidRPr="002E11A0" w:rsidTr="00CF0DE1">
        <w:trPr>
          <w:trHeight w:val="299"/>
          <w:jc w:val="center"/>
        </w:trPr>
        <w:tc>
          <w:tcPr>
            <w:tcW w:w="1210" w:type="dxa"/>
            <w:shd w:val="clear" w:color="auto" w:fill="auto"/>
            <w:hideMark/>
          </w:tcPr>
          <w:p w:rsidR="001B14F9" w:rsidRDefault="001B14F9" w:rsidP="007933AD">
            <w:pPr>
              <w:spacing w:after="0" w:line="240" w:lineRule="auto"/>
              <w:jc w:val="center"/>
              <w:rPr>
                <w:rFonts w:ascii="Times New Roman" w:eastAsia="Times New Roman" w:hAnsi="Times New Roman" w:cs="Times New Roman"/>
                <w:color w:val="000000"/>
                <w:sz w:val="20"/>
                <w:szCs w:val="20"/>
                <w:lang w:val="bg-BG"/>
              </w:rPr>
            </w:pPr>
          </w:p>
          <w:p w:rsidR="001B14F9" w:rsidRPr="002E11A0" w:rsidRDefault="001B14F9"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1B14F9" w:rsidRPr="002E11A0" w:rsidRDefault="001B14F9"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2.1</w:t>
            </w:r>
          </w:p>
        </w:tc>
        <w:tc>
          <w:tcPr>
            <w:tcW w:w="1060" w:type="dxa"/>
            <w:shd w:val="clear" w:color="auto" w:fill="auto"/>
            <w:hideMark/>
          </w:tcPr>
          <w:p w:rsidR="001B14F9" w:rsidRPr="002E11A0" w:rsidRDefault="001B14F9" w:rsidP="001B14F9">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1B14F9" w:rsidRPr="005236C9" w:rsidRDefault="001B14F9" w:rsidP="001B14F9">
            <w:pPr>
              <w:spacing w:after="0" w:line="240" w:lineRule="auto"/>
              <w:rPr>
                <w:rFonts w:ascii="Times New Roman" w:eastAsia="Times New Roman" w:hAnsi="Times New Roman" w:cs="Times New Roman"/>
                <w:color w:val="000000"/>
                <w:sz w:val="20"/>
                <w:szCs w:val="20"/>
                <w:lang w:val="bg-BG"/>
              </w:rPr>
            </w:pPr>
            <w:r w:rsidRPr="00E42939">
              <w:rPr>
                <w:rFonts w:ascii="Times New Roman" w:eastAsia="Times New Roman" w:hAnsi="Times New Roman" w:cs="Times New Roman"/>
                <w:color w:val="000000"/>
                <w:sz w:val="20"/>
                <w:szCs w:val="20"/>
                <w:lang w:val="bg-BG"/>
              </w:rPr>
              <w:t xml:space="preserve">Повишаване енергийната </w:t>
            </w:r>
            <w:r>
              <w:rPr>
                <w:rFonts w:ascii="Times New Roman" w:eastAsia="Times New Roman" w:hAnsi="Times New Roman" w:cs="Times New Roman"/>
                <w:color w:val="000000"/>
                <w:sz w:val="20"/>
                <w:szCs w:val="20"/>
                <w:lang w:val="bg-BG"/>
              </w:rPr>
              <w:t>ефективност на Сграда Б и Зала „</w:t>
            </w:r>
            <w:r w:rsidRPr="00E42939">
              <w:rPr>
                <w:rFonts w:ascii="Times New Roman" w:eastAsia="Times New Roman" w:hAnsi="Times New Roman" w:cs="Times New Roman"/>
                <w:color w:val="000000"/>
                <w:sz w:val="20"/>
                <w:szCs w:val="20"/>
                <w:lang w:val="bg-BG"/>
              </w:rPr>
              <w:t>Младост</w:t>
            </w:r>
            <w:r>
              <w:rPr>
                <w:rFonts w:ascii="Times New Roman" w:eastAsia="Times New Roman" w:hAnsi="Times New Roman" w:cs="Times New Roman"/>
                <w:color w:val="000000"/>
                <w:sz w:val="20"/>
                <w:szCs w:val="20"/>
                <w:lang w:val="bg-BG"/>
              </w:rPr>
              <w:t>”</w:t>
            </w:r>
          </w:p>
        </w:tc>
        <w:tc>
          <w:tcPr>
            <w:tcW w:w="1598" w:type="dxa"/>
            <w:shd w:val="clear" w:color="auto" w:fill="auto"/>
            <w:hideMark/>
          </w:tcPr>
          <w:p w:rsidR="001B14F9" w:rsidRPr="002E11A0" w:rsidRDefault="001B14F9"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1B14F9" w:rsidRPr="002E11A0" w:rsidRDefault="001B14F9"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500</w:t>
            </w:r>
          </w:p>
        </w:tc>
        <w:tc>
          <w:tcPr>
            <w:tcW w:w="1681" w:type="dxa"/>
            <w:shd w:val="clear" w:color="auto" w:fill="auto"/>
            <w:hideMark/>
          </w:tcPr>
          <w:p w:rsidR="001B14F9" w:rsidRPr="002E11A0" w:rsidRDefault="001B14F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НПВУ, Репубикански бюджет</w:t>
            </w: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и други източници</w:t>
            </w:r>
          </w:p>
        </w:tc>
        <w:tc>
          <w:tcPr>
            <w:tcW w:w="1279" w:type="dxa"/>
            <w:shd w:val="clear" w:color="auto" w:fill="auto"/>
            <w:hideMark/>
          </w:tcPr>
          <w:p w:rsidR="001B14F9" w:rsidRPr="002E11A0" w:rsidRDefault="001B14F9"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B14F9" w:rsidRPr="002E11A0" w:rsidRDefault="001B14F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1E6670" w:rsidRPr="002E11A0" w:rsidTr="00CF0DE1">
        <w:trPr>
          <w:trHeight w:val="299"/>
          <w:jc w:val="center"/>
        </w:trPr>
        <w:tc>
          <w:tcPr>
            <w:tcW w:w="7949" w:type="dxa"/>
            <w:gridSpan w:val="5"/>
            <w:shd w:val="clear" w:color="auto" w:fill="F2F2F2" w:themeFill="background1" w:themeFillShade="F2"/>
            <w:hideMark/>
          </w:tcPr>
          <w:p w:rsidR="001E6670" w:rsidRPr="002E11A0" w:rsidRDefault="001E6670"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2.2. Насърчаване на прехода към кръгова икономика</w:t>
            </w:r>
          </w:p>
        </w:tc>
        <w:tc>
          <w:tcPr>
            <w:tcW w:w="1444" w:type="dxa"/>
            <w:shd w:val="clear" w:color="auto" w:fill="F2F2F2" w:themeFill="background1" w:themeFillShade="F2"/>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rPr>
            </w:pP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2.2</w:t>
            </w:r>
          </w:p>
        </w:tc>
        <w:tc>
          <w:tcPr>
            <w:tcW w:w="1060"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2.2.1.</w:t>
            </w:r>
          </w:p>
        </w:tc>
        <w:tc>
          <w:tcPr>
            <w:tcW w:w="3014"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Насърчаване на НИРД и иновации в предприятията с фокус към кръговата икономика и цифровата трансформация, системи за електронно разплащане, технологии, базирани на изкуствен интелект /ИИ/ и облачни платформи</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за производствени и складови дейности</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Частни инвестиции, ОПИК, НПВУ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Инвеститори</w:t>
            </w: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2.2</w:t>
            </w:r>
          </w:p>
        </w:tc>
        <w:tc>
          <w:tcPr>
            <w:tcW w:w="1060"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2.2.2.</w:t>
            </w:r>
          </w:p>
        </w:tc>
        <w:tc>
          <w:tcPr>
            <w:tcW w:w="3014"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Подкрепа за инвестиции в използването на алтернативни суровини, рециклирани материали и повторна употреба </w:t>
            </w:r>
            <w:r w:rsidRPr="002E11A0">
              <w:rPr>
                <w:rFonts w:ascii="Times New Roman" w:eastAsia="Times New Roman" w:hAnsi="Times New Roman" w:cs="Times New Roman"/>
                <w:color w:val="000000"/>
                <w:sz w:val="20"/>
                <w:szCs w:val="20"/>
                <w:lang w:val="bg-BG"/>
              </w:rPr>
              <w:lastRenderedPageBreak/>
              <w:t>на материали</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Зони за производствени и складови дейности</w:t>
            </w:r>
          </w:p>
        </w:tc>
        <w:tc>
          <w:tcPr>
            <w:tcW w:w="1444" w:type="dxa"/>
            <w:shd w:val="clear" w:color="auto" w:fill="F2F2F2" w:themeFill="background1" w:themeFillShade="F2"/>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Частни инвестиции, ОПИК, НПВУ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Инвеститори</w:t>
            </w:r>
          </w:p>
        </w:tc>
      </w:tr>
      <w:tr w:rsidR="001E6670" w:rsidRPr="002E11A0" w:rsidTr="00CF0DE1">
        <w:trPr>
          <w:trHeight w:val="299"/>
          <w:jc w:val="center"/>
        </w:trPr>
        <w:tc>
          <w:tcPr>
            <w:tcW w:w="7949" w:type="dxa"/>
            <w:gridSpan w:val="5"/>
            <w:shd w:val="clear" w:color="auto" w:fill="F2F2F2" w:themeFill="background1" w:themeFillShade="F2"/>
            <w:hideMark/>
          </w:tcPr>
          <w:p w:rsidR="001E6670" w:rsidRPr="002E11A0" w:rsidRDefault="001E6670"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lastRenderedPageBreak/>
              <w:t>Мярка 2.3. Опазване на околната среда и борба с климатичните промени</w:t>
            </w:r>
          </w:p>
        </w:tc>
        <w:tc>
          <w:tcPr>
            <w:tcW w:w="1444" w:type="dxa"/>
            <w:shd w:val="clear" w:color="auto" w:fill="F2F2F2" w:themeFill="background1" w:themeFillShade="F2"/>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1E6670" w:rsidRPr="002E11A0" w:rsidRDefault="001E6670" w:rsidP="009730BB">
            <w:pPr>
              <w:spacing w:after="0" w:line="240" w:lineRule="auto"/>
              <w:jc w:val="center"/>
              <w:rPr>
                <w:rFonts w:ascii="Times New Roman" w:eastAsia="Times New Roman" w:hAnsi="Times New Roman" w:cs="Times New Roman"/>
                <w:b/>
                <w:color w:val="000000"/>
                <w:sz w:val="20"/>
                <w:szCs w:val="20"/>
              </w:rPr>
            </w:pP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2.3</w:t>
            </w:r>
          </w:p>
        </w:tc>
        <w:tc>
          <w:tcPr>
            <w:tcW w:w="1060"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2.3.1.</w:t>
            </w:r>
          </w:p>
        </w:tc>
        <w:tc>
          <w:tcPr>
            <w:tcW w:w="3014"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Брегоукрепване, почистване на речни корита и изграждане на мостови съоръжения</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1E6670" w:rsidRPr="002E11A0" w:rsidRDefault="001E667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на общината</w:t>
            </w:r>
          </w:p>
        </w:tc>
        <w:tc>
          <w:tcPr>
            <w:tcW w:w="1444" w:type="dxa"/>
            <w:shd w:val="clear" w:color="auto" w:fill="F2F2F2" w:themeFill="background1" w:themeFillShade="F2"/>
            <w:hideMark/>
          </w:tcPr>
          <w:p w:rsidR="001E667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1E6670"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ОПОС, ПУДООС, Републикански бюджет, Общински бюджет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1E6670" w:rsidRPr="002E11A0" w:rsidTr="00CF0DE1">
        <w:trPr>
          <w:trHeight w:val="299"/>
          <w:jc w:val="center"/>
        </w:trPr>
        <w:tc>
          <w:tcPr>
            <w:tcW w:w="1210"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2.3</w:t>
            </w:r>
          </w:p>
        </w:tc>
        <w:tc>
          <w:tcPr>
            <w:tcW w:w="1060" w:type="dxa"/>
            <w:shd w:val="clear" w:color="auto" w:fill="auto"/>
            <w:hideMark/>
          </w:tcPr>
          <w:p w:rsidR="001E6670" w:rsidRPr="002E11A0" w:rsidRDefault="001E667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2.3.2.</w:t>
            </w:r>
          </w:p>
        </w:tc>
        <w:tc>
          <w:tcPr>
            <w:tcW w:w="3014" w:type="dxa"/>
            <w:shd w:val="clear" w:color="auto" w:fill="auto"/>
            <w:hideMark/>
          </w:tcPr>
          <w:p w:rsidR="001E6670" w:rsidRPr="002E11A0" w:rsidRDefault="001E6670" w:rsidP="004C4E90">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Почистване, обезопасяване и благоустрояване на дерета в населените места на община </w:t>
            </w:r>
            <w:r w:rsidR="004C4E90">
              <w:rPr>
                <w:rFonts w:ascii="Times New Roman" w:eastAsia="Times New Roman" w:hAnsi="Times New Roman" w:cs="Times New Roman"/>
                <w:color w:val="000000"/>
                <w:sz w:val="20"/>
                <w:szCs w:val="20"/>
                <w:lang w:val="bg-BG"/>
              </w:rPr>
              <w:t>Дългопол</w:t>
            </w:r>
          </w:p>
        </w:tc>
        <w:tc>
          <w:tcPr>
            <w:tcW w:w="1598" w:type="dxa"/>
            <w:shd w:val="clear" w:color="auto" w:fill="auto"/>
            <w:hideMark/>
          </w:tcPr>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1E6670" w:rsidRPr="002E11A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1E6670" w:rsidRPr="004C4E90" w:rsidRDefault="001E667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tc>
        <w:tc>
          <w:tcPr>
            <w:tcW w:w="1444" w:type="dxa"/>
            <w:shd w:val="clear" w:color="auto" w:fill="F2F2F2" w:themeFill="background1" w:themeFillShade="F2"/>
            <w:hideMark/>
          </w:tcPr>
          <w:p w:rsidR="001E667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1E6670"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ОПОС, ПУДООС, Републикански бюджет, Общински бюджет и др.</w:t>
            </w:r>
          </w:p>
        </w:tc>
        <w:tc>
          <w:tcPr>
            <w:tcW w:w="1279" w:type="dxa"/>
            <w:shd w:val="clear" w:color="auto" w:fill="auto"/>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1E6670" w:rsidRPr="002E11A0" w:rsidRDefault="001E667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4C4E90" w:rsidRPr="002E11A0" w:rsidTr="00CF0DE1">
        <w:trPr>
          <w:trHeight w:val="299"/>
          <w:jc w:val="center"/>
        </w:trPr>
        <w:tc>
          <w:tcPr>
            <w:tcW w:w="1210" w:type="dxa"/>
            <w:shd w:val="clear" w:color="auto" w:fill="auto"/>
            <w:hideMark/>
          </w:tcPr>
          <w:p w:rsidR="004C4E90" w:rsidRPr="002E11A0" w:rsidRDefault="004C4E9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2.3</w:t>
            </w:r>
          </w:p>
        </w:tc>
        <w:tc>
          <w:tcPr>
            <w:tcW w:w="1060" w:type="dxa"/>
            <w:shd w:val="clear" w:color="auto" w:fill="auto"/>
            <w:hideMark/>
          </w:tcPr>
          <w:p w:rsidR="004C4E90" w:rsidRPr="002E11A0" w:rsidRDefault="004C4E90"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2.3.</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4C4E90" w:rsidRPr="002E11A0" w:rsidRDefault="004C4E90" w:rsidP="004C4E90">
            <w:pPr>
              <w:spacing w:after="0" w:line="240" w:lineRule="auto"/>
              <w:rPr>
                <w:rFonts w:ascii="Times New Roman" w:eastAsia="Times New Roman" w:hAnsi="Times New Roman" w:cs="Times New Roman"/>
                <w:color w:val="000000"/>
                <w:sz w:val="20"/>
                <w:szCs w:val="20"/>
                <w:lang w:val="bg-BG"/>
              </w:rPr>
            </w:pPr>
            <w:r w:rsidRPr="004C4E90">
              <w:rPr>
                <w:rFonts w:ascii="Times New Roman" w:eastAsia="Times New Roman" w:hAnsi="Times New Roman" w:cs="Times New Roman"/>
                <w:color w:val="000000"/>
                <w:sz w:val="20"/>
                <w:szCs w:val="20"/>
                <w:lang w:val="bg-BG"/>
              </w:rPr>
              <w:t>Аварийно укрепване на устоите на мост в с. Партизани</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4C4E90">
              <w:rPr>
                <w:rFonts w:ascii="Times New Roman" w:eastAsia="Times New Roman" w:hAnsi="Times New Roman" w:cs="Times New Roman"/>
                <w:color w:val="000000"/>
                <w:sz w:val="20"/>
                <w:szCs w:val="20"/>
                <w:lang w:val="bg-BG"/>
              </w:rPr>
              <w:t>Зони за техническа инфраструктура</w:t>
            </w:r>
          </w:p>
        </w:tc>
        <w:tc>
          <w:tcPr>
            <w:tcW w:w="1444" w:type="dxa"/>
            <w:shd w:val="clear" w:color="auto" w:fill="F2F2F2" w:themeFill="background1" w:themeFillShade="F2"/>
            <w:hideMark/>
          </w:tcPr>
          <w:p w:rsidR="004C4E90" w:rsidRDefault="004C4E90"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500</w:t>
            </w:r>
          </w:p>
        </w:tc>
        <w:tc>
          <w:tcPr>
            <w:tcW w:w="1681" w:type="dxa"/>
            <w:shd w:val="clear" w:color="auto" w:fill="auto"/>
            <w:hideMark/>
          </w:tcPr>
          <w:p w:rsidR="004C4E90" w:rsidRPr="002E11A0" w:rsidRDefault="004C4E90" w:rsidP="007933AD">
            <w:pPr>
              <w:spacing w:after="0" w:line="240" w:lineRule="auto"/>
              <w:jc w:val="center"/>
              <w:rPr>
                <w:rFonts w:ascii="Times New Roman" w:eastAsia="Times New Roman" w:hAnsi="Times New Roman" w:cs="Times New Roman"/>
                <w:color w:val="000000"/>
                <w:sz w:val="20"/>
                <w:szCs w:val="20"/>
                <w:lang w:val="bg-BG"/>
              </w:rPr>
            </w:pPr>
            <w:r w:rsidRPr="004C4E90">
              <w:rPr>
                <w:rFonts w:ascii="Times New Roman" w:eastAsia="Times New Roman" w:hAnsi="Times New Roman" w:cs="Times New Roman"/>
                <w:color w:val="000000"/>
                <w:sz w:val="20"/>
                <w:szCs w:val="20"/>
                <w:lang w:val="bg-BG"/>
              </w:rPr>
              <w:t>СПРЗСР, МКВП към МС</w:t>
            </w:r>
            <w:r w:rsidRPr="002E11A0">
              <w:rPr>
                <w:rFonts w:ascii="Times New Roman" w:eastAsia="Times New Roman" w:hAnsi="Times New Roman" w:cs="Times New Roman"/>
                <w:color w:val="000000"/>
                <w:sz w:val="20"/>
                <w:szCs w:val="20"/>
                <w:lang w:val="bg-BG"/>
              </w:rPr>
              <w:t>, Републикански бюджет, Общински бюджет и др.</w:t>
            </w:r>
          </w:p>
        </w:tc>
        <w:tc>
          <w:tcPr>
            <w:tcW w:w="1279" w:type="dxa"/>
            <w:shd w:val="clear" w:color="auto" w:fill="auto"/>
            <w:hideMark/>
          </w:tcPr>
          <w:p w:rsidR="004C4E90" w:rsidRPr="002E11A0" w:rsidRDefault="004C4E90"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2.3</w:t>
            </w:r>
          </w:p>
        </w:tc>
        <w:tc>
          <w:tcPr>
            <w:tcW w:w="1060"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4C4E90" w:rsidRPr="002E11A0" w:rsidRDefault="004C4E90" w:rsidP="004C4E90">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Обезопасяване и укрепване на язовири и язовирни стени в община </w:t>
            </w:r>
            <w:r>
              <w:rPr>
                <w:rFonts w:ascii="Times New Roman" w:eastAsia="Times New Roman" w:hAnsi="Times New Roman" w:cs="Times New Roman"/>
                <w:color w:val="000000"/>
                <w:sz w:val="20"/>
                <w:szCs w:val="20"/>
                <w:lang w:val="bg-BG"/>
              </w:rPr>
              <w:t>Дългопол</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4C4E90" w:rsidRPr="004C4E9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tc>
        <w:tc>
          <w:tcPr>
            <w:tcW w:w="1444" w:type="dxa"/>
            <w:shd w:val="clear" w:color="auto" w:fill="F2F2F2" w:themeFill="background1" w:themeFillShade="F2"/>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4C4E90" w:rsidRPr="002E11A0" w:rsidRDefault="004C4E90" w:rsidP="004C4E90">
            <w:pPr>
              <w:spacing w:after="0" w:line="240" w:lineRule="auto"/>
              <w:jc w:val="center"/>
              <w:rPr>
                <w:rFonts w:ascii="Times New Roman" w:eastAsia="Times New Roman" w:hAnsi="Times New Roman" w:cs="Times New Roman"/>
                <w:color w:val="000000"/>
                <w:sz w:val="20"/>
                <w:szCs w:val="20"/>
                <w:lang w:val="bg-BG"/>
              </w:rPr>
            </w:pPr>
            <w:r w:rsidRPr="004C4E90">
              <w:rPr>
                <w:rFonts w:ascii="Times New Roman" w:eastAsia="Times New Roman" w:hAnsi="Times New Roman" w:cs="Times New Roman"/>
                <w:color w:val="000000"/>
                <w:sz w:val="20"/>
                <w:szCs w:val="20"/>
                <w:lang w:val="bg-BG"/>
              </w:rPr>
              <w:t>МКВП към МС</w:t>
            </w:r>
            <w:r w:rsidRPr="002E11A0">
              <w:rPr>
                <w:rFonts w:ascii="Times New Roman" w:eastAsia="Times New Roman" w:hAnsi="Times New Roman" w:cs="Times New Roman"/>
                <w:color w:val="000000"/>
                <w:sz w:val="20"/>
                <w:szCs w:val="20"/>
                <w:lang w:val="bg-BG"/>
              </w:rPr>
              <w:t>,</w:t>
            </w:r>
            <w:r>
              <w:rPr>
                <w:rFonts w:ascii="Times New Roman" w:eastAsia="Times New Roman" w:hAnsi="Times New Roman" w:cs="Times New Roman"/>
                <w:color w:val="000000"/>
                <w:sz w:val="20"/>
                <w:szCs w:val="20"/>
                <w:lang w:val="bg-BG"/>
              </w:rPr>
              <w:t xml:space="preserve"> </w:t>
            </w:r>
            <w:r w:rsidRPr="002E11A0">
              <w:rPr>
                <w:rFonts w:ascii="Times New Roman" w:eastAsia="Times New Roman" w:hAnsi="Times New Roman" w:cs="Times New Roman"/>
                <w:color w:val="000000"/>
                <w:sz w:val="20"/>
                <w:szCs w:val="20"/>
                <w:lang w:val="bg-BG"/>
              </w:rPr>
              <w:t>ОПОС, Републикански бюджет, Общински бюджет и др.</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2.3</w:t>
            </w:r>
          </w:p>
        </w:tc>
        <w:tc>
          <w:tcPr>
            <w:tcW w:w="1060" w:type="dxa"/>
            <w:shd w:val="clear" w:color="auto" w:fill="auto"/>
            <w:hideMark/>
          </w:tcPr>
          <w:p w:rsidR="004C4E90" w:rsidRPr="002E11A0" w:rsidRDefault="004C4E90" w:rsidP="004C4E90">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Ежегодно почистване на реките от битови отпадъци, храстовидна и дървесна растителност и др.</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4C4E90" w:rsidRPr="002E11A0" w:rsidRDefault="004C4E9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на общината</w:t>
            </w:r>
          </w:p>
        </w:tc>
        <w:tc>
          <w:tcPr>
            <w:tcW w:w="1444" w:type="dxa"/>
            <w:shd w:val="clear" w:color="auto" w:fill="F2F2F2" w:themeFill="background1" w:themeFillShade="F2"/>
            <w:hideMark/>
          </w:tcPr>
          <w:p w:rsidR="004C4E90" w:rsidRPr="002E11A0" w:rsidRDefault="004C4E90" w:rsidP="004C4E90">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3</w:t>
            </w:r>
            <w:r>
              <w:rPr>
                <w:rFonts w:ascii="Times New Roman" w:eastAsia="Times New Roman" w:hAnsi="Times New Roman" w:cs="Times New Roman"/>
                <w:color w:val="000000"/>
                <w:sz w:val="20"/>
                <w:szCs w:val="20"/>
                <w:lang w:val="bg-BG"/>
              </w:rPr>
              <w:t>0</w:t>
            </w:r>
            <w:r w:rsidRPr="002E11A0">
              <w:rPr>
                <w:rFonts w:ascii="Times New Roman" w:eastAsia="Times New Roman" w:hAnsi="Times New Roman" w:cs="Times New Roman"/>
                <w:color w:val="000000"/>
                <w:sz w:val="20"/>
                <w:szCs w:val="20"/>
                <w:lang w:val="bg-BG"/>
              </w:rPr>
              <w:t>0</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ПУДООС, Републикански бюджет, Общински бюджет и др.</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2.3</w:t>
            </w:r>
          </w:p>
        </w:tc>
        <w:tc>
          <w:tcPr>
            <w:tcW w:w="1060" w:type="dxa"/>
            <w:shd w:val="clear" w:color="auto" w:fill="auto"/>
            <w:hideMark/>
          </w:tcPr>
          <w:p w:rsidR="004C4E90" w:rsidRPr="002E11A0" w:rsidRDefault="004C4E90" w:rsidP="004C4E90">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Изграждане на нови и оптимизиране и/или разширяване на съществуващи системи за предупреждение, наблюдение, докладване; прогнозиране и сигнализиране във връзка с климатичните изменения и риска от природни </w:t>
            </w:r>
            <w:r w:rsidRPr="002E11A0">
              <w:rPr>
                <w:rFonts w:ascii="Times New Roman" w:eastAsia="Times New Roman" w:hAnsi="Times New Roman" w:cs="Times New Roman"/>
                <w:color w:val="000000"/>
                <w:sz w:val="20"/>
                <w:szCs w:val="20"/>
                <w:lang w:val="bg-BG"/>
              </w:rPr>
              <w:lastRenderedPageBreak/>
              <w:t>бедствия и аварии</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Цялата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p>
        </w:tc>
        <w:tc>
          <w:tcPr>
            <w:tcW w:w="1444" w:type="dxa"/>
            <w:shd w:val="clear" w:color="auto" w:fill="F2F2F2" w:themeFill="background1" w:themeFillShade="F2"/>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200</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ФМ ЕИП, НПВУ, ОПОС и други</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и други институции</w:t>
            </w: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2.3</w:t>
            </w:r>
          </w:p>
        </w:tc>
        <w:tc>
          <w:tcPr>
            <w:tcW w:w="1060" w:type="dxa"/>
            <w:shd w:val="clear" w:color="auto" w:fill="auto"/>
            <w:hideMark/>
          </w:tcPr>
          <w:p w:rsidR="004C4E90" w:rsidRPr="002E11A0" w:rsidRDefault="004C4E90" w:rsidP="004C4E90">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lang w:val="bg-BG"/>
              </w:rPr>
              <w:t>7</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Повишаване на информираността на населението, обучения, информационно-образователни мерки за формиране, прилагане и изпълнение на целите на политиките, свързани с изменението на климата</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p>
        </w:tc>
        <w:tc>
          <w:tcPr>
            <w:tcW w:w="1444" w:type="dxa"/>
            <w:shd w:val="clear" w:color="auto" w:fill="F2F2F2" w:themeFill="background1" w:themeFillShade="F2"/>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4C4E90" w:rsidRPr="002E11A0" w:rsidTr="00CF0DE1">
        <w:trPr>
          <w:trHeight w:val="299"/>
          <w:jc w:val="center"/>
        </w:trPr>
        <w:tc>
          <w:tcPr>
            <w:tcW w:w="7949" w:type="dxa"/>
            <w:gridSpan w:val="5"/>
            <w:shd w:val="clear" w:color="auto" w:fill="F2F2F2" w:themeFill="background1" w:themeFillShade="F2"/>
            <w:hideMark/>
          </w:tcPr>
          <w:p w:rsidR="004C4E90" w:rsidRPr="002E11A0" w:rsidRDefault="004C4E90"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2.4. Устойчиво управление на отпадъците</w:t>
            </w:r>
          </w:p>
        </w:tc>
        <w:tc>
          <w:tcPr>
            <w:tcW w:w="1444" w:type="dxa"/>
            <w:shd w:val="clear" w:color="auto" w:fill="F2F2F2" w:themeFill="background1" w:themeFillShade="F2"/>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rPr>
            </w:pP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2.4</w:t>
            </w:r>
          </w:p>
        </w:tc>
        <w:tc>
          <w:tcPr>
            <w:tcW w:w="1060"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2.4.1.</w:t>
            </w:r>
          </w:p>
        </w:tc>
        <w:tc>
          <w:tcPr>
            <w:tcW w:w="3014" w:type="dxa"/>
            <w:shd w:val="clear" w:color="auto" w:fill="auto"/>
            <w:hideMark/>
          </w:tcPr>
          <w:p w:rsidR="004C4E90" w:rsidRPr="002E11A0" w:rsidRDefault="00A331C8" w:rsidP="009730BB">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Изграждане на</w:t>
            </w:r>
            <w:r w:rsidRPr="00A331C8">
              <w:rPr>
                <w:rFonts w:ascii="Times New Roman" w:eastAsia="Times New Roman" w:hAnsi="Times New Roman" w:cs="Times New Roman"/>
                <w:color w:val="000000"/>
                <w:sz w:val="20"/>
                <w:szCs w:val="20"/>
                <w:lang w:val="bg-BG"/>
              </w:rPr>
              <w:t xml:space="preserve"> система, съоръжения и инсталация за селективно разрушаване, подготовка, рециклиране и оползотворяване на строителни отпадъци и за производство на рециклирани строителни материали</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за техническа инфраструктура</w:t>
            </w:r>
          </w:p>
        </w:tc>
        <w:tc>
          <w:tcPr>
            <w:tcW w:w="1444" w:type="dxa"/>
            <w:shd w:val="clear" w:color="auto" w:fill="F2F2F2" w:themeFill="background1" w:themeFillShade="F2"/>
            <w:hideMark/>
          </w:tcPr>
          <w:p w:rsidR="004C4E90" w:rsidRPr="002E11A0" w:rsidRDefault="00A331C8" w:rsidP="009730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1</w:t>
            </w:r>
            <w:r w:rsidR="004C4E90"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ОПОС, МОСВ, Отчисления по ЗУО, и др.</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РСУО</w:t>
            </w: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2.4</w:t>
            </w:r>
          </w:p>
        </w:tc>
        <w:tc>
          <w:tcPr>
            <w:tcW w:w="1060"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2.4.2.</w:t>
            </w:r>
          </w:p>
        </w:tc>
        <w:tc>
          <w:tcPr>
            <w:tcW w:w="3014" w:type="dxa"/>
            <w:shd w:val="clear" w:color="auto" w:fill="auto"/>
            <w:hideMark/>
          </w:tcPr>
          <w:p w:rsidR="004C4E90" w:rsidRPr="00A331C8" w:rsidRDefault="004C4E90" w:rsidP="00A331C8">
            <w:pPr>
              <w:spacing w:after="0" w:line="240" w:lineRule="auto"/>
              <w:rPr>
                <w:rFonts w:ascii="Times New Roman" w:eastAsia="Times New Roman" w:hAnsi="Times New Roman" w:cs="Times New Roman"/>
                <w:color w:val="000000"/>
                <w:sz w:val="20"/>
                <w:szCs w:val="20"/>
                <w:lang w:val="bg-BG"/>
              </w:rPr>
            </w:pPr>
            <w:r w:rsidRPr="00A331C8">
              <w:rPr>
                <w:rFonts w:ascii="Times New Roman" w:eastAsia="Times New Roman" w:hAnsi="Times New Roman" w:cs="Times New Roman"/>
                <w:color w:val="000000"/>
                <w:sz w:val="20"/>
                <w:szCs w:val="20"/>
                <w:lang w:val="bg-BG"/>
              </w:rPr>
              <w:t xml:space="preserve">Създаване на </w:t>
            </w:r>
            <w:r w:rsidR="00A331C8" w:rsidRPr="00A331C8">
              <w:rPr>
                <w:rFonts w:ascii="Times New Roman" w:eastAsia="Times New Roman" w:hAnsi="Times New Roman" w:cs="Times New Roman"/>
                <w:color w:val="000000"/>
                <w:sz w:val="20"/>
                <w:szCs w:val="20"/>
                <w:lang w:val="bg-BG"/>
              </w:rPr>
              <w:t>общинска система за разделно събиране на опасните отпадъци от бита</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за техническа инфраструктура</w:t>
            </w:r>
          </w:p>
        </w:tc>
        <w:tc>
          <w:tcPr>
            <w:tcW w:w="1444" w:type="dxa"/>
            <w:shd w:val="clear" w:color="auto" w:fill="F2F2F2" w:themeFill="background1" w:themeFillShade="F2"/>
            <w:hideMark/>
          </w:tcPr>
          <w:p w:rsidR="004C4E90" w:rsidRPr="002E11A0" w:rsidRDefault="00A331C8"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004C4E90"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ОПОС, МОСВ, ПУДООС, и др.</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2.4</w:t>
            </w:r>
          </w:p>
        </w:tc>
        <w:tc>
          <w:tcPr>
            <w:tcW w:w="1060"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2.4.</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hAnsi="Times New Roman" w:cs="Times New Roman"/>
                <w:sz w:val="20"/>
                <w:szCs w:val="20"/>
              </w:rPr>
              <w:t>Разширяване и оптимизиране на системата за разделно събиране на отпадъци от опаковки във всички населени места на общината</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за техническа инфраструктура</w:t>
            </w:r>
          </w:p>
        </w:tc>
        <w:tc>
          <w:tcPr>
            <w:tcW w:w="1444" w:type="dxa"/>
            <w:shd w:val="clear" w:color="auto" w:fill="F2F2F2" w:themeFill="background1" w:themeFillShade="F2"/>
            <w:hideMark/>
          </w:tcPr>
          <w:p w:rsidR="004C4E90" w:rsidRPr="002E11A0" w:rsidRDefault="00A331C8"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4C4E90"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4C4E90" w:rsidRPr="002E11A0" w:rsidRDefault="004C4E90" w:rsidP="009730BB">
            <w:pPr>
              <w:spacing w:after="0" w:line="240" w:lineRule="auto"/>
              <w:jc w:val="center"/>
              <w:rPr>
                <w:rFonts w:ascii="Times New Roman" w:hAnsi="Times New Roman" w:cs="Times New Roman"/>
                <w:snapToGrid w:val="0"/>
                <w:sz w:val="20"/>
                <w:szCs w:val="20"/>
              </w:rPr>
            </w:pPr>
            <w:r w:rsidRPr="002E11A0">
              <w:rPr>
                <w:rFonts w:ascii="Times New Roman" w:hAnsi="Times New Roman" w:cs="Times New Roman"/>
                <w:snapToGrid w:val="0"/>
                <w:sz w:val="20"/>
                <w:szCs w:val="20"/>
              </w:rPr>
              <w:t>Организация по оползотворяване на отпадъци от опаковки</w:t>
            </w:r>
          </w:p>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A331C8" w:rsidRPr="002E11A0" w:rsidTr="00CF0DE1">
        <w:trPr>
          <w:trHeight w:val="299"/>
          <w:jc w:val="center"/>
        </w:trPr>
        <w:tc>
          <w:tcPr>
            <w:tcW w:w="1210" w:type="dxa"/>
            <w:shd w:val="clear" w:color="auto" w:fill="auto"/>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A331C8" w:rsidRPr="002E11A0" w:rsidRDefault="00A331C8"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2.4</w:t>
            </w:r>
          </w:p>
        </w:tc>
        <w:tc>
          <w:tcPr>
            <w:tcW w:w="1060" w:type="dxa"/>
            <w:shd w:val="clear" w:color="auto" w:fill="auto"/>
            <w:hideMark/>
          </w:tcPr>
          <w:p w:rsidR="00A331C8" w:rsidRPr="002E11A0" w:rsidRDefault="00A331C8"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2.4.</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A331C8" w:rsidRPr="002E11A0" w:rsidRDefault="00A331C8" w:rsidP="00A331C8">
            <w:pPr>
              <w:spacing w:after="0" w:line="240" w:lineRule="auto"/>
              <w:rPr>
                <w:rFonts w:ascii="Times New Roman" w:hAnsi="Times New Roman" w:cs="Times New Roman"/>
                <w:sz w:val="20"/>
                <w:szCs w:val="20"/>
              </w:rPr>
            </w:pPr>
            <w:r w:rsidRPr="00A331C8">
              <w:rPr>
                <w:rFonts w:ascii="Times New Roman" w:eastAsia="Times New Roman" w:hAnsi="Times New Roman" w:cs="Times New Roman"/>
                <w:color w:val="000000"/>
                <w:sz w:val="20"/>
                <w:szCs w:val="20"/>
                <w:lang w:val="bg-BG"/>
              </w:rPr>
              <w:t xml:space="preserve">Създаване на общинска система за разделно събиране </w:t>
            </w:r>
            <w:r>
              <w:rPr>
                <w:rFonts w:ascii="Times New Roman" w:eastAsia="Times New Roman" w:hAnsi="Times New Roman" w:cs="Times New Roman"/>
                <w:color w:val="000000"/>
                <w:sz w:val="20"/>
                <w:szCs w:val="20"/>
                <w:lang w:val="bg-BG"/>
              </w:rPr>
              <w:t>и извозване на биоразградимите отпадъци до Регионална компостираща инсталация</w:t>
            </w:r>
          </w:p>
        </w:tc>
        <w:tc>
          <w:tcPr>
            <w:tcW w:w="1598" w:type="dxa"/>
            <w:shd w:val="clear" w:color="auto" w:fill="auto"/>
            <w:hideMark/>
          </w:tcPr>
          <w:p w:rsidR="00A331C8" w:rsidRPr="002E11A0" w:rsidRDefault="00A331C8"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за техническа инфраструктура</w:t>
            </w:r>
          </w:p>
        </w:tc>
        <w:tc>
          <w:tcPr>
            <w:tcW w:w="1444" w:type="dxa"/>
            <w:shd w:val="clear" w:color="auto" w:fill="F2F2F2" w:themeFill="background1" w:themeFillShade="F2"/>
            <w:hideMark/>
          </w:tcPr>
          <w:p w:rsidR="00A331C8" w:rsidRPr="002E11A0" w:rsidRDefault="00E42939" w:rsidP="007933A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5</w:t>
            </w:r>
            <w:r w:rsidR="00A331C8">
              <w:rPr>
                <w:rFonts w:ascii="Times New Roman" w:eastAsia="Times New Roman" w:hAnsi="Times New Roman" w:cs="Times New Roman"/>
                <w:color w:val="000000"/>
                <w:sz w:val="20"/>
                <w:szCs w:val="20"/>
                <w:lang w:val="bg-BG"/>
              </w:rPr>
              <w:t>00</w:t>
            </w:r>
          </w:p>
        </w:tc>
        <w:tc>
          <w:tcPr>
            <w:tcW w:w="1681" w:type="dxa"/>
            <w:shd w:val="clear" w:color="auto" w:fill="auto"/>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МОСВ, </w:t>
            </w:r>
            <w:r>
              <w:rPr>
                <w:rFonts w:ascii="Times New Roman" w:eastAsia="Times New Roman" w:hAnsi="Times New Roman" w:cs="Times New Roman"/>
                <w:color w:val="000000"/>
                <w:sz w:val="20"/>
                <w:szCs w:val="20"/>
                <w:lang w:val="bg-BG"/>
              </w:rPr>
              <w:t xml:space="preserve">ПУДООС, </w:t>
            </w:r>
            <w:r w:rsidRPr="002E11A0">
              <w:rPr>
                <w:rFonts w:ascii="Times New Roman" w:eastAsia="Times New Roman" w:hAnsi="Times New Roman" w:cs="Times New Roman"/>
                <w:color w:val="000000"/>
                <w:sz w:val="20"/>
                <w:szCs w:val="20"/>
                <w:lang w:val="bg-BG"/>
              </w:rPr>
              <w:t xml:space="preserve">Отчисления по ЗУО, </w:t>
            </w:r>
            <w:r>
              <w:rPr>
                <w:rFonts w:ascii="Times New Roman" w:eastAsia="Times New Roman" w:hAnsi="Times New Roman" w:cs="Times New Roman"/>
                <w:color w:val="000000"/>
                <w:sz w:val="20"/>
                <w:szCs w:val="20"/>
                <w:lang w:val="bg-BG"/>
              </w:rPr>
              <w:t xml:space="preserve">Общински бюджет </w:t>
            </w:r>
            <w:r w:rsidRPr="002E11A0">
              <w:rPr>
                <w:rFonts w:ascii="Times New Roman" w:eastAsia="Times New Roman" w:hAnsi="Times New Roman" w:cs="Times New Roman"/>
                <w:color w:val="000000"/>
                <w:sz w:val="20"/>
                <w:szCs w:val="20"/>
                <w:lang w:val="bg-BG"/>
              </w:rPr>
              <w:t>и др.</w:t>
            </w:r>
          </w:p>
        </w:tc>
        <w:tc>
          <w:tcPr>
            <w:tcW w:w="1279" w:type="dxa"/>
            <w:shd w:val="clear" w:color="auto" w:fill="auto"/>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РСУО</w:t>
            </w:r>
          </w:p>
        </w:tc>
      </w:tr>
      <w:tr w:rsidR="00A331C8" w:rsidRPr="002E11A0" w:rsidTr="00CF0DE1">
        <w:trPr>
          <w:trHeight w:val="299"/>
          <w:jc w:val="center"/>
        </w:trPr>
        <w:tc>
          <w:tcPr>
            <w:tcW w:w="1210" w:type="dxa"/>
            <w:shd w:val="clear" w:color="auto" w:fill="auto"/>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A331C8" w:rsidRPr="002E11A0" w:rsidRDefault="00A331C8"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2.4</w:t>
            </w:r>
          </w:p>
        </w:tc>
        <w:tc>
          <w:tcPr>
            <w:tcW w:w="1060" w:type="dxa"/>
            <w:shd w:val="clear" w:color="auto" w:fill="auto"/>
            <w:hideMark/>
          </w:tcPr>
          <w:p w:rsidR="00A331C8" w:rsidRPr="002E11A0" w:rsidRDefault="00A331C8"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2.4.</w:t>
            </w:r>
            <w:r>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A331C8" w:rsidRPr="002E11A0" w:rsidRDefault="00A331C8" w:rsidP="009730BB">
            <w:pPr>
              <w:spacing w:after="0" w:line="240" w:lineRule="auto"/>
              <w:rPr>
                <w:rFonts w:ascii="Times New Roman" w:hAnsi="Times New Roman" w:cs="Times New Roman"/>
                <w:sz w:val="20"/>
                <w:szCs w:val="20"/>
              </w:rPr>
            </w:pPr>
            <w:r w:rsidRPr="00A331C8">
              <w:rPr>
                <w:rFonts w:ascii="Times New Roman" w:hAnsi="Times New Roman" w:cs="Times New Roman"/>
                <w:sz w:val="20"/>
                <w:szCs w:val="20"/>
              </w:rPr>
              <w:t>Безвъзмездно предоставяне на домакинствата на компостери за зелени и други биоотпадъци</w:t>
            </w:r>
          </w:p>
        </w:tc>
        <w:tc>
          <w:tcPr>
            <w:tcW w:w="1598" w:type="dxa"/>
            <w:shd w:val="clear" w:color="auto" w:fill="auto"/>
            <w:hideMark/>
          </w:tcPr>
          <w:p w:rsidR="00A331C8" w:rsidRPr="002E11A0" w:rsidRDefault="00A331C8" w:rsidP="007933AD">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за техническа инфраструктура</w:t>
            </w:r>
          </w:p>
        </w:tc>
        <w:tc>
          <w:tcPr>
            <w:tcW w:w="1444" w:type="dxa"/>
            <w:shd w:val="clear" w:color="auto" w:fill="F2F2F2" w:themeFill="background1" w:themeFillShade="F2"/>
            <w:hideMark/>
          </w:tcPr>
          <w:p w:rsidR="00A331C8" w:rsidRPr="002E11A0" w:rsidRDefault="00A331C8" w:rsidP="00A331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200</w:t>
            </w:r>
          </w:p>
        </w:tc>
        <w:tc>
          <w:tcPr>
            <w:tcW w:w="1681" w:type="dxa"/>
            <w:shd w:val="clear" w:color="auto" w:fill="auto"/>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МОСВ, </w:t>
            </w:r>
            <w:r>
              <w:rPr>
                <w:rFonts w:ascii="Times New Roman" w:eastAsia="Times New Roman" w:hAnsi="Times New Roman" w:cs="Times New Roman"/>
                <w:color w:val="000000"/>
                <w:sz w:val="20"/>
                <w:szCs w:val="20"/>
                <w:lang w:val="bg-BG"/>
              </w:rPr>
              <w:t xml:space="preserve">ПУДООС, </w:t>
            </w:r>
            <w:r w:rsidRPr="002E11A0">
              <w:rPr>
                <w:rFonts w:ascii="Times New Roman" w:eastAsia="Times New Roman" w:hAnsi="Times New Roman" w:cs="Times New Roman"/>
                <w:color w:val="000000"/>
                <w:sz w:val="20"/>
                <w:szCs w:val="20"/>
                <w:lang w:val="bg-BG"/>
              </w:rPr>
              <w:t>Отчисления по ЗУО, и др.</w:t>
            </w:r>
          </w:p>
        </w:tc>
        <w:tc>
          <w:tcPr>
            <w:tcW w:w="1279" w:type="dxa"/>
            <w:shd w:val="clear" w:color="auto" w:fill="auto"/>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A331C8" w:rsidRPr="002E11A0" w:rsidRDefault="00A331C8"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РСУО</w:t>
            </w: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2</w:t>
            </w:r>
          </w:p>
        </w:tc>
        <w:tc>
          <w:tcPr>
            <w:tcW w:w="1067" w:type="dxa"/>
            <w:shd w:val="clear" w:color="auto" w:fill="auto"/>
            <w:hideMark/>
          </w:tcPr>
          <w:p w:rsidR="004C4E90" w:rsidRPr="002E11A0" w:rsidRDefault="004C4E90"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Мярка 2.4</w:t>
            </w:r>
          </w:p>
        </w:tc>
        <w:tc>
          <w:tcPr>
            <w:tcW w:w="1060" w:type="dxa"/>
            <w:shd w:val="clear" w:color="auto" w:fill="auto"/>
            <w:hideMark/>
          </w:tcPr>
          <w:p w:rsidR="004C4E90" w:rsidRPr="002E11A0" w:rsidRDefault="004C4E90" w:rsidP="00A331C8">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2.4.</w:t>
            </w:r>
            <w:r w:rsidR="00E42939">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 xml:space="preserve">Подобряване управлението на отпадъците, в т.ч. предотвратяване и намаляване на генерирането на отпадъци, </w:t>
            </w:r>
            <w:r w:rsidRPr="002E11A0">
              <w:rPr>
                <w:rFonts w:ascii="Times New Roman" w:eastAsia="Times New Roman" w:hAnsi="Times New Roman" w:cs="Times New Roman"/>
                <w:color w:val="000000"/>
                <w:sz w:val="20"/>
                <w:szCs w:val="20"/>
                <w:lang w:val="bg-BG"/>
              </w:rPr>
              <w:lastRenderedPageBreak/>
              <w:t>подготовка за повторна употреба, рециклиране, включително пречистване на отпадъчните води</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Цялата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4C4E90" w:rsidRPr="002E11A0" w:rsidRDefault="004C4E90" w:rsidP="009730BB">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500</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ОПОС, Републикански бюджет, Общински </w:t>
            </w:r>
            <w:r w:rsidRPr="002E11A0">
              <w:rPr>
                <w:rFonts w:ascii="Times New Roman" w:eastAsia="Times New Roman" w:hAnsi="Times New Roman" w:cs="Times New Roman"/>
                <w:color w:val="000000"/>
                <w:sz w:val="20"/>
                <w:szCs w:val="20"/>
                <w:lang w:val="bg-BG"/>
              </w:rPr>
              <w:lastRenderedPageBreak/>
              <w:t>бюджет и др.</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Предприятия и др.</w:t>
            </w:r>
          </w:p>
        </w:tc>
      </w:tr>
      <w:tr w:rsidR="004C4E90" w:rsidRPr="002E11A0" w:rsidTr="00CF0DE1">
        <w:trPr>
          <w:trHeight w:val="614"/>
          <w:jc w:val="center"/>
        </w:trPr>
        <w:tc>
          <w:tcPr>
            <w:tcW w:w="7949" w:type="dxa"/>
            <w:gridSpan w:val="5"/>
            <w:shd w:val="clear" w:color="auto" w:fill="D9D9D9" w:themeFill="background1" w:themeFillShade="D9"/>
            <w:hideMark/>
          </w:tcPr>
          <w:p w:rsidR="004C4E90" w:rsidRPr="002E11A0" w:rsidRDefault="004C4E90" w:rsidP="009730BB">
            <w:pPr>
              <w:spacing w:after="0" w:line="240" w:lineRule="auto"/>
              <w:jc w:val="both"/>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rPr>
              <w:lastRenderedPageBreak/>
              <w:t xml:space="preserve">Приоритет 3 – </w:t>
            </w:r>
            <w:r w:rsidRPr="002E11A0">
              <w:rPr>
                <w:rFonts w:ascii="Times New Roman" w:eastAsia="Times New Roman" w:hAnsi="Times New Roman" w:cs="Times New Roman"/>
                <w:b/>
                <w:color w:val="000000"/>
                <w:sz w:val="20"/>
                <w:szCs w:val="20"/>
                <w:lang w:val="bg-BG"/>
              </w:rPr>
              <w:t>Добро</w:t>
            </w:r>
            <w:r w:rsidRPr="002E11A0">
              <w:rPr>
                <w:rFonts w:ascii="Times New Roman" w:eastAsia="Times New Roman" w:hAnsi="Times New Roman" w:cs="Times New Roman"/>
                <w:b/>
                <w:color w:val="000000"/>
                <w:sz w:val="20"/>
                <w:szCs w:val="20"/>
              </w:rPr>
              <w:t xml:space="preserve"> образование, професионално развитие и нови знания за успешна реализация, заетост</w:t>
            </w:r>
            <w:r w:rsidRPr="002E11A0">
              <w:rPr>
                <w:rFonts w:ascii="Times New Roman" w:eastAsia="Times New Roman" w:hAnsi="Times New Roman" w:cs="Times New Roman"/>
                <w:b/>
                <w:color w:val="000000"/>
                <w:sz w:val="20"/>
                <w:szCs w:val="20"/>
                <w:lang w:val="bg-BG"/>
              </w:rPr>
              <w:t xml:space="preserve">, </w:t>
            </w:r>
            <w:r w:rsidRPr="002E11A0">
              <w:rPr>
                <w:rFonts w:ascii="Times New Roman" w:eastAsia="Times New Roman" w:hAnsi="Times New Roman" w:cs="Times New Roman"/>
                <w:b/>
                <w:color w:val="000000"/>
                <w:sz w:val="20"/>
                <w:szCs w:val="20"/>
              </w:rPr>
              <w:t>висок жизнен стандарт</w:t>
            </w:r>
            <w:r w:rsidRPr="002E11A0">
              <w:rPr>
                <w:rFonts w:ascii="Times New Roman" w:eastAsia="Times New Roman" w:hAnsi="Times New Roman" w:cs="Times New Roman"/>
                <w:b/>
                <w:color w:val="000000"/>
                <w:sz w:val="20"/>
                <w:szCs w:val="20"/>
                <w:lang w:val="bg-BG"/>
              </w:rPr>
              <w:t xml:space="preserve"> и демографски подем</w:t>
            </w:r>
          </w:p>
        </w:tc>
        <w:tc>
          <w:tcPr>
            <w:tcW w:w="1444" w:type="dxa"/>
            <w:shd w:val="clear" w:color="auto" w:fill="D9D9D9" w:themeFill="background1" w:themeFillShade="D9"/>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D9D9D9" w:themeFill="background1" w:themeFillShade="D9"/>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rPr>
            </w:pPr>
          </w:p>
        </w:tc>
      </w:tr>
      <w:tr w:rsidR="004C4E90" w:rsidRPr="002E11A0" w:rsidTr="00CF0DE1">
        <w:trPr>
          <w:trHeight w:val="299"/>
          <w:jc w:val="center"/>
        </w:trPr>
        <w:tc>
          <w:tcPr>
            <w:tcW w:w="7949" w:type="dxa"/>
            <w:gridSpan w:val="5"/>
            <w:shd w:val="clear" w:color="auto" w:fill="F2F2F2" w:themeFill="background1" w:themeFillShade="F2"/>
            <w:hideMark/>
          </w:tcPr>
          <w:p w:rsidR="004C4E90" w:rsidRPr="002E11A0" w:rsidRDefault="004C4E90"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3.1. Демографски подем, насърчаване на раждаемостта, привличане на млади хора за работа и живот в общината</w:t>
            </w:r>
          </w:p>
        </w:tc>
        <w:tc>
          <w:tcPr>
            <w:tcW w:w="1444" w:type="dxa"/>
            <w:shd w:val="clear" w:color="auto" w:fill="F2F2F2" w:themeFill="background1" w:themeFillShade="F2"/>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rPr>
            </w:pPr>
          </w:p>
        </w:tc>
      </w:tr>
      <w:tr w:rsidR="004C4E90" w:rsidRPr="002E11A0" w:rsidTr="00CF0DE1">
        <w:trPr>
          <w:trHeight w:val="863"/>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3.1</w:t>
            </w:r>
          </w:p>
        </w:tc>
        <w:tc>
          <w:tcPr>
            <w:tcW w:w="1060" w:type="dxa"/>
            <w:shd w:val="clear" w:color="auto" w:fill="auto"/>
            <w:hideMark/>
          </w:tcPr>
          <w:p w:rsidR="004C4E90" w:rsidRPr="002E11A0" w:rsidRDefault="004C4E90" w:rsidP="009730BB">
            <w:pPr>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3.1.1.</w:t>
            </w:r>
          </w:p>
        </w:tc>
        <w:tc>
          <w:tcPr>
            <w:tcW w:w="3014"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Пакет от мерки за подпомагане отглеждането на две и повече деца, в това число: достъп до безплатни учебници, храна в училище, безплатни извън класни занимания, еднократни или многократни помощи от общинския бюджет за раждане и отглеждане на дете, данъчни облекчения за многодетни семейства и др.</w:t>
            </w:r>
            <w:r w:rsidRPr="002E11A0">
              <w:rPr>
                <w:rFonts w:ascii="Times New Roman" w:eastAsia="Times New Roman" w:hAnsi="Times New Roman" w:cs="Times New Roman"/>
                <w:color w:val="000000"/>
                <w:sz w:val="20"/>
                <w:szCs w:val="20"/>
              </w:rPr>
              <w:t> </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4C4E90" w:rsidRPr="002E11A0" w:rsidRDefault="004C4E90" w:rsidP="009730BB">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300</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Национални фондове,</w:t>
            </w:r>
          </w:p>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Републикански бюджет, Общински бюджет и др.</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p>
        </w:tc>
      </w:tr>
      <w:tr w:rsidR="004C4E90" w:rsidRPr="002E11A0" w:rsidTr="00CF0DE1">
        <w:trPr>
          <w:trHeight w:val="299"/>
          <w:jc w:val="center"/>
        </w:trPr>
        <w:tc>
          <w:tcPr>
            <w:tcW w:w="1210"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3.1</w:t>
            </w:r>
          </w:p>
        </w:tc>
        <w:tc>
          <w:tcPr>
            <w:tcW w:w="1060" w:type="dxa"/>
            <w:shd w:val="clear" w:color="auto" w:fill="auto"/>
            <w:hideMark/>
          </w:tcPr>
          <w:p w:rsidR="004C4E90" w:rsidRPr="002E11A0" w:rsidRDefault="004C4E90" w:rsidP="009730BB">
            <w:pPr>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3.1.</w:t>
            </w:r>
            <w:r w:rsidRPr="002E11A0">
              <w:rPr>
                <w:rFonts w:ascii="Times New Roman" w:eastAsia="Times New Roman" w:hAnsi="Times New Roman" w:cs="Times New Roman"/>
                <w:sz w:val="20"/>
                <w:szCs w:val="20"/>
                <w:lang w:val="bg-BG"/>
              </w:rPr>
              <w:t>2</w:t>
            </w:r>
            <w:r w:rsidRPr="002E11A0">
              <w:rPr>
                <w:rFonts w:ascii="Times New Roman" w:eastAsia="Times New Roman" w:hAnsi="Times New Roman" w:cs="Times New Roman"/>
                <w:sz w:val="20"/>
                <w:szCs w:val="20"/>
              </w:rPr>
              <w:t>.</w:t>
            </w:r>
          </w:p>
        </w:tc>
        <w:tc>
          <w:tcPr>
            <w:tcW w:w="3014"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Осигуряване на „пакети“ за мобилност за завръщане на лица от чужбина, чрез разнообразни икономически стимули и мерки на местно ниво</w:t>
            </w:r>
            <w:r w:rsidRPr="002E11A0">
              <w:rPr>
                <w:rFonts w:ascii="Times New Roman" w:eastAsia="Times New Roman" w:hAnsi="Times New Roman" w:cs="Times New Roman"/>
                <w:color w:val="000000"/>
                <w:sz w:val="20"/>
                <w:szCs w:val="20"/>
              </w:rPr>
              <w:t> </w:t>
            </w:r>
          </w:p>
        </w:tc>
        <w:tc>
          <w:tcPr>
            <w:tcW w:w="1598" w:type="dxa"/>
            <w:shd w:val="clear" w:color="auto" w:fill="auto"/>
            <w:hideMark/>
          </w:tcPr>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Цялата</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територия</w:t>
            </w:r>
          </w:p>
          <w:p w:rsidR="004C4E90" w:rsidRPr="002E11A0" w:rsidRDefault="004C4E90"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 общината</w:t>
            </w:r>
          </w:p>
          <w:p w:rsidR="004C4E90" w:rsidRPr="002E11A0" w:rsidRDefault="004C4E90" w:rsidP="009730BB">
            <w:pPr>
              <w:spacing w:after="0" w:line="240" w:lineRule="auto"/>
              <w:rPr>
                <w:rFonts w:ascii="Times New Roman" w:eastAsia="Times New Roman" w:hAnsi="Times New Roman" w:cs="Times New Roman"/>
                <w:color w:val="000000"/>
                <w:sz w:val="20"/>
                <w:szCs w:val="20"/>
              </w:rPr>
            </w:pPr>
          </w:p>
        </w:tc>
        <w:tc>
          <w:tcPr>
            <w:tcW w:w="1444" w:type="dxa"/>
            <w:shd w:val="clear" w:color="auto" w:fill="F2F2F2" w:themeFill="background1" w:themeFillShade="F2"/>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500</w:t>
            </w:r>
          </w:p>
        </w:tc>
        <w:tc>
          <w:tcPr>
            <w:tcW w:w="1681"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Национални фондове,</w:t>
            </w:r>
          </w:p>
          <w:p w:rsidR="004C4E90" w:rsidRPr="002E11A0" w:rsidRDefault="004C4E90"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Републикански бюджет, Общински бюджет и др.</w:t>
            </w:r>
          </w:p>
        </w:tc>
        <w:tc>
          <w:tcPr>
            <w:tcW w:w="1279" w:type="dxa"/>
            <w:shd w:val="clear" w:color="auto" w:fill="auto"/>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p w:rsidR="004C4E90" w:rsidRPr="002E11A0" w:rsidRDefault="004C4E90" w:rsidP="009730BB">
            <w:pPr>
              <w:spacing w:after="0" w:line="240" w:lineRule="auto"/>
              <w:jc w:val="center"/>
              <w:rPr>
                <w:rFonts w:ascii="Times New Roman" w:eastAsia="Times New Roman" w:hAnsi="Times New Roman" w:cs="Times New Roman"/>
                <w:color w:val="000000"/>
                <w:sz w:val="20"/>
                <w:szCs w:val="20"/>
                <w:lang w:val="bg-BG"/>
              </w:rPr>
            </w:pPr>
          </w:p>
        </w:tc>
      </w:tr>
      <w:tr w:rsidR="004C4E90" w:rsidRPr="002E11A0" w:rsidTr="00CF0DE1">
        <w:trPr>
          <w:trHeight w:val="299"/>
          <w:jc w:val="center"/>
        </w:trPr>
        <w:tc>
          <w:tcPr>
            <w:tcW w:w="7949" w:type="dxa"/>
            <w:gridSpan w:val="5"/>
            <w:shd w:val="clear" w:color="auto" w:fill="F2F2F2" w:themeFill="background1" w:themeFillShade="F2"/>
            <w:hideMark/>
          </w:tcPr>
          <w:p w:rsidR="004C4E90" w:rsidRPr="002E11A0" w:rsidRDefault="004C4E90"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3.2. Подобряване на образованието</w:t>
            </w:r>
            <w:r w:rsidRPr="002E11A0">
              <w:rPr>
                <w:rFonts w:ascii="Times New Roman" w:eastAsia="Times New Roman" w:hAnsi="Times New Roman" w:cs="Times New Roman"/>
                <w:b/>
                <w:color w:val="000000"/>
                <w:sz w:val="20"/>
                <w:szCs w:val="20"/>
                <w:lang w:val="bg-BG"/>
              </w:rPr>
              <w:t xml:space="preserve"> и модернизация на образователната инфраструктура</w:t>
            </w:r>
            <w:r w:rsidRPr="002E11A0">
              <w:rPr>
                <w:rFonts w:ascii="Times New Roman" w:eastAsia="Times New Roman" w:hAnsi="Times New Roman" w:cs="Times New Roman"/>
                <w:b/>
                <w:color w:val="000000"/>
                <w:sz w:val="20"/>
                <w:szCs w:val="20"/>
              </w:rPr>
              <w:t xml:space="preserve"> </w:t>
            </w:r>
          </w:p>
        </w:tc>
        <w:tc>
          <w:tcPr>
            <w:tcW w:w="1444" w:type="dxa"/>
            <w:shd w:val="clear" w:color="auto" w:fill="F2F2F2" w:themeFill="background1" w:themeFillShade="F2"/>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4C4E90" w:rsidRPr="002E11A0" w:rsidRDefault="004C4E90" w:rsidP="009730BB">
            <w:pPr>
              <w:spacing w:after="0" w:line="240" w:lineRule="auto"/>
              <w:jc w:val="center"/>
              <w:rPr>
                <w:rFonts w:ascii="Times New Roman" w:eastAsia="Times New Roman" w:hAnsi="Times New Roman" w:cs="Times New Roman"/>
                <w:b/>
                <w:color w:val="000000"/>
                <w:sz w:val="20"/>
                <w:szCs w:val="20"/>
              </w:rPr>
            </w:pPr>
          </w:p>
        </w:tc>
      </w:tr>
      <w:tr w:rsidR="00E42939" w:rsidRPr="002E11A0" w:rsidTr="00CF0DE1">
        <w:trPr>
          <w:trHeight w:val="299"/>
          <w:jc w:val="center"/>
        </w:trPr>
        <w:tc>
          <w:tcPr>
            <w:tcW w:w="1210"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3.2</w:t>
            </w:r>
          </w:p>
        </w:tc>
        <w:tc>
          <w:tcPr>
            <w:tcW w:w="1060" w:type="dxa"/>
            <w:shd w:val="clear" w:color="auto" w:fill="auto"/>
            <w:hideMark/>
          </w:tcPr>
          <w:p w:rsidR="00E42939" w:rsidRPr="002E11A0" w:rsidRDefault="00E42939"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sz w:val="20"/>
                <w:szCs w:val="20"/>
              </w:rPr>
              <w:t>3.2.1.</w:t>
            </w:r>
          </w:p>
        </w:tc>
        <w:tc>
          <w:tcPr>
            <w:tcW w:w="3014" w:type="dxa"/>
            <w:shd w:val="clear" w:color="auto" w:fill="auto"/>
            <w:hideMark/>
          </w:tcPr>
          <w:p w:rsidR="00E42939" w:rsidRPr="00E42939" w:rsidRDefault="00E42939" w:rsidP="00E42939">
            <w:pPr>
              <w:spacing w:after="0" w:line="240" w:lineRule="auto"/>
              <w:rPr>
                <w:rFonts w:ascii="Times New Roman" w:eastAsia="Times New Roman" w:hAnsi="Times New Roman" w:cs="Times New Roman"/>
                <w:color w:val="000000"/>
                <w:sz w:val="20"/>
                <w:szCs w:val="20"/>
                <w:lang w:val="bg-BG"/>
              </w:rPr>
            </w:pPr>
            <w:r w:rsidRPr="00E42939">
              <w:rPr>
                <w:rFonts w:ascii="Times New Roman" w:eastAsia="Times New Roman" w:hAnsi="Times New Roman" w:cs="Times New Roman"/>
                <w:color w:val="000000"/>
                <w:sz w:val="20"/>
                <w:szCs w:val="20"/>
                <w:lang w:val="bg-BG"/>
              </w:rPr>
              <w:t>Реконструкция, оборудване и обзавеждане на образователна инфраструктура, включваща двете сгради на  СОУ "Кли</w:t>
            </w:r>
            <w:r>
              <w:rPr>
                <w:rFonts w:ascii="Times New Roman" w:eastAsia="Times New Roman" w:hAnsi="Times New Roman" w:cs="Times New Roman"/>
                <w:color w:val="000000"/>
                <w:sz w:val="20"/>
                <w:szCs w:val="20"/>
                <w:lang w:val="bg-BG"/>
              </w:rPr>
              <w:t>мент Охридски" - гр. Дългопол"</w:t>
            </w:r>
          </w:p>
        </w:tc>
        <w:tc>
          <w:tcPr>
            <w:tcW w:w="1598" w:type="dxa"/>
            <w:shd w:val="clear" w:color="auto" w:fill="auto"/>
            <w:hideMark/>
          </w:tcPr>
          <w:p w:rsidR="00E42939" w:rsidRPr="002E11A0" w:rsidRDefault="00E42939" w:rsidP="007933AD">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Pr>
                <w:rFonts w:ascii="Times New Roman" w:eastAsia="Times New Roman" w:hAnsi="Times New Roman" w:cs="Times New Roman"/>
                <w:sz w:val="20"/>
                <w:szCs w:val="20"/>
                <w:lang w:val="bg-BG"/>
              </w:rPr>
              <w:t>100</w:t>
            </w:r>
            <w:r w:rsidRPr="002E11A0">
              <w:rPr>
                <w:rFonts w:ascii="Times New Roman" w:eastAsia="Times New Roman" w:hAnsi="Times New Roman" w:cs="Times New Roman"/>
                <w:sz w:val="20"/>
                <w:szCs w:val="20"/>
                <w:lang w:val="bg-BG"/>
              </w:rPr>
              <w:t>0</w:t>
            </w:r>
          </w:p>
        </w:tc>
        <w:tc>
          <w:tcPr>
            <w:tcW w:w="1681"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lang w:val="bg-BG"/>
              </w:rPr>
              <w:t>НПВУ,</w:t>
            </w:r>
            <w:r w:rsidRPr="002E11A0">
              <w:rPr>
                <w:rFonts w:ascii="Times New Roman" w:eastAsia="Times New Roman" w:hAnsi="Times New Roman" w:cs="Times New Roman"/>
                <w:sz w:val="20"/>
                <w:szCs w:val="20"/>
              </w:rPr>
              <w:t> </w:t>
            </w:r>
            <w:r w:rsidRPr="002E11A0">
              <w:rPr>
                <w:rFonts w:ascii="Times New Roman" w:eastAsia="Times New Roman" w:hAnsi="Times New Roman" w:cs="Times New Roman"/>
                <w:color w:val="000000"/>
                <w:sz w:val="20"/>
                <w:szCs w:val="20"/>
              </w:rPr>
              <w:t>СПРЗСР</w:t>
            </w:r>
          </w:p>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color w:val="000000"/>
                <w:sz w:val="20"/>
                <w:szCs w:val="20"/>
                <w:lang w:val="bg-BG"/>
              </w:rPr>
              <w:t>и други</w:t>
            </w:r>
          </w:p>
        </w:tc>
        <w:tc>
          <w:tcPr>
            <w:tcW w:w="1279" w:type="dxa"/>
            <w:shd w:val="clear" w:color="auto" w:fill="auto"/>
            <w:hideMark/>
          </w:tcPr>
          <w:p w:rsidR="00E42939" w:rsidRPr="002E11A0" w:rsidRDefault="00E42939" w:rsidP="00E4293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w:t>
            </w:r>
            <w:r>
              <w:rPr>
                <w:rFonts w:ascii="Times New Roman" w:eastAsia="Times New Roman" w:hAnsi="Times New Roman" w:cs="Times New Roman"/>
                <w:sz w:val="20"/>
                <w:szCs w:val="20"/>
                <w:lang w:val="bg-BG"/>
              </w:rPr>
              <w:t>2</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Училище</w:t>
            </w:r>
          </w:p>
        </w:tc>
      </w:tr>
      <w:tr w:rsidR="00E42939" w:rsidRPr="002E11A0" w:rsidTr="00CF0DE1">
        <w:trPr>
          <w:trHeight w:val="299"/>
          <w:jc w:val="center"/>
        </w:trPr>
        <w:tc>
          <w:tcPr>
            <w:tcW w:w="1210"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3.2</w:t>
            </w:r>
          </w:p>
        </w:tc>
        <w:tc>
          <w:tcPr>
            <w:tcW w:w="1060" w:type="dxa"/>
            <w:shd w:val="clear" w:color="auto" w:fill="auto"/>
            <w:hideMark/>
          </w:tcPr>
          <w:p w:rsidR="00E42939" w:rsidRPr="002E11A0" w:rsidRDefault="00E42939"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sz w:val="20"/>
                <w:szCs w:val="20"/>
              </w:rPr>
              <w:t>3.2.</w:t>
            </w:r>
            <w:r w:rsidRPr="002E11A0">
              <w:rPr>
                <w:rFonts w:ascii="Times New Roman" w:eastAsia="Times New Roman" w:hAnsi="Times New Roman" w:cs="Times New Roman"/>
                <w:sz w:val="20"/>
                <w:szCs w:val="20"/>
                <w:lang w:val="bg-BG"/>
              </w:rPr>
              <w:t>2</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E42939" w:rsidRDefault="00E42939" w:rsidP="007933AD">
            <w:pPr>
              <w:spacing w:after="0" w:line="240" w:lineRule="auto"/>
              <w:rPr>
                <w:rFonts w:ascii="Times New Roman" w:eastAsia="Times New Roman" w:hAnsi="Times New Roman" w:cs="Times New Roman"/>
                <w:color w:val="000000"/>
                <w:sz w:val="20"/>
                <w:szCs w:val="20"/>
                <w:lang w:val="bg-BG"/>
              </w:rPr>
            </w:pPr>
            <w:r w:rsidRPr="00E42939">
              <w:rPr>
                <w:rFonts w:ascii="Times New Roman" w:eastAsia="Times New Roman" w:hAnsi="Times New Roman" w:cs="Times New Roman"/>
                <w:color w:val="000000"/>
                <w:sz w:val="20"/>
                <w:szCs w:val="20"/>
                <w:lang w:val="bg-BG"/>
              </w:rPr>
              <w:t>Аварийно- възстановителни работи на покрива на ОУ " Васил Левски", с. Поляците</w:t>
            </w:r>
          </w:p>
        </w:tc>
        <w:tc>
          <w:tcPr>
            <w:tcW w:w="1598" w:type="dxa"/>
            <w:shd w:val="clear" w:color="auto" w:fill="auto"/>
            <w:hideMark/>
          </w:tcPr>
          <w:p w:rsidR="00E42939" w:rsidRPr="002E11A0" w:rsidRDefault="00E42939" w:rsidP="007933AD">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200</w:t>
            </w:r>
          </w:p>
        </w:tc>
        <w:tc>
          <w:tcPr>
            <w:tcW w:w="1681"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lang w:val="bg-BG"/>
              </w:rPr>
              <w:t>НПВУ,</w:t>
            </w:r>
            <w:r w:rsidRPr="002E11A0">
              <w:rPr>
                <w:rFonts w:ascii="Times New Roman" w:eastAsia="Times New Roman" w:hAnsi="Times New Roman" w:cs="Times New Roman"/>
                <w:sz w:val="20"/>
                <w:szCs w:val="20"/>
              </w:rPr>
              <w:t> </w:t>
            </w:r>
            <w:r w:rsidRPr="002E11A0">
              <w:rPr>
                <w:rFonts w:ascii="Times New Roman" w:eastAsia="Times New Roman" w:hAnsi="Times New Roman" w:cs="Times New Roman"/>
                <w:color w:val="000000"/>
                <w:sz w:val="20"/>
                <w:szCs w:val="20"/>
              </w:rPr>
              <w:t>СПРЗСР</w:t>
            </w:r>
          </w:p>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color w:val="000000"/>
                <w:sz w:val="20"/>
                <w:szCs w:val="20"/>
                <w:lang w:val="bg-BG"/>
              </w:rPr>
              <w:t>и други</w:t>
            </w:r>
          </w:p>
        </w:tc>
        <w:tc>
          <w:tcPr>
            <w:tcW w:w="1279"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Училище</w:t>
            </w:r>
          </w:p>
        </w:tc>
      </w:tr>
      <w:tr w:rsidR="00E42939" w:rsidRPr="002E11A0" w:rsidTr="00CF0DE1">
        <w:trPr>
          <w:trHeight w:val="299"/>
          <w:jc w:val="center"/>
        </w:trPr>
        <w:tc>
          <w:tcPr>
            <w:tcW w:w="1210"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3.2</w:t>
            </w:r>
          </w:p>
        </w:tc>
        <w:tc>
          <w:tcPr>
            <w:tcW w:w="1060" w:type="dxa"/>
            <w:shd w:val="clear" w:color="auto" w:fill="auto"/>
            <w:hideMark/>
          </w:tcPr>
          <w:p w:rsidR="00E42939" w:rsidRPr="002E11A0" w:rsidRDefault="00E42939"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sz w:val="20"/>
                <w:szCs w:val="20"/>
              </w:rPr>
              <w:t>3.2.</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E42939" w:rsidRDefault="00E42939" w:rsidP="00E42939">
            <w:pPr>
              <w:spacing w:after="0" w:line="240" w:lineRule="auto"/>
              <w:rPr>
                <w:rFonts w:ascii="Times New Roman" w:eastAsia="Times New Roman" w:hAnsi="Times New Roman" w:cs="Times New Roman"/>
                <w:color w:val="000000"/>
                <w:sz w:val="20"/>
                <w:szCs w:val="20"/>
                <w:lang w:val="bg-BG"/>
              </w:rPr>
            </w:pPr>
            <w:r w:rsidRPr="00E42939">
              <w:rPr>
                <w:rFonts w:ascii="Times New Roman" w:eastAsia="Times New Roman" w:hAnsi="Times New Roman" w:cs="Times New Roman"/>
                <w:color w:val="000000"/>
                <w:sz w:val="20"/>
                <w:szCs w:val="20"/>
                <w:lang w:val="bg-BG"/>
              </w:rPr>
              <w:t xml:space="preserve">Ремонт на покривна  конструкция на НУ „Иван </w:t>
            </w:r>
            <w:r w:rsidRPr="00E42939">
              <w:rPr>
                <w:rFonts w:ascii="Times New Roman" w:eastAsia="Times New Roman" w:hAnsi="Times New Roman" w:cs="Times New Roman"/>
                <w:color w:val="000000"/>
                <w:sz w:val="20"/>
                <w:szCs w:val="20"/>
                <w:lang w:val="bg-BG"/>
              </w:rPr>
              <w:lastRenderedPageBreak/>
              <w:t>Вазов”, гр.  Дългопол</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Зони с обществено-</w:t>
            </w:r>
            <w:r w:rsidRPr="002E11A0">
              <w:rPr>
                <w:rFonts w:ascii="Times New Roman" w:eastAsia="Times New Roman" w:hAnsi="Times New Roman" w:cs="Times New Roman"/>
                <w:color w:val="000000"/>
                <w:sz w:val="20"/>
                <w:szCs w:val="20"/>
                <w:lang w:val="bg-BG"/>
              </w:rPr>
              <w:lastRenderedPageBreak/>
              <w:t>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Pr>
                <w:rFonts w:ascii="Times New Roman" w:eastAsia="Times New Roman" w:hAnsi="Times New Roman" w:cs="Times New Roman"/>
                <w:sz w:val="20"/>
                <w:szCs w:val="20"/>
                <w:lang w:val="bg-BG"/>
              </w:rPr>
              <w:lastRenderedPageBreak/>
              <w:t>10</w:t>
            </w:r>
            <w:r w:rsidRPr="002E11A0">
              <w:rPr>
                <w:rFonts w:ascii="Times New Roman" w:eastAsia="Times New Roman" w:hAnsi="Times New Roman" w:cs="Times New Roman"/>
                <w:sz w:val="20"/>
                <w:szCs w:val="20"/>
                <w:lang w:val="bg-BG"/>
              </w:rPr>
              <w:t>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lang w:val="bg-BG"/>
              </w:rPr>
              <w:t>НПВУ,</w:t>
            </w:r>
            <w:r w:rsidRPr="002E11A0">
              <w:rPr>
                <w:rFonts w:ascii="Times New Roman" w:eastAsia="Times New Roman" w:hAnsi="Times New Roman" w:cs="Times New Roman"/>
                <w:sz w:val="20"/>
                <w:szCs w:val="20"/>
              </w:rPr>
              <w:t> </w:t>
            </w:r>
            <w:r w:rsidRPr="002E11A0">
              <w:rPr>
                <w:rFonts w:ascii="Times New Roman" w:eastAsia="Times New Roman" w:hAnsi="Times New Roman" w:cs="Times New Roman"/>
                <w:color w:val="000000"/>
                <w:sz w:val="20"/>
                <w:szCs w:val="20"/>
              </w:rPr>
              <w:t>СПРЗСР</w:t>
            </w:r>
          </w:p>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color w:val="000000"/>
                <w:sz w:val="20"/>
                <w:szCs w:val="20"/>
                <w:lang w:val="bg-BG"/>
              </w:rPr>
              <w:t>и други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Училище</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lastRenderedPageBreak/>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3.2</w:t>
            </w:r>
          </w:p>
        </w:tc>
        <w:tc>
          <w:tcPr>
            <w:tcW w:w="1060" w:type="dxa"/>
            <w:shd w:val="clear" w:color="auto" w:fill="auto"/>
            <w:hideMark/>
          </w:tcPr>
          <w:p w:rsidR="00E42939" w:rsidRPr="002E11A0" w:rsidRDefault="00E42939"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sz w:val="20"/>
                <w:szCs w:val="20"/>
              </w:rPr>
              <w:t>3.2.</w:t>
            </w:r>
            <w:r>
              <w:rPr>
                <w:rFonts w:ascii="Times New Roman" w:eastAsia="Times New Roman" w:hAnsi="Times New Roman" w:cs="Times New Roman"/>
                <w:sz w:val="20"/>
                <w:szCs w:val="20"/>
                <w:lang w:val="bg-BG"/>
              </w:rPr>
              <w:t>4</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E42939">
            <w:pP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Проектиране, внедряване на енергоспестяващи мерки, ремонт, оборудване, благоустрояване на дворни пространства и нови детски площадки в детски градини в община </w:t>
            </w:r>
            <w:r>
              <w:rPr>
                <w:rFonts w:ascii="Times New Roman" w:eastAsia="Times New Roman" w:hAnsi="Times New Roman" w:cs="Times New Roman"/>
                <w:color w:val="000000"/>
                <w:sz w:val="20"/>
                <w:szCs w:val="20"/>
                <w:lang w:val="bg-BG"/>
              </w:rPr>
              <w:t>Дългопол</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Pr>
                <w:rFonts w:ascii="Times New Roman" w:eastAsia="Times New Roman" w:hAnsi="Times New Roman" w:cs="Times New Roman"/>
                <w:sz w:val="20"/>
                <w:szCs w:val="20"/>
                <w:lang w:val="bg-BG"/>
              </w:rPr>
              <w:t>10</w:t>
            </w:r>
            <w:r w:rsidRPr="002E11A0">
              <w:rPr>
                <w:rFonts w:ascii="Times New Roman" w:eastAsia="Times New Roman" w:hAnsi="Times New Roman" w:cs="Times New Roman"/>
                <w:sz w:val="20"/>
                <w:szCs w:val="20"/>
                <w:lang w:val="bg-BG"/>
              </w:rPr>
              <w:t>00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lang w:val="bg-BG"/>
              </w:rPr>
              <w:t>НПВУ,</w:t>
            </w:r>
            <w:r w:rsidRPr="002E11A0">
              <w:rPr>
                <w:rFonts w:ascii="Times New Roman" w:eastAsia="Times New Roman" w:hAnsi="Times New Roman" w:cs="Times New Roman"/>
                <w:sz w:val="20"/>
                <w:szCs w:val="20"/>
              </w:rPr>
              <w:t> </w:t>
            </w:r>
            <w:r w:rsidRPr="002E11A0">
              <w:rPr>
                <w:rFonts w:ascii="Times New Roman" w:eastAsia="Times New Roman" w:hAnsi="Times New Roman" w:cs="Times New Roman"/>
                <w:color w:val="000000"/>
                <w:sz w:val="20"/>
                <w:szCs w:val="20"/>
              </w:rPr>
              <w:t>СПРЗСР</w:t>
            </w:r>
          </w:p>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color w:val="000000"/>
                <w:sz w:val="20"/>
                <w:szCs w:val="20"/>
                <w:lang w:val="bg-BG"/>
              </w:rPr>
              <w:t>и други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Детски градини</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3.2</w:t>
            </w:r>
          </w:p>
        </w:tc>
        <w:tc>
          <w:tcPr>
            <w:tcW w:w="1060" w:type="dxa"/>
            <w:shd w:val="clear" w:color="auto" w:fill="auto"/>
            <w:hideMark/>
          </w:tcPr>
          <w:p w:rsidR="00E42939" w:rsidRPr="002E11A0" w:rsidRDefault="00E42939" w:rsidP="00E4293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3.2.</w:t>
            </w:r>
            <w:r>
              <w:rPr>
                <w:rFonts w:ascii="Times New Roman" w:eastAsia="Times New Roman" w:hAnsi="Times New Roman" w:cs="Times New Roman"/>
                <w:sz w:val="20"/>
                <w:szCs w:val="20"/>
                <w:lang w:val="bg-BG"/>
              </w:rPr>
              <w:t>5</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Обновяване и оборудване на учебни кабинети,</w:t>
            </w:r>
            <w:r w:rsidRPr="002E11A0">
              <w:rPr>
                <w:rFonts w:ascii="Times New Roman" w:eastAsia="Times New Roman" w:hAnsi="Times New Roman" w:cs="Times New Roman"/>
                <w:color w:val="000000"/>
                <w:sz w:val="20"/>
                <w:szCs w:val="20"/>
                <w:lang w:val="bg-BG"/>
              </w:rPr>
              <w:t xml:space="preserve"> о</w:t>
            </w:r>
            <w:r w:rsidRPr="002E11A0">
              <w:rPr>
                <w:rFonts w:ascii="Times New Roman" w:eastAsia="Times New Roman" w:hAnsi="Times New Roman" w:cs="Times New Roman"/>
                <w:color w:val="000000"/>
                <w:sz w:val="20"/>
                <w:szCs w:val="20"/>
              </w:rPr>
              <w:t>бразователни лаборатории и работилници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color w:val="000000"/>
                <w:sz w:val="20"/>
                <w:szCs w:val="20"/>
                <w:lang w:val="bg-BG"/>
              </w:rPr>
              <w:t>НПВУ, ОПНО, МОН, Републикански бюджет и др.</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Училища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3.2</w:t>
            </w:r>
          </w:p>
        </w:tc>
        <w:tc>
          <w:tcPr>
            <w:tcW w:w="1060" w:type="dxa"/>
            <w:shd w:val="clear" w:color="auto" w:fill="auto"/>
            <w:hideMark/>
          </w:tcPr>
          <w:p w:rsidR="00E42939" w:rsidRPr="002E11A0" w:rsidRDefault="00E42939" w:rsidP="00E4293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3.2.</w:t>
            </w:r>
            <w:r>
              <w:rPr>
                <w:rFonts w:ascii="Times New Roman" w:eastAsia="Times New Roman" w:hAnsi="Times New Roman" w:cs="Times New Roman"/>
                <w:sz w:val="20"/>
                <w:szCs w:val="20"/>
                <w:lang w:val="bg-BG"/>
              </w:rPr>
              <w:t>6</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pStyle w:val="Default"/>
              <w:rPr>
                <w:sz w:val="20"/>
                <w:szCs w:val="20"/>
                <w:lang w:val="bg-BG"/>
              </w:rPr>
            </w:pPr>
            <w:r w:rsidRPr="002E11A0">
              <w:rPr>
                <w:sz w:val="20"/>
                <w:szCs w:val="20"/>
                <w:lang w:val="bg-BG"/>
              </w:rPr>
              <w:t xml:space="preserve">Въвеждане на дуално обучение и изграждане на </w:t>
            </w:r>
            <w:r w:rsidRPr="002E11A0">
              <w:rPr>
                <w:sz w:val="20"/>
                <w:szCs w:val="20"/>
                <w:lang w:val="en-US"/>
              </w:rPr>
              <w:t>STEM</w:t>
            </w:r>
            <w:r w:rsidRPr="002E11A0">
              <w:rPr>
                <w:sz w:val="20"/>
                <w:szCs w:val="20"/>
                <w:lang w:val="bg-BG"/>
              </w:rPr>
              <w:t xml:space="preserve"> – среда в училищата</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500</w:t>
            </w:r>
          </w:p>
        </w:tc>
        <w:tc>
          <w:tcPr>
            <w:tcW w:w="1681"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МОН, НПВУ, ОПНО, ОП за научни изследвания, иновации и дигитализация за интелигентна трансформация и други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МОН, Училища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3.2</w:t>
            </w:r>
          </w:p>
        </w:tc>
        <w:tc>
          <w:tcPr>
            <w:tcW w:w="106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3.2.</w:t>
            </w:r>
            <w:r>
              <w:rPr>
                <w:rFonts w:ascii="Times New Roman" w:eastAsia="Times New Roman" w:hAnsi="Times New Roman" w:cs="Times New Roman"/>
                <w:sz w:val="20"/>
                <w:szCs w:val="20"/>
                <w:lang w:val="bg-BG"/>
              </w:rPr>
              <w:t>7</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pStyle w:val="Default"/>
              <w:rPr>
                <w:sz w:val="20"/>
                <w:szCs w:val="20"/>
              </w:rPr>
            </w:pPr>
            <w:r w:rsidRPr="002E11A0">
              <w:rPr>
                <w:sz w:val="20"/>
                <w:szCs w:val="20"/>
              </w:rPr>
              <w:t>Оказване на съдействие на малкия и среден бизнес за организиране на дуално обучение</w:t>
            </w:r>
            <w:r w:rsidRPr="002E11A0">
              <w:rPr>
                <w:sz w:val="20"/>
                <w:szCs w:val="20"/>
                <w:lang w:val="bg-BG"/>
              </w:rPr>
              <w:t xml:space="preserve">, </w:t>
            </w:r>
            <w:r w:rsidRPr="002E11A0">
              <w:rPr>
                <w:sz w:val="20"/>
                <w:szCs w:val="20"/>
              </w:rPr>
              <w:t xml:space="preserve">с цел осигуряване на </w:t>
            </w:r>
            <w:r w:rsidRPr="002E11A0">
              <w:rPr>
                <w:sz w:val="20"/>
                <w:szCs w:val="20"/>
                <w:lang w:val="bg-BG"/>
              </w:rPr>
              <w:t>необходимите</w:t>
            </w:r>
            <w:r w:rsidRPr="002E11A0">
              <w:rPr>
                <w:sz w:val="20"/>
                <w:szCs w:val="20"/>
              </w:rPr>
              <w:t xml:space="preserve"> кадри </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Училища, Работодатели</w:t>
            </w:r>
          </w:p>
        </w:tc>
      </w:tr>
      <w:tr w:rsidR="00E42939" w:rsidRPr="002E11A0" w:rsidTr="00CF0DE1">
        <w:trPr>
          <w:trHeight w:val="299"/>
          <w:jc w:val="center"/>
        </w:trPr>
        <w:tc>
          <w:tcPr>
            <w:tcW w:w="7949" w:type="dxa"/>
            <w:gridSpan w:val="5"/>
            <w:shd w:val="clear" w:color="auto" w:fill="F2F2F2" w:themeFill="background1" w:themeFillShade="F2"/>
            <w:hideMark/>
          </w:tcPr>
          <w:p w:rsidR="00E42939" w:rsidRPr="002E11A0" w:rsidRDefault="00E42939"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3.</w:t>
            </w:r>
            <w:r w:rsidRPr="002E11A0">
              <w:rPr>
                <w:rFonts w:ascii="Times New Roman" w:eastAsia="Times New Roman" w:hAnsi="Times New Roman" w:cs="Times New Roman"/>
                <w:b/>
                <w:color w:val="000000"/>
                <w:sz w:val="20"/>
                <w:szCs w:val="20"/>
                <w:lang w:val="bg-BG"/>
              </w:rPr>
              <w:t>3</w:t>
            </w:r>
            <w:r w:rsidRPr="002E11A0">
              <w:rPr>
                <w:rFonts w:ascii="Times New Roman" w:eastAsia="Times New Roman" w:hAnsi="Times New Roman" w:cs="Times New Roman"/>
                <w:b/>
                <w:color w:val="000000"/>
                <w:sz w:val="20"/>
                <w:szCs w:val="20"/>
              </w:rPr>
              <w:t xml:space="preserve">. Подобряване на </w:t>
            </w:r>
            <w:r w:rsidRPr="002E11A0">
              <w:rPr>
                <w:rFonts w:ascii="Times New Roman" w:eastAsia="Times New Roman" w:hAnsi="Times New Roman" w:cs="Times New Roman"/>
                <w:b/>
                <w:color w:val="000000"/>
                <w:sz w:val="20"/>
                <w:szCs w:val="20"/>
                <w:lang w:val="bg-BG"/>
              </w:rPr>
              <w:t xml:space="preserve">условията за </w:t>
            </w:r>
            <w:r w:rsidRPr="002E11A0">
              <w:rPr>
                <w:rFonts w:ascii="Times New Roman" w:eastAsia="Times New Roman" w:hAnsi="Times New Roman" w:cs="Times New Roman"/>
                <w:b/>
                <w:color w:val="000000"/>
                <w:sz w:val="20"/>
                <w:szCs w:val="20"/>
              </w:rPr>
              <w:t xml:space="preserve">спорт и </w:t>
            </w:r>
            <w:r w:rsidRPr="002E11A0">
              <w:rPr>
                <w:rFonts w:ascii="Times New Roman" w:eastAsia="Times New Roman" w:hAnsi="Times New Roman" w:cs="Times New Roman"/>
                <w:b/>
                <w:color w:val="000000"/>
                <w:sz w:val="20"/>
                <w:szCs w:val="20"/>
                <w:lang w:val="bg-BG"/>
              </w:rPr>
              <w:t xml:space="preserve">развитие на </w:t>
            </w:r>
            <w:r w:rsidRPr="002E11A0">
              <w:rPr>
                <w:rFonts w:ascii="Times New Roman" w:eastAsia="Times New Roman" w:hAnsi="Times New Roman" w:cs="Times New Roman"/>
                <w:b/>
                <w:color w:val="000000"/>
                <w:sz w:val="20"/>
                <w:szCs w:val="20"/>
              </w:rPr>
              <w:t xml:space="preserve">младежки дейности </w:t>
            </w:r>
          </w:p>
        </w:tc>
        <w:tc>
          <w:tcPr>
            <w:tcW w:w="1444" w:type="dxa"/>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rPr>
            </w:pP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sidRPr="002E11A0">
              <w:rPr>
                <w:rFonts w:ascii="Times New Roman" w:eastAsia="Times New Roman" w:hAnsi="Times New Roman" w:cs="Times New Roman"/>
                <w:sz w:val="20"/>
                <w:szCs w:val="20"/>
                <w:lang w:val="bg-BG"/>
              </w:rPr>
              <w:t>1</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E42939">
            <w:pPr>
              <w:pStyle w:val="Default"/>
              <w:rPr>
                <w:sz w:val="20"/>
                <w:szCs w:val="20"/>
              </w:rPr>
            </w:pPr>
            <w:r w:rsidRPr="00E42939">
              <w:rPr>
                <w:sz w:val="20"/>
                <w:szCs w:val="20"/>
              </w:rPr>
              <w:t>Изграждане на физкултурни салони в с. Цонево, с. Медовец и закрита спортна зала в гр. Дългопол</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1500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ВОМР, Републикански и Общински бюджет, Спонсори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sidRPr="002E11A0">
              <w:rPr>
                <w:rFonts w:ascii="Times New Roman" w:eastAsia="Times New Roman" w:hAnsi="Times New Roman" w:cs="Times New Roman"/>
                <w:sz w:val="20"/>
                <w:szCs w:val="20"/>
                <w:lang w:val="bg-BG"/>
              </w:rPr>
              <w:t>2</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E42939" w:rsidRDefault="00E42939" w:rsidP="00E42939">
            <w:pPr>
              <w:pStyle w:val="Default"/>
              <w:rPr>
                <w:sz w:val="20"/>
                <w:szCs w:val="20"/>
                <w:lang w:val="bg-BG"/>
              </w:rPr>
            </w:pPr>
            <w:r w:rsidRPr="00E42939">
              <w:rPr>
                <w:sz w:val="20"/>
                <w:szCs w:val="20"/>
              </w:rPr>
              <w:t>Ремонт на конна база в община Дългопол</w:t>
            </w:r>
          </w:p>
        </w:tc>
        <w:tc>
          <w:tcPr>
            <w:tcW w:w="1598" w:type="dxa"/>
            <w:shd w:val="clear" w:color="auto" w:fill="auto"/>
            <w:hideMark/>
          </w:tcPr>
          <w:p w:rsidR="00E42939" w:rsidRPr="002E11A0" w:rsidRDefault="00E42939" w:rsidP="007933AD">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Зони за озеленяване, туризъм, спорт </w:t>
            </w:r>
            <w:r w:rsidRPr="002E11A0">
              <w:rPr>
                <w:rFonts w:ascii="Times New Roman" w:eastAsia="Times New Roman" w:hAnsi="Times New Roman" w:cs="Times New Roman"/>
                <w:color w:val="000000"/>
                <w:sz w:val="20"/>
                <w:szCs w:val="20"/>
              </w:rPr>
              <w:lastRenderedPageBreak/>
              <w:t>и отдих</w:t>
            </w:r>
          </w:p>
        </w:tc>
        <w:tc>
          <w:tcPr>
            <w:tcW w:w="1444" w:type="dxa"/>
            <w:shd w:val="clear" w:color="auto" w:fill="F2F2F2" w:themeFill="background1" w:themeFillShade="F2"/>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500</w:t>
            </w:r>
          </w:p>
        </w:tc>
        <w:tc>
          <w:tcPr>
            <w:tcW w:w="1681"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ВОМР, Републикански и Общински </w:t>
            </w:r>
            <w:r w:rsidRPr="002E11A0">
              <w:rPr>
                <w:rFonts w:ascii="Times New Roman" w:eastAsia="Times New Roman" w:hAnsi="Times New Roman" w:cs="Times New Roman"/>
                <w:color w:val="000000"/>
                <w:sz w:val="20"/>
                <w:szCs w:val="20"/>
                <w:lang w:val="bg-BG"/>
              </w:rPr>
              <w:lastRenderedPageBreak/>
              <w:t>бюджет, Спонсори</w:t>
            </w:r>
          </w:p>
        </w:tc>
        <w:tc>
          <w:tcPr>
            <w:tcW w:w="1279"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2021-2027</w:t>
            </w:r>
          </w:p>
        </w:tc>
        <w:tc>
          <w:tcPr>
            <w:tcW w:w="2652" w:type="dxa"/>
            <w:shd w:val="clear" w:color="auto" w:fill="auto"/>
            <w:noWrap/>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lastRenderedPageBreak/>
              <w:t>Приоритет 3</w:t>
            </w:r>
          </w:p>
        </w:tc>
        <w:tc>
          <w:tcPr>
            <w:tcW w:w="1067"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E4293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E42939" w:rsidRDefault="00E42939" w:rsidP="00E42939">
            <w:pPr>
              <w:pStyle w:val="Default"/>
              <w:rPr>
                <w:sz w:val="20"/>
                <w:szCs w:val="20"/>
                <w:lang w:val="bg-BG"/>
              </w:rPr>
            </w:pPr>
            <w:r w:rsidRPr="00E42939">
              <w:rPr>
                <w:sz w:val="20"/>
                <w:szCs w:val="20"/>
              </w:rPr>
              <w:t>Изграждане на ново футболно игрище в гр. Дългопол</w:t>
            </w:r>
          </w:p>
        </w:tc>
        <w:tc>
          <w:tcPr>
            <w:tcW w:w="1598" w:type="dxa"/>
            <w:shd w:val="clear" w:color="auto" w:fill="auto"/>
            <w:hideMark/>
          </w:tcPr>
          <w:p w:rsidR="00E42939" w:rsidRPr="002E11A0" w:rsidRDefault="00E42939" w:rsidP="007933AD">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E42939" w:rsidRPr="002E11A0" w:rsidRDefault="00E42939" w:rsidP="00E42939">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w:t>
            </w:r>
            <w:r>
              <w:rPr>
                <w:rFonts w:ascii="Times New Roman" w:eastAsia="Times New Roman" w:hAnsi="Times New Roman" w:cs="Times New Roman"/>
                <w:color w:val="000000"/>
                <w:sz w:val="20"/>
                <w:szCs w:val="20"/>
                <w:lang w:val="bg-BG"/>
              </w:rPr>
              <w:t>0</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ВОМР, Републикански и Общински бюджет, Спонсори</w:t>
            </w:r>
          </w:p>
        </w:tc>
        <w:tc>
          <w:tcPr>
            <w:tcW w:w="1279"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7933AD">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1B14F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sidR="001B14F9">
              <w:rPr>
                <w:rFonts w:ascii="Times New Roman" w:eastAsia="Times New Roman" w:hAnsi="Times New Roman" w:cs="Times New Roman"/>
                <w:sz w:val="20"/>
                <w:szCs w:val="20"/>
                <w:lang w:val="bg-BG"/>
              </w:rPr>
              <w:t>4</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Изграждане на </w:t>
            </w:r>
            <w:r w:rsidRPr="002E11A0">
              <w:rPr>
                <w:rFonts w:ascii="Times New Roman" w:eastAsia="Times New Roman" w:hAnsi="Times New Roman" w:cs="Times New Roman"/>
                <w:color w:val="000000"/>
                <w:sz w:val="20"/>
                <w:szCs w:val="20"/>
                <w:lang w:val="bg-BG"/>
              </w:rPr>
              <w:t xml:space="preserve">спортни площадки и </w:t>
            </w:r>
            <w:r w:rsidRPr="002E11A0">
              <w:rPr>
                <w:rFonts w:ascii="Times New Roman" w:eastAsia="Times New Roman" w:hAnsi="Times New Roman" w:cs="Times New Roman"/>
                <w:color w:val="000000"/>
                <w:sz w:val="20"/>
                <w:szCs w:val="20"/>
              </w:rPr>
              <w:t>фитнес площадки на открито</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E42939" w:rsidRPr="002E11A0" w:rsidRDefault="00E42939" w:rsidP="001B14F9">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w:t>
            </w:r>
            <w:r w:rsidR="001B14F9">
              <w:rPr>
                <w:rFonts w:ascii="Times New Roman" w:eastAsia="Times New Roman" w:hAnsi="Times New Roman" w:cs="Times New Roman"/>
                <w:color w:val="000000"/>
                <w:sz w:val="20"/>
                <w:szCs w:val="20"/>
                <w:lang w:val="bg-BG"/>
              </w:rPr>
              <w:t>0</w:t>
            </w:r>
            <w:r w:rsidRPr="002E11A0">
              <w:rPr>
                <w:rFonts w:ascii="Times New Roman" w:eastAsia="Times New Roman" w:hAnsi="Times New Roman" w:cs="Times New Roman"/>
                <w:color w:val="000000"/>
                <w:sz w:val="20"/>
                <w:szCs w:val="20"/>
                <w:lang w:val="bg-BG"/>
              </w:rPr>
              <w:t>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ВОМР, Републикански и Общински бюджет, Спонсори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1B14F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sidR="001B14F9">
              <w:rPr>
                <w:rFonts w:ascii="Times New Roman" w:eastAsia="Times New Roman" w:hAnsi="Times New Roman" w:cs="Times New Roman"/>
                <w:sz w:val="20"/>
                <w:szCs w:val="20"/>
                <w:lang w:val="bg-BG"/>
              </w:rPr>
              <w:t>5</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Изграждане на детски площадки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озеленяване, туризъм, спорт и отдих</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ВОМР, Републикански и Общински бюджет, Спонсори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1B14F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sidR="001B14F9">
              <w:rPr>
                <w:rFonts w:ascii="Times New Roman" w:eastAsia="Times New Roman" w:hAnsi="Times New Roman" w:cs="Times New Roman"/>
                <w:sz w:val="20"/>
                <w:szCs w:val="20"/>
                <w:lang w:val="bg-BG"/>
              </w:rPr>
              <w:t>6</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Подкрепа за развитие на местни спортни клубове и млади спортни таланти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Общински бюджет, Спонсори, Дарители и др. източници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1B14F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sidR="001B14F9">
              <w:rPr>
                <w:rFonts w:ascii="Times New Roman" w:eastAsia="Times New Roman" w:hAnsi="Times New Roman" w:cs="Times New Roman"/>
                <w:sz w:val="20"/>
                <w:szCs w:val="20"/>
                <w:lang w:val="bg-BG"/>
              </w:rPr>
              <w:t>7</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Организиране на спортни състезания, тренировъчни школи, турнири и шампионати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Общински бюджет, Спонсори, Дарители и др. източници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3</w:t>
            </w:r>
          </w:p>
        </w:tc>
        <w:tc>
          <w:tcPr>
            <w:tcW w:w="1060" w:type="dxa"/>
            <w:shd w:val="clear" w:color="auto" w:fill="auto"/>
            <w:hideMark/>
          </w:tcPr>
          <w:p w:rsidR="00E42939" w:rsidRPr="002E11A0" w:rsidRDefault="00E42939" w:rsidP="001B14F9">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3.</w:t>
            </w:r>
            <w:r w:rsidRPr="002E11A0">
              <w:rPr>
                <w:rFonts w:ascii="Times New Roman" w:eastAsia="Times New Roman" w:hAnsi="Times New Roman" w:cs="Times New Roman"/>
                <w:sz w:val="20"/>
                <w:szCs w:val="20"/>
                <w:lang w:val="bg-BG"/>
              </w:rPr>
              <w:t>3</w:t>
            </w:r>
            <w:r w:rsidRPr="002E11A0">
              <w:rPr>
                <w:rFonts w:ascii="Times New Roman" w:eastAsia="Times New Roman" w:hAnsi="Times New Roman" w:cs="Times New Roman"/>
                <w:sz w:val="20"/>
                <w:szCs w:val="20"/>
              </w:rPr>
              <w:t>.</w:t>
            </w:r>
            <w:r w:rsidR="001B14F9">
              <w:rPr>
                <w:rFonts w:ascii="Times New Roman" w:eastAsia="Times New Roman" w:hAnsi="Times New Roman" w:cs="Times New Roman"/>
                <w:sz w:val="20"/>
                <w:szCs w:val="20"/>
                <w:lang w:val="bg-BG"/>
              </w:rPr>
              <w:t>8</w:t>
            </w:r>
            <w:r w:rsidRPr="002E11A0">
              <w:rPr>
                <w:rFonts w:ascii="Times New Roman" w:eastAsia="Times New Roman" w:hAnsi="Times New Roman" w:cs="Times New Roman"/>
                <w:sz w:val="20"/>
                <w:szCs w:val="20"/>
              </w:rPr>
              <w:t>.</w:t>
            </w:r>
          </w:p>
        </w:tc>
        <w:tc>
          <w:tcPr>
            <w:tcW w:w="3014" w:type="dxa"/>
            <w:shd w:val="clear" w:color="auto" w:fill="auto"/>
            <w:hideMark/>
          </w:tcPr>
          <w:p w:rsidR="00E42939" w:rsidRPr="002E11A0" w:rsidRDefault="00E42939" w:rsidP="009730BB">
            <w:pPr>
              <w:autoSpaceDE w:val="0"/>
              <w:autoSpaceDN w:val="0"/>
              <w:adjustRightInd w:val="0"/>
              <w:spacing w:after="12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Насърчаване на младежки дейности и инициативи и на доброволчеството, като основа на активното гражданство - организиране и провеждане на акции за залесяване, почистване на важни обществени и културни обекти, дарителски кампании и др.</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Общински бюджет, Спонсори, Дарители и др. източници</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tc>
      </w:tr>
      <w:tr w:rsidR="00E42939" w:rsidRPr="002E11A0" w:rsidTr="00CF0DE1">
        <w:trPr>
          <w:trHeight w:val="299"/>
          <w:jc w:val="center"/>
        </w:trPr>
        <w:tc>
          <w:tcPr>
            <w:tcW w:w="7949" w:type="dxa"/>
            <w:gridSpan w:val="5"/>
            <w:shd w:val="clear" w:color="auto" w:fill="F2F2F2" w:themeFill="background1" w:themeFillShade="F2"/>
            <w:hideMark/>
          </w:tcPr>
          <w:p w:rsidR="00E42939" w:rsidRPr="002E11A0" w:rsidRDefault="00E42939"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3.</w:t>
            </w:r>
            <w:r w:rsidRPr="002E11A0">
              <w:rPr>
                <w:rFonts w:ascii="Times New Roman" w:eastAsia="Times New Roman" w:hAnsi="Times New Roman" w:cs="Times New Roman"/>
                <w:b/>
                <w:color w:val="000000"/>
                <w:sz w:val="20"/>
                <w:szCs w:val="20"/>
                <w:lang w:val="bg-BG"/>
              </w:rPr>
              <w:t>4</w:t>
            </w:r>
            <w:r w:rsidRPr="002E11A0">
              <w:rPr>
                <w:rFonts w:ascii="Times New Roman" w:eastAsia="Times New Roman" w:hAnsi="Times New Roman" w:cs="Times New Roman"/>
                <w:b/>
                <w:color w:val="000000"/>
                <w:sz w:val="20"/>
                <w:szCs w:val="20"/>
              </w:rPr>
              <w:t>. Създаване на разнообразни и гъвкави възможности за професионална реализация, подобряване на заетостта и квалификацията на работната сила</w:t>
            </w:r>
          </w:p>
        </w:tc>
        <w:tc>
          <w:tcPr>
            <w:tcW w:w="1444" w:type="dxa"/>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rPr>
            </w:pP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lastRenderedPageBreak/>
              <w:t xml:space="preserve">Приоритет </w:t>
            </w:r>
            <w:r w:rsidRPr="002E11A0">
              <w:rPr>
                <w:rFonts w:ascii="Times New Roman" w:eastAsia="Times New Roman" w:hAnsi="Times New Roman" w:cs="Times New Roman"/>
                <w:color w:val="000000"/>
                <w:sz w:val="20"/>
                <w:szCs w:val="20"/>
                <w:lang w:val="bg-BG"/>
              </w:rPr>
              <w:t>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3.</w:t>
            </w:r>
            <w:r w:rsidRPr="002E11A0">
              <w:rPr>
                <w:rFonts w:ascii="Times New Roman" w:eastAsia="Times New Roman" w:hAnsi="Times New Roman" w:cs="Times New Roman"/>
                <w:color w:val="000000"/>
                <w:sz w:val="20"/>
                <w:szCs w:val="20"/>
                <w:lang w:val="bg-BG"/>
              </w:rPr>
              <w:t>4</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3.</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.1.</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Подкрепа за професионална подготовка на кадри по линия на професионалното обучение и на други извънучилищни форми </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250</w:t>
            </w:r>
            <w:r w:rsidRPr="002E11A0">
              <w:rPr>
                <w:rFonts w:ascii="Times New Roman" w:eastAsia="Times New Roman" w:hAnsi="Times New Roman" w:cs="Times New Roman"/>
                <w:color w:val="000000"/>
                <w:sz w:val="20"/>
                <w:szCs w:val="20"/>
              </w:rPr>
              <w:t> </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w:t>
            </w:r>
            <w:r w:rsidRPr="002E11A0">
              <w:rPr>
                <w:rFonts w:ascii="Times New Roman" w:eastAsia="Times New Roman" w:hAnsi="Times New Roman" w:cs="Times New Roman"/>
                <w:color w:val="000000"/>
                <w:sz w:val="20"/>
                <w:szCs w:val="20"/>
                <w:lang w:val="bg-BG"/>
              </w:rPr>
              <w:t>ОПНО, ОПРЧР, НПВУ, МОН, АЗ и др.</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2021-2027</w:t>
            </w:r>
            <w:r w:rsidRPr="002E11A0">
              <w:rPr>
                <w:rFonts w:ascii="Times New Roman" w:eastAsia="Times New Roman" w:hAnsi="Times New Roman" w:cs="Times New Roman"/>
                <w:sz w:val="20"/>
                <w:szCs w:val="20"/>
              </w:rPr>
              <w:t> </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 Училища, Работодатели, АЗ</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3.</w:t>
            </w:r>
            <w:r w:rsidRPr="002E11A0">
              <w:rPr>
                <w:rFonts w:ascii="Times New Roman" w:eastAsia="Times New Roman" w:hAnsi="Times New Roman" w:cs="Times New Roman"/>
                <w:color w:val="000000"/>
                <w:sz w:val="20"/>
                <w:szCs w:val="20"/>
                <w:lang w:val="bg-BG"/>
              </w:rPr>
              <w:t>4</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3.</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.2.</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Обсъждане с представителите на малкия и среден бизнес на профила на общинските училища и изготвяне на мотивирано искане за разкриване на профилирани паралелки  </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 Училища, МОН, Работодатели</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3.</w:t>
            </w:r>
            <w:r w:rsidRPr="002E11A0">
              <w:rPr>
                <w:rFonts w:ascii="Times New Roman" w:eastAsia="Times New Roman" w:hAnsi="Times New Roman" w:cs="Times New Roman"/>
                <w:color w:val="000000"/>
                <w:sz w:val="20"/>
                <w:szCs w:val="20"/>
                <w:lang w:val="bg-BG"/>
              </w:rPr>
              <w:t>4</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3.</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.3.</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Насърчаване на социалната икономика и социалните предприятия, включително осигуряване на адаптирани работни места за нуждите на хора с увреждания</w:t>
            </w:r>
            <w:r w:rsidRPr="002E11A0">
              <w:rPr>
                <w:rFonts w:ascii="Times New Roman" w:eastAsia="Times New Roman" w:hAnsi="Times New Roman" w:cs="Times New Roman"/>
                <w:color w:val="000000"/>
                <w:sz w:val="20"/>
                <w:szCs w:val="20"/>
                <w:lang w:val="bg-BG"/>
              </w:rPr>
              <w:t>, роми и продължително безработни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500</w:t>
            </w:r>
          </w:p>
        </w:tc>
        <w:tc>
          <w:tcPr>
            <w:tcW w:w="1681"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ОПРЧР, НПВУ, АЗ, Републикански бюджет и др.</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НПО</w:t>
            </w:r>
          </w:p>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Община</w:t>
            </w:r>
          </w:p>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Частен сектор</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3.</w:t>
            </w:r>
            <w:r w:rsidRPr="002E11A0">
              <w:rPr>
                <w:rFonts w:ascii="Times New Roman" w:eastAsia="Times New Roman" w:hAnsi="Times New Roman" w:cs="Times New Roman"/>
                <w:color w:val="000000"/>
                <w:sz w:val="20"/>
                <w:szCs w:val="20"/>
                <w:lang w:val="bg-BG"/>
              </w:rPr>
              <w:t>4</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3.</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Обучителни курсове за квалификация и преквалификация на безработни лица, </w:t>
            </w:r>
            <w:r w:rsidRPr="002E11A0">
              <w:rPr>
                <w:rFonts w:ascii="Times New Roman" w:eastAsia="Times New Roman" w:hAnsi="Times New Roman" w:cs="Times New Roman"/>
                <w:color w:val="000000"/>
                <w:sz w:val="20"/>
                <w:szCs w:val="20"/>
                <w:lang w:val="bg-BG"/>
              </w:rPr>
              <w:t xml:space="preserve">включително роми, </w:t>
            </w:r>
            <w:r w:rsidRPr="002E11A0">
              <w:rPr>
                <w:rFonts w:ascii="Times New Roman" w:eastAsia="Times New Roman" w:hAnsi="Times New Roman" w:cs="Times New Roman"/>
                <w:color w:val="000000"/>
                <w:sz w:val="20"/>
                <w:szCs w:val="20"/>
              </w:rPr>
              <w:t>съобразно изискванията на пазара на труда</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400</w:t>
            </w:r>
          </w:p>
        </w:tc>
        <w:tc>
          <w:tcPr>
            <w:tcW w:w="1681"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МТСП, АЗ, Републикански бюджет и др.</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Агенция по заетостта,</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Бюро по труда, Работодатели</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3.</w:t>
            </w:r>
            <w:r w:rsidRPr="002E11A0">
              <w:rPr>
                <w:rFonts w:ascii="Times New Roman" w:eastAsia="Times New Roman" w:hAnsi="Times New Roman" w:cs="Times New Roman"/>
                <w:color w:val="000000"/>
                <w:sz w:val="20"/>
                <w:szCs w:val="20"/>
                <w:lang w:val="bg-BG"/>
              </w:rPr>
              <w:t>4</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3.</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r w:rsidRPr="002E11A0">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Осигуряване на редовен обществен </w:t>
            </w:r>
            <w:r w:rsidRPr="002E11A0">
              <w:rPr>
                <w:rFonts w:ascii="Times New Roman" w:eastAsia="Times New Roman" w:hAnsi="Times New Roman" w:cs="Times New Roman"/>
                <w:color w:val="000000"/>
                <w:sz w:val="20"/>
                <w:szCs w:val="20"/>
                <w:lang w:val="bg-BG"/>
              </w:rPr>
              <w:t xml:space="preserve">или служебен </w:t>
            </w:r>
            <w:r w:rsidRPr="002E11A0">
              <w:rPr>
                <w:rFonts w:ascii="Times New Roman" w:eastAsia="Times New Roman" w:hAnsi="Times New Roman" w:cs="Times New Roman"/>
                <w:color w:val="000000"/>
                <w:sz w:val="20"/>
                <w:szCs w:val="20"/>
              </w:rPr>
              <w:t>транспорт и преференции за пътуване до работното място за насърчаване на трудовата мобилност</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400</w:t>
            </w:r>
          </w:p>
        </w:tc>
        <w:tc>
          <w:tcPr>
            <w:tcW w:w="1681"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Частни инвестиции, ОПРЧР, Републикански бюджет и др.</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Работодатели</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3.</w:t>
            </w:r>
            <w:r w:rsidRPr="002E11A0">
              <w:rPr>
                <w:rFonts w:ascii="Times New Roman" w:eastAsia="Times New Roman" w:hAnsi="Times New Roman" w:cs="Times New Roman"/>
                <w:color w:val="000000"/>
                <w:sz w:val="20"/>
                <w:szCs w:val="20"/>
                <w:lang w:val="bg-BG"/>
              </w:rPr>
              <w:t>4</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3.</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r w:rsidRPr="002E11A0">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Подобряване достъпа до пазара на труда и повишаване на младежката заетост, чрез включване в стажуване и чиракуване, субсидирана заетост, ученически и студентски практики, стипендиантски програми, подкрепа при започване на </w:t>
            </w:r>
            <w:r w:rsidRPr="002E11A0">
              <w:rPr>
                <w:rFonts w:ascii="Times New Roman" w:eastAsia="Times New Roman" w:hAnsi="Times New Roman" w:cs="Times New Roman"/>
                <w:color w:val="000000"/>
                <w:sz w:val="20"/>
                <w:szCs w:val="20"/>
              </w:rPr>
              <w:lastRenderedPageBreak/>
              <w:t>първа работа и др.</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lastRenderedPageBreak/>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400</w:t>
            </w:r>
          </w:p>
        </w:tc>
        <w:tc>
          <w:tcPr>
            <w:tcW w:w="1681"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ОПРЧР, АЗ,</w:t>
            </w:r>
          </w:p>
          <w:p w:rsidR="00E42939" w:rsidRPr="002E11A0" w:rsidRDefault="00E42939" w:rsidP="009730BB">
            <w:pPr>
              <w:spacing w:after="0" w:line="240" w:lineRule="auto"/>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Републикански бюджет, Частни инвестиции  и др.</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АЗ</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Работодатели</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3</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3.</w:t>
            </w:r>
            <w:r w:rsidRPr="002E11A0">
              <w:rPr>
                <w:rFonts w:ascii="Times New Roman" w:eastAsia="Times New Roman" w:hAnsi="Times New Roman" w:cs="Times New Roman"/>
                <w:color w:val="000000"/>
                <w:sz w:val="20"/>
                <w:szCs w:val="20"/>
                <w:lang w:val="bg-BG"/>
              </w:rPr>
              <w:t>4</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3.</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r w:rsidRPr="002E11A0">
              <w:rPr>
                <w:rFonts w:ascii="Times New Roman" w:eastAsia="Times New Roman" w:hAnsi="Times New Roman" w:cs="Times New Roman"/>
                <w:color w:val="000000"/>
                <w:sz w:val="20"/>
                <w:szCs w:val="20"/>
                <w:lang w:val="bg-BG"/>
              </w:rPr>
              <w:t>7</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Обучения за придобиване на базови дигитални умения за ползване на услуги, вкл. административни, социални и други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sz w:val="20"/>
                <w:szCs w:val="20"/>
              </w:rPr>
              <w:t>Цялата територия на община</w:t>
            </w:r>
            <w:r w:rsidRPr="002E11A0">
              <w:rPr>
                <w:rFonts w:ascii="Times New Roman" w:eastAsia="Times New Roman" w:hAnsi="Times New Roman" w:cs="Times New Roman"/>
                <w:sz w:val="20"/>
                <w:szCs w:val="20"/>
                <w:lang w:val="bg-BG"/>
              </w:rPr>
              <w:t>та</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400</w:t>
            </w:r>
          </w:p>
        </w:tc>
        <w:tc>
          <w:tcPr>
            <w:tcW w:w="1681"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ОПРЧР, ОПНИИДИТ, ОПНО, АЗ,</w:t>
            </w:r>
          </w:p>
          <w:p w:rsidR="00E42939" w:rsidRPr="002E11A0" w:rsidRDefault="00E42939" w:rsidP="009730BB">
            <w:pPr>
              <w:spacing w:after="0" w:line="240" w:lineRule="auto"/>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lang w:val="bg-BG"/>
              </w:rPr>
              <w:t>Републикански бюджет, Частни инвестиции  и др.</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АЗ</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Работодатели</w:t>
            </w:r>
          </w:p>
        </w:tc>
      </w:tr>
      <w:tr w:rsidR="00E42939" w:rsidRPr="002E11A0" w:rsidTr="00CF0DE1">
        <w:trPr>
          <w:trHeight w:val="614"/>
          <w:jc w:val="center"/>
        </w:trPr>
        <w:tc>
          <w:tcPr>
            <w:tcW w:w="7949" w:type="dxa"/>
            <w:gridSpan w:val="5"/>
            <w:shd w:val="clear" w:color="auto" w:fill="D9D9D9" w:themeFill="background1" w:themeFillShade="D9"/>
            <w:hideMark/>
          </w:tcPr>
          <w:p w:rsidR="00E42939" w:rsidRPr="002E11A0" w:rsidRDefault="00E42939"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 xml:space="preserve">Приоритет 4 – Електронно управление, администрация близо до гражданите и предоставяне на качествени и достъпни </w:t>
            </w:r>
            <w:r w:rsidRPr="002E11A0">
              <w:rPr>
                <w:rFonts w:ascii="Times New Roman" w:eastAsia="Times New Roman" w:hAnsi="Times New Roman" w:cs="Times New Roman"/>
                <w:b/>
                <w:color w:val="000000"/>
                <w:sz w:val="20"/>
                <w:szCs w:val="20"/>
                <w:lang w:val="bg-BG"/>
              </w:rPr>
              <w:t xml:space="preserve">обществени услуги – административни, </w:t>
            </w:r>
            <w:r w:rsidRPr="002E11A0">
              <w:rPr>
                <w:rFonts w:ascii="Times New Roman" w:eastAsia="Times New Roman" w:hAnsi="Times New Roman" w:cs="Times New Roman"/>
                <w:b/>
                <w:color w:val="000000"/>
                <w:sz w:val="20"/>
                <w:szCs w:val="20"/>
              </w:rPr>
              <w:t xml:space="preserve">здравни, социални и културни </w:t>
            </w:r>
          </w:p>
        </w:tc>
        <w:tc>
          <w:tcPr>
            <w:tcW w:w="1444" w:type="dxa"/>
            <w:shd w:val="clear" w:color="auto" w:fill="D9D9D9" w:themeFill="background1" w:themeFillShade="D9"/>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D9D9D9" w:themeFill="background1" w:themeFillShade="D9"/>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rPr>
            </w:pPr>
          </w:p>
        </w:tc>
      </w:tr>
      <w:tr w:rsidR="00E42939" w:rsidRPr="002E11A0" w:rsidTr="00CF0DE1">
        <w:trPr>
          <w:trHeight w:val="299"/>
          <w:jc w:val="center"/>
        </w:trPr>
        <w:tc>
          <w:tcPr>
            <w:tcW w:w="7949" w:type="dxa"/>
            <w:gridSpan w:val="5"/>
            <w:shd w:val="clear" w:color="auto" w:fill="F2F2F2" w:themeFill="background1" w:themeFillShade="F2"/>
            <w:hideMark/>
          </w:tcPr>
          <w:p w:rsidR="00E42939" w:rsidRPr="002E11A0" w:rsidRDefault="00E42939"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4.1. Подобряване на достъпа до електронни админист</w:t>
            </w:r>
            <w:r w:rsidRPr="002E11A0">
              <w:rPr>
                <w:rFonts w:ascii="Times New Roman" w:eastAsia="Times New Roman" w:hAnsi="Times New Roman" w:cs="Times New Roman"/>
                <w:b/>
                <w:color w:val="000000"/>
                <w:sz w:val="20"/>
                <w:szCs w:val="20"/>
                <w:lang w:val="bg-BG"/>
              </w:rPr>
              <w:t>р</w:t>
            </w:r>
            <w:r w:rsidRPr="002E11A0">
              <w:rPr>
                <w:rFonts w:ascii="Times New Roman" w:eastAsia="Times New Roman" w:hAnsi="Times New Roman" w:cs="Times New Roman"/>
                <w:b/>
                <w:color w:val="000000"/>
                <w:sz w:val="20"/>
                <w:szCs w:val="20"/>
              </w:rPr>
              <w:t>ативни услуги</w:t>
            </w:r>
          </w:p>
        </w:tc>
        <w:tc>
          <w:tcPr>
            <w:tcW w:w="1444" w:type="dxa"/>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rPr>
            </w:pP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4.1</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4.1.1.</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Поетапно преминаване към предоставяне онлайн на административни услуги за по-бързо и улеснено обслужване на гражданите</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ОПЕУТП,</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2021-2022</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4.1</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4.1.2.</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Дигитализация на всички общински регистри и актови книги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 за научни изследвания, иновации и дигитализация за интелигентна трансформация, Общински бюджет</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2021-2025</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4.1</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4.1.3.</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Въвеждане на електронно управление и </w:t>
            </w:r>
            <w:r w:rsidRPr="002E11A0">
              <w:rPr>
                <w:rFonts w:ascii="Times New Roman" w:eastAsia="Times New Roman" w:hAnsi="Times New Roman" w:cs="Times New Roman"/>
                <w:color w:val="000000"/>
                <w:sz w:val="20"/>
                <w:szCs w:val="20"/>
                <w:lang w:val="bg-BG"/>
              </w:rPr>
              <w:t>информационна</w:t>
            </w:r>
            <w:r w:rsidRPr="002E11A0">
              <w:rPr>
                <w:rFonts w:ascii="Times New Roman" w:eastAsia="Times New Roman" w:hAnsi="Times New Roman" w:cs="Times New Roman"/>
                <w:color w:val="000000"/>
                <w:sz w:val="20"/>
                <w:szCs w:val="20"/>
              </w:rPr>
              <w:t xml:space="preserve"> квалификация на</w:t>
            </w:r>
          </w:p>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служителите от общинската</w:t>
            </w:r>
          </w:p>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администрация</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ОПЕУТП,</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2021-2022</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4.1</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4.1.</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Електронизация на административното обслужване </w:t>
            </w:r>
            <w:r w:rsidRPr="002E11A0">
              <w:rPr>
                <w:rFonts w:ascii="Times New Roman" w:eastAsia="Times New Roman" w:hAnsi="Times New Roman" w:cs="Times New Roman"/>
                <w:color w:val="000000"/>
                <w:sz w:val="20"/>
                <w:szCs w:val="20"/>
                <w:lang w:val="bg-BG"/>
              </w:rPr>
              <w:t>на</w:t>
            </w:r>
            <w:r w:rsidRPr="002E11A0">
              <w:rPr>
                <w:rFonts w:ascii="Times New Roman" w:eastAsia="Times New Roman" w:hAnsi="Times New Roman" w:cs="Times New Roman"/>
                <w:color w:val="000000"/>
                <w:sz w:val="20"/>
                <w:szCs w:val="20"/>
              </w:rPr>
              <w:t xml:space="preserve"> кметствата в селата и обединяване на деловодните записи и касови операции с общинския център</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ОПЕУТП,</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4.1</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4.1.</w:t>
            </w:r>
            <w:r w:rsidRPr="002E11A0">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Внедряване на С</w:t>
            </w:r>
            <w:r w:rsidRPr="002E11A0">
              <w:rPr>
                <w:rFonts w:ascii="Times New Roman" w:eastAsia="Times New Roman" w:hAnsi="Times New Roman" w:cs="Times New Roman"/>
                <w:color w:val="000000"/>
                <w:sz w:val="20"/>
                <w:szCs w:val="20"/>
              </w:rPr>
              <w:t xml:space="preserve">офтуер за електронно управление – подземен кадастър , електронен </w:t>
            </w:r>
            <w:r w:rsidRPr="002E11A0">
              <w:rPr>
                <w:rFonts w:ascii="Times New Roman" w:eastAsia="Times New Roman" w:hAnsi="Times New Roman" w:cs="Times New Roman"/>
                <w:color w:val="000000"/>
                <w:sz w:val="20"/>
                <w:szCs w:val="20"/>
              </w:rPr>
              <w:lastRenderedPageBreak/>
              <w:t>регистър за история на имоти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lastRenderedPageBreak/>
              <w:t>Цялата територия на община</w:t>
            </w:r>
            <w:r w:rsidRPr="002E11A0">
              <w:rPr>
                <w:rFonts w:ascii="Times New Roman" w:eastAsia="Times New Roman" w:hAnsi="Times New Roman" w:cs="Times New Roman"/>
                <w:sz w:val="20"/>
                <w:szCs w:val="20"/>
                <w:lang w:val="bg-BG"/>
              </w:rPr>
              <w:t>та</w:t>
            </w:r>
            <w:r w:rsidRPr="002E11A0">
              <w:rPr>
                <w:rFonts w:ascii="Times New Roman" w:eastAsia="Times New Roman" w:hAnsi="Times New Roman" w:cs="Times New Roman"/>
                <w:sz w:val="20"/>
                <w:szCs w:val="20"/>
              </w:rPr>
              <w:t xml:space="preserve"> </w:t>
            </w:r>
          </w:p>
        </w:tc>
        <w:tc>
          <w:tcPr>
            <w:tcW w:w="1444" w:type="dxa"/>
            <w:shd w:val="clear" w:color="auto" w:fill="F2F2F2" w:themeFill="background1" w:themeFillShade="F2"/>
            <w:hideMark/>
          </w:tcPr>
          <w:p w:rsidR="00E42939"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w:t>
            </w:r>
            <w:r w:rsidR="00E42939"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ОПЕУТП,</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7949" w:type="dxa"/>
            <w:gridSpan w:val="5"/>
            <w:shd w:val="clear" w:color="auto" w:fill="F2F2F2" w:themeFill="background1" w:themeFillShade="F2"/>
            <w:hideMark/>
          </w:tcPr>
          <w:p w:rsidR="00E42939" w:rsidRPr="002E11A0" w:rsidRDefault="00E42939"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lastRenderedPageBreak/>
              <w:t>Мярка 4.2. Развитие на административния капацитет и управление на общинската собственост в услуга на гражданите и бизнеса</w:t>
            </w:r>
          </w:p>
        </w:tc>
        <w:tc>
          <w:tcPr>
            <w:tcW w:w="1444" w:type="dxa"/>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rPr>
            </w:pP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Мярка 4.</w:t>
            </w:r>
            <w:r w:rsidRPr="002E11A0">
              <w:rPr>
                <w:rFonts w:ascii="Times New Roman" w:eastAsia="Times New Roman" w:hAnsi="Times New Roman" w:cs="Times New Roman"/>
                <w:color w:val="000000"/>
                <w:sz w:val="20"/>
                <w:szCs w:val="20"/>
                <w:lang w:val="bg-BG"/>
              </w:rPr>
              <w:t>2</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4.</w:t>
            </w:r>
            <w:r w:rsidRPr="002E11A0">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r w:rsidRPr="002E11A0">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Организиране на обучения, семинари,конференции, пътувания с учебна цел,</w:t>
            </w:r>
          </w:p>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съвместни срещи за служителите в администрацията</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НСОРБ, ИПА,</w:t>
            </w:r>
          </w:p>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1210"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4.2</w:t>
            </w:r>
          </w:p>
        </w:tc>
        <w:tc>
          <w:tcPr>
            <w:tcW w:w="1060" w:type="dxa"/>
            <w:shd w:val="clear" w:color="auto" w:fill="auto"/>
            <w:hideMark/>
          </w:tcPr>
          <w:p w:rsidR="00E42939" w:rsidRPr="002E11A0" w:rsidRDefault="00E42939"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4.2.</w:t>
            </w:r>
            <w:r w:rsidRPr="002E11A0">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Изготвяне на програми за придобиване, управление и разпореждане с общинско имущество и План за действие за общинските концесии</w:t>
            </w:r>
          </w:p>
        </w:tc>
        <w:tc>
          <w:tcPr>
            <w:tcW w:w="1598" w:type="dxa"/>
            <w:shd w:val="clear" w:color="auto" w:fill="auto"/>
            <w:hideMark/>
          </w:tcPr>
          <w:p w:rsidR="00E42939" w:rsidRPr="002E11A0" w:rsidRDefault="00E42939"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w:t>
            </w:r>
          </w:p>
        </w:tc>
        <w:tc>
          <w:tcPr>
            <w:tcW w:w="1681"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E42939" w:rsidRPr="002E11A0" w:rsidRDefault="00E42939"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E42939" w:rsidRPr="002E11A0" w:rsidTr="00CF0DE1">
        <w:trPr>
          <w:trHeight w:val="299"/>
          <w:jc w:val="center"/>
        </w:trPr>
        <w:tc>
          <w:tcPr>
            <w:tcW w:w="7949" w:type="dxa"/>
            <w:gridSpan w:val="5"/>
            <w:shd w:val="clear" w:color="auto" w:fill="F2F2F2" w:themeFill="background1" w:themeFillShade="F2"/>
            <w:hideMark/>
          </w:tcPr>
          <w:p w:rsidR="00E42939" w:rsidRPr="002E11A0" w:rsidRDefault="00E42939"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4.3. Подобряване на достъпа до здравното обслужване на населението и развитие на инфраструктурата на здравеопазването</w:t>
            </w:r>
          </w:p>
        </w:tc>
        <w:tc>
          <w:tcPr>
            <w:tcW w:w="1444" w:type="dxa"/>
            <w:shd w:val="clear" w:color="auto" w:fill="F2F2F2" w:themeFill="background1" w:themeFillShade="F2"/>
          </w:tcPr>
          <w:p w:rsidR="00E42939" w:rsidRPr="002E11A0" w:rsidRDefault="00E42939"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E42939" w:rsidRPr="002E11A0" w:rsidRDefault="00E42939" w:rsidP="009730BB">
            <w:pPr>
              <w:spacing w:after="0" w:line="240" w:lineRule="auto"/>
              <w:jc w:val="both"/>
              <w:rPr>
                <w:rFonts w:ascii="Times New Roman" w:eastAsia="Times New Roman" w:hAnsi="Times New Roman" w:cs="Times New Roman"/>
                <w:b/>
                <w:color w:val="000000"/>
                <w:sz w:val="20"/>
                <w:szCs w:val="20"/>
              </w:rPr>
            </w:pPr>
          </w:p>
        </w:tc>
      </w:tr>
      <w:tr w:rsidR="00670202" w:rsidRPr="002E11A0" w:rsidTr="00CF0DE1">
        <w:trPr>
          <w:trHeight w:val="299"/>
          <w:jc w:val="center"/>
        </w:trPr>
        <w:tc>
          <w:tcPr>
            <w:tcW w:w="1210" w:type="dxa"/>
            <w:shd w:val="clear" w:color="auto" w:fill="auto"/>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4.3</w:t>
            </w:r>
          </w:p>
        </w:tc>
        <w:tc>
          <w:tcPr>
            <w:tcW w:w="1060" w:type="dxa"/>
            <w:shd w:val="clear" w:color="auto" w:fill="auto"/>
            <w:hideMark/>
          </w:tcPr>
          <w:p w:rsidR="00670202" w:rsidRPr="002E11A0" w:rsidRDefault="00670202"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4.3.</w:t>
            </w:r>
            <w:r>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rPr>
            </w:pPr>
            <w:r w:rsidRPr="00670202">
              <w:rPr>
                <w:rFonts w:ascii="Times New Roman" w:eastAsia="Times New Roman" w:hAnsi="Times New Roman" w:cs="Times New Roman"/>
                <w:color w:val="000000"/>
                <w:sz w:val="20"/>
                <w:szCs w:val="20"/>
              </w:rPr>
              <w:t>Осигуряване на ново медицинско и лабораторно оборудване за Медицински център - Дългопол</w:t>
            </w:r>
          </w:p>
        </w:tc>
        <w:tc>
          <w:tcPr>
            <w:tcW w:w="1598"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rPr>
            </w:pPr>
            <w:r w:rsidRPr="00670202">
              <w:rPr>
                <w:rFonts w:ascii="Times New Roman" w:eastAsia="Times New Roman" w:hAnsi="Times New Roman" w:cs="Times New Roman"/>
                <w:color w:val="000000"/>
                <w:sz w:val="20"/>
                <w:szCs w:val="20"/>
              </w:rPr>
              <w:t>Зони с обществено-обслужващи/ публични функции</w:t>
            </w:r>
          </w:p>
        </w:tc>
        <w:tc>
          <w:tcPr>
            <w:tcW w:w="1444" w:type="dxa"/>
            <w:shd w:val="clear" w:color="auto" w:fill="F2F2F2" w:themeFill="background1" w:themeFillShade="F2"/>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НПВУ</w:t>
            </w:r>
            <w:r w:rsidRPr="00670202">
              <w:rPr>
                <w:rFonts w:ascii="Times New Roman" w:eastAsia="Times New Roman" w:hAnsi="Times New Roman" w:cs="Times New Roman"/>
                <w:color w:val="000000"/>
                <w:sz w:val="20"/>
                <w:szCs w:val="20"/>
                <w:lang w:val="bg-BG"/>
              </w:rPr>
              <w:t>/ОПРР/МЗ и др. източници</w:t>
            </w:r>
          </w:p>
        </w:tc>
        <w:tc>
          <w:tcPr>
            <w:tcW w:w="1279" w:type="dxa"/>
            <w:shd w:val="clear" w:color="auto" w:fill="auto"/>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670202">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Община, </w:t>
            </w:r>
            <w:r>
              <w:rPr>
                <w:rFonts w:ascii="Times New Roman" w:eastAsia="Times New Roman" w:hAnsi="Times New Roman" w:cs="Times New Roman"/>
                <w:color w:val="000000"/>
                <w:sz w:val="20"/>
                <w:szCs w:val="20"/>
                <w:lang w:val="bg-BG"/>
              </w:rPr>
              <w:t>Медицински център</w:t>
            </w:r>
          </w:p>
        </w:tc>
      </w:tr>
      <w:tr w:rsidR="00670202" w:rsidRPr="002E11A0" w:rsidTr="00CF0DE1">
        <w:trPr>
          <w:trHeight w:val="299"/>
          <w:jc w:val="center"/>
        </w:trPr>
        <w:tc>
          <w:tcPr>
            <w:tcW w:w="1210" w:type="dxa"/>
            <w:shd w:val="clear" w:color="auto" w:fill="auto"/>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4.3</w:t>
            </w:r>
          </w:p>
        </w:tc>
        <w:tc>
          <w:tcPr>
            <w:tcW w:w="1060" w:type="dxa"/>
            <w:shd w:val="clear" w:color="auto" w:fill="auto"/>
            <w:hideMark/>
          </w:tcPr>
          <w:p w:rsidR="00670202" w:rsidRPr="002E11A0" w:rsidRDefault="00670202"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4.3.</w:t>
            </w:r>
            <w:r>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7933AD">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Ремонт и оборудване на здравни служби и медицински кабинети на територията на общината</w:t>
            </w:r>
          </w:p>
        </w:tc>
        <w:tc>
          <w:tcPr>
            <w:tcW w:w="1598" w:type="dxa"/>
            <w:shd w:val="clear" w:color="auto" w:fill="auto"/>
            <w:hideMark/>
          </w:tcPr>
          <w:p w:rsidR="00670202" w:rsidRPr="002E11A0" w:rsidRDefault="00670202" w:rsidP="007933AD">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r w:rsidRPr="002E11A0">
              <w:rPr>
                <w:rFonts w:ascii="Times New Roman" w:eastAsia="Times New Roman" w:hAnsi="Times New Roman" w:cs="Times New Roman"/>
                <w:color w:val="000000"/>
                <w:sz w:val="20"/>
                <w:szCs w:val="20"/>
              </w:rPr>
              <w:t xml:space="preserve"> </w:t>
            </w:r>
          </w:p>
        </w:tc>
        <w:tc>
          <w:tcPr>
            <w:tcW w:w="1444" w:type="dxa"/>
            <w:shd w:val="clear" w:color="auto" w:fill="F2F2F2" w:themeFill="background1" w:themeFillShade="F2"/>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300</w:t>
            </w:r>
          </w:p>
        </w:tc>
        <w:tc>
          <w:tcPr>
            <w:tcW w:w="1681" w:type="dxa"/>
            <w:shd w:val="clear" w:color="auto" w:fill="auto"/>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Общински бюджет, Републикански бюджет, Частни инвестиции</w:t>
            </w:r>
          </w:p>
        </w:tc>
        <w:tc>
          <w:tcPr>
            <w:tcW w:w="1279" w:type="dxa"/>
            <w:shd w:val="clear" w:color="auto" w:fill="auto"/>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Лекари</w:t>
            </w:r>
          </w:p>
        </w:tc>
      </w:tr>
      <w:tr w:rsidR="00670202" w:rsidRPr="002E11A0" w:rsidTr="00CF0DE1">
        <w:trPr>
          <w:trHeight w:val="299"/>
          <w:jc w:val="center"/>
        </w:trPr>
        <w:tc>
          <w:tcPr>
            <w:tcW w:w="7949" w:type="dxa"/>
            <w:gridSpan w:val="5"/>
            <w:shd w:val="clear" w:color="auto" w:fill="F2F2F2" w:themeFill="background1" w:themeFillShade="F2"/>
            <w:hideMark/>
          </w:tcPr>
          <w:p w:rsidR="00670202" w:rsidRPr="002E11A0" w:rsidRDefault="00670202"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4.4. Развитие на социалните услуги и подобряване на социалната инфраструктура</w:t>
            </w:r>
          </w:p>
        </w:tc>
        <w:tc>
          <w:tcPr>
            <w:tcW w:w="1444" w:type="dxa"/>
            <w:shd w:val="clear" w:color="auto" w:fill="F2F2F2" w:themeFill="background1" w:themeFillShade="F2"/>
          </w:tcPr>
          <w:p w:rsidR="00670202" w:rsidRPr="002E11A0" w:rsidRDefault="00670202"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670202" w:rsidRPr="002E11A0" w:rsidRDefault="00670202" w:rsidP="009730BB">
            <w:pPr>
              <w:spacing w:after="0" w:line="240" w:lineRule="auto"/>
              <w:jc w:val="both"/>
              <w:rPr>
                <w:rFonts w:ascii="Times New Roman" w:eastAsia="Times New Roman" w:hAnsi="Times New Roman" w:cs="Times New Roman"/>
                <w:b/>
                <w:color w:val="000000"/>
                <w:sz w:val="20"/>
                <w:szCs w:val="20"/>
              </w:rPr>
            </w:pPr>
          </w:p>
        </w:tc>
      </w:tr>
      <w:tr w:rsidR="00670202" w:rsidRPr="002E11A0" w:rsidTr="00CF0DE1">
        <w:trPr>
          <w:trHeight w:val="233"/>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4.4</w:t>
            </w:r>
          </w:p>
        </w:tc>
        <w:tc>
          <w:tcPr>
            <w:tcW w:w="1060" w:type="dxa"/>
            <w:shd w:val="clear" w:color="auto" w:fill="auto"/>
            <w:hideMark/>
          </w:tcPr>
          <w:p w:rsidR="00670202" w:rsidRPr="002E11A0" w:rsidRDefault="00670202"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sz w:val="20"/>
                <w:szCs w:val="20"/>
              </w:rPr>
              <w:t>4.4.1.</w:t>
            </w:r>
          </w:p>
        </w:tc>
        <w:tc>
          <w:tcPr>
            <w:tcW w:w="3014" w:type="dxa"/>
            <w:shd w:val="clear" w:color="auto" w:fill="auto"/>
            <w:hideMark/>
          </w:tcPr>
          <w:p w:rsidR="00670202"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FB5305">
              <w:rPr>
                <w:rFonts w:ascii="Times New Roman" w:eastAsia="Times New Roman" w:hAnsi="Times New Roman" w:cs="Times New Roman"/>
                <w:color w:val="000000"/>
                <w:sz w:val="20"/>
                <w:szCs w:val="20"/>
                <w:lang w:val="bg-BG"/>
              </w:rPr>
              <w:t>Изграждане на Център за обществена подкрепа</w:t>
            </w:r>
          </w:p>
        </w:tc>
        <w:tc>
          <w:tcPr>
            <w:tcW w:w="1598" w:type="dxa"/>
            <w:shd w:val="clear" w:color="auto" w:fill="auto"/>
            <w:hideMark/>
          </w:tcPr>
          <w:p w:rsidR="00670202" w:rsidRPr="002E11A0" w:rsidRDefault="00670202" w:rsidP="009730BB">
            <w:pPr>
              <w:ind w:left="65"/>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НПВУ, СПРЗСР, ФСЗ, Общински бюджет и др.</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МТСП и др.</w:t>
            </w:r>
          </w:p>
        </w:tc>
      </w:tr>
      <w:tr w:rsidR="00670202" w:rsidRPr="002E11A0" w:rsidTr="00CF0DE1">
        <w:trPr>
          <w:trHeight w:val="233"/>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4.4</w:t>
            </w:r>
          </w:p>
        </w:tc>
        <w:tc>
          <w:tcPr>
            <w:tcW w:w="1060" w:type="dxa"/>
            <w:shd w:val="clear" w:color="auto" w:fill="auto"/>
            <w:hideMark/>
          </w:tcPr>
          <w:p w:rsidR="00670202" w:rsidRPr="002E11A0" w:rsidRDefault="00670202" w:rsidP="00FB5305">
            <w:pPr>
              <w:spacing w:after="0" w:line="240" w:lineRule="auto"/>
              <w:jc w:val="center"/>
              <w:rPr>
                <w:rFonts w:ascii="Times New Roman" w:hAnsi="Times New Roman" w:cs="Times New Roman"/>
              </w:rPr>
            </w:pPr>
            <w:r w:rsidRPr="002E11A0">
              <w:rPr>
                <w:rFonts w:ascii="Times New Roman" w:eastAsia="Times New Roman" w:hAnsi="Times New Roman" w:cs="Times New Roman"/>
                <w:sz w:val="20"/>
                <w:szCs w:val="20"/>
              </w:rPr>
              <w:t>4.4.</w:t>
            </w:r>
            <w:r w:rsidR="00FB5305">
              <w:rPr>
                <w:rFonts w:ascii="Times New Roman" w:eastAsia="Times New Roman" w:hAnsi="Times New Roman" w:cs="Times New Roman"/>
                <w:sz w:val="20"/>
                <w:szCs w:val="20"/>
                <w:lang w:val="bg-BG"/>
              </w:rPr>
              <w:t>2</w:t>
            </w:r>
            <w:r w:rsidRPr="002E11A0">
              <w:rPr>
                <w:rFonts w:ascii="Times New Roman" w:eastAsia="Times New Roman" w:hAnsi="Times New Roman" w:cs="Times New Roman"/>
                <w:sz w:val="20"/>
                <w:szCs w:val="20"/>
              </w:rPr>
              <w:t>.</w:t>
            </w:r>
          </w:p>
        </w:tc>
        <w:tc>
          <w:tcPr>
            <w:tcW w:w="3014" w:type="dxa"/>
            <w:shd w:val="clear" w:color="auto" w:fill="auto"/>
            <w:hideMark/>
          </w:tcPr>
          <w:p w:rsidR="00670202" w:rsidRPr="002E11A0" w:rsidRDefault="00670202" w:rsidP="00FB5305">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Изграждане на </w:t>
            </w:r>
            <w:r w:rsidR="00FB5305">
              <w:rPr>
                <w:rFonts w:ascii="Times New Roman" w:eastAsia="Times New Roman" w:hAnsi="Times New Roman" w:cs="Times New Roman"/>
                <w:color w:val="000000"/>
                <w:sz w:val="20"/>
                <w:szCs w:val="20"/>
                <w:lang w:val="bg-BG"/>
              </w:rPr>
              <w:t>ЦНСТ за възрастни хора</w:t>
            </w:r>
          </w:p>
        </w:tc>
        <w:tc>
          <w:tcPr>
            <w:tcW w:w="1598" w:type="dxa"/>
            <w:shd w:val="clear" w:color="auto" w:fill="auto"/>
            <w:hideMark/>
          </w:tcPr>
          <w:p w:rsidR="00670202" w:rsidRPr="002E11A0" w:rsidRDefault="00670202" w:rsidP="009730BB">
            <w:pPr>
              <w:ind w:left="65"/>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670202"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670202"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НПВУ, СПРЗСР, ФСЗ, Общински бюджет и др.</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МТСП и др.</w:t>
            </w:r>
          </w:p>
        </w:tc>
      </w:tr>
      <w:tr w:rsidR="00670202" w:rsidRPr="002E11A0" w:rsidTr="00CF0DE1">
        <w:trPr>
          <w:trHeight w:val="299"/>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4.4</w:t>
            </w:r>
          </w:p>
        </w:tc>
        <w:tc>
          <w:tcPr>
            <w:tcW w:w="1060" w:type="dxa"/>
            <w:shd w:val="clear" w:color="auto" w:fill="auto"/>
            <w:hideMark/>
          </w:tcPr>
          <w:p w:rsidR="00670202" w:rsidRPr="002E11A0" w:rsidRDefault="00670202"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4.4.</w:t>
            </w:r>
            <w:r w:rsidR="00FB5305">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9730BB">
            <w:pPr>
              <w:ind w:left="65"/>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Социални и нтегрирани здравно-социални услуги в домашна среда и в общността за хора с увреждания, възрастни хора и хора в невъзможност за самообслужване</w:t>
            </w:r>
          </w:p>
        </w:tc>
        <w:tc>
          <w:tcPr>
            <w:tcW w:w="1598" w:type="dxa"/>
            <w:shd w:val="clear" w:color="auto" w:fill="auto"/>
            <w:hideMark/>
          </w:tcPr>
          <w:p w:rsidR="00670202" w:rsidRPr="002E11A0" w:rsidRDefault="00670202" w:rsidP="009730BB">
            <w:pPr>
              <w:ind w:left="65"/>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r w:rsidRPr="002E11A0">
              <w:rPr>
                <w:rFonts w:ascii="Times New Roman" w:eastAsia="Times New Roman" w:hAnsi="Times New Roman" w:cs="Times New Roman"/>
                <w:color w:val="000000"/>
                <w:sz w:val="20"/>
                <w:szCs w:val="20"/>
              </w:rPr>
              <w:t xml:space="preserve"> </w:t>
            </w:r>
          </w:p>
        </w:tc>
        <w:tc>
          <w:tcPr>
            <w:tcW w:w="1444" w:type="dxa"/>
            <w:shd w:val="clear" w:color="auto" w:fill="F2F2F2" w:themeFill="background1" w:themeFillShade="F2"/>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ОПРЧР, Републикански бюджет, Общински бюджте и др.</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 МТСП, МЗ и др.</w:t>
            </w:r>
          </w:p>
        </w:tc>
      </w:tr>
      <w:tr w:rsidR="00670202" w:rsidRPr="002E11A0" w:rsidTr="00CF0DE1">
        <w:trPr>
          <w:trHeight w:val="299"/>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4.4</w:t>
            </w:r>
          </w:p>
        </w:tc>
        <w:tc>
          <w:tcPr>
            <w:tcW w:w="1060" w:type="dxa"/>
            <w:shd w:val="clear" w:color="auto" w:fill="auto"/>
            <w:hideMark/>
          </w:tcPr>
          <w:p w:rsidR="00670202" w:rsidRPr="002E11A0" w:rsidRDefault="00670202" w:rsidP="00FB5305">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4.4.</w:t>
            </w:r>
            <w:r w:rsidR="00FB5305">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9730BB">
            <w:pPr>
              <w:ind w:left="65"/>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Механизъм лична помощ</w:t>
            </w:r>
          </w:p>
        </w:tc>
        <w:tc>
          <w:tcPr>
            <w:tcW w:w="1598"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670202"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150</w:t>
            </w:r>
            <w:r w:rsidR="00670202" w:rsidRPr="002E11A0">
              <w:rPr>
                <w:rFonts w:ascii="Times New Roman" w:eastAsia="Times New Roman" w:hAnsi="Times New Roman" w:cs="Times New Roman"/>
                <w:color w:val="000000"/>
                <w:sz w:val="20"/>
                <w:szCs w:val="20"/>
                <w:lang w:val="bg-BG"/>
              </w:rPr>
              <w:t>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МТСП, Републикански бюджет</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 МТСП</w:t>
            </w:r>
          </w:p>
        </w:tc>
      </w:tr>
      <w:tr w:rsidR="00670202" w:rsidRPr="002E11A0" w:rsidTr="00CF0DE1">
        <w:trPr>
          <w:trHeight w:val="299"/>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4.4</w:t>
            </w:r>
          </w:p>
        </w:tc>
        <w:tc>
          <w:tcPr>
            <w:tcW w:w="1060" w:type="dxa"/>
            <w:shd w:val="clear" w:color="auto" w:fill="auto"/>
            <w:hideMark/>
          </w:tcPr>
          <w:p w:rsidR="00670202" w:rsidRPr="002E11A0" w:rsidRDefault="00670202" w:rsidP="00FB5305">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4.4.</w:t>
            </w:r>
            <w:r w:rsidR="00FB5305">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9730BB">
            <w:pPr>
              <w:ind w:left="65"/>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Асистентска подкрепа</w:t>
            </w:r>
          </w:p>
        </w:tc>
        <w:tc>
          <w:tcPr>
            <w:tcW w:w="1598"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670202"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8</w:t>
            </w:r>
            <w:r w:rsidR="00670202"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ОПРЧР,  МТСП и др.</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 МТСП</w:t>
            </w:r>
          </w:p>
        </w:tc>
      </w:tr>
      <w:tr w:rsidR="00670202" w:rsidRPr="002E11A0" w:rsidTr="00CF0DE1">
        <w:trPr>
          <w:trHeight w:val="299"/>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4.4</w:t>
            </w:r>
          </w:p>
        </w:tc>
        <w:tc>
          <w:tcPr>
            <w:tcW w:w="1060" w:type="dxa"/>
            <w:shd w:val="clear" w:color="auto" w:fill="auto"/>
            <w:hideMark/>
          </w:tcPr>
          <w:p w:rsidR="00670202" w:rsidRPr="002E11A0" w:rsidRDefault="00670202" w:rsidP="00FB5305">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4.4.</w:t>
            </w:r>
            <w:r w:rsidR="00FB5305">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9730BB">
            <w:pPr>
              <w:ind w:left="65"/>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lang w:val="bg-BG"/>
              </w:rPr>
              <w:t>Обществена трапезария /</w:t>
            </w:r>
            <w:r w:rsidRPr="002E11A0">
              <w:rPr>
                <w:rFonts w:ascii="Times New Roman" w:eastAsia="Times New Roman" w:hAnsi="Times New Roman" w:cs="Times New Roman"/>
                <w:sz w:val="20"/>
                <w:szCs w:val="20"/>
              </w:rPr>
              <w:t>„Топъл обяд“</w:t>
            </w:r>
          </w:p>
        </w:tc>
        <w:tc>
          <w:tcPr>
            <w:tcW w:w="1598"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7</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ОПХОМП</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 МТСП</w:t>
            </w:r>
          </w:p>
        </w:tc>
      </w:tr>
      <w:tr w:rsidR="00670202" w:rsidRPr="002E11A0" w:rsidTr="00CF0DE1">
        <w:trPr>
          <w:trHeight w:val="299"/>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4.4</w:t>
            </w:r>
          </w:p>
        </w:tc>
        <w:tc>
          <w:tcPr>
            <w:tcW w:w="1060" w:type="dxa"/>
            <w:shd w:val="clear" w:color="auto" w:fill="auto"/>
            <w:hideMark/>
          </w:tcPr>
          <w:p w:rsidR="00670202" w:rsidRPr="002E11A0" w:rsidRDefault="00670202" w:rsidP="00FB5305">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4.4.</w:t>
            </w:r>
            <w:r w:rsidR="00FB5305">
              <w:rPr>
                <w:rFonts w:ascii="Times New Roman" w:eastAsia="Times New Roman" w:hAnsi="Times New Roman" w:cs="Times New Roman"/>
                <w:color w:val="000000"/>
                <w:sz w:val="20"/>
                <w:szCs w:val="20"/>
                <w:lang w:val="bg-BG"/>
              </w:rPr>
              <w:t>7</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„Детска кухня“</w:t>
            </w:r>
          </w:p>
        </w:tc>
        <w:tc>
          <w:tcPr>
            <w:tcW w:w="1598"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250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ОПХОМП</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Община, МТСП</w:t>
            </w:r>
          </w:p>
        </w:tc>
      </w:tr>
      <w:tr w:rsidR="00670202" w:rsidRPr="002E11A0" w:rsidTr="00CF0DE1">
        <w:trPr>
          <w:trHeight w:val="299"/>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4.4</w:t>
            </w:r>
          </w:p>
        </w:tc>
        <w:tc>
          <w:tcPr>
            <w:tcW w:w="1060" w:type="dxa"/>
            <w:shd w:val="clear" w:color="auto" w:fill="auto"/>
            <w:hideMark/>
          </w:tcPr>
          <w:p w:rsidR="00670202" w:rsidRPr="002E11A0" w:rsidRDefault="00670202" w:rsidP="00FB5305">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4.4.</w:t>
            </w:r>
            <w:r w:rsidR="00FB5305">
              <w:rPr>
                <w:rFonts w:ascii="Times New Roman" w:eastAsia="Times New Roman" w:hAnsi="Times New Roman" w:cs="Times New Roman"/>
                <w:color w:val="000000"/>
                <w:sz w:val="20"/>
                <w:szCs w:val="20"/>
                <w:lang w:val="bg-BG"/>
              </w:rPr>
              <w:t>8</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Ремонт на пенсионерски клубове</w:t>
            </w:r>
          </w:p>
        </w:tc>
        <w:tc>
          <w:tcPr>
            <w:tcW w:w="1598"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НПВУ, СПРЗСР, ВОМР и др.</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p w:rsidR="00670202" w:rsidRPr="002E11A0" w:rsidRDefault="00670202" w:rsidP="009730BB">
            <w:pPr>
              <w:spacing w:after="0" w:line="240" w:lineRule="auto"/>
              <w:rPr>
                <w:rFonts w:ascii="Times New Roman" w:eastAsia="Times New Roman" w:hAnsi="Times New Roman" w:cs="Times New Roman"/>
                <w:color w:val="000000"/>
                <w:sz w:val="20"/>
                <w:szCs w:val="20"/>
                <w:lang w:val="bg-BG"/>
              </w:rPr>
            </w:pPr>
          </w:p>
        </w:tc>
      </w:tr>
      <w:tr w:rsidR="00670202" w:rsidRPr="002E11A0" w:rsidTr="00CF0DE1">
        <w:trPr>
          <w:trHeight w:val="299"/>
          <w:jc w:val="center"/>
        </w:trPr>
        <w:tc>
          <w:tcPr>
            <w:tcW w:w="7949" w:type="dxa"/>
            <w:gridSpan w:val="5"/>
            <w:shd w:val="clear" w:color="auto" w:fill="F2F2F2" w:themeFill="background1" w:themeFillShade="F2"/>
            <w:hideMark/>
          </w:tcPr>
          <w:p w:rsidR="00670202" w:rsidRPr="002E11A0" w:rsidRDefault="00670202" w:rsidP="009730BB">
            <w:pPr>
              <w:spacing w:after="0" w:line="240" w:lineRule="auto"/>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lang w:val="bg-BG"/>
              </w:rPr>
              <w:t>Мярка 4.5. Развитие на културата и обновяване на културната инфраструктура</w:t>
            </w:r>
          </w:p>
        </w:tc>
        <w:tc>
          <w:tcPr>
            <w:tcW w:w="1444" w:type="dxa"/>
            <w:shd w:val="clear" w:color="auto" w:fill="F2F2F2" w:themeFill="background1" w:themeFillShade="F2"/>
          </w:tcPr>
          <w:p w:rsidR="00670202" w:rsidRPr="002E11A0" w:rsidRDefault="00670202"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670202" w:rsidRPr="002E11A0" w:rsidRDefault="00670202" w:rsidP="009730BB">
            <w:pPr>
              <w:spacing w:after="0" w:line="240" w:lineRule="auto"/>
              <w:jc w:val="center"/>
              <w:rPr>
                <w:rFonts w:ascii="Times New Roman" w:eastAsia="Times New Roman" w:hAnsi="Times New Roman" w:cs="Times New Roman"/>
                <w:b/>
                <w:color w:val="000000"/>
                <w:sz w:val="20"/>
                <w:szCs w:val="20"/>
              </w:rPr>
            </w:pPr>
          </w:p>
        </w:tc>
      </w:tr>
      <w:tr w:rsidR="00670202" w:rsidRPr="002E11A0" w:rsidTr="00CF0DE1">
        <w:trPr>
          <w:trHeight w:val="299"/>
          <w:jc w:val="center"/>
        </w:trPr>
        <w:tc>
          <w:tcPr>
            <w:tcW w:w="1210"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4.5</w:t>
            </w:r>
          </w:p>
        </w:tc>
        <w:tc>
          <w:tcPr>
            <w:tcW w:w="1060" w:type="dxa"/>
            <w:shd w:val="clear" w:color="auto" w:fill="auto"/>
            <w:hideMark/>
          </w:tcPr>
          <w:p w:rsidR="00670202" w:rsidRPr="002E11A0" w:rsidRDefault="00670202"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4.5.1.</w:t>
            </w:r>
          </w:p>
        </w:tc>
        <w:tc>
          <w:tcPr>
            <w:tcW w:w="3014"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Ремонт и обновяване на читалища в общината</w:t>
            </w:r>
          </w:p>
        </w:tc>
        <w:tc>
          <w:tcPr>
            <w:tcW w:w="1598" w:type="dxa"/>
            <w:shd w:val="clear" w:color="auto" w:fill="auto"/>
            <w:hideMark/>
          </w:tcPr>
          <w:p w:rsidR="00670202" w:rsidRPr="002E11A0" w:rsidRDefault="00670202"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670202"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r w:rsidR="00670202"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ВОМР, Републикански бюджет, Общински бюджет</w:t>
            </w:r>
          </w:p>
        </w:tc>
        <w:tc>
          <w:tcPr>
            <w:tcW w:w="1279" w:type="dxa"/>
            <w:shd w:val="clear" w:color="auto" w:fill="auto"/>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670202" w:rsidRPr="002E11A0" w:rsidRDefault="00670202"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Читалища</w:t>
            </w:r>
          </w:p>
        </w:tc>
      </w:tr>
      <w:tr w:rsidR="00FB5305" w:rsidRPr="002E11A0" w:rsidTr="00CF0DE1">
        <w:trPr>
          <w:trHeight w:val="299"/>
          <w:jc w:val="center"/>
        </w:trPr>
        <w:tc>
          <w:tcPr>
            <w:tcW w:w="1210" w:type="dxa"/>
            <w:shd w:val="clear" w:color="auto" w:fill="auto"/>
            <w:hideMark/>
          </w:tcPr>
          <w:p w:rsidR="00FB5305" w:rsidRPr="002E11A0" w:rsidRDefault="00FB5305"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FB5305" w:rsidRPr="002E11A0" w:rsidRDefault="00FB5305"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4.5</w:t>
            </w:r>
          </w:p>
        </w:tc>
        <w:tc>
          <w:tcPr>
            <w:tcW w:w="1060" w:type="dxa"/>
            <w:shd w:val="clear" w:color="auto" w:fill="auto"/>
            <w:hideMark/>
          </w:tcPr>
          <w:p w:rsidR="00FB5305" w:rsidRPr="002E11A0" w:rsidRDefault="00FB5305" w:rsidP="007933AD">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4.5.</w:t>
            </w:r>
            <w:r w:rsidRPr="002E11A0">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FB5305">
              <w:rPr>
                <w:rFonts w:ascii="Times New Roman" w:eastAsia="Times New Roman" w:hAnsi="Times New Roman" w:cs="Times New Roman"/>
                <w:color w:val="000000"/>
                <w:sz w:val="20"/>
                <w:szCs w:val="20"/>
                <w:lang w:val="bg-BG"/>
              </w:rPr>
              <w:t>Ремонт и внедряване на мерки за енергийна ефективност, на читалищна сграда в гр. Дългопол</w:t>
            </w:r>
          </w:p>
        </w:tc>
        <w:tc>
          <w:tcPr>
            <w:tcW w:w="1598" w:type="dxa"/>
            <w:shd w:val="clear" w:color="auto" w:fill="auto"/>
            <w:hideMark/>
          </w:tcPr>
          <w:p w:rsidR="00FB5305" w:rsidRPr="002E11A0" w:rsidRDefault="00FB5305" w:rsidP="007933AD">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Зони с обществено-обслужващи/ публични функции</w:t>
            </w:r>
          </w:p>
        </w:tc>
        <w:tc>
          <w:tcPr>
            <w:tcW w:w="1444" w:type="dxa"/>
            <w:shd w:val="clear" w:color="auto" w:fill="F2F2F2" w:themeFill="background1" w:themeFillShade="F2"/>
            <w:hideMark/>
          </w:tcPr>
          <w:p w:rsidR="00FB5305" w:rsidRPr="002E11A0" w:rsidRDefault="00FB5305"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FB5305" w:rsidRPr="002E11A0" w:rsidRDefault="00FB5305"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ВОМР, Републикански бюджет, Общински бюджет</w:t>
            </w:r>
          </w:p>
        </w:tc>
        <w:tc>
          <w:tcPr>
            <w:tcW w:w="1279" w:type="dxa"/>
            <w:shd w:val="clear" w:color="auto" w:fill="auto"/>
            <w:hideMark/>
          </w:tcPr>
          <w:p w:rsidR="00FB5305" w:rsidRPr="002E11A0" w:rsidRDefault="00FB5305"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Читалища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4.5</w:t>
            </w:r>
          </w:p>
        </w:tc>
        <w:tc>
          <w:tcPr>
            <w:tcW w:w="1060" w:type="dxa"/>
            <w:shd w:val="clear" w:color="auto" w:fill="auto"/>
            <w:hideMark/>
          </w:tcPr>
          <w:p w:rsidR="00FB5305" w:rsidRPr="002E11A0" w:rsidRDefault="00FB5305"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4.5.</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Възстановяване и опазване на религиозни храмове на територията на общината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ВОМР, Републикански бюджет, Общински бюджет</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Църковни настоятелства, Мюфтийства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4</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4.5</w:t>
            </w:r>
          </w:p>
        </w:tc>
        <w:tc>
          <w:tcPr>
            <w:tcW w:w="1060" w:type="dxa"/>
            <w:shd w:val="clear" w:color="auto" w:fill="auto"/>
            <w:hideMark/>
          </w:tcPr>
          <w:p w:rsidR="00FB5305" w:rsidRPr="002E11A0" w:rsidRDefault="00FB5305"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4.5.</w:t>
            </w:r>
            <w:r w:rsidRPr="002E11A0">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Насърчаване дейността на  любителските художествени и самодейни творчески състави</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r w:rsidRPr="002E11A0">
              <w:rPr>
                <w:rFonts w:ascii="Times New Roman" w:eastAsia="Times New Roman" w:hAnsi="Times New Roman" w:cs="Times New Roman"/>
                <w:color w:val="000000"/>
                <w:sz w:val="20"/>
                <w:szCs w:val="20"/>
              </w:rPr>
              <w:t xml:space="preserve"> </w:t>
            </w:r>
          </w:p>
        </w:tc>
        <w:tc>
          <w:tcPr>
            <w:tcW w:w="1444" w:type="dxa"/>
            <w:shd w:val="clear" w:color="auto" w:fill="F2F2F2" w:themeFill="background1" w:themeFillShade="F2"/>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 и спонсори</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Читалища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4</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4.5</w:t>
            </w:r>
          </w:p>
        </w:tc>
        <w:tc>
          <w:tcPr>
            <w:tcW w:w="1060" w:type="dxa"/>
            <w:shd w:val="clear" w:color="auto" w:fill="auto"/>
            <w:hideMark/>
          </w:tcPr>
          <w:p w:rsidR="00FB5305" w:rsidRPr="002E11A0" w:rsidRDefault="00FB5305"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4.5.</w:t>
            </w:r>
            <w:r w:rsidRPr="002E11A0">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Провеждане на традиционни и създаване на иновативни събития за разнообрязаване на културния календар на общината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r w:rsidRPr="002E11A0">
              <w:rPr>
                <w:rFonts w:ascii="Times New Roman" w:eastAsia="Times New Roman" w:hAnsi="Times New Roman" w:cs="Times New Roman"/>
                <w:color w:val="000000"/>
                <w:sz w:val="20"/>
                <w:szCs w:val="20"/>
              </w:rPr>
              <w:t xml:space="preserve"> </w:t>
            </w:r>
          </w:p>
        </w:tc>
        <w:tc>
          <w:tcPr>
            <w:tcW w:w="1444" w:type="dxa"/>
            <w:shd w:val="clear" w:color="auto" w:fill="F2F2F2" w:themeFill="background1" w:themeFillShade="F2"/>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 и спонсори</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Читалища</w:t>
            </w:r>
          </w:p>
        </w:tc>
      </w:tr>
      <w:tr w:rsidR="00FB5305" w:rsidRPr="002E11A0" w:rsidTr="00CF0DE1">
        <w:trPr>
          <w:trHeight w:val="614"/>
          <w:jc w:val="center"/>
        </w:trPr>
        <w:tc>
          <w:tcPr>
            <w:tcW w:w="7949" w:type="dxa"/>
            <w:gridSpan w:val="5"/>
            <w:shd w:val="clear" w:color="auto" w:fill="D9D9D9" w:themeFill="background1" w:themeFillShade="D9"/>
            <w:hideMark/>
          </w:tcPr>
          <w:p w:rsidR="00FB5305" w:rsidRPr="002E11A0" w:rsidRDefault="00FB5305" w:rsidP="009730BB">
            <w:pPr>
              <w:spacing w:after="0" w:line="240" w:lineRule="auto"/>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lang w:val="bg-BG"/>
              </w:rPr>
              <w:t>Приоритет 5 –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c>
          <w:tcPr>
            <w:tcW w:w="1444" w:type="dxa"/>
            <w:shd w:val="clear" w:color="auto" w:fill="D9D9D9" w:themeFill="background1" w:themeFillShade="D9"/>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D9D9D9" w:themeFill="background1" w:themeFillShade="D9"/>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p>
        </w:tc>
      </w:tr>
      <w:tr w:rsidR="00FB5305" w:rsidRPr="002E11A0" w:rsidTr="00CF0DE1">
        <w:trPr>
          <w:trHeight w:val="299"/>
          <w:jc w:val="center"/>
        </w:trPr>
        <w:tc>
          <w:tcPr>
            <w:tcW w:w="7949" w:type="dxa"/>
            <w:gridSpan w:val="5"/>
            <w:shd w:val="clear" w:color="auto" w:fill="F2F2F2" w:themeFill="background1" w:themeFillShade="F2"/>
            <w:hideMark/>
          </w:tcPr>
          <w:p w:rsidR="00FB5305" w:rsidRPr="002E11A0" w:rsidRDefault="00FB5305" w:rsidP="009730BB">
            <w:pPr>
              <w:spacing w:after="0" w:line="240" w:lineRule="auto"/>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lang w:val="bg-BG"/>
              </w:rPr>
              <w:t xml:space="preserve">Мярка 5.1. Подобряване на транспортната достъпност и свързаност </w:t>
            </w:r>
          </w:p>
          <w:p w:rsidR="00FB5305" w:rsidRPr="002E11A0" w:rsidRDefault="00FB5305" w:rsidP="009730BB">
            <w:pPr>
              <w:spacing w:after="0" w:line="240" w:lineRule="auto"/>
              <w:rPr>
                <w:rFonts w:ascii="Times New Roman" w:eastAsia="Times New Roman" w:hAnsi="Times New Roman" w:cs="Times New Roman"/>
                <w:b/>
                <w:color w:val="000000"/>
                <w:sz w:val="20"/>
                <w:szCs w:val="20"/>
                <w:lang w:val="bg-BG"/>
              </w:rPr>
            </w:pPr>
          </w:p>
        </w:tc>
        <w:tc>
          <w:tcPr>
            <w:tcW w:w="1444" w:type="dxa"/>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5.1</w:t>
            </w:r>
          </w:p>
        </w:tc>
        <w:tc>
          <w:tcPr>
            <w:tcW w:w="1060" w:type="dxa"/>
            <w:shd w:val="clear" w:color="auto" w:fill="auto"/>
            <w:hideMark/>
          </w:tcPr>
          <w:p w:rsidR="00FB5305" w:rsidRPr="002E11A0" w:rsidRDefault="00FB5305"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rPr>
              <w:t>5.1.</w:t>
            </w:r>
            <w:r w:rsidR="007933AD">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Ремонт на Републиканска пътна мрежа на територията на общината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Зони за </w:t>
            </w:r>
            <w:r w:rsidRPr="002E11A0">
              <w:rPr>
                <w:rFonts w:ascii="Times New Roman" w:eastAsia="Times New Roman" w:hAnsi="Times New Roman" w:cs="Times New Roman"/>
                <w:color w:val="000000"/>
                <w:sz w:val="20"/>
                <w:szCs w:val="20"/>
                <w:lang w:val="bg-BG"/>
              </w:rPr>
              <w:t>техническа инфраструктура</w:t>
            </w:r>
          </w:p>
        </w:tc>
        <w:tc>
          <w:tcPr>
            <w:tcW w:w="1444" w:type="dxa"/>
            <w:shd w:val="clear" w:color="auto" w:fill="F2F2F2" w:themeFill="background1" w:themeFillShade="F2"/>
            <w:hideMark/>
          </w:tcPr>
          <w:p w:rsidR="00FB5305" w:rsidRPr="002E11A0" w:rsidRDefault="007933AD" w:rsidP="009730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5</w:t>
            </w:r>
            <w:r w:rsidR="00FB5305" w:rsidRPr="002E11A0">
              <w:rPr>
                <w:rFonts w:ascii="Times New Roman" w:eastAsia="Times New Roman" w:hAnsi="Times New Roman" w:cs="Times New Roman"/>
                <w:color w:val="000000"/>
                <w:sz w:val="20"/>
                <w:szCs w:val="20"/>
              </w:rPr>
              <w:t>000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ОП „Транспорт“, Републикански бюджет, МРРБ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АПИ</w:t>
            </w:r>
          </w:p>
        </w:tc>
      </w:tr>
      <w:tr w:rsidR="007933AD" w:rsidRPr="002E11A0" w:rsidTr="00CF0DE1">
        <w:trPr>
          <w:trHeight w:val="299"/>
          <w:jc w:val="center"/>
        </w:trPr>
        <w:tc>
          <w:tcPr>
            <w:tcW w:w="1210"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5.1</w:t>
            </w:r>
          </w:p>
        </w:tc>
        <w:tc>
          <w:tcPr>
            <w:tcW w:w="1060" w:type="dxa"/>
            <w:shd w:val="clear" w:color="auto" w:fill="auto"/>
            <w:hideMark/>
          </w:tcPr>
          <w:p w:rsidR="007933AD" w:rsidRPr="002E11A0" w:rsidRDefault="007933AD"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rPr>
              <w:t>5.1.</w:t>
            </w:r>
            <w:r>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7933AD" w:rsidRPr="002E11A0" w:rsidRDefault="007933AD"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Възстановяване и рехабилитация на общинска пътна мрежа </w:t>
            </w:r>
          </w:p>
        </w:tc>
        <w:tc>
          <w:tcPr>
            <w:tcW w:w="1598" w:type="dxa"/>
            <w:shd w:val="clear" w:color="auto" w:fill="auto"/>
            <w:hideMark/>
          </w:tcPr>
          <w:p w:rsidR="007933AD" w:rsidRDefault="007933AD">
            <w:r w:rsidRPr="00E54C82">
              <w:rPr>
                <w:rFonts w:ascii="Times New Roman" w:eastAsia="Times New Roman" w:hAnsi="Times New Roman" w:cs="Times New Roman"/>
                <w:color w:val="000000"/>
                <w:sz w:val="20"/>
                <w:szCs w:val="20"/>
              </w:rPr>
              <w:t xml:space="preserve">Зони за </w:t>
            </w:r>
            <w:r w:rsidRPr="00E54C82">
              <w:rPr>
                <w:rFonts w:ascii="Times New Roman" w:eastAsia="Times New Roman" w:hAnsi="Times New Roman" w:cs="Times New Roman"/>
                <w:color w:val="000000"/>
                <w:sz w:val="20"/>
                <w:szCs w:val="20"/>
                <w:lang w:val="bg-BG"/>
              </w:rPr>
              <w:t>техническа инфраструктура</w:t>
            </w:r>
          </w:p>
        </w:tc>
        <w:tc>
          <w:tcPr>
            <w:tcW w:w="1444" w:type="dxa"/>
            <w:shd w:val="clear" w:color="auto" w:fill="F2F2F2" w:themeFill="background1" w:themeFillShade="F2"/>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5000</w:t>
            </w:r>
          </w:p>
        </w:tc>
        <w:tc>
          <w:tcPr>
            <w:tcW w:w="1681"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СПРЗСР, Републикански бюджет</w:t>
            </w:r>
          </w:p>
        </w:tc>
        <w:tc>
          <w:tcPr>
            <w:tcW w:w="1279"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7933AD" w:rsidRPr="002E11A0" w:rsidTr="00CF0DE1">
        <w:trPr>
          <w:trHeight w:val="299"/>
          <w:jc w:val="center"/>
        </w:trPr>
        <w:tc>
          <w:tcPr>
            <w:tcW w:w="1210"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5.1</w:t>
            </w:r>
          </w:p>
        </w:tc>
        <w:tc>
          <w:tcPr>
            <w:tcW w:w="1060" w:type="dxa"/>
            <w:shd w:val="clear" w:color="auto" w:fill="auto"/>
            <w:hideMark/>
          </w:tcPr>
          <w:p w:rsidR="007933AD" w:rsidRPr="002E11A0" w:rsidRDefault="007933AD"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rPr>
              <w:t>5.1.</w:t>
            </w:r>
            <w:r>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7933AD" w:rsidRPr="002E11A0" w:rsidRDefault="007933AD"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Ремонт на улична мрежа в населените места на общината</w:t>
            </w:r>
          </w:p>
        </w:tc>
        <w:tc>
          <w:tcPr>
            <w:tcW w:w="1598" w:type="dxa"/>
            <w:shd w:val="clear" w:color="auto" w:fill="auto"/>
            <w:hideMark/>
          </w:tcPr>
          <w:p w:rsidR="007933AD" w:rsidRDefault="007933AD">
            <w:r w:rsidRPr="00E54C82">
              <w:rPr>
                <w:rFonts w:ascii="Times New Roman" w:eastAsia="Times New Roman" w:hAnsi="Times New Roman" w:cs="Times New Roman"/>
                <w:color w:val="000000"/>
                <w:sz w:val="20"/>
                <w:szCs w:val="20"/>
              </w:rPr>
              <w:t xml:space="preserve">Зони за </w:t>
            </w:r>
            <w:r w:rsidRPr="00E54C82">
              <w:rPr>
                <w:rFonts w:ascii="Times New Roman" w:eastAsia="Times New Roman" w:hAnsi="Times New Roman" w:cs="Times New Roman"/>
                <w:color w:val="000000"/>
                <w:sz w:val="20"/>
                <w:szCs w:val="20"/>
                <w:lang w:val="bg-BG"/>
              </w:rPr>
              <w:t>техническа инфраструктура</w:t>
            </w:r>
          </w:p>
        </w:tc>
        <w:tc>
          <w:tcPr>
            <w:tcW w:w="1444" w:type="dxa"/>
            <w:shd w:val="clear" w:color="auto" w:fill="F2F2F2" w:themeFill="background1" w:themeFillShade="F2"/>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5000</w:t>
            </w:r>
          </w:p>
        </w:tc>
        <w:tc>
          <w:tcPr>
            <w:tcW w:w="1681"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СПРЗСР, Републикански бюджет</w:t>
            </w:r>
          </w:p>
        </w:tc>
        <w:tc>
          <w:tcPr>
            <w:tcW w:w="1279"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7933AD" w:rsidRPr="002E11A0" w:rsidTr="00CF0DE1">
        <w:trPr>
          <w:trHeight w:val="299"/>
          <w:jc w:val="center"/>
        </w:trPr>
        <w:tc>
          <w:tcPr>
            <w:tcW w:w="1210"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5.1</w:t>
            </w:r>
          </w:p>
        </w:tc>
        <w:tc>
          <w:tcPr>
            <w:tcW w:w="1060" w:type="dxa"/>
            <w:shd w:val="clear" w:color="auto" w:fill="auto"/>
            <w:hideMark/>
          </w:tcPr>
          <w:p w:rsidR="007933AD" w:rsidRPr="002E11A0" w:rsidRDefault="007933AD"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rPr>
              <w:t>5.1.</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7933AD" w:rsidRPr="002E11A0" w:rsidRDefault="007933AD"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Подмяна и изграждане на тротоарни настилки в населените места в общината</w:t>
            </w:r>
          </w:p>
        </w:tc>
        <w:tc>
          <w:tcPr>
            <w:tcW w:w="1598" w:type="dxa"/>
            <w:shd w:val="clear" w:color="auto" w:fill="auto"/>
            <w:hideMark/>
          </w:tcPr>
          <w:p w:rsidR="007933AD" w:rsidRDefault="007933AD">
            <w:r w:rsidRPr="00E54C82">
              <w:rPr>
                <w:rFonts w:ascii="Times New Roman" w:eastAsia="Times New Roman" w:hAnsi="Times New Roman" w:cs="Times New Roman"/>
                <w:color w:val="000000"/>
                <w:sz w:val="20"/>
                <w:szCs w:val="20"/>
              </w:rPr>
              <w:t xml:space="preserve">Зони за </w:t>
            </w:r>
            <w:r w:rsidRPr="00E54C82">
              <w:rPr>
                <w:rFonts w:ascii="Times New Roman" w:eastAsia="Times New Roman" w:hAnsi="Times New Roman" w:cs="Times New Roman"/>
                <w:color w:val="000000"/>
                <w:sz w:val="20"/>
                <w:szCs w:val="20"/>
                <w:lang w:val="bg-BG"/>
              </w:rPr>
              <w:t>техническа инфраструктура</w:t>
            </w:r>
          </w:p>
        </w:tc>
        <w:tc>
          <w:tcPr>
            <w:tcW w:w="1444" w:type="dxa"/>
            <w:shd w:val="clear" w:color="auto" w:fill="F2F2F2" w:themeFill="background1" w:themeFillShade="F2"/>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1500</w:t>
            </w:r>
          </w:p>
        </w:tc>
        <w:tc>
          <w:tcPr>
            <w:tcW w:w="1681"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СПРЗСР, Републикански бюджет, Общински бюджет</w:t>
            </w:r>
          </w:p>
        </w:tc>
        <w:tc>
          <w:tcPr>
            <w:tcW w:w="1279" w:type="dxa"/>
            <w:shd w:val="clear" w:color="auto" w:fill="auto"/>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7933AD" w:rsidRPr="002E11A0" w:rsidRDefault="007933AD"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7933AD" w:rsidRPr="002E11A0" w:rsidTr="00CF0DE1">
        <w:trPr>
          <w:trHeight w:val="299"/>
          <w:jc w:val="center"/>
        </w:trPr>
        <w:tc>
          <w:tcPr>
            <w:tcW w:w="1210"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5.1</w:t>
            </w:r>
          </w:p>
        </w:tc>
        <w:tc>
          <w:tcPr>
            <w:tcW w:w="1060" w:type="dxa"/>
            <w:shd w:val="clear" w:color="auto" w:fill="auto"/>
            <w:hideMark/>
          </w:tcPr>
          <w:p w:rsidR="007933AD" w:rsidRPr="002E11A0" w:rsidRDefault="007933AD"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rPr>
              <w:t>5.1.</w:t>
            </w:r>
            <w:r>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7933AD" w:rsidRPr="007933AD" w:rsidRDefault="007933AD" w:rsidP="007933AD">
            <w:pPr>
              <w:spacing w:after="0" w:line="240" w:lineRule="auto"/>
              <w:rPr>
                <w:rFonts w:ascii="Times New Roman" w:eastAsia="Times New Roman" w:hAnsi="Times New Roman" w:cs="Times New Roman"/>
                <w:color w:val="000000"/>
                <w:sz w:val="20"/>
                <w:szCs w:val="20"/>
                <w:lang w:val="bg-BG"/>
              </w:rPr>
            </w:pPr>
            <w:r w:rsidRPr="007933AD">
              <w:rPr>
                <w:rFonts w:ascii="Times New Roman" w:eastAsia="Times New Roman" w:hAnsi="Times New Roman" w:cs="Times New Roman"/>
                <w:color w:val="000000"/>
                <w:sz w:val="20"/>
                <w:szCs w:val="20"/>
                <w:lang w:val="bg-BG"/>
              </w:rPr>
              <w:t>Изграждане и обновяване на автобусни спирки в селата от общината</w:t>
            </w:r>
          </w:p>
        </w:tc>
        <w:tc>
          <w:tcPr>
            <w:tcW w:w="1598" w:type="dxa"/>
            <w:shd w:val="clear" w:color="auto" w:fill="auto"/>
            <w:hideMark/>
          </w:tcPr>
          <w:p w:rsidR="007933AD" w:rsidRDefault="007933AD">
            <w:r w:rsidRPr="00E54C82">
              <w:rPr>
                <w:rFonts w:ascii="Times New Roman" w:eastAsia="Times New Roman" w:hAnsi="Times New Roman" w:cs="Times New Roman"/>
                <w:color w:val="000000"/>
                <w:sz w:val="20"/>
                <w:szCs w:val="20"/>
              </w:rPr>
              <w:t xml:space="preserve">Зони за </w:t>
            </w:r>
            <w:r w:rsidRPr="00E54C82">
              <w:rPr>
                <w:rFonts w:ascii="Times New Roman" w:eastAsia="Times New Roman" w:hAnsi="Times New Roman" w:cs="Times New Roman"/>
                <w:color w:val="000000"/>
                <w:sz w:val="20"/>
                <w:szCs w:val="20"/>
                <w:lang w:val="bg-BG"/>
              </w:rPr>
              <w:t>техническа инфраструктура</w:t>
            </w:r>
          </w:p>
        </w:tc>
        <w:tc>
          <w:tcPr>
            <w:tcW w:w="1444" w:type="dxa"/>
            <w:shd w:val="clear" w:color="auto" w:fill="F2F2F2" w:themeFill="background1" w:themeFillShade="F2"/>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7</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СПРЗСР, Републикански бюджет, Общински бюджет</w:t>
            </w:r>
          </w:p>
        </w:tc>
        <w:tc>
          <w:tcPr>
            <w:tcW w:w="1279"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7933AD" w:rsidRPr="002E11A0" w:rsidTr="00CF0DE1">
        <w:trPr>
          <w:trHeight w:val="299"/>
          <w:jc w:val="center"/>
        </w:trPr>
        <w:tc>
          <w:tcPr>
            <w:tcW w:w="1210"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5.1</w:t>
            </w:r>
          </w:p>
        </w:tc>
        <w:tc>
          <w:tcPr>
            <w:tcW w:w="1060" w:type="dxa"/>
            <w:shd w:val="clear" w:color="auto" w:fill="auto"/>
            <w:hideMark/>
          </w:tcPr>
          <w:p w:rsidR="007933AD" w:rsidRPr="002E11A0" w:rsidRDefault="007933AD" w:rsidP="007933AD">
            <w:pPr>
              <w:jc w:val="center"/>
              <w:rPr>
                <w:rFonts w:ascii="Times New Roman" w:hAnsi="Times New Roman" w:cs="Times New Roman"/>
              </w:rPr>
            </w:pPr>
            <w:r w:rsidRPr="002E11A0">
              <w:rPr>
                <w:rFonts w:ascii="Times New Roman" w:eastAsia="Times New Roman" w:hAnsi="Times New Roman" w:cs="Times New Roman"/>
                <w:color w:val="000000"/>
                <w:sz w:val="20"/>
                <w:szCs w:val="20"/>
              </w:rPr>
              <w:t>5.1.</w:t>
            </w:r>
            <w:r>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7933AD" w:rsidRPr="007933AD" w:rsidRDefault="007933AD" w:rsidP="007933AD">
            <w:pPr>
              <w:spacing w:after="0" w:line="240" w:lineRule="auto"/>
              <w:rPr>
                <w:rFonts w:ascii="Times New Roman" w:eastAsia="Times New Roman" w:hAnsi="Times New Roman" w:cs="Times New Roman"/>
                <w:color w:val="000000"/>
                <w:sz w:val="20"/>
                <w:szCs w:val="20"/>
                <w:lang w:val="bg-BG"/>
              </w:rPr>
            </w:pPr>
            <w:r w:rsidRPr="007933AD">
              <w:rPr>
                <w:rFonts w:ascii="Times New Roman" w:eastAsia="Times New Roman" w:hAnsi="Times New Roman" w:cs="Times New Roman"/>
                <w:color w:val="000000"/>
                <w:sz w:val="20"/>
                <w:szCs w:val="20"/>
                <w:lang w:val="bg-BG"/>
              </w:rPr>
              <w:t>Безплатен транспорт веднъж седмично до населените места до Боряна, Арковна</w:t>
            </w:r>
            <w:r>
              <w:rPr>
                <w:rFonts w:ascii="Times New Roman" w:eastAsia="Times New Roman" w:hAnsi="Times New Roman" w:cs="Times New Roman"/>
                <w:color w:val="000000"/>
                <w:sz w:val="20"/>
                <w:szCs w:val="20"/>
                <w:lang w:val="bg-BG"/>
              </w:rPr>
              <w:t xml:space="preserve"> и</w:t>
            </w:r>
            <w:r w:rsidRPr="007933AD">
              <w:rPr>
                <w:rFonts w:ascii="Times New Roman" w:eastAsia="Times New Roman" w:hAnsi="Times New Roman" w:cs="Times New Roman"/>
                <w:color w:val="000000"/>
                <w:sz w:val="20"/>
                <w:szCs w:val="20"/>
                <w:lang w:val="bg-BG"/>
              </w:rPr>
              <w:t xml:space="preserve"> Красимир </w:t>
            </w:r>
          </w:p>
        </w:tc>
        <w:tc>
          <w:tcPr>
            <w:tcW w:w="1598" w:type="dxa"/>
            <w:shd w:val="clear" w:color="auto" w:fill="auto"/>
            <w:hideMark/>
          </w:tcPr>
          <w:p w:rsidR="007933AD" w:rsidRDefault="007933AD">
            <w:r w:rsidRPr="00E54C82">
              <w:rPr>
                <w:rFonts w:ascii="Times New Roman" w:eastAsia="Times New Roman" w:hAnsi="Times New Roman" w:cs="Times New Roman"/>
                <w:color w:val="000000"/>
                <w:sz w:val="20"/>
                <w:szCs w:val="20"/>
              </w:rPr>
              <w:t xml:space="preserve">Зони за </w:t>
            </w:r>
            <w:r w:rsidRPr="00E54C82">
              <w:rPr>
                <w:rFonts w:ascii="Times New Roman" w:eastAsia="Times New Roman" w:hAnsi="Times New Roman" w:cs="Times New Roman"/>
                <w:color w:val="000000"/>
                <w:sz w:val="20"/>
                <w:szCs w:val="20"/>
                <w:lang w:val="bg-BG"/>
              </w:rPr>
              <w:t xml:space="preserve">техническа </w:t>
            </w:r>
            <w:r w:rsidRPr="00E54C82">
              <w:rPr>
                <w:rFonts w:ascii="Times New Roman" w:eastAsia="Times New Roman" w:hAnsi="Times New Roman" w:cs="Times New Roman"/>
                <w:color w:val="000000"/>
                <w:sz w:val="20"/>
                <w:szCs w:val="20"/>
                <w:lang w:val="bg-BG"/>
              </w:rPr>
              <w:lastRenderedPageBreak/>
              <w:t>инфраструктура</w:t>
            </w:r>
          </w:p>
        </w:tc>
        <w:tc>
          <w:tcPr>
            <w:tcW w:w="1444" w:type="dxa"/>
            <w:shd w:val="clear" w:color="auto" w:fill="F2F2F2" w:themeFill="background1" w:themeFillShade="F2"/>
            <w:hideMark/>
          </w:tcPr>
          <w:p w:rsidR="007933AD" w:rsidRPr="002E11A0" w:rsidRDefault="00CF0DE1" w:rsidP="007933AD">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200</w:t>
            </w:r>
          </w:p>
        </w:tc>
        <w:tc>
          <w:tcPr>
            <w:tcW w:w="1681"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lang w:val="bg-BG"/>
              </w:rPr>
              <w:t xml:space="preserve">Републикански бюджет, Общински </w:t>
            </w:r>
            <w:r w:rsidRPr="002E11A0">
              <w:rPr>
                <w:rFonts w:ascii="Times New Roman" w:eastAsia="Times New Roman" w:hAnsi="Times New Roman" w:cs="Times New Roman"/>
                <w:color w:val="000000"/>
                <w:sz w:val="20"/>
                <w:szCs w:val="20"/>
                <w:lang w:val="bg-BG"/>
              </w:rPr>
              <w:lastRenderedPageBreak/>
              <w:t>бюджет</w:t>
            </w:r>
          </w:p>
        </w:tc>
        <w:tc>
          <w:tcPr>
            <w:tcW w:w="1279" w:type="dxa"/>
            <w:shd w:val="clear" w:color="auto" w:fill="auto"/>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lastRenderedPageBreak/>
              <w:t>2021-2027</w:t>
            </w:r>
          </w:p>
        </w:tc>
        <w:tc>
          <w:tcPr>
            <w:tcW w:w="2652" w:type="dxa"/>
            <w:shd w:val="clear" w:color="auto" w:fill="auto"/>
            <w:noWrap/>
            <w:hideMark/>
          </w:tcPr>
          <w:p w:rsidR="007933AD" w:rsidRPr="002E11A0" w:rsidRDefault="007933AD" w:rsidP="007933AD">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7949" w:type="dxa"/>
            <w:gridSpan w:val="5"/>
            <w:shd w:val="clear" w:color="auto" w:fill="F2F2F2" w:themeFill="background1" w:themeFillShade="F2"/>
            <w:hideMark/>
          </w:tcPr>
          <w:p w:rsidR="00FB5305" w:rsidRPr="002E11A0" w:rsidRDefault="00FB5305"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lastRenderedPageBreak/>
              <w:t xml:space="preserve">Мярка 5.2. Обновяване и изграждане на водопроводни и канализационни мрежи </w:t>
            </w:r>
          </w:p>
        </w:tc>
        <w:tc>
          <w:tcPr>
            <w:tcW w:w="1444" w:type="dxa"/>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5.2</w:t>
            </w:r>
          </w:p>
        </w:tc>
        <w:tc>
          <w:tcPr>
            <w:tcW w:w="1060" w:type="dxa"/>
            <w:shd w:val="clear" w:color="auto" w:fill="auto"/>
            <w:hideMark/>
          </w:tcPr>
          <w:p w:rsidR="00FB5305" w:rsidRPr="002E11A0" w:rsidRDefault="00FB5305"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5.2.1.</w:t>
            </w:r>
          </w:p>
        </w:tc>
        <w:tc>
          <w:tcPr>
            <w:tcW w:w="3014" w:type="dxa"/>
            <w:shd w:val="clear" w:color="auto" w:fill="auto"/>
            <w:hideMark/>
          </w:tcPr>
          <w:p w:rsidR="00FB5305" w:rsidRPr="00CF0DE1" w:rsidRDefault="00CF0DE1" w:rsidP="00CF0DE1">
            <w:pPr>
              <w:spacing w:after="0" w:line="240" w:lineRule="auto"/>
              <w:rPr>
                <w:rFonts w:ascii="Times New Roman" w:eastAsia="Times New Roman" w:hAnsi="Times New Roman" w:cs="Times New Roman"/>
                <w:color w:val="000000"/>
                <w:sz w:val="20"/>
                <w:szCs w:val="20"/>
                <w:lang w:val="bg-BG"/>
              </w:rPr>
            </w:pPr>
            <w:r w:rsidRPr="00CF0DE1">
              <w:rPr>
                <w:rFonts w:ascii="Times New Roman" w:eastAsia="Times New Roman" w:hAnsi="Times New Roman" w:cs="Times New Roman"/>
                <w:color w:val="000000"/>
                <w:sz w:val="20"/>
                <w:szCs w:val="20"/>
                <w:lang w:val="bg-BG"/>
              </w:rPr>
              <w:t>Изграждане на захранващ водопровод по ул. „Антон Иванов” и ул. „Христо Ботев” и продължаване на захранващия водопровод от помпена станция по ул. „Георги Димитров” до о.т. 199 на ул. „Антон Иванов” и от края на регулацията при ул. „Христо Ботев” до водоема в землището на гр. Дългопол</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FB5305" w:rsidRPr="002E11A0" w:rsidRDefault="00CF0DE1" w:rsidP="009730BB">
            <w:pPr>
              <w:ind w:left="66"/>
              <w:jc w:val="center"/>
              <w:rPr>
                <w:rFonts w:ascii="Times New Roman" w:hAnsi="Times New Roman" w:cs="Times New Roman"/>
                <w:sz w:val="20"/>
                <w:szCs w:val="20"/>
                <w:lang w:val="bg-BG"/>
              </w:rPr>
            </w:pPr>
            <w:r>
              <w:rPr>
                <w:rFonts w:ascii="Times New Roman" w:hAnsi="Times New Roman" w:cs="Times New Roman"/>
                <w:sz w:val="20"/>
                <w:szCs w:val="20"/>
                <w:lang w:val="bg-BG"/>
              </w:rPr>
              <w:t>2000</w:t>
            </w:r>
          </w:p>
        </w:tc>
        <w:tc>
          <w:tcPr>
            <w:tcW w:w="1681" w:type="dxa"/>
            <w:shd w:val="clear" w:color="auto" w:fill="auto"/>
            <w:hideMark/>
          </w:tcPr>
          <w:p w:rsidR="00FB5305" w:rsidRPr="002E11A0" w:rsidRDefault="00FB5305" w:rsidP="009730BB">
            <w:pPr>
              <w:ind w:left="39"/>
              <w:jc w:val="center"/>
              <w:rPr>
                <w:rFonts w:ascii="Times New Roman" w:hAnsi="Times New Roman" w:cs="Times New Roman"/>
                <w:sz w:val="20"/>
                <w:szCs w:val="20"/>
                <w:lang w:val="bg-BG"/>
              </w:rPr>
            </w:pPr>
            <w:r w:rsidRPr="002E11A0">
              <w:rPr>
                <w:rFonts w:ascii="Times New Roman" w:hAnsi="Times New Roman" w:cs="Times New Roman"/>
                <w:sz w:val="20"/>
                <w:szCs w:val="20"/>
                <w:lang w:val="bg-BG"/>
              </w:rPr>
              <w:t>ОПРР, ОПОС, Републикански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ВиК</w:t>
            </w:r>
          </w:p>
        </w:tc>
      </w:tr>
      <w:tr w:rsidR="00CF0DE1" w:rsidRPr="002E11A0" w:rsidTr="00CF0DE1">
        <w:trPr>
          <w:trHeight w:val="299"/>
          <w:jc w:val="center"/>
        </w:trPr>
        <w:tc>
          <w:tcPr>
            <w:tcW w:w="1210" w:type="dxa"/>
            <w:shd w:val="clear" w:color="auto" w:fill="auto"/>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5.2</w:t>
            </w:r>
          </w:p>
        </w:tc>
        <w:tc>
          <w:tcPr>
            <w:tcW w:w="1060" w:type="dxa"/>
            <w:shd w:val="clear" w:color="auto" w:fill="auto"/>
            <w:hideMark/>
          </w:tcPr>
          <w:p w:rsidR="00CF0DE1" w:rsidRPr="002E11A0" w:rsidRDefault="00CF0DE1"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5.2.</w:t>
            </w:r>
            <w:r w:rsidRPr="002E11A0">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vAlign w:val="center"/>
            <w:hideMark/>
          </w:tcPr>
          <w:p w:rsidR="00CF0DE1" w:rsidRPr="00CF0DE1" w:rsidRDefault="00CF0DE1" w:rsidP="00CF0DE1">
            <w:pPr>
              <w:spacing w:after="0" w:line="240" w:lineRule="auto"/>
              <w:rPr>
                <w:rFonts w:ascii="Times New Roman" w:eastAsia="Times New Roman" w:hAnsi="Times New Roman" w:cs="Times New Roman"/>
                <w:color w:val="000000"/>
                <w:sz w:val="20"/>
                <w:szCs w:val="20"/>
                <w:lang w:val="bg-BG"/>
              </w:rPr>
            </w:pPr>
            <w:r w:rsidRPr="00CF0DE1">
              <w:rPr>
                <w:rFonts w:ascii="Times New Roman" w:eastAsia="Times New Roman" w:hAnsi="Times New Roman" w:cs="Times New Roman"/>
                <w:color w:val="000000"/>
                <w:sz w:val="20"/>
                <w:szCs w:val="20"/>
                <w:lang w:val="bg-BG"/>
              </w:rPr>
              <w:t>Изграждане на канализационна мрежа по ул.”Тодор Илиев”, ул„Здравко Бомбов”, ул.„Н.Обретенов”,ул.Й.Йовков”, ул.„Хр.Смирненски”</w:t>
            </w:r>
            <w:r>
              <w:rPr>
                <w:rFonts w:ascii="Times New Roman" w:eastAsia="Times New Roman" w:hAnsi="Times New Roman" w:cs="Times New Roman"/>
                <w:color w:val="000000"/>
                <w:sz w:val="20"/>
                <w:szCs w:val="20"/>
                <w:lang w:val="bg-BG"/>
              </w:rPr>
              <w:t xml:space="preserve">, </w:t>
            </w:r>
            <w:r w:rsidRPr="00CF0DE1">
              <w:rPr>
                <w:rFonts w:ascii="Times New Roman" w:eastAsia="Times New Roman" w:hAnsi="Times New Roman" w:cs="Times New Roman"/>
                <w:color w:val="000000"/>
                <w:sz w:val="20"/>
                <w:szCs w:val="20"/>
                <w:lang w:val="bg-BG"/>
              </w:rPr>
              <w:t xml:space="preserve">ул.„Никола Вапцаров”, ул. </w:t>
            </w:r>
            <w:r>
              <w:rPr>
                <w:rFonts w:ascii="Times New Roman" w:eastAsia="Times New Roman" w:hAnsi="Times New Roman" w:cs="Times New Roman"/>
                <w:color w:val="000000"/>
                <w:sz w:val="20"/>
                <w:szCs w:val="20"/>
                <w:lang w:val="bg-BG"/>
              </w:rPr>
              <w:t>„</w:t>
            </w:r>
            <w:r w:rsidRPr="00CF0DE1">
              <w:rPr>
                <w:rFonts w:ascii="Times New Roman" w:eastAsia="Times New Roman" w:hAnsi="Times New Roman" w:cs="Times New Roman"/>
                <w:color w:val="000000"/>
                <w:sz w:val="20"/>
                <w:szCs w:val="20"/>
                <w:lang w:val="bg-BG"/>
              </w:rPr>
              <w:t>Д.Дебелянов</w:t>
            </w:r>
            <w:r>
              <w:rPr>
                <w:rFonts w:ascii="Times New Roman" w:eastAsia="Times New Roman" w:hAnsi="Times New Roman" w:cs="Times New Roman"/>
                <w:color w:val="000000"/>
                <w:sz w:val="20"/>
                <w:szCs w:val="20"/>
                <w:lang w:val="bg-BG"/>
              </w:rPr>
              <w:t>”</w:t>
            </w:r>
            <w:r w:rsidRPr="00CF0DE1">
              <w:rPr>
                <w:rFonts w:ascii="Times New Roman" w:eastAsia="Times New Roman" w:hAnsi="Times New Roman" w:cs="Times New Roman"/>
                <w:color w:val="000000"/>
                <w:sz w:val="20"/>
                <w:szCs w:val="20"/>
                <w:lang w:val="bg-BG"/>
              </w:rPr>
              <w:t xml:space="preserve"> в гр.Дългопол.</w:t>
            </w:r>
          </w:p>
        </w:tc>
        <w:tc>
          <w:tcPr>
            <w:tcW w:w="1598" w:type="dxa"/>
            <w:shd w:val="clear" w:color="auto" w:fill="auto"/>
            <w:hideMark/>
          </w:tcPr>
          <w:p w:rsidR="00CF0DE1" w:rsidRPr="002E11A0" w:rsidRDefault="00CF0DE1"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CF0DE1" w:rsidRPr="002E11A0" w:rsidRDefault="00CF0DE1" w:rsidP="009730BB">
            <w:pPr>
              <w:ind w:left="66"/>
              <w:jc w:val="center"/>
              <w:rPr>
                <w:rFonts w:ascii="Times New Roman" w:hAnsi="Times New Roman" w:cs="Times New Roman"/>
                <w:sz w:val="20"/>
                <w:szCs w:val="20"/>
                <w:lang w:val="bg-BG"/>
              </w:rPr>
            </w:pPr>
            <w:r>
              <w:rPr>
                <w:rFonts w:ascii="Times New Roman" w:hAnsi="Times New Roman" w:cs="Times New Roman"/>
                <w:sz w:val="20"/>
                <w:szCs w:val="20"/>
                <w:lang w:val="bg-BG"/>
              </w:rPr>
              <w:t>5000</w:t>
            </w:r>
          </w:p>
        </w:tc>
        <w:tc>
          <w:tcPr>
            <w:tcW w:w="1681" w:type="dxa"/>
            <w:shd w:val="clear" w:color="auto" w:fill="auto"/>
            <w:hideMark/>
          </w:tcPr>
          <w:p w:rsidR="00CF0DE1" w:rsidRPr="002E11A0" w:rsidRDefault="00CF0DE1" w:rsidP="009730BB">
            <w:pPr>
              <w:ind w:left="39"/>
              <w:jc w:val="center"/>
              <w:rPr>
                <w:rFonts w:ascii="Times New Roman" w:hAnsi="Times New Roman" w:cs="Times New Roman"/>
                <w:sz w:val="20"/>
                <w:szCs w:val="20"/>
                <w:lang w:val="bg-BG"/>
              </w:rPr>
            </w:pPr>
            <w:r w:rsidRPr="002E11A0">
              <w:rPr>
                <w:rFonts w:ascii="Times New Roman" w:hAnsi="Times New Roman" w:cs="Times New Roman"/>
                <w:sz w:val="20"/>
                <w:szCs w:val="20"/>
                <w:lang w:val="bg-BG"/>
              </w:rPr>
              <w:t>МОСВ, ОПОС, ДБ, Общински бюджет, СПРЗСР и др.</w:t>
            </w:r>
          </w:p>
        </w:tc>
        <w:tc>
          <w:tcPr>
            <w:tcW w:w="1279" w:type="dxa"/>
            <w:shd w:val="clear" w:color="auto" w:fill="auto"/>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ВиК</w:t>
            </w:r>
          </w:p>
        </w:tc>
      </w:tr>
      <w:tr w:rsidR="00CF0DE1" w:rsidRPr="002E11A0" w:rsidTr="00CF0DE1">
        <w:trPr>
          <w:trHeight w:val="881"/>
          <w:jc w:val="center"/>
        </w:trPr>
        <w:tc>
          <w:tcPr>
            <w:tcW w:w="1210" w:type="dxa"/>
            <w:shd w:val="clear" w:color="auto" w:fill="auto"/>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5.2</w:t>
            </w:r>
          </w:p>
        </w:tc>
        <w:tc>
          <w:tcPr>
            <w:tcW w:w="1060" w:type="dxa"/>
            <w:shd w:val="clear" w:color="auto" w:fill="auto"/>
            <w:hideMark/>
          </w:tcPr>
          <w:p w:rsidR="00CF0DE1" w:rsidRPr="002E11A0" w:rsidRDefault="00CF0DE1" w:rsidP="009730BB">
            <w:pPr>
              <w:jc w:val="center"/>
              <w:rPr>
                <w:rFonts w:ascii="Times New Roman" w:hAnsi="Times New Roman" w:cs="Times New Roman"/>
              </w:rPr>
            </w:pPr>
            <w:r w:rsidRPr="002E11A0">
              <w:rPr>
                <w:rFonts w:ascii="Times New Roman" w:eastAsia="Times New Roman" w:hAnsi="Times New Roman" w:cs="Times New Roman"/>
                <w:color w:val="000000"/>
                <w:sz w:val="20"/>
                <w:szCs w:val="20"/>
              </w:rPr>
              <w:t>5.2.</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CF0DE1" w:rsidRPr="004C0BB0" w:rsidRDefault="00CF0DE1" w:rsidP="00CF0DE1">
            <w:pPr>
              <w:spacing w:after="0" w:line="240" w:lineRule="auto"/>
              <w:rPr>
                <w:rFonts w:ascii="Garamond" w:hAnsi="Garamond" w:cs="Times New Roman"/>
                <w:b/>
                <w:color w:val="FF0000"/>
                <w:highlight w:val="yellow"/>
                <w:lang w:val="ru-RU"/>
              </w:rPr>
            </w:pPr>
            <w:r w:rsidRPr="00CF0DE1">
              <w:rPr>
                <w:rFonts w:ascii="Times New Roman" w:eastAsia="Times New Roman" w:hAnsi="Times New Roman" w:cs="Times New Roman"/>
                <w:color w:val="000000"/>
                <w:sz w:val="20"/>
                <w:szCs w:val="20"/>
                <w:lang w:val="bg-BG"/>
              </w:rPr>
              <w:t>Проектиране на канализационна и водопроводно мрежа и изграждането им в два етапа</w:t>
            </w:r>
            <w:r w:rsidRPr="00CF0DE1">
              <w:rPr>
                <w:rFonts w:ascii="Times New Roman" w:eastAsia="Times New Roman" w:hAnsi="Times New Roman" w:cs="Times New Roman"/>
                <w:color w:val="000000"/>
                <w:sz w:val="20"/>
                <w:szCs w:val="20"/>
                <w:lang w:val="bg-BG"/>
              </w:rPr>
              <w:t xml:space="preserve"> по улици в гр. Дългопол</w:t>
            </w:r>
          </w:p>
        </w:tc>
        <w:tc>
          <w:tcPr>
            <w:tcW w:w="1598" w:type="dxa"/>
            <w:shd w:val="clear" w:color="auto" w:fill="auto"/>
            <w:hideMark/>
          </w:tcPr>
          <w:p w:rsidR="00CF0DE1" w:rsidRPr="002E11A0" w:rsidRDefault="00CF0DE1"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CF0DE1" w:rsidRPr="002E11A0" w:rsidRDefault="00CF0DE1" w:rsidP="009730BB">
            <w:pPr>
              <w:ind w:left="66"/>
              <w:jc w:val="center"/>
              <w:rPr>
                <w:rFonts w:ascii="Times New Roman" w:hAnsi="Times New Roman" w:cs="Times New Roman"/>
                <w:sz w:val="20"/>
                <w:szCs w:val="20"/>
                <w:lang w:val="bg-BG"/>
              </w:rPr>
            </w:pPr>
            <w:r w:rsidRPr="002E11A0">
              <w:rPr>
                <w:rFonts w:ascii="Times New Roman" w:hAnsi="Times New Roman" w:cs="Times New Roman"/>
                <w:sz w:val="20"/>
                <w:szCs w:val="20"/>
                <w:lang w:val="bg-BG"/>
              </w:rPr>
              <w:t>10000</w:t>
            </w:r>
          </w:p>
        </w:tc>
        <w:tc>
          <w:tcPr>
            <w:tcW w:w="1681" w:type="dxa"/>
            <w:shd w:val="clear" w:color="auto" w:fill="auto"/>
            <w:hideMark/>
          </w:tcPr>
          <w:p w:rsidR="00CF0DE1" w:rsidRPr="002E11A0" w:rsidRDefault="00CF0DE1" w:rsidP="00CF0DE1">
            <w:pPr>
              <w:ind w:left="39"/>
              <w:jc w:val="center"/>
              <w:rPr>
                <w:rFonts w:ascii="Times New Roman" w:hAnsi="Times New Roman" w:cs="Times New Roman"/>
                <w:sz w:val="20"/>
                <w:szCs w:val="20"/>
                <w:lang w:val="bg-BG"/>
              </w:rPr>
            </w:pPr>
            <w:r w:rsidRPr="002E11A0">
              <w:rPr>
                <w:rFonts w:ascii="Times New Roman" w:hAnsi="Times New Roman" w:cs="Times New Roman"/>
                <w:sz w:val="20"/>
                <w:szCs w:val="20"/>
                <w:lang w:val="bg-BG"/>
              </w:rPr>
              <w:t>МОСВ, ОПОС</w:t>
            </w:r>
            <w:r>
              <w:rPr>
                <w:rFonts w:ascii="Times New Roman" w:hAnsi="Times New Roman" w:cs="Times New Roman"/>
                <w:sz w:val="20"/>
                <w:szCs w:val="20"/>
                <w:lang w:val="bg-BG"/>
              </w:rPr>
              <w:t xml:space="preserve">, ДБ, Общински бюджет, СПРЗСР </w:t>
            </w:r>
            <w:r w:rsidRPr="002E11A0">
              <w:rPr>
                <w:rFonts w:ascii="Times New Roman" w:hAnsi="Times New Roman" w:cs="Times New Roman"/>
                <w:sz w:val="20"/>
                <w:szCs w:val="20"/>
                <w:lang w:val="bg-BG"/>
              </w:rPr>
              <w:t>и др.</w:t>
            </w:r>
          </w:p>
        </w:tc>
        <w:tc>
          <w:tcPr>
            <w:tcW w:w="1279" w:type="dxa"/>
            <w:shd w:val="clear" w:color="auto" w:fill="auto"/>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CF0DE1" w:rsidRPr="002E11A0" w:rsidRDefault="00CF0DE1"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ВиК</w:t>
            </w:r>
          </w:p>
        </w:tc>
      </w:tr>
      <w:tr w:rsidR="00CF0DE1" w:rsidRPr="002E11A0" w:rsidTr="00CF0DE1">
        <w:trPr>
          <w:trHeight w:val="881"/>
          <w:jc w:val="center"/>
        </w:trPr>
        <w:tc>
          <w:tcPr>
            <w:tcW w:w="1210" w:type="dxa"/>
            <w:shd w:val="clear" w:color="auto" w:fill="auto"/>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5.2</w:t>
            </w:r>
          </w:p>
        </w:tc>
        <w:tc>
          <w:tcPr>
            <w:tcW w:w="1060" w:type="dxa"/>
            <w:shd w:val="clear" w:color="auto" w:fill="auto"/>
            <w:hideMark/>
          </w:tcPr>
          <w:p w:rsidR="00CF0DE1" w:rsidRPr="002E11A0" w:rsidRDefault="00CF0DE1" w:rsidP="00CF0DE1">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5.2.</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CF0DE1" w:rsidRPr="002E11A0" w:rsidRDefault="00CF0DE1" w:rsidP="00823B38">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Подобряване техническото състояние на водопроводните системи в </w:t>
            </w:r>
            <w:r>
              <w:rPr>
                <w:rFonts w:ascii="Times New Roman" w:eastAsia="Times New Roman" w:hAnsi="Times New Roman" w:cs="Times New Roman"/>
                <w:color w:val="000000"/>
                <w:sz w:val="20"/>
                <w:szCs w:val="20"/>
                <w:lang w:val="bg-BG"/>
              </w:rPr>
              <w:t>населени места на общината и възстановяване на уличната настилка</w:t>
            </w:r>
          </w:p>
        </w:tc>
        <w:tc>
          <w:tcPr>
            <w:tcW w:w="1598" w:type="dxa"/>
            <w:shd w:val="clear" w:color="auto" w:fill="auto"/>
            <w:hideMark/>
          </w:tcPr>
          <w:p w:rsidR="00CF0DE1" w:rsidRPr="002E11A0" w:rsidRDefault="00CF0DE1" w:rsidP="00823B38">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CF0DE1" w:rsidRPr="002E11A0" w:rsidRDefault="00CF0DE1" w:rsidP="00823B38">
            <w:pPr>
              <w:spacing w:after="0" w:line="240" w:lineRule="auto"/>
              <w:ind w:left="66"/>
              <w:jc w:val="center"/>
              <w:rPr>
                <w:rFonts w:ascii="Times New Roman" w:hAnsi="Times New Roman" w:cs="Times New Roman"/>
                <w:sz w:val="20"/>
                <w:szCs w:val="20"/>
                <w:lang w:val="bg-BG"/>
              </w:rPr>
            </w:pPr>
            <w:r>
              <w:rPr>
                <w:rFonts w:ascii="Times New Roman" w:hAnsi="Times New Roman" w:cs="Times New Roman"/>
                <w:sz w:val="20"/>
                <w:szCs w:val="20"/>
                <w:lang w:val="bg-BG"/>
              </w:rPr>
              <w:t>5000</w:t>
            </w:r>
          </w:p>
        </w:tc>
        <w:tc>
          <w:tcPr>
            <w:tcW w:w="1681" w:type="dxa"/>
            <w:shd w:val="clear" w:color="auto" w:fill="auto"/>
            <w:hideMark/>
          </w:tcPr>
          <w:p w:rsidR="00CF0DE1" w:rsidRPr="002E11A0" w:rsidRDefault="00CF0DE1" w:rsidP="00823B38">
            <w:pPr>
              <w:spacing w:after="0" w:line="240" w:lineRule="auto"/>
              <w:ind w:left="39"/>
              <w:jc w:val="center"/>
              <w:rPr>
                <w:rFonts w:ascii="Times New Roman" w:hAnsi="Times New Roman" w:cs="Times New Roman"/>
                <w:sz w:val="20"/>
                <w:szCs w:val="20"/>
                <w:lang w:val="bg-BG"/>
              </w:rPr>
            </w:pPr>
            <w:r w:rsidRPr="002E11A0">
              <w:rPr>
                <w:rFonts w:ascii="Times New Roman" w:hAnsi="Times New Roman" w:cs="Times New Roman"/>
                <w:sz w:val="20"/>
                <w:szCs w:val="20"/>
                <w:lang w:val="bg-BG"/>
              </w:rPr>
              <w:t>МОСВ, ОПОС, ДБ, Общински бюджет, СПРЗСР,  ФЛАГ, Публична инвестиционна програма на МС и др.</w:t>
            </w:r>
          </w:p>
        </w:tc>
        <w:tc>
          <w:tcPr>
            <w:tcW w:w="1279" w:type="dxa"/>
            <w:shd w:val="clear" w:color="auto" w:fill="auto"/>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ВиК</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5.2</w:t>
            </w:r>
          </w:p>
        </w:tc>
        <w:tc>
          <w:tcPr>
            <w:tcW w:w="1060" w:type="dxa"/>
            <w:shd w:val="clear" w:color="auto" w:fill="auto"/>
            <w:hideMark/>
          </w:tcPr>
          <w:p w:rsidR="00FB5305" w:rsidRPr="002E11A0" w:rsidRDefault="00CF0DE1" w:rsidP="00CF0DE1">
            <w:pPr>
              <w:jc w:val="center"/>
              <w:rPr>
                <w:rFonts w:ascii="Times New Roman" w:hAnsi="Times New Roman" w:cs="Times New Roman"/>
              </w:rPr>
            </w:pPr>
            <w:r>
              <w:rPr>
                <w:rFonts w:ascii="Times New Roman" w:eastAsia="Times New Roman" w:hAnsi="Times New Roman" w:cs="Times New Roman"/>
                <w:color w:val="000000"/>
                <w:sz w:val="20"/>
                <w:szCs w:val="20"/>
              </w:rPr>
              <w:t>5.2.</w:t>
            </w:r>
            <w:r>
              <w:rPr>
                <w:rFonts w:ascii="Times New Roman" w:eastAsia="Times New Roman" w:hAnsi="Times New Roman" w:cs="Times New Roman"/>
                <w:color w:val="000000"/>
                <w:sz w:val="20"/>
                <w:szCs w:val="20"/>
                <w:lang w:val="bg-BG"/>
              </w:rPr>
              <w:t>5</w:t>
            </w:r>
            <w:r w:rsidR="00FB5305"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Въвеждане на алтернативни технологии (модулни системи) за пречистване на битови отпадъчни</w:t>
            </w:r>
            <w:r w:rsidR="00CF0DE1">
              <w:rPr>
                <w:rFonts w:ascii="Times New Roman" w:eastAsia="Times New Roman" w:hAnsi="Times New Roman" w:cs="Times New Roman"/>
                <w:color w:val="000000"/>
                <w:sz w:val="20"/>
                <w:szCs w:val="20"/>
                <w:lang w:val="bg-BG"/>
              </w:rPr>
              <w:t xml:space="preserve"> води в малките населени места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FB5305" w:rsidRPr="002E11A0" w:rsidRDefault="00FB5305" w:rsidP="009730BB">
            <w:pPr>
              <w:ind w:left="66"/>
              <w:jc w:val="center"/>
              <w:rPr>
                <w:rFonts w:ascii="Times New Roman" w:hAnsi="Times New Roman" w:cs="Times New Roman"/>
                <w:sz w:val="20"/>
                <w:szCs w:val="20"/>
                <w:lang w:val="bg-BG"/>
              </w:rPr>
            </w:pPr>
            <w:r w:rsidRPr="002E11A0">
              <w:rPr>
                <w:rFonts w:ascii="Times New Roman" w:hAnsi="Times New Roman" w:cs="Times New Roman"/>
                <w:sz w:val="20"/>
                <w:szCs w:val="20"/>
                <w:lang w:val="bg-BG"/>
              </w:rPr>
              <w:t>3000</w:t>
            </w:r>
          </w:p>
        </w:tc>
        <w:tc>
          <w:tcPr>
            <w:tcW w:w="1681" w:type="dxa"/>
            <w:shd w:val="clear" w:color="auto" w:fill="auto"/>
            <w:hideMark/>
          </w:tcPr>
          <w:p w:rsidR="00FB5305" w:rsidRPr="002E11A0" w:rsidRDefault="00FB5305" w:rsidP="009730BB">
            <w:pPr>
              <w:ind w:left="39"/>
              <w:jc w:val="center"/>
              <w:rPr>
                <w:rFonts w:ascii="Times New Roman" w:hAnsi="Times New Roman" w:cs="Times New Roman"/>
                <w:sz w:val="20"/>
                <w:szCs w:val="20"/>
                <w:lang w:val="bg-BG"/>
              </w:rPr>
            </w:pPr>
            <w:r w:rsidRPr="002E11A0">
              <w:rPr>
                <w:rFonts w:ascii="Times New Roman" w:hAnsi="Times New Roman" w:cs="Times New Roman"/>
                <w:sz w:val="20"/>
                <w:szCs w:val="20"/>
                <w:lang w:val="bg-BG"/>
              </w:rPr>
              <w:t>МОСВ, ДБ, Общински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 ВиК</w:t>
            </w:r>
          </w:p>
        </w:tc>
      </w:tr>
      <w:tr w:rsidR="00FB5305" w:rsidRPr="002E11A0" w:rsidTr="00CF0DE1">
        <w:trPr>
          <w:trHeight w:val="299"/>
          <w:jc w:val="center"/>
        </w:trPr>
        <w:tc>
          <w:tcPr>
            <w:tcW w:w="7949" w:type="dxa"/>
            <w:gridSpan w:val="5"/>
            <w:shd w:val="clear" w:color="auto" w:fill="F2F2F2" w:themeFill="background1" w:themeFillShade="F2"/>
            <w:hideMark/>
          </w:tcPr>
          <w:p w:rsidR="00FB5305" w:rsidRPr="002E11A0" w:rsidRDefault="00FB5305" w:rsidP="009730BB">
            <w:pPr>
              <w:spacing w:after="0" w:line="240" w:lineRule="auto"/>
              <w:jc w:val="both"/>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rPr>
              <w:lastRenderedPageBreak/>
              <w:t>Мярка 5.3. Развитие на енергийната инфраструктура</w:t>
            </w:r>
            <w:r w:rsidRPr="002E11A0">
              <w:rPr>
                <w:rFonts w:ascii="Times New Roman" w:eastAsia="Times New Roman" w:hAnsi="Times New Roman" w:cs="Times New Roman"/>
                <w:b/>
                <w:color w:val="000000"/>
                <w:sz w:val="20"/>
                <w:szCs w:val="20"/>
                <w:lang w:val="bg-BG"/>
              </w:rPr>
              <w:t xml:space="preserve"> и ВЕИ</w:t>
            </w:r>
          </w:p>
        </w:tc>
        <w:tc>
          <w:tcPr>
            <w:tcW w:w="1444" w:type="dxa"/>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5.3</w:t>
            </w:r>
          </w:p>
        </w:tc>
        <w:tc>
          <w:tcPr>
            <w:tcW w:w="1060" w:type="dxa"/>
            <w:shd w:val="clear" w:color="auto" w:fill="auto"/>
            <w:hideMark/>
          </w:tcPr>
          <w:p w:rsidR="00FB5305" w:rsidRPr="002E11A0" w:rsidRDefault="00FB5305"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5.3.</w:t>
            </w:r>
            <w:r w:rsidRPr="002E11A0">
              <w:rPr>
                <w:rFonts w:ascii="Times New Roman" w:eastAsia="Times New Roman" w:hAnsi="Times New Roman" w:cs="Times New Roman"/>
                <w:color w:val="000000"/>
                <w:sz w:val="20"/>
                <w:szCs w:val="20"/>
                <w:lang w:val="bg-BG"/>
              </w:rPr>
              <w:t>1</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CF0DE1" w:rsidRDefault="00FB5305" w:rsidP="00CF0DE1">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xml:space="preserve">Въвеждане на енергоспестяващо улично осветление в населени места на община </w:t>
            </w:r>
            <w:r w:rsidR="00CF0DE1">
              <w:rPr>
                <w:rFonts w:ascii="Times New Roman" w:eastAsia="Times New Roman" w:hAnsi="Times New Roman" w:cs="Times New Roman"/>
                <w:color w:val="000000"/>
                <w:sz w:val="20"/>
                <w:szCs w:val="20"/>
                <w:lang w:val="bg-BG"/>
              </w:rPr>
              <w:t>Дългопол</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FB5305" w:rsidRPr="002E11A0" w:rsidRDefault="00CF0DE1"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1500</w:t>
            </w:r>
          </w:p>
        </w:tc>
        <w:tc>
          <w:tcPr>
            <w:tcW w:w="1681"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Финансов механизъм на </w:t>
            </w:r>
            <w:r w:rsidRPr="002E11A0">
              <w:rPr>
                <w:rFonts w:ascii="Times New Roman" w:eastAsia="Times New Roman" w:hAnsi="Times New Roman" w:cs="Times New Roman"/>
                <w:color w:val="000000"/>
                <w:sz w:val="20"/>
                <w:szCs w:val="20"/>
              </w:rPr>
              <w:t>ЕИП</w:t>
            </w:r>
            <w:r w:rsidRPr="002E11A0">
              <w:rPr>
                <w:rFonts w:ascii="Times New Roman" w:eastAsia="Times New Roman" w:hAnsi="Times New Roman" w:cs="Times New Roman"/>
                <w:color w:val="000000"/>
                <w:sz w:val="20"/>
                <w:szCs w:val="20"/>
                <w:lang w:val="bg-BG"/>
              </w:rPr>
              <w:t>, НПВУ, Републикански бюджет, Общински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5.3</w:t>
            </w:r>
          </w:p>
        </w:tc>
        <w:tc>
          <w:tcPr>
            <w:tcW w:w="1060" w:type="dxa"/>
            <w:shd w:val="clear" w:color="auto" w:fill="auto"/>
            <w:hideMark/>
          </w:tcPr>
          <w:p w:rsidR="00FB5305" w:rsidRPr="002E11A0" w:rsidRDefault="00FB5305"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5.3.</w:t>
            </w:r>
            <w:r w:rsidRPr="002E11A0">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Въвеждане на ВЕИ в общинска</w:t>
            </w:r>
          </w:p>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инфраструктура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FB5305" w:rsidRPr="002E11A0" w:rsidRDefault="00CF0DE1"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00FB5305"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 xml:space="preserve">Финансов механизъм на </w:t>
            </w:r>
            <w:r w:rsidRPr="002E11A0">
              <w:rPr>
                <w:rFonts w:ascii="Times New Roman" w:eastAsia="Times New Roman" w:hAnsi="Times New Roman" w:cs="Times New Roman"/>
                <w:color w:val="000000"/>
                <w:sz w:val="20"/>
                <w:szCs w:val="20"/>
              </w:rPr>
              <w:t>ЕИП</w:t>
            </w:r>
            <w:r w:rsidRPr="002E11A0">
              <w:rPr>
                <w:rFonts w:ascii="Times New Roman" w:eastAsia="Times New Roman" w:hAnsi="Times New Roman" w:cs="Times New Roman"/>
                <w:color w:val="000000"/>
                <w:sz w:val="20"/>
                <w:szCs w:val="20"/>
                <w:lang w:val="bg-BG"/>
              </w:rPr>
              <w:t>, НПВУ, Републикански бюджет, Общински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7949" w:type="dxa"/>
            <w:gridSpan w:val="5"/>
            <w:shd w:val="clear" w:color="auto" w:fill="F2F2F2" w:themeFill="background1" w:themeFillShade="F2"/>
            <w:hideMark/>
          </w:tcPr>
          <w:p w:rsidR="00FB5305" w:rsidRPr="002E11A0" w:rsidRDefault="00FB5305"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Мярка 5.4. Цифрова свърз</w:t>
            </w:r>
            <w:r w:rsidRPr="002E11A0">
              <w:rPr>
                <w:rFonts w:ascii="Times New Roman" w:eastAsia="Times New Roman" w:hAnsi="Times New Roman" w:cs="Times New Roman"/>
                <w:b/>
                <w:color w:val="000000"/>
                <w:sz w:val="20"/>
                <w:szCs w:val="20"/>
                <w:lang w:val="bg-BG"/>
              </w:rPr>
              <w:t>а</w:t>
            </w:r>
            <w:r w:rsidRPr="002E11A0">
              <w:rPr>
                <w:rFonts w:ascii="Times New Roman" w:eastAsia="Times New Roman" w:hAnsi="Times New Roman" w:cs="Times New Roman"/>
                <w:b/>
                <w:color w:val="000000"/>
                <w:sz w:val="20"/>
                <w:szCs w:val="20"/>
              </w:rPr>
              <w:t>ност и телекомуникации</w:t>
            </w:r>
          </w:p>
        </w:tc>
        <w:tc>
          <w:tcPr>
            <w:tcW w:w="1444" w:type="dxa"/>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lang w:val="bg-BG"/>
              </w:rPr>
              <w:t>1000</w:t>
            </w:r>
          </w:p>
        </w:tc>
        <w:tc>
          <w:tcPr>
            <w:tcW w:w="5612" w:type="dxa"/>
            <w:gridSpan w:val="3"/>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5.4</w:t>
            </w:r>
          </w:p>
        </w:tc>
        <w:tc>
          <w:tcPr>
            <w:tcW w:w="1060" w:type="dxa"/>
            <w:shd w:val="clear" w:color="auto" w:fill="auto"/>
            <w:hideMark/>
          </w:tcPr>
          <w:p w:rsidR="00FB5305" w:rsidRPr="002E11A0" w:rsidRDefault="00FB5305" w:rsidP="009730BB">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5.4.1.</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Изграждане на високоскоростни телекомуникационни връзки за всички населени места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Частни инвестиции</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Телекомуникационни компании</w:t>
            </w:r>
          </w:p>
        </w:tc>
      </w:tr>
      <w:tr w:rsidR="00CF0DE1" w:rsidRPr="002E11A0" w:rsidTr="00CF0DE1">
        <w:trPr>
          <w:trHeight w:val="299"/>
          <w:jc w:val="center"/>
        </w:trPr>
        <w:tc>
          <w:tcPr>
            <w:tcW w:w="1210" w:type="dxa"/>
            <w:shd w:val="clear" w:color="auto" w:fill="auto"/>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5.4</w:t>
            </w:r>
          </w:p>
        </w:tc>
        <w:tc>
          <w:tcPr>
            <w:tcW w:w="1060" w:type="dxa"/>
            <w:shd w:val="clear" w:color="auto" w:fill="auto"/>
            <w:hideMark/>
          </w:tcPr>
          <w:p w:rsidR="00CF0DE1" w:rsidRPr="002E11A0" w:rsidRDefault="00CF0DE1" w:rsidP="00CF0DE1">
            <w:pPr>
              <w:spacing w:after="0" w:line="240" w:lineRule="auto"/>
              <w:jc w:val="center"/>
              <w:rPr>
                <w:rFonts w:ascii="Times New Roman" w:hAnsi="Times New Roman" w:cs="Times New Roman"/>
              </w:rPr>
            </w:pPr>
            <w:r w:rsidRPr="002E11A0">
              <w:rPr>
                <w:rFonts w:ascii="Times New Roman" w:eastAsia="Times New Roman" w:hAnsi="Times New Roman" w:cs="Times New Roman"/>
                <w:color w:val="000000"/>
                <w:sz w:val="20"/>
                <w:szCs w:val="20"/>
              </w:rPr>
              <w:t>5.4.</w:t>
            </w:r>
            <w:r>
              <w:rPr>
                <w:rFonts w:ascii="Times New Roman" w:eastAsia="Times New Roman" w:hAnsi="Times New Roman" w:cs="Times New Roman"/>
                <w:color w:val="000000"/>
                <w:sz w:val="20"/>
                <w:szCs w:val="20"/>
                <w:lang w:val="bg-BG"/>
              </w:rPr>
              <w:t>2</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CF0DE1" w:rsidRPr="00CF0DE1" w:rsidRDefault="00CF0DE1" w:rsidP="009730BB">
            <w:pPr>
              <w:spacing w:after="0" w:line="240" w:lineRule="auto"/>
              <w:rPr>
                <w:rFonts w:ascii="Times New Roman" w:eastAsia="Times New Roman" w:hAnsi="Times New Roman" w:cs="Times New Roman"/>
                <w:color w:val="000000"/>
                <w:sz w:val="20"/>
                <w:szCs w:val="20"/>
                <w:lang w:val="bg-BG"/>
              </w:rPr>
            </w:pPr>
            <w:r w:rsidRPr="00CF0DE1">
              <w:rPr>
                <w:rFonts w:ascii="Times New Roman" w:eastAsia="Times New Roman" w:hAnsi="Times New Roman" w:cs="Times New Roman"/>
                <w:color w:val="000000"/>
                <w:sz w:val="20"/>
                <w:szCs w:val="20"/>
              </w:rPr>
              <w:t>Предоставяне на безплатни  wi-fi зони на територията на община Дългопол</w:t>
            </w:r>
          </w:p>
        </w:tc>
        <w:tc>
          <w:tcPr>
            <w:tcW w:w="1598" w:type="dxa"/>
            <w:shd w:val="clear" w:color="auto" w:fill="auto"/>
            <w:hideMark/>
          </w:tcPr>
          <w:p w:rsidR="00CF0DE1" w:rsidRPr="002E11A0" w:rsidRDefault="00CF0DE1" w:rsidP="00823B38">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200</w:t>
            </w:r>
          </w:p>
        </w:tc>
        <w:tc>
          <w:tcPr>
            <w:tcW w:w="1681" w:type="dxa"/>
            <w:shd w:val="clear" w:color="auto" w:fill="auto"/>
            <w:hideMark/>
          </w:tcPr>
          <w:p w:rsidR="00CF0DE1" w:rsidRPr="002E11A0" w:rsidRDefault="005505D9" w:rsidP="00823B38">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Европейски фондове, Общински бюджет и др.</w:t>
            </w:r>
          </w:p>
        </w:tc>
        <w:tc>
          <w:tcPr>
            <w:tcW w:w="1279" w:type="dxa"/>
            <w:shd w:val="clear" w:color="auto" w:fill="auto"/>
            <w:hideMark/>
          </w:tcPr>
          <w:p w:rsidR="00CF0DE1" w:rsidRPr="002E11A0" w:rsidRDefault="00CF0DE1" w:rsidP="00823B38">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CF0DE1" w:rsidRPr="002E11A0" w:rsidRDefault="00CF0DE1" w:rsidP="00823B38">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Телекомуникационни компании</w:t>
            </w:r>
          </w:p>
        </w:tc>
      </w:tr>
      <w:tr w:rsidR="00FB5305" w:rsidRPr="002E11A0" w:rsidTr="00CF0DE1">
        <w:trPr>
          <w:trHeight w:val="299"/>
          <w:jc w:val="center"/>
        </w:trPr>
        <w:tc>
          <w:tcPr>
            <w:tcW w:w="7949" w:type="dxa"/>
            <w:gridSpan w:val="5"/>
            <w:shd w:val="clear" w:color="auto" w:fill="F2F2F2" w:themeFill="background1" w:themeFillShade="F2"/>
            <w:hideMark/>
          </w:tcPr>
          <w:p w:rsidR="00FB5305" w:rsidRPr="002E11A0" w:rsidRDefault="00FB5305" w:rsidP="009730BB">
            <w:pPr>
              <w:spacing w:after="0" w:line="240" w:lineRule="auto"/>
              <w:jc w:val="both"/>
              <w:rPr>
                <w:rFonts w:ascii="Times New Roman" w:eastAsia="Times New Roman" w:hAnsi="Times New Roman" w:cs="Times New Roman"/>
                <w:b/>
                <w:color w:val="000000"/>
                <w:sz w:val="20"/>
                <w:szCs w:val="20"/>
              </w:rPr>
            </w:pPr>
            <w:r w:rsidRPr="002E11A0">
              <w:rPr>
                <w:rFonts w:ascii="Times New Roman" w:eastAsia="Times New Roman" w:hAnsi="Times New Roman" w:cs="Times New Roman"/>
                <w:b/>
                <w:color w:val="000000"/>
                <w:sz w:val="20"/>
                <w:szCs w:val="20"/>
              </w:rPr>
              <w:t xml:space="preserve">Мярка 5.5. Интегрирано териториално развитие и подобряване на жизнената среда </w:t>
            </w:r>
          </w:p>
        </w:tc>
        <w:tc>
          <w:tcPr>
            <w:tcW w:w="1444" w:type="dxa"/>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F2F2F2" w:themeFill="background1" w:themeFillShade="F2"/>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5.5.1.</w:t>
            </w:r>
          </w:p>
        </w:tc>
        <w:tc>
          <w:tcPr>
            <w:tcW w:w="3014" w:type="dxa"/>
            <w:shd w:val="clear" w:color="auto" w:fill="auto"/>
            <w:hideMark/>
          </w:tcPr>
          <w:p w:rsidR="00FB5305" w:rsidRPr="002E11A0" w:rsidRDefault="005505D9" w:rsidP="009730BB">
            <w:pPr>
              <w:spacing w:after="0" w:line="240" w:lineRule="auto"/>
              <w:rPr>
                <w:rFonts w:ascii="Times New Roman" w:eastAsia="Times New Roman" w:hAnsi="Times New Roman" w:cs="Times New Roman"/>
                <w:color w:val="000000"/>
                <w:sz w:val="20"/>
                <w:szCs w:val="20"/>
                <w:lang w:val="bg-BG"/>
              </w:rPr>
            </w:pPr>
            <w:r w:rsidRPr="005505D9">
              <w:rPr>
                <w:rFonts w:ascii="Times New Roman" w:eastAsia="Times New Roman" w:hAnsi="Times New Roman" w:cs="Times New Roman"/>
                <w:color w:val="000000"/>
                <w:sz w:val="20"/>
                <w:szCs w:val="20"/>
              </w:rPr>
              <w:t>Поддържане и разширяване на зелените площи в населените места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FB5305" w:rsidRPr="002E11A0" w:rsidRDefault="005505D9" w:rsidP="009730B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lang w:val="bg-BG"/>
              </w:rPr>
              <w:t>3</w:t>
            </w:r>
            <w:r w:rsidR="00FB5305" w:rsidRPr="002E11A0">
              <w:rPr>
                <w:rFonts w:ascii="Times New Roman" w:eastAsia="Times New Roman" w:hAnsi="Times New Roman" w:cs="Times New Roman"/>
                <w:color w:val="000000"/>
                <w:sz w:val="20"/>
                <w:szCs w:val="20"/>
              </w:rPr>
              <w:t>00</w:t>
            </w:r>
          </w:p>
        </w:tc>
        <w:tc>
          <w:tcPr>
            <w:tcW w:w="1681" w:type="dxa"/>
            <w:shd w:val="clear" w:color="auto" w:fill="auto"/>
            <w:hideMark/>
          </w:tcPr>
          <w:p w:rsidR="00FB5305" w:rsidRPr="002E11A0" w:rsidRDefault="005505D9" w:rsidP="009730B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lang w:val="bg-BG"/>
              </w:rPr>
              <w:t>СПРЗСР, Общински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5505D9" w:rsidRPr="002E11A0" w:rsidTr="00CF0DE1">
        <w:trPr>
          <w:trHeight w:val="299"/>
          <w:jc w:val="center"/>
        </w:trPr>
        <w:tc>
          <w:tcPr>
            <w:tcW w:w="1210" w:type="dxa"/>
            <w:shd w:val="clear" w:color="auto" w:fill="auto"/>
            <w:hideMark/>
          </w:tcPr>
          <w:p w:rsidR="005505D9" w:rsidRPr="002E11A0" w:rsidRDefault="005505D9" w:rsidP="00823B38">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5505D9" w:rsidRPr="002E11A0" w:rsidRDefault="005505D9" w:rsidP="00823B38">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5505D9" w:rsidRPr="002E11A0" w:rsidRDefault="005505D9" w:rsidP="00823B38">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5.5.2.</w:t>
            </w:r>
          </w:p>
        </w:tc>
        <w:tc>
          <w:tcPr>
            <w:tcW w:w="3014" w:type="dxa"/>
            <w:shd w:val="clear" w:color="auto" w:fill="auto"/>
            <w:hideMark/>
          </w:tcPr>
          <w:p w:rsidR="005505D9" w:rsidRPr="002E11A0" w:rsidRDefault="005505D9" w:rsidP="005505D9">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 xml:space="preserve">Ремонт на площади в </w:t>
            </w:r>
            <w:r w:rsidRPr="002E11A0">
              <w:rPr>
                <w:rFonts w:ascii="Times New Roman" w:eastAsia="Times New Roman" w:hAnsi="Times New Roman" w:cs="Times New Roman"/>
                <w:color w:val="000000"/>
                <w:sz w:val="20"/>
                <w:szCs w:val="20"/>
                <w:lang w:val="bg-BG"/>
              </w:rPr>
              <w:t xml:space="preserve">селата </w:t>
            </w:r>
            <w:r>
              <w:rPr>
                <w:rFonts w:ascii="Times New Roman" w:eastAsia="Times New Roman" w:hAnsi="Times New Roman" w:cs="Times New Roman"/>
                <w:color w:val="000000"/>
                <w:sz w:val="20"/>
                <w:szCs w:val="20"/>
                <w:lang w:val="bg-BG"/>
              </w:rPr>
              <w:t>на общината</w:t>
            </w:r>
          </w:p>
        </w:tc>
        <w:tc>
          <w:tcPr>
            <w:tcW w:w="1598" w:type="dxa"/>
            <w:shd w:val="clear" w:color="auto" w:fill="auto"/>
            <w:hideMark/>
          </w:tcPr>
          <w:p w:rsidR="005505D9" w:rsidRPr="002E11A0" w:rsidRDefault="005505D9" w:rsidP="00823B38">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5505D9" w:rsidRPr="002E11A0" w:rsidRDefault="005505D9" w:rsidP="00823B38">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500</w:t>
            </w:r>
          </w:p>
        </w:tc>
        <w:tc>
          <w:tcPr>
            <w:tcW w:w="1681" w:type="dxa"/>
            <w:shd w:val="clear" w:color="auto" w:fill="auto"/>
            <w:hideMark/>
          </w:tcPr>
          <w:p w:rsidR="005505D9" w:rsidRPr="002E11A0" w:rsidRDefault="005505D9" w:rsidP="00823B38">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СПРЗСР, ВОМР и др.</w:t>
            </w:r>
          </w:p>
        </w:tc>
        <w:tc>
          <w:tcPr>
            <w:tcW w:w="1279" w:type="dxa"/>
            <w:shd w:val="clear" w:color="auto" w:fill="auto"/>
            <w:hideMark/>
          </w:tcPr>
          <w:p w:rsidR="005505D9" w:rsidRPr="002E11A0" w:rsidRDefault="005505D9" w:rsidP="00823B38">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5505D9" w:rsidRPr="002E11A0" w:rsidRDefault="005505D9" w:rsidP="00823B38">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w:t>
            </w:r>
            <w:r w:rsidRPr="002E11A0">
              <w:rPr>
                <w:rFonts w:ascii="Times New Roman" w:eastAsia="Times New Roman" w:hAnsi="Times New Roman" w:cs="Times New Roman"/>
                <w:color w:val="000000"/>
                <w:sz w:val="20"/>
                <w:szCs w:val="20"/>
                <w:lang w:val="bg-BG"/>
              </w:rPr>
              <w:t>3</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5505D9"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Ремонт и обновяване на сгради на кметства в </w:t>
            </w:r>
            <w:r w:rsidRPr="005505D9">
              <w:rPr>
                <w:rFonts w:ascii="Times New Roman" w:eastAsia="Times New Roman" w:hAnsi="Times New Roman" w:cs="Times New Roman"/>
                <w:color w:val="000000"/>
                <w:sz w:val="20"/>
                <w:szCs w:val="20"/>
              </w:rPr>
              <w:t>селата на общината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Зони с </w:t>
            </w:r>
            <w:r w:rsidRPr="002E11A0">
              <w:rPr>
                <w:rFonts w:ascii="Times New Roman" w:eastAsia="Times New Roman" w:hAnsi="Times New Roman" w:cs="Times New Roman"/>
                <w:color w:val="000000"/>
                <w:sz w:val="20"/>
                <w:szCs w:val="20"/>
                <w:lang w:val="bg-BG"/>
              </w:rPr>
              <w:t>обществено</w:t>
            </w:r>
            <w:r w:rsidRPr="002E11A0">
              <w:rPr>
                <w:rFonts w:ascii="Times New Roman" w:eastAsia="Times New Roman" w:hAnsi="Times New Roman" w:cs="Times New Roman"/>
                <w:color w:val="000000"/>
                <w:sz w:val="20"/>
                <w:szCs w:val="20"/>
              </w:rPr>
              <w:t>-обслужващи/ публични функции</w:t>
            </w:r>
          </w:p>
        </w:tc>
        <w:tc>
          <w:tcPr>
            <w:tcW w:w="1444" w:type="dxa"/>
            <w:shd w:val="clear" w:color="auto" w:fill="F2F2F2" w:themeFill="background1" w:themeFillShade="F2"/>
            <w:hideMark/>
          </w:tcPr>
          <w:p w:rsidR="00FB5305" w:rsidRPr="002E11A0" w:rsidRDefault="005505D9" w:rsidP="009730BB">
            <w:pPr>
              <w:spacing w:after="0" w:line="240" w:lineRule="auto"/>
              <w:jc w:val="center"/>
              <w:rPr>
                <w:rFonts w:ascii="Times New Roman" w:eastAsia="Times New Roman" w:hAnsi="Times New Roman" w:cs="Times New Roman"/>
                <w:b/>
                <w:color w:val="000000"/>
                <w:sz w:val="20"/>
                <w:szCs w:val="20"/>
                <w:lang w:val="bg-BG"/>
              </w:rPr>
            </w:pPr>
            <w:r>
              <w:rPr>
                <w:rFonts w:ascii="Times New Roman" w:eastAsia="Times New Roman" w:hAnsi="Times New Roman" w:cs="Times New Roman"/>
                <w:color w:val="000000"/>
                <w:sz w:val="20"/>
                <w:szCs w:val="20"/>
                <w:lang w:val="bg-BG"/>
              </w:rPr>
              <w:t>2</w:t>
            </w:r>
            <w:r w:rsidR="00FB5305"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НПВУ, СПРЗСР, ВОМР, Републикански бюджет, Общински бюджет</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5505D9" w:rsidRPr="002E11A0" w:rsidTr="00CF0DE1">
        <w:trPr>
          <w:trHeight w:val="299"/>
          <w:jc w:val="center"/>
        </w:trPr>
        <w:tc>
          <w:tcPr>
            <w:tcW w:w="1210" w:type="dxa"/>
            <w:shd w:val="clear" w:color="auto" w:fill="auto"/>
            <w:hideMark/>
          </w:tcPr>
          <w:p w:rsidR="005505D9" w:rsidRPr="002E11A0" w:rsidRDefault="005505D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5505D9" w:rsidRPr="002E11A0" w:rsidRDefault="005505D9"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5505D9" w:rsidRPr="002E11A0" w:rsidRDefault="005505D9" w:rsidP="005505D9">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w:t>
            </w:r>
            <w:r>
              <w:rPr>
                <w:rFonts w:ascii="Times New Roman" w:eastAsia="Times New Roman" w:hAnsi="Times New Roman" w:cs="Times New Roman"/>
                <w:color w:val="000000"/>
                <w:sz w:val="20"/>
                <w:szCs w:val="20"/>
                <w:lang w:val="bg-BG"/>
              </w:rPr>
              <w:t>4</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5505D9" w:rsidRPr="005505D9" w:rsidRDefault="005505D9" w:rsidP="009730BB">
            <w:pPr>
              <w:spacing w:after="0" w:line="240" w:lineRule="auto"/>
              <w:rPr>
                <w:rFonts w:ascii="Times New Roman" w:eastAsia="Times New Roman" w:hAnsi="Times New Roman" w:cs="Times New Roman"/>
                <w:color w:val="000000"/>
                <w:sz w:val="20"/>
                <w:szCs w:val="20"/>
              </w:rPr>
            </w:pPr>
            <w:r w:rsidRPr="005505D9">
              <w:rPr>
                <w:rFonts w:ascii="Times New Roman" w:eastAsia="Times New Roman" w:hAnsi="Times New Roman" w:cs="Times New Roman"/>
                <w:color w:val="000000"/>
                <w:sz w:val="20"/>
                <w:szCs w:val="20"/>
              </w:rPr>
              <w:t xml:space="preserve">Придобиване на имоти за разширяване и благоустрояване </w:t>
            </w:r>
            <w:r w:rsidRPr="005505D9">
              <w:rPr>
                <w:rFonts w:ascii="Times New Roman" w:eastAsia="Times New Roman" w:hAnsi="Times New Roman" w:cs="Times New Roman"/>
                <w:color w:val="000000"/>
                <w:sz w:val="20"/>
                <w:szCs w:val="20"/>
              </w:rPr>
              <w:lastRenderedPageBreak/>
              <w:t xml:space="preserve">на гробищните паркове </w:t>
            </w:r>
            <w:r w:rsidRPr="002E11A0">
              <w:rPr>
                <w:rFonts w:ascii="Times New Roman" w:eastAsia="Times New Roman" w:hAnsi="Times New Roman" w:cs="Times New Roman"/>
                <w:color w:val="000000"/>
                <w:sz w:val="20"/>
                <w:szCs w:val="20"/>
              </w:rPr>
              <w:t>в населените места на общината</w:t>
            </w:r>
          </w:p>
        </w:tc>
        <w:tc>
          <w:tcPr>
            <w:tcW w:w="1598" w:type="dxa"/>
            <w:shd w:val="clear" w:color="auto" w:fill="auto"/>
            <w:hideMark/>
          </w:tcPr>
          <w:p w:rsidR="005505D9" w:rsidRPr="002E11A0" w:rsidRDefault="005505D9" w:rsidP="00823B38">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 xml:space="preserve">Зони с </w:t>
            </w:r>
            <w:r w:rsidRPr="002E11A0">
              <w:rPr>
                <w:rFonts w:ascii="Times New Roman" w:eastAsia="Times New Roman" w:hAnsi="Times New Roman" w:cs="Times New Roman"/>
                <w:color w:val="000000"/>
                <w:sz w:val="20"/>
                <w:szCs w:val="20"/>
                <w:lang w:val="bg-BG"/>
              </w:rPr>
              <w:t>обществено</w:t>
            </w:r>
            <w:r w:rsidRPr="002E11A0">
              <w:rPr>
                <w:rFonts w:ascii="Times New Roman" w:eastAsia="Times New Roman" w:hAnsi="Times New Roman" w:cs="Times New Roman"/>
                <w:color w:val="000000"/>
                <w:sz w:val="20"/>
                <w:szCs w:val="20"/>
              </w:rPr>
              <w:t>-</w:t>
            </w:r>
            <w:r w:rsidRPr="002E11A0">
              <w:rPr>
                <w:rFonts w:ascii="Times New Roman" w:eastAsia="Times New Roman" w:hAnsi="Times New Roman" w:cs="Times New Roman"/>
                <w:color w:val="000000"/>
                <w:sz w:val="20"/>
                <w:szCs w:val="20"/>
              </w:rPr>
              <w:lastRenderedPageBreak/>
              <w:t>обслужващи/ публични функции</w:t>
            </w:r>
          </w:p>
        </w:tc>
        <w:tc>
          <w:tcPr>
            <w:tcW w:w="1444" w:type="dxa"/>
            <w:shd w:val="clear" w:color="auto" w:fill="F2F2F2" w:themeFill="background1" w:themeFillShade="F2"/>
            <w:hideMark/>
          </w:tcPr>
          <w:p w:rsidR="005505D9" w:rsidRPr="002E11A0" w:rsidRDefault="005505D9" w:rsidP="00823B38">
            <w:pPr>
              <w:spacing w:after="0" w:line="240" w:lineRule="auto"/>
              <w:jc w:val="center"/>
              <w:rPr>
                <w:rFonts w:ascii="Times New Roman" w:eastAsia="Times New Roman" w:hAnsi="Times New Roman" w:cs="Times New Roman"/>
                <w:b/>
                <w:color w:val="000000"/>
                <w:sz w:val="20"/>
                <w:szCs w:val="20"/>
                <w:lang w:val="bg-BG"/>
              </w:rPr>
            </w:pPr>
            <w:r>
              <w:rPr>
                <w:rFonts w:ascii="Times New Roman" w:eastAsia="Times New Roman" w:hAnsi="Times New Roman" w:cs="Times New Roman"/>
                <w:color w:val="000000"/>
                <w:sz w:val="20"/>
                <w:szCs w:val="20"/>
                <w:lang w:val="bg-BG"/>
              </w:rPr>
              <w:lastRenderedPageBreak/>
              <w:t>3</w:t>
            </w:r>
            <w:r w:rsidRPr="002E11A0">
              <w:rPr>
                <w:rFonts w:ascii="Times New Roman" w:eastAsia="Times New Roman" w:hAnsi="Times New Roman" w:cs="Times New Roman"/>
                <w:color w:val="000000"/>
                <w:sz w:val="20"/>
                <w:szCs w:val="20"/>
                <w:lang w:val="bg-BG"/>
              </w:rPr>
              <w:t>00</w:t>
            </w:r>
          </w:p>
        </w:tc>
        <w:tc>
          <w:tcPr>
            <w:tcW w:w="1681" w:type="dxa"/>
            <w:shd w:val="clear" w:color="auto" w:fill="auto"/>
            <w:hideMark/>
          </w:tcPr>
          <w:p w:rsidR="005505D9" w:rsidRPr="002E11A0" w:rsidRDefault="005505D9" w:rsidP="00823B38">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 xml:space="preserve">Републикански бюджет, </w:t>
            </w:r>
            <w:r w:rsidRPr="002E11A0">
              <w:rPr>
                <w:rFonts w:ascii="Times New Roman" w:eastAsia="Times New Roman" w:hAnsi="Times New Roman" w:cs="Times New Roman"/>
                <w:color w:val="000000"/>
                <w:sz w:val="20"/>
                <w:szCs w:val="20"/>
                <w:lang w:val="bg-BG"/>
              </w:rPr>
              <w:lastRenderedPageBreak/>
              <w:t>Общински бюджет</w:t>
            </w:r>
          </w:p>
        </w:tc>
        <w:tc>
          <w:tcPr>
            <w:tcW w:w="1279" w:type="dxa"/>
            <w:shd w:val="clear" w:color="auto" w:fill="auto"/>
            <w:hideMark/>
          </w:tcPr>
          <w:p w:rsidR="005505D9" w:rsidRPr="002E11A0" w:rsidRDefault="005505D9" w:rsidP="00823B38">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lastRenderedPageBreak/>
              <w:t>2021-2027</w:t>
            </w:r>
          </w:p>
        </w:tc>
        <w:tc>
          <w:tcPr>
            <w:tcW w:w="2652" w:type="dxa"/>
            <w:shd w:val="clear" w:color="auto" w:fill="auto"/>
            <w:noWrap/>
            <w:hideMark/>
          </w:tcPr>
          <w:p w:rsidR="005505D9" w:rsidRPr="002E11A0" w:rsidRDefault="005505D9" w:rsidP="00823B38">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lastRenderedPageBreak/>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FB5305" w:rsidRPr="002E11A0" w:rsidRDefault="00FB5305" w:rsidP="005505D9">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w:t>
            </w:r>
            <w:r w:rsidR="005505D9">
              <w:rPr>
                <w:rFonts w:ascii="Times New Roman" w:eastAsia="Times New Roman" w:hAnsi="Times New Roman" w:cs="Times New Roman"/>
                <w:color w:val="000000"/>
                <w:sz w:val="20"/>
                <w:szCs w:val="20"/>
                <w:lang w:val="bg-BG"/>
              </w:rPr>
              <w:t>5</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5505D9" w:rsidP="009730BB">
            <w:pPr>
              <w:spacing w:after="0" w:line="240" w:lineRule="auto"/>
              <w:rPr>
                <w:rFonts w:ascii="Times New Roman" w:eastAsia="Times New Roman" w:hAnsi="Times New Roman" w:cs="Times New Roman"/>
                <w:color w:val="000000"/>
                <w:sz w:val="20"/>
                <w:szCs w:val="20"/>
              </w:rPr>
            </w:pPr>
            <w:r w:rsidRPr="005505D9">
              <w:rPr>
                <w:rFonts w:ascii="Times New Roman" w:eastAsia="Times New Roman" w:hAnsi="Times New Roman" w:cs="Times New Roman"/>
                <w:color w:val="000000"/>
                <w:sz w:val="20"/>
                <w:szCs w:val="20"/>
              </w:rPr>
              <w:t>Разширяване на видеонаблюдението на обществени места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Зони за техническа инфраструктура</w:t>
            </w:r>
          </w:p>
        </w:tc>
        <w:tc>
          <w:tcPr>
            <w:tcW w:w="1444" w:type="dxa"/>
            <w:shd w:val="clear" w:color="auto" w:fill="F2F2F2" w:themeFill="background1" w:themeFillShade="F2"/>
            <w:hideMark/>
          </w:tcPr>
          <w:p w:rsidR="00FB5305" w:rsidRPr="002E11A0" w:rsidRDefault="005505D9" w:rsidP="009730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bg-BG"/>
              </w:rPr>
              <w:t>1</w:t>
            </w:r>
            <w:r w:rsidR="00FB5305" w:rsidRPr="002E11A0">
              <w:rPr>
                <w:rFonts w:ascii="Times New Roman" w:eastAsia="Times New Roman" w:hAnsi="Times New Roman" w:cs="Times New Roman"/>
                <w:color w:val="000000"/>
                <w:sz w:val="20"/>
                <w:szCs w:val="20"/>
              </w:rPr>
              <w:t>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Общински бюджет</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FB5305" w:rsidRPr="002E11A0" w:rsidRDefault="00FB5305" w:rsidP="005505D9">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w:t>
            </w:r>
            <w:r w:rsidR="005505D9">
              <w:rPr>
                <w:rFonts w:ascii="Times New Roman" w:eastAsia="Times New Roman" w:hAnsi="Times New Roman" w:cs="Times New Roman"/>
                <w:color w:val="000000"/>
                <w:sz w:val="20"/>
                <w:szCs w:val="20"/>
                <w:lang w:val="bg-BG"/>
              </w:rPr>
              <w:t>6</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Продължаване на </w:t>
            </w:r>
            <w:r w:rsidRPr="002E11A0">
              <w:rPr>
                <w:rFonts w:ascii="Times New Roman" w:eastAsia="Times New Roman" w:hAnsi="Times New Roman" w:cs="Times New Roman"/>
                <w:color w:val="000000"/>
                <w:sz w:val="20"/>
                <w:szCs w:val="20"/>
                <w:lang w:val="bg-BG"/>
              </w:rPr>
              <w:t>международното</w:t>
            </w:r>
            <w:r w:rsidRPr="002E11A0">
              <w:rPr>
                <w:rFonts w:ascii="Times New Roman" w:eastAsia="Times New Roman" w:hAnsi="Times New Roman" w:cs="Times New Roman"/>
                <w:color w:val="000000"/>
                <w:sz w:val="20"/>
                <w:szCs w:val="20"/>
              </w:rPr>
              <w:t xml:space="preserve"> сътрудничеств</w:t>
            </w:r>
            <w:r w:rsidRPr="002E11A0">
              <w:rPr>
                <w:rFonts w:ascii="Times New Roman" w:eastAsia="Times New Roman" w:hAnsi="Times New Roman" w:cs="Times New Roman"/>
                <w:color w:val="000000"/>
                <w:sz w:val="20"/>
                <w:szCs w:val="20"/>
                <w:lang w:val="bg-BG"/>
              </w:rPr>
              <w:t>о, партньорството с</w:t>
            </w:r>
            <w:r w:rsidRPr="002E11A0">
              <w:rPr>
                <w:rFonts w:ascii="Times New Roman" w:eastAsia="Times New Roman" w:hAnsi="Times New Roman" w:cs="Times New Roman"/>
                <w:color w:val="000000"/>
                <w:sz w:val="20"/>
                <w:szCs w:val="20"/>
              </w:rPr>
              <w:t xml:space="preserve"> побратимените общини </w:t>
            </w:r>
            <w:r w:rsidRPr="002E11A0">
              <w:rPr>
                <w:rFonts w:ascii="Times New Roman" w:eastAsia="Times New Roman" w:hAnsi="Times New Roman" w:cs="Times New Roman"/>
                <w:color w:val="000000"/>
                <w:sz w:val="20"/>
                <w:szCs w:val="20"/>
                <w:lang w:val="bg-BG"/>
              </w:rPr>
              <w:t>и създаване на нови партньорства</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rPr>
              <w:t>Цялата територия на община</w:t>
            </w:r>
            <w:r w:rsidRPr="002E11A0">
              <w:rPr>
                <w:rFonts w:ascii="Times New Roman" w:eastAsia="Times New Roman" w:hAnsi="Times New Roman" w:cs="Times New Roman"/>
                <w:color w:val="000000"/>
                <w:sz w:val="20"/>
                <w:szCs w:val="20"/>
                <w:lang w:val="bg-BG"/>
              </w:rPr>
              <w:t>та</w:t>
            </w:r>
          </w:p>
        </w:tc>
        <w:tc>
          <w:tcPr>
            <w:tcW w:w="1444" w:type="dxa"/>
            <w:shd w:val="clear" w:color="auto" w:fill="F2F2F2" w:themeFill="background1" w:themeFillShade="F2"/>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100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Общински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FB5305" w:rsidRPr="002E11A0" w:rsidRDefault="00FB5305" w:rsidP="005505D9">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w:t>
            </w:r>
            <w:r w:rsidR="005505D9">
              <w:rPr>
                <w:rFonts w:ascii="Times New Roman" w:eastAsia="Times New Roman" w:hAnsi="Times New Roman" w:cs="Times New Roman"/>
                <w:color w:val="000000"/>
                <w:sz w:val="20"/>
                <w:szCs w:val="20"/>
                <w:lang w:val="bg-BG"/>
              </w:rPr>
              <w:t>7</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pStyle w:val="Default"/>
              <w:rPr>
                <w:sz w:val="20"/>
                <w:szCs w:val="20"/>
              </w:rPr>
            </w:pPr>
            <w:r w:rsidRPr="002E11A0">
              <w:rPr>
                <w:sz w:val="20"/>
                <w:szCs w:val="20"/>
              </w:rPr>
              <w:t xml:space="preserve">Осъществяване на междуобщинско сътрудничество </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Цялата територия на община </w:t>
            </w:r>
          </w:p>
        </w:tc>
        <w:tc>
          <w:tcPr>
            <w:tcW w:w="1444" w:type="dxa"/>
            <w:shd w:val="clear" w:color="auto" w:fill="F2F2F2" w:themeFill="background1" w:themeFillShade="F2"/>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50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Общински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299"/>
          <w:jc w:val="center"/>
        </w:trPr>
        <w:tc>
          <w:tcPr>
            <w:tcW w:w="1210"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Приоритет 5</w:t>
            </w:r>
          </w:p>
        </w:tc>
        <w:tc>
          <w:tcPr>
            <w:tcW w:w="1067"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Мярка 5.5</w:t>
            </w:r>
          </w:p>
        </w:tc>
        <w:tc>
          <w:tcPr>
            <w:tcW w:w="1060" w:type="dxa"/>
            <w:shd w:val="clear" w:color="auto" w:fill="auto"/>
            <w:hideMark/>
          </w:tcPr>
          <w:p w:rsidR="00FB5305" w:rsidRPr="002E11A0" w:rsidRDefault="00FB5305" w:rsidP="005505D9">
            <w:pPr>
              <w:spacing w:after="0" w:line="240" w:lineRule="auto"/>
              <w:jc w:val="center"/>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5.5.</w:t>
            </w:r>
            <w:r w:rsidR="005505D9">
              <w:rPr>
                <w:rFonts w:ascii="Times New Roman" w:eastAsia="Times New Roman" w:hAnsi="Times New Roman" w:cs="Times New Roman"/>
                <w:color w:val="000000"/>
                <w:sz w:val="20"/>
                <w:szCs w:val="20"/>
                <w:lang w:val="bg-BG"/>
              </w:rPr>
              <w:t>8</w:t>
            </w:r>
            <w:r w:rsidRPr="002E11A0">
              <w:rPr>
                <w:rFonts w:ascii="Times New Roman" w:eastAsia="Times New Roman" w:hAnsi="Times New Roman" w:cs="Times New Roman"/>
                <w:color w:val="000000"/>
                <w:sz w:val="20"/>
                <w:szCs w:val="20"/>
              </w:rPr>
              <w:t>.</w:t>
            </w:r>
          </w:p>
        </w:tc>
        <w:tc>
          <w:tcPr>
            <w:tcW w:w="3014" w:type="dxa"/>
            <w:shd w:val="clear" w:color="auto" w:fill="auto"/>
            <w:hideMark/>
          </w:tcPr>
          <w:p w:rsidR="00FB5305" w:rsidRPr="002E11A0" w:rsidRDefault="00FB5305" w:rsidP="009730BB">
            <w:pPr>
              <w:pStyle w:val="Default"/>
              <w:rPr>
                <w:sz w:val="20"/>
                <w:szCs w:val="20"/>
              </w:rPr>
            </w:pPr>
            <w:r w:rsidRPr="002E11A0">
              <w:rPr>
                <w:sz w:val="20"/>
                <w:szCs w:val="20"/>
                <w:lang w:val="bg-BG"/>
              </w:rPr>
              <w:t>Интегрирани и</w:t>
            </w:r>
            <w:r w:rsidRPr="002E11A0">
              <w:rPr>
                <w:sz w:val="20"/>
                <w:szCs w:val="20"/>
              </w:rPr>
              <w:t xml:space="preserve">нфраструктурни обекти </w:t>
            </w:r>
            <w:r w:rsidRPr="002E11A0">
              <w:rPr>
                <w:sz w:val="20"/>
                <w:szCs w:val="20"/>
                <w:lang w:val="bg-BG"/>
              </w:rPr>
              <w:t xml:space="preserve">изпълнени </w:t>
            </w:r>
            <w:r w:rsidRPr="002E11A0">
              <w:rPr>
                <w:sz w:val="20"/>
                <w:szCs w:val="20"/>
              </w:rPr>
              <w:t xml:space="preserve">съвместно  </w:t>
            </w:r>
            <w:r w:rsidRPr="002E11A0">
              <w:rPr>
                <w:sz w:val="20"/>
                <w:szCs w:val="20"/>
                <w:lang w:val="bg-BG"/>
              </w:rPr>
              <w:t xml:space="preserve">в </w:t>
            </w:r>
            <w:r w:rsidRPr="002E11A0">
              <w:rPr>
                <w:sz w:val="20"/>
                <w:szCs w:val="20"/>
              </w:rPr>
              <w:t>междуобщинско сътрудничество</w:t>
            </w:r>
          </w:p>
        </w:tc>
        <w:tc>
          <w:tcPr>
            <w:tcW w:w="1598" w:type="dxa"/>
            <w:shd w:val="clear" w:color="auto" w:fill="auto"/>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r w:rsidRPr="002E11A0">
              <w:rPr>
                <w:rFonts w:ascii="Times New Roman" w:eastAsia="Times New Roman" w:hAnsi="Times New Roman" w:cs="Times New Roman"/>
                <w:color w:val="000000"/>
                <w:sz w:val="20"/>
                <w:szCs w:val="20"/>
              </w:rPr>
              <w:t xml:space="preserve">Цялата територия на община </w:t>
            </w:r>
          </w:p>
        </w:tc>
        <w:tc>
          <w:tcPr>
            <w:tcW w:w="1444" w:type="dxa"/>
            <w:shd w:val="clear" w:color="auto" w:fill="F2F2F2" w:themeFill="background1" w:themeFillShade="F2"/>
            <w:hideMark/>
          </w:tcPr>
          <w:p w:rsidR="00FB5305" w:rsidRPr="002E11A0" w:rsidRDefault="005505D9" w:rsidP="009730BB">
            <w:pPr>
              <w:spacing w:after="0" w:line="240" w:lineRule="auto"/>
              <w:jc w:val="center"/>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r w:rsidR="00FB5305" w:rsidRPr="002E11A0">
              <w:rPr>
                <w:rFonts w:ascii="Times New Roman" w:eastAsia="Times New Roman" w:hAnsi="Times New Roman" w:cs="Times New Roman"/>
                <w:color w:val="000000"/>
                <w:sz w:val="20"/>
                <w:szCs w:val="20"/>
                <w:lang w:val="bg-BG"/>
              </w:rPr>
              <w:t>000</w:t>
            </w:r>
          </w:p>
        </w:tc>
        <w:tc>
          <w:tcPr>
            <w:tcW w:w="1681"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Общински бюджет и др.</w:t>
            </w:r>
          </w:p>
        </w:tc>
        <w:tc>
          <w:tcPr>
            <w:tcW w:w="1279" w:type="dxa"/>
            <w:shd w:val="clear" w:color="auto" w:fill="auto"/>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rPr>
            </w:pPr>
            <w:r w:rsidRPr="002E11A0">
              <w:rPr>
                <w:rFonts w:ascii="Times New Roman" w:eastAsia="Times New Roman" w:hAnsi="Times New Roman" w:cs="Times New Roman"/>
                <w:color w:val="000000"/>
                <w:sz w:val="20"/>
                <w:szCs w:val="20"/>
                <w:lang w:val="bg-BG"/>
              </w:rPr>
              <w:t>2021-2027</w:t>
            </w:r>
          </w:p>
        </w:tc>
        <w:tc>
          <w:tcPr>
            <w:tcW w:w="2652" w:type="dxa"/>
            <w:shd w:val="clear" w:color="auto" w:fill="auto"/>
            <w:noWrap/>
            <w:hideMark/>
          </w:tcPr>
          <w:p w:rsidR="00FB5305" w:rsidRPr="002E11A0" w:rsidRDefault="00FB5305" w:rsidP="009730BB">
            <w:pPr>
              <w:spacing w:after="0" w:line="240" w:lineRule="auto"/>
              <w:jc w:val="center"/>
              <w:rPr>
                <w:rFonts w:ascii="Times New Roman" w:eastAsia="Times New Roman" w:hAnsi="Times New Roman" w:cs="Times New Roman"/>
                <w:color w:val="000000"/>
                <w:sz w:val="20"/>
                <w:szCs w:val="20"/>
                <w:lang w:val="bg-BG"/>
              </w:rPr>
            </w:pPr>
            <w:r w:rsidRPr="002E11A0">
              <w:rPr>
                <w:rFonts w:ascii="Times New Roman" w:eastAsia="Times New Roman" w:hAnsi="Times New Roman" w:cs="Times New Roman"/>
                <w:color w:val="000000"/>
                <w:sz w:val="20"/>
                <w:szCs w:val="20"/>
                <w:lang w:val="bg-BG"/>
              </w:rPr>
              <w:t>Община</w:t>
            </w:r>
          </w:p>
        </w:tc>
      </w:tr>
      <w:tr w:rsidR="00FB5305" w:rsidRPr="002E11A0" w:rsidTr="00CF0DE1">
        <w:trPr>
          <w:trHeight w:val="638"/>
          <w:jc w:val="center"/>
        </w:trPr>
        <w:tc>
          <w:tcPr>
            <w:tcW w:w="7949" w:type="dxa"/>
            <w:gridSpan w:val="5"/>
            <w:shd w:val="clear" w:color="auto" w:fill="D9D9D9" w:themeFill="background1" w:themeFillShade="D9"/>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r w:rsidRPr="002E11A0">
              <w:rPr>
                <w:rFonts w:ascii="Times New Roman" w:eastAsia="Times New Roman" w:hAnsi="Times New Roman" w:cs="Times New Roman"/>
                <w:b/>
                <w:color w:val="000000"/>
                <w:sz w:val="20"/>
                <w:szCs w:val="20"/>
                <w:lang w:val="bg-BG"/>
              </w:rPr>
              <w:t xml:space="preserve">ОБЩ ИНДИКАТИВЕН БЮДЖЕТ НА ПИРО НА ОБЩИНА </w:t>
            </w:r>
          </w:p>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r>
              <w:rPr>
                <w:rFonts w:ascii="Times New Roman" w:eastAsia="Times New Roman" w:hAnsi="Times New Roman" w:cs="Times New Roman"/>
                <w:b/>
                <w:color w:val="000000"/>
                <w:sz w:val="20"/>
                <w:szCs w:val="20"/>
                <w:lang w:val="bg-BG"/>
              </w:rPr>
              <w:t>ДЪЛГОПОЛ</w:t>
            </w:r>
            <w:r w:rsidRPr="002E11A0">
              <w:rPr>
                <w:rFonts w:ascii="Times New Roman" w:eastAsia="Times New Roman" w:hAnsi="Times New Roman" w:cs="Times New Roman"/>
                <w:b/>
                <w:color w:val="000000"/>
                <w:sz w:val="20"/>
                <w:szCs w:val="20"/>
                <w:lang w:val="bg-BG"/>
              </w:rPr>
              <w:t xml:space="preserve"> ЗА ПЕРИОДА 2021-2027</w:t>
            </w:r>
          </w:p>
        </w:tc>
        <w:tc>
          <w:tcPr>
            <w:tcW w:w="1444" w:type="dxa"/>
            <w:shd w:val="clear" w:color="auto" w:fill="D9D9D9" w:themeFill="background1" w:themeFillShade="D9"/>
            <w:hideMark/>
          </w:tcPr>
          <w:p w:rsidR="00FB5305" w:rsidRPr="002E11A0" w:rsidRDefault="00FB5305" w:rsidP="009730BB">
            <w:pPr>
              <w:spacing w:after="0" w:line="240" w:lineRule="auto"/>
              <w:jc w:val="center"/>
              <w:rPr>
                <w:rFonts w:ascii="Times New Roman" w:eastAsia="Times New Roman" w:hAnsi="Times New Roman" w:cs="Times New Roman"/>
                <w:b/>
                <w:color w:val="000000"/>
                <w:sz w:val="20"/>
                <w:szCs w:val="20"/>
                <w:lang w:val="bg-BG"/>
              </w:rPr>
            </w:pPr>
          </w:p>
        </w:tc>
        <w:tc>
          <w:tcPr>
            <w:tcW w:w="5612" w:type="dxa"/>
            <w:gridSpan w:val="3"/>
            <w:shd w:val="clear" w:color="auto" w:fill="D9D9D9" w:themeFill="background1" w:themeFillShade="D9"/>
            <w:hideMark/>
          </w:tcPr>
          <w:p w:rsidR="00FB5305" w:rsidRPr="002E11A0" w:rsidRDefault="00FB5305" w:rsidP="009730BB">
            <w:pPr>
              <w:spacing w:after="0" w:line="240" w:lineRule="auto"/>
              <w:rPr>
                <w:rFonts w:ascii="Times New Roman" w:eastAsia="Times New Roman" w:hAnsi="Times New Roman" w:cs="Times New Roman"/>
                <w:color w:val="000000"/>
                <w:sz w:val="20"/>
                <w:szCs w:val="20"/>
              </w:rPr>
            </w:pPr>
          </w:p>
        </w:tc>
      </w:tr>
    </w:tbl>
    <w:p w:rsidR="006C3EAE" w:rsidRDefault="006C3EAE" w:rsidP="0091311B">
      <w:pPr>
        <w:spacing w:after="240" w:line="240" w:lineRule="auto"/>
        <w:ind w:left="708"/>
        <w:jc w:val="right"/>
        <w:rPr>
          <w:rFonts w:ascii="Times New Roman" w:hAnsi="Times New Roman" w:cs="Times New Roman"/>
          <w:b/>
          <w:sz w:val="28"/>
          <w:szCs w:val="28"/>
          <w:lang w:val="bg-BG"/>
        </w:rPr>
      </w:pPr>
    </w:p>
    <w:p w:rsidR="006C3EAE" w:rsidRDefault="006C3EAE" w:rsidP="0091311B">
      <w:pPr>
        <w:spacing w:after="240" w:line="240" w:lineRule="auto"/>
        <w:ind w:left="708"/>
        <w:jc w:val="right"/>
        <w:rPr>
          <w:rFonts w:ascii="Times New Roman" w:hAnsi="Times New Roman" w:cs="Times New Roman"/>
          <w:b/>
          <w:sz w:val="28"/>
          <w:szCs w:val="28"/>
          <w:lang w:val="bg-BG"/>
        </w:rPr>
      </w:pPr>
    </w:p>
    <w:p w:rsidR="006C3EAE" w:rsidRDefault="006C3EAE" w:rsidP="0091311B">
      <w:pPr>
        <w:spacing w:after="240" w:line="240" w:lineRule="auto"/>
        <w:ind w:left="708"/>
        <w:jc w:val="right"/>
        <w:rPr>
          <w:rFonts w:ascii="Times New Roman" w:hAnsi="Times New Roman" w:cs="Times New Roman"/>
          <w:b/>
          <w:sz w:val="28"/>
          <w:szCs w:val="28"/>
          <w:lang w:val="bg-BG"/>
        </w:rPr>
      </w:pPr>
    </w:p>
    <w:p w:rsidR="005505D9" w:rsidRDefault="005505D9" w:rsidP="0091311B">
      <w:pPr>
        <w:spacing w:after="240" w:line="240" w:lineRule="auto"/>
        <w:ind w:left="708"/>
        <w:jc w:val="right"/>
        <w:rPr>
          <w:rFonts w:ascii="Times New Roman" w:hAnsi="Times New Roman" w:cs="Times New Roman"/>
          <w:b/>
          <w:sz w:val="28"/>
          <w:szCs w:val="28"/>
          <w:lang w:val="bg-BG"/>
        </w:rPr>
      </w:pPr>
    </w:p>
    <w:p w:rsidR="005505D9" w:rsidRDefault="005505D9" w:rsidP="0091311B">
      <w:pPr>
        <w:spacing w:after="240" w:line="240" w:lineRule="auto"/>
        <w:ind w:left="708"/>
        <w:jc w:val="right"/>
        <w:rPr>
          <w:rFonts w:ascii="Times New Roman" w:hAnsi="Times New Roman" w:cs="Times New Roman"/>
          <w:b/>
          <w:sz w:val="28"/>
          <w:szCs w:val="28"/>
          <w:lang w:val="bg-BG"/>
        </w:rPr>
      </w:pPr>
    </w:p>
    <w:p w:rsidR="005505D9" w:rsidRDefault="005505D9" w:rsidP="0091311B">
      <w:pPr>
        <w:spacing w:after="240" w:line="240" w:lineRule="auto"/>
        <w:ind w:left="708"/>
        <w:jc w:val="right"/>
        <w:rPr>
          <w:rFonts w:ascii="Times New Roman" w:hAnsi="Times New Roman" w:cs="Times New Roman"/>
          <w:b/>
          <w:sz w:val="28"/>
          <w:szCs w:val="28"/>
          <w:lang w:val="bg-BG"/>
        </w:rPr>
      </w:pPr>
    </w:p>
    <w:p w:rsidR="005505D9" w:rsidRDefault="005505D9" w:rsidP="0091311B">
      <w:pPr>
        <w:spacing w:after="240" w:line="240" w:lineRule="auto"/>
        <w:ind w:left="708"/>
        <w:jc w:val="right"/>
        <w:rPr>
          <w:rFonts w:ascii="Times New Roman" w:hAnsi="Times New Roman" w:cs="Times New Roman"/>
          <w:b/>
          <w:sz w:val="28"/>
          <w:szCs w:val="28"/>
          <w:lang w:val="bg-BG"/>
        </w:rPr>
      </w:pPr>
    </w:p>
    <w:p w:rsidR="005505D9" w:rsidRDefault="005505D9" w:rsidP="0091311B">
      <w:pPr>
        <w:spacing w:after="240" w:line="240" w:lineRule="auto"/>
        <w:ind w:left="708"/>
        <w:jc w:val="right"/>
        <w:rPr>
          <w:rFonts w:ascii="Times New Roman" w:hAnsi="Times New Roman" w:cs="Times New Roman"/>
          <w:b/>
          <w:sz w:val="28"/>
          <w:szCs w:val="28"/>
          <w:lang w:val="bg-BG"/>
        </w:rPr>
      </w:pPr>
    </w:p>
    <w:p w:rsidR="0091311B" w:rsidRPr="002E11A0" w:rsidRDefault="0091311B" w:rsidP="0091311B">
      <w:pPr>
        <w:spacing w:after="240" w:line="240" w:lineRule="auto"/>
        <w:ind w:left="708"/>
        <w:jc w:val="right"/>
        <w:rPr>
          <w:rFonts w:ascii="Times New Roman" w:hAnsi="Times New Roman" w:cs="Times New Roman"/>
          <w:b/>
          <w:sz w:val="28"/>
          <w:szCs w:val="28"/>
          <w:lang w:val="bg-BG"/>
        </w:rPr>
      </w:pPr>
      <w:r w:rsidRPr="002E11A0">
        <w:rPr>
          <w:rFonts w:ascii="Times New Roman" w:hAnsi="Times New Roman" w:cs="Times New Roman"/>
          <w:b/>
          <w:sz w:val="28"/>
          <w:szCs w:val="28"/>
        </w:rPr>
        <w:lastRenderedPageBreak/>
        <w:t>Приложение № 1</w:t>
      </w:r>
      <w:r w:rsidRPr="002E11A0">
        <w:rPr>
          <w:rFonts w:ascii="Times New Roman" w:hAnsi="Times New Roman" w:cs="Times New Roman"/>
          <w:b/>
          <w:sz w:val="28"/>
          <w:szCs w:val="28"/>
          <w:lang w:val="bg-BG"/>
        </w:rPr>
        <w:t>а</w:t>
      </w:r>
    </w:p>
    <w:p w:rsidR="0091311B" w:rsidRPr="002E11A0" w:rsidRDefault="0091311B" w:rsidP="0091311B">
      <w:pPr>
        <w:shd w:val="clear" w:color="auto" w:fill="FFFFFF" w:themeFill="background1"/>
        <w:spacing w:after="120" w:line="240" w:lineRule="auto"/>
        <w:jc w:val="center"/>
        <w:rPr>
          <w:rFonts w:ascii="Times New Roman" w:hAnsi="Times New Roman" w:cs="Times New Roman"/>
          <w:b/>
          <w:sz w:val="28"/>
          <w:szCs w:val="28"/>
        </w:rPr>
      </w:pPr>
      <w:r w:rsidRPr="002E11A0">
        <w:rPr>
          <w:rFonts w:ascii="Times New Roman" w:hAnsi="Times New Roman" w:cs="Times New Roman"/>
          <w:b/>
          <w:sz w:val="28"/>
          <w:szCs w:val="28"/>
        </w:rPr>
        <w:t xml:space="preserve">Индикативен списък на важни за общината проекти, </w:t>
      </w:r>
    </w:p>
    <w:p w:rsidR="0091311B" w:rsidRPr="002E11A0" w:rsidRDefault="0091311B" w:rsidP="0091311B">
      <w:pPr>
        <w:shd w:val="clear" w:color="auto" w:fill="FFFFFF" w:themeFill="background1"/>
        <w:spacing w:after="120" w:line="240" w:lineRule="auto"/>
        <w:jc w:val="center"/>
        <w:rPr>
          <w:rFonts w:ascii="Times New Roman" w:hAnsi="Times New Roman" w:cs="Times New Roman"/>
          <w:b/>
          <w:sz w:val="28"/>
          <w:szCs w:val="28"/>
        </w:rPr>
      </w:pPr>
      <w:r w:rsidRPr="002E11A0">
        <w:rPr>
          <w:rFonts w:ascii="Times New Roman" w:hAnsi="Times New Roman" w:cs="Times New Roman"/>
          <w:b/>
          <w:sz w:val="28"/>
          <w:szCs w:val="28"/>
        </w:rPr>
        <w:t xml:space="preserve">включени в ПИРО на община </w:t>
      </w:r>
      <w:r w:rsidR="006C3EAE">
        <w:rPr>
          <w:rFonts w:ascii="Times New Roman" w:hAnsi="Times New Roman" w:cs="Times New Roman"/>
          <w:b/>
          <w:sz w:val="28"/>
          <w:szCs w:val="28"/>
          <w:lang w:val="bg-BG"/>
        </w:rPr>
        <w:t>Дългопол</w:t>
      </w:r>
      <w:r w:rsidRPr="002E11A0">
        <w:rPr>
          <w:rFonts w:ascii="Times New Roman" w:hAnsi="Times New Roman" w:cs="Times New Roman"/>
          <w:b/>
          <w:sz w:val="28"/>
          <w:szCs w:val="28"/>
        </w:rPr>
        <w:t xml:space="preserve"> за периода 2021-2027 г.</w:t>
      </w:r>
    </w:p>
    <w:tbl>
      <w:tblPr>
        <w:tblW w:w="130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093"/>
        <w:gridCol w:w="630"/>
        <w:gridCol w:w="2842"/>
        <w:gridCol w:w="1021"/>
        <w:gridCol w:w="1627"/>
        <w:gridCol w:w="2000"/>
        <w:gridCol w:w="2608"/>
      </w:tblGrid>
      <w:tr w:rsidR="0091311B" w:rsidRPr="002E11A0" w:rsidTr="006C3EAE">
        <w:trPr>
          <w:trHeight w:val="998"/>
        </w:trPr>
        <w:tc>
          <w:tcPr>
            <w:tcW w:w="1260" w:type="dxa"/>
            <w:shd w:val="clear" w:color="auto" w:fill="D6E3BC" w:themeFill="accent3" w:themeFillTint="66"/>
            <w:noWrap/>
            <w:hideMark/>
          </w:tcPr>
          <w:p w:rsidR="0091311B" w:rsidRPr="002E11A0" w:rsidRDefault="0091311B" w:rsidP="0091311B">
            <w:pPr>
              <w:spacing w:after="0" w:line="240" w:lineRule="auto"/>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 Приоритет</w:t>
            </w:r>
          </w:p>
        </w:tc>
        <w:tc>
          <w:tcPr>
            <w:tcW w:w="1093" w:type="dxa"/>
            <w:shd w:val="clear" w:color="auto" w:fill="D6E3BC" w:themeFill="accent3" w:themeFillTint="66"/>
            <w:noWrap/>
            <w:hideMark/>
          </w:tcPr>
          <w:p w:rsidR="0091311B" w:rsidRPr="002E11A0" w:rsidRDefault="0091311B" w:rsidP="0091311B">
            <w:pPr>
              <w:spacing w:after="0" w:line="240" w:lineRule="auto"/>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Мярка</w:t>
            </w:r>
          </w:p>
        </w:tc>
        <w:tc>
          <w:tcPr>
            <w:tcW w:w="630" w:type="dxa"/>
            <w:shd w:val="clear" w:color="auto" w:fill="D6E3BC" w:themeFill="accent3" w:themeFillTint="66"/>
          </w:tcPr>
          <w:p w:rsidR="0091311B" w:rsidRPr="002E11A0" w:rsidRDefault="0091311B" w:rsidP="0091311B">
            <w:pPr>
              <w:spacing w:after="0" w:line="240" w:lineRule="auto"/>
              <w:jc w:val="center"/>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 по ред</w:t>
            </w:r>
          </w:p>
        </w:tc>
        <w:tc>
          <w:tcPr>
            <w:tcW w:w="2842" w:type="dxa"/>
            <w:shd w:val="clear" w:color="auto" w:fill="D6E3BC" w:themeFill="accent3" w:themeFillTint="66"/>
            <w:hideMark/>
          </w:tcPr>
          <w:p w:rsidR="0091311B" w:rsidRPr="002E11A0" w:rsidRDefault="0091311B" w:rsidP="0091311B">
            <w:pPr>
              <w:spacing w:after="0" w:line="240" w:lineRule="auto"/>
              <w:jc w:val="center"/>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Проекти</w:t>
            </w:r>
          </w:p>
        </w:tc>
        <w:tc>
          <w:tcPr>
            <w:tcW w:w="1021" w:type="dxa"/>
            <w:shd w:val="clear" w:color="auto" w:fill="D6E3BC" w:themeFill="accent3" w:themeFillTint="66"/>
            <w:hideMark/>
          </w:tcPr>
          <w:p w:rsidR="0091311B" w:rsidRPr="002E11A0" w:rsidRDefault="0091311B" w:rsidP="0091311B">
            <w:pPr>
              <w:spacing w:after="0" w:line="240" w:lineRule="auto"/>
              <w:jc w:val="center"/>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 xml:space="preserve">Проектна готовност </w:t>
            </w:r>
          </w:p>
        </w:tc>
        <w:tc>
          <w:tcPr>
            <w:tcW w:w="1627" w:type="dxa"/>
            <w:shd w:val="clear" w:color="auto" w:fill="D6E3BC" w:themeFill="accent3" w:themeFillTint="66"/>
            <w:hideMark/>
          </w:tcPr>
          <w:p w:rsidR="0091311B" w:rsidRPr="002E11A0" w:rsidRDefault="0091311B" w:rsidP="0091311B">
            <w:pPr>
              <w:spacing w:after="0" w:line="240" w:lineRule="auto"/>
              <w:jc w:val="center"/>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Индикативен срок на изпълнение (месеци)</w:t>
            </w:r>
          </w:p>
        </w:tc>
        <w:tc>
          <w:tcPr>
            <w:tcW w:w="2000" w:type="dxa"/>
            <w:shd w:val="clear" w:color="auto" w:fill="D6E3BC" w:themeFill="accent3" w:themeFillTint="66"/>
            <w:hideMark/>
          </w:tcPr>
          <w:p w:rsidR="0091311B" w:rsidRPr="002E11A0" w:rsidRDefault="0091311B" w:rsidP="0091311B">
            <w:pPr>
              <w:spacing w:after="0" w:line="240" w:lineRule="auto"/>
              <w:jc w:val="center"/>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Общ индикативен бюджет на проектната идея (в хил. лв.)</w:t>
            </w:r>
          </w:p>
        </w:tc>
        <w:tc>
          <w:tcPr>
            <w:tcW w:w="2608" w:type="dxa"/>
            <w:shd w:val="clear" w:color="auto" w:fill="D6E3BC" w:themeFill="accent3" w:themeFillTint="66"/>
            <w:hideMark/>
          </w:tcPr>
          <w:p w:rsidR="0091311B" w:rsidRPr="002E11A0" w:rsidRDefault="0091311B" w:rsidP="0091311B">
            <w:pPr>
              <w:spacing w:after="0" w:line="240" w:lineRule="auto"/>
              <w:jc w:val="center"/>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Допълнителна информация</w:t>
            </w:r>
          </w:p>
        </w:tc>
      </w:tr>
      <w:tr w:rsidR="0091311B" w:rsidRPr="002E11A0" w:rsidTr="0091311B">
        <w:trPr>
          <w:trHeight w:val="1673"/>
        </w:trPr>
        <w:tc>
          <w:tcPr>
            <w:tcW w:w="1260"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w:t>
            </w:r>
          </w:p>
          <w:p w:rsidR="0091311B" w:rsidRPr="002E11A0" w:rsidRDefault="0091311B" w:rsidP="0091311B">
            <w:pPr>
              <w:spacing w:after="0" w:line="240" w:lineRule="auto"/>
              <w:jc w:val="center"/>
              <w:rPr>
                <w:rFonts w:ascii="Times New Roman" w:eastAsia="Times New Roman" w:hAnsi="Times New Roman" w:cs="Times New Roman"/>
                <w:b/>
                <w:sz w:val="20"/>
                <w:szCs w:val="20"/>
              </w:rPr>
            </w:pPr>
            <w:r w:rsidRPr="002E11A0">
              <w:rPr>
                <w:rFonts w:ascii="Times New Roman" w:eastAsia="Times New Roman" w:hAnsi="Times New Roman" w:cs="Times New Roman"/>
                <w:sz w:val="20"/>
                <w:szCs w:val="20"/>
              </w:rPr>
              <w:t>1</w:t>
            </w:r>
          </w:p>
        </w:tc>
        <w:tc>
          <w:tcPr>
            <w:tcW w:w="1093"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 1.1</w:t>
            </w:r>
          </w:p>
          <w:p w:rsidR="0091311B" w:rsidRPr="002E11A0" w:rsidRDefault="0091311B" w:rsidP="0091311B">
            <w:pPr>
              <w:spacing w:after="0" w:line="240" w:lineRule="auto"/>
              <w:rPr>
                <w:rFonts w:ascii="Times New Roman" w:eastAsia="Times New Roman" w:hAnsi="Times New Roman" w:cs="Times New Roman"/>
                <w:b/>
                <w:sz w:val="20"/>
                <w:szCs w:val="20"/>
              </w:rPr>
            </w:pPr>
          </w:p>
        </w:tc>
        <w:tc>
          <w:tcPr>
            <w:tcW w:w="63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1</w:t>
            </w:r>
          </w:p>
        </w:tc>
        <w:tc>
          <w:tcPr>
            <w:tcW w:w="2842" w:type="dxa"/>
            <w:shd w:val="clear" w:color="auto" w:fill="FFFFFF" w:themeFill="background1"/>
          </w:tcPr>
          <w:p w:rsidR="0091311B" w:rsidRPr="002E11A0" w:rsidRDefault="0091311B" w:rsidP="0091311B">
            <w:pPr>
              <w:spacing w:after="0" w:line="240" w:lineRule="auto"/>
              <w:ind w:left="-23"/>
              <w:rPr>
                <w:rFonts w:ascii="Times New Roman" w:eastAsia="Times New Roman" w:hAnsi="Times New Roman" w:cs="Times New Roman"/>
                <w:sz w:val="20"/>
                <w:szCs w:val="20"/>
              </w:rPr>
            </w:pPr>
          </w:p>
        </w:tc>
        <w:tc>
          <w:tcPr>
            <w:tcW w:w="1021"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1627"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00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608" w:type="dxa"/>
            <w:shd w:val="clear" w:color="auto" w:fill="FFFFFF" w:themeFill="background1"/>
          </w:tcPr>
          <w:p w:rsidR="0091311B" w:rsidRPr="002E11A0" w:rsidRDefault="0091311B" w:rsidP="0091311B">
            <w:pPr>
              <w:spacing w:after="0" w:line="240" w:lineRule="auto"/>
              <w:rPr>
                <w:rFonts w:ascii="Times New Roman" w:eastAsia="Times New Roman" w:hAnsi="Times New Roman" w:cs="Times New Roman"/>
                <w:sz w:val="20"/>
                <w:szCs w:val="20"/>
              </w:rPr>
            </w:pPr>
          </w:p>
        </w:tc>
      </w:tr>
      <w:tr w:rsidR="0091311B" w:rsidRPr="002E11A0" w:rsidTr="0091311B">
        <w:trPr>
          <w:trHeight w:val="953"/>
        </w:trPr>
        <w:tc>
          <w:tcPr>
            <w:tcW w:w="1260"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p>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2</w:t>
            </w:r>
          </w:p>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1093"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Мярка</w:t>
            </w:r>
          </w:p>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2.1</w:t>
            </w:r>
          </w:p>
        </w:tc>
        <w:tc>
          <w:tcPr>
            <w:tcW w:w="63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842" w:type="dxa"/>
            <w:shd w:val="clear" w:color="auto" w:fill="FFFFFF" w:themeFill="background1"/>
          </w:tcPr>
          <w:p w:rsidR="0091311B" w:rsidRPr="002E11A0" w:rsidRDefault="0091311B" w:rsidP="0091311B">
            <w:pPr>
              <w:spacing w:after="0" w:line="240" w:lineRule="auto"/>
              <w:ind w:left="-23"/>
              <w:rPr>
                <w:rFonts w:ascii="Times New Roman" w:eastAsia="Times New Roman" w:hAnsi="Times New Roman" w:cs="Times New Roman"/>
                <w:sz w:val="20"/>
                <w:szCs w:val="20"/>
              </w:rPr>
            </w:pPr>
          </w:p>
        </w:tc>
        <w:tc>
          <w:tcPr>
            <w:tcW w:w="1021"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lang w:val="bg-BG"/>
              </w:rPr>
            </w:pPr>
          </w:p>
        </w:tc>
        <w:tc>
          <w:tcPr>
            <w:tcW w:w="1627"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00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608" w:type="dxa"/>
            <w:shd w:val="clear" w:color="auto" w:fill="FFFFFF" w:themeFill="background1"/>
          </w:tcPr>
          <w:p w:rsidR="0091311B" w:rsidRPr="002E11A0" w:rsidRDefault="0091311B" w:rsidP="0091311B">
            <w:pPr>
              <w:spacing w:after="0" w:line="240" w:lineRule="auto"/>
              <w:ind w:left="-23"/>
              <w:rPr>
                <w:rFonts w:ascii="Times New Roman" w:eastAsia="Times New Roman" w:hAnsi="Times New Roman" w:cs="Times New Roman"/>
                <w:sz w:val="20"/>
                <w:szCs w:val="20"/>
              </w:rPr>
            </w:pPr>
          </w:p>
        </w:tc>
      </w:tr>
      <w:tr w:rsidR="0091311B" w:rsidRPr="002E11A0" w:rsidTr="0091311B">
        <w:trPr>
          <w:trHeight w:val="953"/>
        </w:trPr>
        <w:tc>
          <w:tcPr>
            <w:tcW w:w="1260"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3</w:t>
            </w:r>
          </w:p>
        </w:tc>
        <w:tc>
          <w:tcPr>
            <w:tcW w:w="1093"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3.</w:t>
            </w:r>
            <w:r w:rsidRPr="002E11A0">
              <w:rPr>
                <w:rFonts w:ascii="Times New Roman" w:eastAsia="Times New Roman" w:hAnsi="Times New Roman" w:cs="Times New Roman"/>
                <w:sz w:val="20"/>
                <w:szCs w:val="20"/>
                <w:lang w:val="bg-BG"/>
              </w:rPr>
              <w:t>1</w:t>
            </w:r>
          </w:p>
        </w:tc>
        <w:tc>
          <w:tcPr>
            <w:tcW w:w="63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842" w:type="dxa"/>
            <w:shd w:val="clear" w:color="auto" w:fill="FFFFFF" w:themeFill="background1"/>
          </w:tcPr>
          <w:p w:rsidR="0091311B" w:rsidRPr="002E11A0" w:rsidRDefault="0091311B" w:rsidP="0091311B">
            <w:pPr>
              <w:spacing w:after="0" w:line="240" w:lineRule="auto"/>
              <w:ind w:left="-23"/>
              <w:rPr>
                <w:rFonts w:ascii="Times New Roman" w:eastAsia="Times New Roman" w:hAnsi="Times New Roman" w:cs="Times New Roman"/>
                <w:sz w:val="20"/>
                <w:szCs w:val="20"/>
              </w:rPr>
            </w:pPr>
          </w:p>
        </w:tc>
        <w:tc>
          <w:tcPr>
            <w:tcW w:w="1021"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1627"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00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608" w:type="dxa"/>
            <w:shd w:val="clear" w:color="auto" w:fill="FFFFFF" w:themeFill="background1"/>
          </w:tcPr>
          <w:p w:rsidR="0091311B" w:rsidRPr="002E11A0" w:rsidRDefault="0091311B" w:rsidP="0091311B">
            <w:pPr>
              <w:spacing w:after="0" w:line="240" w:lineRule="auto"/>
              <w:rPr>
                <w:rFonts w:ascii="Times New Roman" w:eastAsia="Times New Roman" w:hAnsi="Times New Roman" w:cs="Times New Roman"/>
                <w:sz w:val="20"/>
                <w:szCs w:val="20"/>
              </w:rPr>
            </w:pPr>
          </w:p>
        </w:tc>
      </w:tr>
      <w:tr w:rsidR="0091311B" w:rsidRPr="002E11A0" w:rsidTr="0091311B">
        <w:trPr>
          <w:trHeight w:val="574"/>
        </w:trPr>
        <w:tc>
          <w:tcPr>
            <w:tcW w:w="126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 xml:space="preserve">Приоритет </w:t>
            </w:r>
          </w:p>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4</w:t>
            </w:r>
          </w:p>
        </w:tc>
        <w:tc>
          <w:tcPr>
            <w:tcW w:w="1093"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lang w:val="bg-BG"/>
              </w:rPr>
            </w:pPr>
            <w:r w:rsidRPr="002E11A0">
              <w:rPr>
                <w:rFonts w:ascii="Times New Roman" w:eastAsia="Times New Roman" w:hAnsi="Times New Roman" w:cs="Times New Roman"/>
                <w:sz w:val="20"/>
                <w:szCs w:val="20"/>
              </w:rPr>
              <w:t>Мярка 4.</w:t>
            </w:r>
            <w:r w:rsidRPr="002E11A0">
              <w:rPr>
                <w:rFonts w:ascii="Times New Roman" w:eastAsia="Times New Roman" w:hAnsi="Times New Roman" w:cs="Times New Roman"/>
                <w:sz w:val="20"/>
                <w:szCs w:val="20"/>
                <w:lang w:val="bg-BG"/>
              </w:rPr>
              <w:t>1</w:t>
            </w:r>
          </w:p>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630" w:type="dxa"/>
            <w:shd w:val="clear" w:color="auto" w:fill="FFFFFF" w:themeFill="background1"/>
          </w:tcPr>
          <w:p w:rsidR="0091311B" w:rsidRPr="002E11A0" w:rsidRDefault="0091311B" w:rsidP="0091311B">
            <w:pPr>
              <w:spacing w:after="0" w:line="240" w:lineRule="auto"/>
              <w:ind w:left="-23"/>
              <w:jc w:val="center"/>
              <w:rPr>
                <w:rFonts w:ascii="Times New Roman" w:eastAsia="Times New Roman" w:hAnsi="Times New Roman" w:cs="Times New Roman"/>
                <w:sz w:val="20"/>
                <w:szCs w:val="20"/>
              </w:rPr>
            </w:pPr>
          </w:p>
        </w:tc>
        <w:tc>
          <w:tcPr>
            <w:tcW w:w="2842" w:type="dxa"/>
            <w:shd w:val="clear" w:color="auto" w:fill="FFFFFF" w:themeFill="background1"/>
          </w:tcPr>
          <w:p w:rsidR="0091311B" w:rsidRPr="002E11A0" w:rsidRDefault="0091311B" w:rsidP="0091311B">
            <w:pPr>
              <w:spacing w:after="0" w:line="240" w:lineRule="auto"/>
              <w:rPr>
                <w:rFonts w:ascii="Times New Roman" w:eastAsia="Times New Roman" w:hAnsi="Times New Roman" w:cs="Times New Roman"/>
                <w:sz w:val="20"/>
                <w:szCs w:val="20"/>
              </w:rPr>
            </w:pPr>
          </w:p>
        </w:tc>
        <w:tc>
          <w:tcPr>
            <w:tcW w:w="1021"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1627"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000"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bCs/>
                <w:sz w:val="20"/>
                <w:szCs w:val="20"/>
              </w:rPr>
            </w:pPr>
          </w:p>
        </w:tc>
        <w:tc>
          <w:tcPr>
            <w:tcW w:w="2608" w:type="dxa"/>
            <w:shd w:val="clear" w:color="auto" w:fill="FFFFFF" w:themeFill="background1"/>
            <w:noWrap/>
          </w:tcPr>
          <w:p w:rsidR="0091311B" w:rsidRPr="002E11A0" w:rsidRDefault="0091311B" w:rsidP="0091311B">
            <w:pPr>
              <w:spacing w:after="0" w:line="240" w:lineRule="auto"/>
              <w:rPr>
                <w:rFonts w:ascii="Times New Roman" w:eastAsia="Times New Roman" w:hAnsi="Times New Roman" w:cs="Times New Roman"/>
                <w:sz w:val="20"/>
                <w:szCs w:val="20"/>
              </w:rPr>
            </w:pPr>
          </w:p>
        </w:tc>
      </w:tr>
      <w:tr w:rsidR="0091311B" w:rsidRPr="002E11A0" w:rsidTr="0091311B">
        <w:trPr>
          <w:trHeight w:val="574"/>
        </w:trPr>
        <w:tc>
          <w:tcPr>
            <w:tcW w:w="1260" w:type="dxa"/>
            <w:shd w:val="clear" w:color="auto" w:fill="FFFFFF" w:themeFill="background1"/>
          </w:tcPr>
          <w:p w:rsidR="0091311B" w:rsidRPr="002E11A0" w:rsidRDefault="0091311B" w:rsidP="0091311B">
            <w:pPr>
              <w:spacing w:after="0" w:line="240" w:lineRule="auto"/>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Приоритет 5</w:t>
            </w:r>
          </w:p>
          <w:p w:rsidR="0091311B" w:rsidRPr="002E11A0" w:rsidRDefault="0091311B" w:rsidP="0091311B">
            <w:pPr>
              <w:widowControl w:val="0"/>
              <w:spacing w:after="0" w:line="240" w:lineRule="auto"/>
              <w:jc w:val="center"/>
              <w:rPr>
                <w:rFonts w:ascii="Times New Roman" w:eastAsia="Times New Roman" w:hAnsi="Times New Roman" w:cs="Times New Roman"/>
                <w:sz w:val="20"/>
                <w:szCs w:val="20"/>
              </w:rPr>
            </w:pPr>
          </w:p>
        </w:tc>
        <w:tc>
          <w:tcPr>
            <w:tcW w:w="1093" w:type="dxa"/>
            <w:shd w:val="clear" w:color="auto" w:fill="FFFFFF" w:themeFill="background1"/>
          </w:tcPr>
          <w:p w:rsidR="0091311B" w:rsidRPr="002E11A0" w:rsidRDefault="0091311B" w:rsidP="0091311B">
            <w:pPr>
              <w:spacing w:after="0" w:line="240" w:lineRule="auto"/>
              <w:ind w:left="-15"/>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 xml:space="preserve">Мярка </w:t>
            </w:r>
          </w:p>
          <w:p w:rsidR="0091311B" w:rsidRPr="002E11A0" w:rsidRDefault="0091311B" w:rsidP="0091311B">
            <w:pPr>
              <w:spacing w:after="0" w:line="240" w:lineRule="auto"/>
              <w:ind w:left="-15"/>
              <w:jc w:val="center"/>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5.1</w:t>
            </w:r>
          </w:p>
        </w:tc>
        <w:tc>
          <w:tcPr>
            <w:tcW w:w="630" w:type="dxa"/>
            <w:shd w:val="clear" w:color="auto" w:fill="FFFFFF" w:themeFill="background1"/>
          </w:tcPr>
          <w:p w:rsidR="0091311B" w:rsidRPr="002E11A0" w:rsidRDefault="0091311B" w:rsidP="0091311B">
            <w:pPr>
              <w:spacing w:after="0" w:line="240" w:lineRule="auto"/>
              <w:ind w:left="-23"/>
              <w:jc w:val="center"/>
              <w:rPr>
                <w:rFonts w:ascii="Times New Roman" w:eastAsia="Times New Roman" w:hAnsi="Times New Roman" w:cs="Times New Roman"/>
                <w:sz w:val="20"/>
                <w:szCs w:val="20"/>
              </w:rPr>
            </w:pPr>
          </w:p>
        </w:tc>
        <w:tc>
          <w:tcPr>
            <w:tcW w:w="2842" w:type="dxa"/>
            <w:shd w:val="clear" w:color="auto" w:fill="FFFFFF" w:themeFill="background1"/>
          </w:tcPr>
          <w:p w:rsidR="0091311B" w:rsidRPr="002E11A0" w:rsidRDefault="0091311B" w:rsidP="0091311B">
            <w:pPr>
              <w:spacing w:after="0" w:line="240" w:lineRule="auto"/>
              <w:ind w:left="-23"/>
              <w:rPr>
                <w:rFonts w:ascii="Times New Roman" w:eastAsia="Times New Roman" w:hAnsi="Times New Roman" w:cs="Times New Roman"/>
                <w:sz w:val="20"/>
                <w:szCs w:val="20"/>
              </w:rPr>
            </w:pPr>
          </w:p>
        </w:tc>
        <w:tc>
          <w:tcPr>
            <w:tcW w:w="1021"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1627"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000" w:type="dxa"/>
            <w:shd w:val="clear" w:color="auto" w:fill="FFFFFF" w:themeFill="background1"/>
            <w:noWrap/>
          </w:tcPr>
          <w:p w:rsidR="0091311B" w:rsidRPr="002E11A0" w:rsidRDefault="0091311B" w:rsidP="0091311B">
            <w:pPr>
              <w:spacing w:after="0" w:line="240" w:lineRule="auto"/>
              <w:jc w:val="center"/>
              <w:rPr>
                <w:rFonts w:ascii="Times New Roman" w:eastAsia="Times New Roman" w:hAnsi="Times New Roman" w:cs="Times New Roman"/>
                <w:sz w:val="20"/>
                <w:szCs w:val="20"/>
              </w:rPr>
            </w:pPr>
          </w:p>
        </w:tc>
        <w:tc>
          <w:tcPr>
            <w:tcW w:w="2608" w:type="dxa"/>
            <w:shd w:val="clear" w:color="auto" w:fill="FFFFFF" w:themeFill="background1"/>
            <w:noWrap/>
          </w:tcPr>
          <w:p w:rsidR="0091311B" w:rsidRPr="002E11A0" w:rsidRDefault="0091311B" w:rsidP="0091311B">
            <w:pPr>
              <w:spacing w:after="0" w:line="240" w:lineRule="auto"/>
              <w:rPr>
                <w:rFonts w:ascii="Times New Roman" w:eastAsia="Times New Roman" w:hAnsi="Times New Roman" w:cs="Times New Roman"/>
                <w:sz w:val="20"/>
                <w:szCs w:val="20"/>
              </w:rPr>
            </w:pPr>
          </w:p>
        </w:tc>
      </w:tr>
      <w:tr w:rsidR="0091311B" w:rsidRPr="002E11A0" w:rsidTr="0091311B">
        <w:trPr>
          <w:trHeight w:val="908"/>
        </w:trPr>
        <w:tc>
          <w:tcPr>
            <w:tcW w:w="1260" w:type="dxa"/>
            <w:shd w:val="clear" w:color="auto" w:fill="D9D9D9" w:themeFill="background1" w:themeFillShade="D9"/>
            <w:noWrap/>
            <w:hideMark/>
          </w:tcPr>
          <w:p w:rsidR="0091311B" w:rsidRPr="002E11A0" w:rsidRDefault="0091311B" w:rsidP="0091311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 </w:t>
            </w:r>
          </w:p>
        </w:tc>
        <w:tc>
          <w:tcPr>
            <w:tcW w:w="1093" w:type="dxa"/>
            <w:shd w:val="clear" w:color="auto" w:fill="D9D9D9" w:themeFill="background1" w:themeFillShade="D9"/>
            <w:noWrap/>
            <w:hideMark/>
          </w:tcPr>
          <w:p w:rsidR="0091311B" w:rsidRPr="002E11A0" w:rsidRDefault="0091311B" w:rsidP="0091311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 </w:t>
            </w:r>
          </w:p>
        </w:tc>
        <w:tc>
          <w:tcPr>
            <w:tcW w:w="630" w:type="dxa"/>
            <w:shd w:val="clear" w:color="auto" w:fill="D9D9D9" w:themeFill="background1" w:themeFillShade="D9"/>
          </w:tcPr>
          <w:p w:rsidR="0091311B" w:rsidRPr="002E11A0" w:rsidRDefault="0091311B" w:rsidP="0091311B">
            <w:pPr>
              <w:spacing w:after="0" w:line="240" w:lineRule="auto"/>
              <w:rPr>
                <w:rFonts w:ascii="Times New Roman" w:eastAsia="Times New Roman" w:hAnsi="Times New Roman" w:cs="Times New Roman"/>
                <w:sz w:val="20"/>
                <w:szCs w:val="20"/>
              </w:rPr>
            </w:pPr>
          </w:p>
        </w:tc>
        <w:tc>
          <w:tcPr>
            <w:tcW w:w="2842" w:type="dxa"/>
            <w:shd w:val="clear" w:color="auto" w:fill="D9D9D9" w:themeFill="background1" w:themeFillShade="D9"/>
            <w:hideMark/>
          </w:tcPr>
          <w:p w:rsidR="0091311B" w:rsidRPr="002E11A0" w:rsidRDefault="0091311B" w:rsidP="0091311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 </w:t>
            </w:r>
          </w:p>
        </w:tc>
        <w:tc>
          <w:tcPr>
            <w:tcW w:w="1021" w:type="dxa"/>
            <w:shd w:val="clear" w:color="auto" w:fill="D9D9D9" w:themeFill="background1" w:themeFillShade="D9"/>
            <w:hideMark/>
          </w:tcPr>
          <w:p w:rsidR="0091311B" w:rsidRPr="002E11A0" w:rsidRDefault="0091311B" w:rsidP="0091311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 </w:t>
            </w:r>
          </w:p>
        </w:tc>
        <w:tc>
          <w:tcPr>
            <w:tcW w:w="1627" w:type="dxa"/>
            <w:shd w:val="clear" w:color="auto" w:fill="D9D9D9" w:themeFill="background1" w:themeFillShade="D9"/>
            <w:hideMark/>
          </w:tcPr>
          <w:p w:rsidR="0091311B" w:rsidRPr="002E11A0" w:rsidRDefault="0091311B" w:rsidP="0091311B">
            <w:pPr>
              <w:spacing w:after="0" w:line="240" w:lineRule="auto"/>
              <w:rPr>
                <w:rFonts w:ascii="Times New Roman" w:eastAsia="Times New Roman" w:hAnsi="Times New Roman" w:cs="Times New Roman"/>
                <w:b/>
                <w:sz w:val="20"/>
                <w:szCs w:val="20"/>
              </w:rPr>
            </w:pPr>
            <w:r w:rsidRPr="002E11A0">
              <w:rPr>
                <w:rFonts w:ascii="Times New Roman" w:eastAsia="Times New Roman" w:hAnsi="Times New Roman" w:cs="Times New Roman"/>
                <w:b/>
                <w:sz w:val="20"/>
                <w:szCs w:val="20"/>
              </w:rPr>
              <w:t>Общ индикативен бюджет на всички проекти</w:t>
            </w:r>
          </w:p>
        </w:tc>
        <w:tc>
          <w:tcPr>
            <w:tcW w:w="2000" w:type="dxa"/>
            <w:shd w:val="clear" w:color="auto" w:fill="D9D9D9" w:themeFill="background1" w:themeFillShade="D9"/>
            <w:hideMark/>
          </w:tcPr>
          <w:p w:rsidR="0091311B" w:rsidRPr="002E11A0" w:rsidRDefault="0091311B" w:rsidP="0091311B">
            <w:pPr>
              <w:spacing w:after="0" w:line="240" w:lineRule="auto"/>
              <w:jc w:val="center"/>
              <w:rPr>
                <w:rFonts w:ascii="Times New Roman" w:eastAsia="Times New Roman" w:hAnsi="Times New Roman" w:cs="Times New Roman"/>
                <w:b/>
                <w:sz w:val="20"/>
                <w:szCs w:val="20"/>
              </w:rPr>
            </w:pPr>
          </w:p>
        </w:tc>
        <w:tc>
          <w:tcPr>
            <w:tcW w:w="2608" w:type="dxa"/>
            <w:shd w:val="clear" w:color="auto" w:fill="D9D9D9" w:themeFill="background1" w:themeFillShade="D9"/>
            <w:hideMark/>
          </w:tcPr>
          <w:p w:rsidR="0091311B" w:rsidRPr="002E11A0" w:rsidRDefault="0091311B" w:rsidP="0091311B">
            <w:pPr>
              <w:spacing w:after="0" w:line="240" w:lineRule="auto"/>
              <w:rPr>
                <w:rFonts w:ascii="Times New Roman" w:eastAsia="Times New Roman" w:hAnsi="Times New Roman" w:cs="Times New Roman"/>
                <w:sz w:val="20"/>
                <w:szCs w:val="20"/>
              </w:rPr>
            </w:pPr>
            <w:r w:rsidRPr="002E11A0">
              <w:rPr>
                <w:rFonts w:ascii="Times New Roman" w:eastAsia="Times New Roman" w:hAnsi="Times New Roman" w:cs="Times New Roman"/>
                <w:sz w:val="20"/>
                <w:szCs w:val="20"/>
              </w:rPr>
              <w:t> </w:t>
            </w:r>
          </w:p>
        </w:tc>
      </w:tr>
    </w:tbl>
    <w:p w:rsidR="0091311B" w:rsidRPr="002E11A0" w:rsidRDefault="0091311B" w:rsidP="0091311B">
      <w:pPr>
        <w:spacing w:after="240" w:line="240" w:lineRule="auto"/>
        <w:ind w:left="708"/>
        <w:rPr>
          <w:rFonts w:ascii="Times New Roman" w:hAnsi="Times New Roman" w:cs="Times New Roman"/>
          <w:b/>
          <w:sz w:val="28"/>
          <w:szCs w:val="28"/>
          <w:lang w:val="bg-BG"/>
        </w:rPr>
      </w:pPr>
    </w:p>
    <w:p w:rsidR="0091311B" w:rsidRPr="002E11A0" w:rsidRDefault="0091311B" w:rsidP="0091311B">
      <w:pPr>
        <w:spacing w:after="240" w:line="240" w:lineRule="auto"/>
        <w:ind w:left="708"/>
        <w:jc w:val="right"/>
        <w:rPr>
          <w:rFonts w:ascii="Times New Roman" w:hAnsi="Times New Roman" w:cs="Times New Roman"/>
          <w:b/>
          <w:sz w:val="28"/>
          <w:szCs w:val="28"/>
          <w:lang w:val="bg-BG"/>
        </w:rPr>
      </w:pPr>
      <w:r w:rsidRPr="002E11A0">
        <w:rPr>
          <w:rFonts w:ascii="Times New Roman" w:hAnsi="Times New Roman" w:cs="Times New Roman"/>
          <w:b/>
          <w:sz w:val="28"/>
          <w:szCs w:val="28"/>
        </w:rPr>
        <w:lastRenderedPageBreak/>
        <w:t xml:space="preserve">Приложение № </w:t>
      </w:r>
      <w:r w:rsidRPr="002E11A0">
        <w:rPr>
          <w:rFonts w:ascii="Times New Roman" w:hAnsi="Times New Roman" w:cs="Times New Roman"/>
          <w:b/>
          <w:sz w:val="28"/>
          <w:szCs w:val="28"/>
          <w:lang w:val="bg-BG"/>
        </w:rPr>
        <w:t>2</w:t>
      </w:r>
    </w:p>
    <w:p w:rsidR="0091311B" w:rsidRPr="002E11A0" w:rsidRDefault="0091311B" w:rsidP="0091311B">
      <w:pPr>
        <w:shd w:val="clear" w:color="auto" w:fill="FFFFFF" w:themeFill="background1"/>
        <w:spacing w:after="240" w:line="240" w:lineRule="auto"/>
        <w:jc w:val="center"/>
        <w:rPr>
          <w:rFonts w:ascii="Times New Roman" w:hAnsi="Times New Roman" w:cs="Times New Roman"/>
          <w:b/>
          <w:sz w:val="28"/>
          <w:szCs w:val="28"/>
          <w:lang w:val="bg-BG"/>
        </w:rPr>
      </w:pPr>
      <w:r w:rsidRPr="002E11A0">
        <w:rPr>
          <w:rFonts w:ascii="Times New Roman" w:hAnsi="Times New Roman" w:cs="Times New Roman"/>
          <w:b/>
          <w:sz w:val="28"/>
          <w:szCs w:val="28"/>
          <w:lang w:val="bg-BG"/>
        </w:rPr>
        <w:t>ИНДИКАТИВНА ФИНАНСОВА ТАБЛИЦА</w:t>
      </w:r>
    </w:p>
    <w:p w:rsidR="0091311B" w:rsidRPr="002E11A0" w:rsidRDefault="0091311B" w:rsidP="0091311B">
      <w:pPr>
        <w:shd w:val="clear" w:color="auto" w:fill="FFFFFF" w:themeFill="background1"/>
        <w:spacing w:after="120" w:line="240" w:lineRule="auto"/>
        <w:jc w:val="center"/>
        <w:rPr>
          <w:rFonts w:ascii="Times New Roman" w:hAnsi="Times New Roman" w:cs="Times New Roman"/>
          <w:b/>
          <w:sz w:val="28"/>
          <w:szCs w:val="28"/>
        </w:rPr>
      </w:pPr>
      <w:r w:rsidRPr="002E11A0">
        <w:rPr>
          <w:rFonts w:ascii="Times New Roman" w:hAnsi="Times New Roman" w:cs="Times New Roman"/>
          <w:b/>
          <w:sz w:val="28"/>
          <w:szCs w:val="28"/>
          <w:lang w:val="bg-BG"/>
        </w:rPr>
        <w:t xml:space="preserve">на </w:t>
      </w:r>
      <w:r w:rsidRPr="002E11A0">
        <w:rPr>
          <w:rFonts w:ascii="Times New Roman" w:hAnsi="Times New Roman" w:cs="Times New Roman"/>
          <w:b/>
          <w:sz w:val="28"/>
          <w:szCs w:val="28"/>
        </w:rPr>
        <w:t xml:space="preserve">ПИРО на община </w:t>
      </w:r>
      <w:r w:rsidR="006C3EAE">
        <w:rPr>
          <w:rFonts w:ascii="Times New Roman" w:hAnsi="Times New Roman" w:cs="Times New Roman"/>
          <w:b/>
          <w:sz w:val="28"/>
          <w:szCs w:val="28"/>
          <w:lang w:val="bg-BG"/>
        </w:rPr>
        <w:t>Дългопол</w:t>
      </w:r>
      <w:r w:rsidRPr="002E11A0">
        <w:rPr>
          <w:rFonts w:ascii="Times New Roman" w:hAnsi="Times New Roman" w:cs="Times New Roman"/>
          <w:b/>
          <w:sz w:val="28"/>
          <w:szCs w:val="28"/>
        </w:rPr>
        <w:t xml:space="preserve"> за периода 2021-2027 г.</w:t>
      </w:r>
    </w:p>
    <w:tbl>
      <w:tblPr>
        <w:tblW w:w="14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6"/>
        <w:gridCol w:w="1756"/>
        <w:gridCol w:w="1235"/>
        <w:gridCol w:w="1710"/>
        <w:gridCol w:w="1192"/>
        <w:gridCol w:w="1302"/>
        <w:gridCol w:w="1235"/>
        <w:gridCol w:w="1220"/>
        <w:gridCol w:w="1176"/>
        <w:gridCol w:w="959"/>
        <w:gridCol w:w="959"/>
      </w:tblGrid>
      <w:tr w:rsidR="0091311B" w:rsidRPr="002E11A0" w:rsidTr="006C3EAE">
        <w:trPr>
          <w:trHeight w:val="1322"/>
          <w:jc w:val="center"/>
        </w:trPr>
        <w:tc>
          <w:tcPr>
            <w:tcW w:w="1916"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lang w:val="bg-BG"/>
              </w:rPr>
            </w:pPr>
            <w:r w:rsidRPr="002E11A0">
              <w:rPr>
                <w:rFonts w:ascii="Times New Roman" w:eastAsia="Times New Roman" w:hAnsi="Times New Roman" w:cs="Times New Roman"/>
                <w:b/>
                <w:bCs/>
                <w:color w:val="000000"/>
                <w:sz w:val="20"/>
                <w:szCs w:val="20"/>
              </w:rPr>
              <w:t xml:space="preserve">Период </w:t>
            </w:r>
            <w:r w:rsidRPr="002E11A0">
              <w:rPr>
                <w:rFonts w:ascii="Times New Roman" w:eastAsia="Times New Roman" w:hAnsi="Times New Roman" w:cs="Times New Roman"/>
                <w:b/>
                <w:bCs/>
                <w:color w:val="000000"/>
                <w:sz w:val="20"/>
                <w:szCs w:val="20"/>
                <w:lang w:val="bg-BG"/>
              </w:rPr>
              <w:t>2021-2027</w:t>
            </w:r>
          </w:p>
        </w:tc>
        <w:tc>
          <w:tcPr>
            <w:tcW w:w="1756"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Собствени средства - Общински бюджет</w:t>
            </w:r>
          </w:p>
        </w:tc>
        <w:tc>
          <w:tcPr>
            <w:tcW w:w="1235"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Отн. дял (%)</w:t>
            </w:r>
          </w:p>
        </w:tc>
        <w:tc>
          <w:tcPr>
            <w:tcW w:w="1710"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Републикански бюджет</w:t>
            </w:r>
          </w:p>
        </w:tc>
        <w:tc>
          <w:tcPr>
            <w:tcW w:w="1192"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Отн. дял (%)</w:t>
            </w:r>
          </w:p>
        </w:tc>
        <w:tc>
          <w:tcPr>
            <w:tcW w:w="1302"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Средства от ЕС</w:t>
            </w:r>
          </w:p>
        </w:tc>
        <w:tc>
          <w:tcPr>
            <w:tcW w:w="1235"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Отн. дял (%)</w:t>
            </w:r>
          </w:p>
        </w:tc>
        <w:tc>
          <w:tcPr>
            <w:tcW w:w="1220"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Други източници</w:t>
            </w:r>
          </w:p>
        </w:tc>
        <w:tc>
          <w:tcPr>
            <w:tcW w:w="1176"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Отн. дял (%)</w:t>
            </w:r>
          </w:p>
        </w:tc>
        <w:tc>
          <w:tcPr>
            <w:tcW w:w="959"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ОБЩО в лв.</w:t>
            </w:r>
          </w:p>
        </w:tc>
        <w:tc>
          <w:tcPr>
            <w:tcW w:w="959" w:type="dxa"/>
            <w:shd w:val="clear" w:color="auto" w:fill="D6E3BC" w:themeFill="accent3" w:themeFillTint="66"/>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ОБЩО в отн. дял (%)</w:t>
            </w:r>
          </w:p>
        </w:tc>
      </w:tr>
      <w:tr w:rsidR="0091311B" w:rsidRPr="002E11A0" w:rsidTr="0091311B">
        <w:trPr>
          <w:trHeight w:val="315"/>
          <w:jc w:val="center"/>
        </w:trPr>
        <w:tc>
          <w:tcPr>
            <w:tcW w:w="1916" w:type="dxa"/>
            <w:vMerge w:val="restart"/>
            <w:shd w:val="clear" w:color="auto" w:fill="auto"/>
            <w:vAlign w:val="center"/>
            <w:hideMark/>
          </w:tcPr>
          <w:p w:rsidR="0091311B" w:rsidRPr="002E11A0" w:rsidRDefault="0091311B" w:rsidP="0091311B">
            <w:pPr>
              <w:spacing w:after="0" w:line="240" w:lineRule="auto"/>
              <w:jc w:val="both"/>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Приоритет 1</w:t>
            </w:r>
          </w:p>
        </w:tc>
        <w:tc>
          <w:tcPr>
            <w:tcW w:w="175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71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92"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302"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2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7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r>
      <w:tr w:rsidR="0091311B" w:rsidRPr="002E11A0" w:rsidTr="0091311B">
        <w:trPr>
          <w:trHeight w:val="315"/>
          <w:jc w:val="center"/>
        </w:trPr>
        <w:tc>
          <w:tcPr>
            <w:tcW w:w="1916" w:type="dxa"/>
            <w:vMerge/>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75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71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92" w:type="dxa"/>
            <w:vMerge/>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302"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2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7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r>
      <w:tr w:rsidR="0091311B" w:rsidRPr="002E11A0" w:rsidTr="0091311B">
        <w:trPr>
          <w:trHeight w:val="315"/>
          <w:jc w:val="center"/>
        </w:trPr>
        <w:tc>
          <w:tcPr>
            <w:tcW w:w="1916" w:type="dxa"/>
            <w:vMerge w:val="restart"/>
            <w:shd w:val="clear" w:color="auto" w:fill="auto"/>
            <w:vAlign w:val="center"/>
            <w:hideMark/>
          </w:tcPr>
          <w:p w:rsidR="0091311B" w:rsidRPr="002E11A0" w:rsidRDefault="0091311B" w:rsidP="0091311B">
            <w:pPr>
              <w:spacing w:after="0" w:line="240" w:lineRule="auto"/>
              <w:jc w:val="both"/>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Приоритет 2</w:t>
            </w:r>
          </w:p>
        </w:tc>
        <w:tc>
          <w:tcPr>
            <w:tcW w:w="175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71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92"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302"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2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7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r>
      <w:tr w:rsidR="0091311B" w:rsidRPr="002E11A0" w:rsidTr="0091311B">
        <w:trPr>
          <w:trHeight w:val="315"/>
          <w:jc w:val="center"/>
        </w:trPr>
        <w:tc>
          <w:tcPr>
            <w:tcW w:w="1916" w:type="dxa"/>
            <w:vMerge/>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75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shd w:val="clear" w:color="auto" w:fill="auto"/>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71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92" w:type="dxa"/>
            <w:vMerge/>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302"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2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7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r>
      <w:tr w:rsidR="0091311B" w:rsidRPr="002E11A0" w:rsidTr="0091311B">
        <w:trPr>
          <w:trHeight w:val="315"/>
          <w:jc w:val="center"/>
        </w:trPr>
        <w:tc>
          <w:tcPr>
            <w:tcW w:w="1916" w:type="dxa"/>
            <w:vMerge w:val="restart"/>
            <w:shd w:val="clear" w:color="auto" w:fill="auto"/>
            <w:vAlign w:val="center"/>
            <w:hideMark/>
          </w:tcPr>
          <w:p w:rsidR="0091311B" w:rsidRPr="002E11A0" w:rsidRDefault="0091311B" w:rsidP="0091311B">
            <w:pPr>
              <w:spacing w:after="0" w:line="240" w:lineRule="auto"/>
              <w:jc w:val="both"/>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Приоритет 3</w:t>
            </w:r>
          </w:p>
        </w:tc>
        <w:tc>
          <w:tcPr>
            <w:tcW w:w="175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71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92"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302"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2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7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r>
      <w:tr w:rsidR="0091311B" w:rsidRPr="002E11A0" w:rsidTr="0091311B">
        <w:trPr>
          <w:trHeight w:val="315"/>
          <w:jc w:val="center"/>
        </w:trPr>
        <w:tc>
          <w:tcPr>
            <w:tcW w:w="1916" w:type="dxa"/>
            <w:vMerge/>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75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shd w:val="clear" w:color="auto" w:fill="auto"/>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71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92" w:type="dxa"/>
            <w:vMerge/>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302"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2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7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r>
      <w:tr w:rsidR="0091311B" w:rsidRPr="002E11A0" w:rsidTr="0091311B">
        <w:trPr>
          <w:trHeight w:val="315"/>
          <w:jc w:val="center"/>
        </w:trPr>
        <w:tc>
          <w:tcPr>
            <w:tcW w:w="1916" w:type="dxa"/>
            <w:vMerge w:val="restart"/>
            <w:shd w:val="clear" w:color="auto" w:fill="auto"/>
            <w:vAlign w:val="center"/>
            <w:hideMark/>
          </w:tcPr>
          <w:p w:rsidR="0091311B" w:rsidRPr="002E11A0" w:rsidRDefault="0091311B" w:rsidP="0091311B">
            <w:pPr>
              <w:spacing w:after="0" w:line="240" w:lineRule="auto"/>
              <w:jc w:val="both"/>
              <w:rPr>
                <w:rFonts w:ascii="Times New Roman" w:eastAsia="Times New Roman" w:hAnsi="Times New Roman" w:cs="Times New Roman"/>
                <w:b/>
                <w:bCs/>
                <w:color w:val="000000"/>
                <w:sz w:val="20"/>
                <w:szCs w:val="20"/>
                <w:lang w:val="bg-BG"/>
              </w:rPr>
            </w:pPr>
            <w:r w:rsidRPr="002E11A0">
              <w:rPr>
                <w:rFonts w:ascii="Times New Roman" w:eastAsia="Times New Roman" w:hAnsi="Times New Roman" w:cs="Times New Roman"/>
                <w:b/>
                <w:bCs/>
                <w:color w:val="000000"/>
                <w:sz w:val="20"/>
                <w:szCs w:val="20"/>
              </w:rPr>
              <w:t xml:space="preserve">Приоритет </w:t>
            </w:r>
            <w:r w:rsidRPr="002E11A0">
              <w:rPr>
                <w:rFonts w:ascii="Times New Roman" w:eastAsia="Times New Roman" w:hAnsi="Times New Roman" w:cs="Times New Roman"/>
                <w:b/>
                <w:bCs/>
                <w:color w:val="000000"/>
                <w:sz w:val="20"/>
                <w:szCs w:val="20"/>
                <w:lang w:val="bg-BG"/>
              </w:rPr>
              <w:t>4</w:t>
            </w:r>
          </w:p>
        </w:tc>
        <w:tc>
          <w:tcPr>
            <w:tcW w:w="175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71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92" w:type="dxa"/>
            <w:vMerge w:val="restart"/>
            <w:shd w:val="clear" w:color="auto" w:fill="auto"/>
            <w:vAlign w:val="center"/>
          </w:tcPr>
          <w:p w:rsidR="0091311B" w:rsidRPr="002E11A0" w:rsidRDefault="0091311B" w:rsidP="0091311B">
            <w:pPr>
              <w:jc w:val="center"/>
              <w:rPr>
                <w:rFonts w:ascii="Times New Roman" w:hAnsi="Times New Roman" w:cs="Times New Roman"/>
                <w:color w:val="000000"/>
                <w:sz w:val="20"/>
                <w:szCs w:val="20"/>
              </w:rPr>
            </w:pPr>
          </w:p>
        </w:tc>
        <w:tc>
          <w:tcPr>
            <w:tcW w:w="1302"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20"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76"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Merge w:val="restart"/>
            <w:shd w:val="clear" w:color="auto" w:fill="auto"/>
            <w:vAlign w:val="center"/>
            <w:hideMark/>
          </w:tcPr>
          <w:p w:rsidR="0091311B" w:rsidRPr="002E11A0" w:rsidRDefault="0091311B" w:rsidP="0091311B">
            <w:pPr>
              <w:jc w:val="center"/>
              <w:rPr>
                <w:rFonts w:ascii="Times New Roman" w:hAnsi="Times New Roman" w:cs="Times New Roman"/>
                <w:color w:val="000000"/>
                <w:sz w:val="20"/>
                <w:szCs w:val="20"/>
              </w:rPr>
            </w:pPr>
          </w:p>
        </w:tc>
      </w:tr>
      <w:tr w:rsidR="0091311B" w:rsidRPr="002E11A0" w:rsidTr="0091311B">
        <w:trPr>
          <w:trHeight w:val="315"/>
          <w:jc w:val="center"/>
        </w:trPr>
        <w:tc>
          <w:tcPr>
            <w:tcW w:w="1916" w:type="dxa"/>
            <w:vMerge/>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75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shd w:val="clear" w:color="auto" w:fill="auto"/>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71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92" w:type="dxa"/>
            <w:vMerge/>
            <w:vAlign w:val="center"/>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302"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35"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220"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1176"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c>
          <w:tcPr>
            <w:tcW w:w="959" w:type="dxa"/>
            <w:vMerge/>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p>
        </w:tc>
      </w:tr>
      <w:tr w:rsidR="0091311B" w:rsidRPr="002E11A0" w:rsidTr="0091311B">
        <w:trPr>
          <w:trHeight w:val="315"/>
          <w:jc w:val="center"/>
        </w:trPr>
        <w:tc>
          <w:tcPr>
            <w:tcW w:w="1916" w:type="dxa"/>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lang w:val="bg-BG"/>
              </w:rPr>
            </w:pPr>
          </w:p>
          <w:p w:rsidR="0091311B" w:rsidRPr="002E11A0" w:rsidRDefault="0091311B" w:rsidP="0091311B">
            <w:pPr>
              <w:spacing w:after="0" w:line="240" w:lineRule="auto"/>
              <w:rPr>
                <w:rFonts w:ascii="Times New Roman" w:eastAsia="Times New Roman" w:hAnsi="Times New Roman" w:cs="Times New Roman"/>
                <w:b/>
                <w:bCs/>
                <w:color w:val="000000"/>
                <w:sz w:val="20"/>
                <w:szCs w:val="20"/>
                <w:lang w:val="bg-BG"/>
              </w:rPr>
            </w:pPr>
            <w:r w:rsidRPr="002E11A0">
              <w:rPr>
                <w:rFonts w:ascii="Times New Roman" w:eastAsia="Times New Roman" w:hAnsi="Times New Roman" w:cs="Times New Roman"/>
                <w:b/>
                <w:bCs/>
                <w:color w:val="000000"/>
                <w:sz w:val="20"/>
                <w:szCs w:val="20"/>
              </w:rPr>
              <w:t xml:space="preserve">Приоритет </w:t>
            </w:r>
            <w:r w:rsidRPr="002E11A0">
              <w:rPr>
                <w:rFonts w:ascii="Times New Roman" w:eastAsia="Times New Roman" w:hAnsi="Times New Roman" w:cs="Times New Roman"/>
                <w:b/>
                <w:bCs/>
                <w:color w:val="000000"/>
                <w:sz w:val="20"/>
                <w:szCs w:val="20"/>
                <w:lang w:val="bg-BG"/>
              </w:rPr>
              <w:t>5</w:t>
            </w:r>
          </w:p>
          <w:p w:rsidR="0091311B" w:rsidRPr="002E11A0" w:rsidRDefault="0091311B" w:rsidP="0091311B">
            <w:pPr>
              <w:spacing w:after="0" w:line="240" w:lineRule="auto"/>
              <w:rPr>
                <w:rFonts w:ascii="Times New Roman" w:eastAsia="Times New Roman" w:hAnsi="Times New Roman" w:cs="Times New Roman"/>
                <w:b/>
                <w:bCs/>
                <w:color w:val="000000"/>
                <w:sz w:val="20"/>
                <w:szCs w:val="20"/>
                <w:lang w:val="bg-BG"/>
              </w:rPr>
            </w:pPr>
          </w:p>
        </w:tc>
        <w:tc>
          <w:tcPr>
            <w:tcW w:w="1756" w:type="dxa"/>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Align w:val="center"/>
          </w:tcPr>
          <w:p w:rsidR="0091311B" w:rsidRPr="002E11A0" w:rsidRDefault="0091311B" w:rsidP="0091311B">
            <w:pPr>
              <w:jc w:val="center"/>
              <w:rPr>
                <w:rFonts w:ascii="Times New Roman" w:hAnsi="Times New Roman" w:cs="Times New Roman"/>
                <w:color w:val="000000"/>
                <w:sz w:val="20"/>
                <w:szCs w:val="20"/>
              </w:rPr>
            </w:pPr>
          </w:p>
        </w:tc>
        <w:tc>
          <w:tcPr>
            <w:tcW w:w="1710" w:type="dxa"/>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92" w:type="dxa"/>
            <w:vAlign w:val="center"/>
          </w:tcPr>
          <w:p w:rsidR="0091311B" w:rsidRPr="002E11A0" w:rsidRDefault="0091311B" w:rsidP="0091311B">
            <w:pPr>
              <w:jc w:val="center"/>
              <w:rPr>
                <w:rFonts w:ascii="Times New Roman" w:hAnsi="Times New Roman" w:cs="Times New Roman"/>
                <w:color w:val="000000"/>
                <w:sz w:val="20"/>
                <w:szCs w:val="20"/>
              </w:rPr>
            </w:pPr>
          </w:p>
        </w:tc>
        <w:tc>
          <w:tcPr>
            <w:tcW w:w="1302" w:type="dxa"/>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35" w:type="dxa"/>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220" w:type="dxa"/>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1176" w:type="dxa"/>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Align w:val="center"/>
            <w:hideMark/>
          </w:tcPr>
          <w:p w:rsidR="0091311B" w:rsidRPr="002E11A0" w:rsidRDefault="0091311B" w:rsidP="0091311B">
            <w:pPr>
              <w:jc w:val="center"/>
              <w:rPr>
                <w:rFonts w:ascii="Times New Roman" w:hAnsi="Times New Roman" w:cs="Times New Roman"/>
                <w:color w:val="000000"/>
                <w:sz w:val="20"/>
                <w:szCs w:val="20"/>
              </w:rPr>
            </w:pPr>
          </w:p>
        </w:tc>
        <w:tc>
          <w:tcPr>
            <w:tcW w:w="959" w:type="dxa"/>
            <w:vAlign w:val="center"/>
            <w:hideMark/>
          </w:tcPr>
          <w:p w:rsidR="0091311B" w:rsidRPr="002E11A0" w:rsidRDefault="0091311B" w:rsidP="0091311B">
            <w:pPr>
              <w:jc w:val="center"/>
              <w:rPr>
                <w:rFonts w:ascii="Times New Roman" w:hAnsi="Times New Roman" w:cs="Times New Roman"/>
                <w:color w:val="000000"/>
                <w:sz w:val="20"/>
                <w:szCs w:val="20"/>
              </w:rPr>
            </w:pPr>
          </w:p>
        </w:tc>
      </w:tr>
      <w:tr w:rsidR="0091311B" w:rsidRPr="002E11A0" w:rsidTr="0091311B">
        <w:trPr>
          <w:trHeight w:val="300"/>
          <w:jc w:val="center"/>
        </w:trPr>
        <w:tc>
          <w:tcPr>
            <w:tcW w:w="1916" w:type="dxa"/>
            <w:vMerge w:val="restart"/>
            <w:shd w:val="clear" w:color="auto" w:fill="D9D9D9" w:themeFill="background1" w:themeFillShade="D9"/>
            <w:vAlign w:val="center"/>
            <w:hideMark/>
          </w:tcPr>
          <w:p w:rsidR="0091311B" w:rsidRPr="002E11A0" w:rsidRDefault="0091311B" w:rsidP="0091311B">
            <w:pPr>
              <w:spacing w:after="0" w:line="240" w:lineRule="auto"/>
              <w:jc w:val="center"/>
              <w:rPr>
                <w:rFonts w:ascii="Times New Roman" w:eastAsia="Times New Roman" w:hAnsi="Times New Roman" w:cs="Times New Roman"/>
                <w:b/>
                <w:bCs/>
                <w:color w:val="000000"/>
                <w:sz w:val="20"/>
                <w:szCs w:val="20"/>
              </w:rPr>
            </w:pPr>
            <w:r w:rsidRPr="002E11A0">
              <w:rPr>
                <w:rFonts w:ascii="Times New Roman" w:eastAsia="Times New Roman" w:hAnsi="Times New Roman" w:cs="Times New Roman"/>
                <w:b/>
                <w:bCs/>
                <w:color w:val="000000"/>
                <w:sz w:val="20"/>
                <w:szCs w:val="20"/>
              </w:rPr>
              <w:t>ОБЩО</w:t>
            </w:r>
          </w:p>
        </w:tc>
        <w:tc>
          <w:tcPr>
            <w:tcW w:w="1756"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1235" w:type="dxa"/>
            <w:vMerge w:val="restart"/>
            <w:shd w:val="clear" w:color="auto" w:fill="D9D9D9" w:themeFill="background1" w:themeFillShade="D9"/>
            <w:vAlign w:val="center"/>
          </w:tcPr>
          <w:p w:rsidR="0091311B" w:rsidRPr="002E11A0" w:rsidRDefault="0091311B" w:rsidP="0091311B">
            <w:pPr>
              <w:jc w:val="center"/>
              <w:rPr>
                <w:rFonts w:ascii="Times New Roman" w:hAnsi="Times New Roman" w:cs="Times New Roman"/>
                <w:b/>
                <w:color w:val="000000"/>
                <w:sz w:val="20"/>
                <w:szCs w:val="20"/>
              </w:rPr>
            </w:pPr>
          </w:p>
        </w:tc>
        <w:tc>
          <w:tcPr>
            <w:tcW w:w="1710"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1192"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1302"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1235"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1220"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1176"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959"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c>
          <w:tcPr>
            <w:tcW w:w="959" w:type="dxa"/>
            <w:vMerge w:val="restart"/>
            <w:shd w:val="clear" w:color="auto" w:fill="D9D9D9" w:themeFill="background1" w:themeFillShade="D9"/>
            <w:vAlign w:val="center"/>
            <w:hideMark/>
          </w:tcPr>
          <w:p w:rsidR="0091311B" w:rsidRPr="002E11A0" w:rsidRDefault="0091311B" w:rsidP="0091311B">
            <w:pPr>
              <w:jc w:val="center"/>
              <w:rPr>
                <w:rFonts w:ascii="Times New Roman" w:hAnsi="Times New Roman" w:cs="Times New Roman"/>
                <w:b/>
                <w:color w:val="000000"/>
                <w:sz w:val="20"/>
                <w:szCs w:val="20"/>
              </w:rPr>
            </w:pPr>
          </w:p>
        </w:tc>
      </w:tr>
      <w:tr w:rsidR="0091311B" w:rsidRPr="002E11A0" w:rsidTr="0091311B">
        <w:trPr>
          <w:trHeight w:val="315"/>
          <w:jc w:val="center"/>
        </w:trPr>
        <w:tc>
          <w:tcPr>
            <w:tcW w:w="1916"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756"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235" w:type="dxa"/>
            <w:vMerge/>
            <w:shd w:val="clear" w:color="auto" w:fill="D9D9D9" w:themeFill="background1" w:themeFillShade="D9"/>
            <w:vAlign w:val="center"/>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710"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192"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302"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235"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220"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1176"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959"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c>
          <w:tcPr>
            <w:tcW w:w="959" w:type="dxa"/>
            <w:vMerge/>
            <w:shd w:val="clear" w:color="auto" w:fill="D9D9D9" w:themeFill="background1" w:themeFillShade="D9"/>
            <w:vAlign w:val="center"/>
            <w:hideMark/>
          </w:tcPr>
          <w:p w:rsidR="0091311B" w:rsidRPr="002E11A0" w:rsidRDefault="0091311B" w:rsidP="0091311B">
            <w:pPr>
              <w:spacing w:after="0" w:line="240" w:lineRule="auto"/>
              <w:rPr>
                <w:rFonts w:ascii="Times New Roman" w:eastAsia="Times New Roman" w:hAnsi="Times New Roman" w:cs="Times New Roman"/>
                <w:b/>
                <w:bCs/>
                <w:color w:val="000000"/>
                <w:sz w:val="20"/>
                <w:szCs w:val="20"/>
              </w:rPr>
            </w:pPr>
          </w:p>
        </w:tc>
      </w:tr>
    </w:tbl>
    <w:p w:rsidR="0091311B" w:rsidRPr="002E11A0" w:rsidRDefault="0091311B" w:rsidP="0091311B">
      <w:pPr>
        <w:spacing w:after="240" w:line="240" w:lineRule="auto"/>
        <w:ind w:left="708"/>
        <w:jc w:val="right"/>
        <w:rPr>
          <w:rFonts w:ascii="Times New Roman" w:hAnsi="Times New Roman" w:cs="Times New Roman"/>
          <w:b/>
          <w:sz w:val="28"/>
          <w:szCs w:val="28"/>
          <w:lang w:val="bg-BG"/>
        </w:rPr>
      </w:pPr>
    </w:p>
    <w:p w:rsidR="004437B5" w:rsidRDefault="004437B5" w:rsidP="0091311B">
      <w:pPr>
        <w:spacing w:after="240" w:line="240" w:lineRule="auto"/>
        <w:ind w:left="708"/>
        <w:jc w:val="right"/>
        <w:rPr>
          <w:rFonts w:ascii="Times New Roman" w:hAnsi="Times New Roman" w:cs="Times New Roman"/>
          <w:b/>
          <w:sz w:val="28"/>
          <w:szCs w:val="28"/>
          <w:lang w:val="bg-BG"/>
        </w:rPr>
      </w:pPr>
    </w:p>
    <w:p w:rsidR="004437B5" w:rsidRDefault="004437B5" w:rsidP="0091311B">
      <w:pPr>
        <w:spacing w:after="240" w:line="240" w:lineRule="auto"/>
        <w:ind w:left="708"/>
        <w:jc w:val="right"/>
        <w:rPr>
          <w:rFonts w:ascii="Times New Roman" w:hAnsi="Times New Roman" w:cs="Times New Roman"/>
          <w:b/>
          <w:sz w:val="28"/>
          <w:szCs w:val="28"/>
          <w:lang w:val="bg-BG"/>
        </w:rPr>
      </w:pPr>
    </w:p>
    <w:p w:rsidR="004437B5" w:rsidRDefault="004437B5" w:rsidP="0091311B">
      <w:pPr>
        <w:spacing w:after="240" w:line="240" w:lineRule="auto"/>
        <w:ind w:left="708"/>
        <w:jc w:val="right"/>
        <w:rPr>
          <w:rFonts w:ascii="Times New Roman" w:hAnsi="Times New Roman" w:cs="Times New Roman"/>
          <w:b/>
          <w:sz w:val="28"/>
          <w:szCs w:val="28"/>
          <w:lang w:val="bg-BG"/>
        </w:rPr>
      </w:pPr>
    </w:p>
    <w:p w:rsidR="0091311B" w:rsidRPr="002E11A0" w:rsidRDefault="0091311B" w:rsidP="0091311B">
      <w:pPr>
        <w:spacing w:after="240" w:line="240" w:lineRule="auto"/>
        <w:ind w:left="708"/>
        <w:jc w:val="right"/>
        <w:rPr>
          <w:rFonts w:ascii="Times New Roman" w:hAnsi="Times New Roman" w:cs="Times New Roman"/>
          <w:b/>
          <w:sz w:val="28"/>
          <w:szCs w:val="28"/>
        </w:rPr>
      </w:pPr>
      <w:r w:rsidRPr="002E11A0">
        <w:rPr>
          <w:rFonts w:ascii="Times New Roman" w:hAnsi="Times New Roman" w:cs="Times New Roman"/>
          <w:b/>
          <w:sz w:val="28"/>
          <w:szCs w:val="28"/>
        </w:rPr>
        <w:lastRenderedPageBreak/>
        <w:t>Приложение № 3</w:t>
      </w:r>
    </w:p>
    <w:p w:rsidR="0091311B" w:rsidRPr="002E11A0" w:rsidRDefault="0091311B" w:rsidP="0091311B">
      <w:pPr>
        <w:shd w:val="clear" w:color="auto" w:fill="FFFFFF" w:themeFill="background1"/>
        <w:spacing w:after="120" w:line="240" w:lineRule="auto"/>
        <w:jc w:val="center"/>
        <w:rPr>
          <w:rFonts w:ascii="Times New Roman" w:hAnsi="Times New Roman" w:cs="Times New Roman"/>
          <w:b/>
          <w:sz w:val="28"/>
          <w:szCs w:val="28"/>
        </w:rPr>
      </w:pPr>
      <w:r w:rsidRPr="002E11A0">
        <w:rPr>
          <w:rFonts w:ascii="Times New Roman" w:hAnsi="Times New Roman" w:cs="Times New Roman"/>
          <w:b/>
          <w:sz w:val="28"/>
          <w:szCs w:val="28"/>
        </w:rPr>
        <w:t xml:space="preserve">МАТРИЦА НА ИНДИКАТОРИТЕ ЗА НАБЛЮДЕНИЕ И ОЦЕНКА НА </w:t>
      </w:r>
      <w:r w:rsidRPr="002E11A0">
        <w:rPr>
          <w:rFonts w:ascii="Times New Roman" w:hAnsi="Times New Roman" w:cs="Times New Roman"/>
          <w:b/>
          <w:sz w:val="28"/>
          <w:szCs w:val="28"/>
          <w:lang w:val="bg-BG"/>
        </w:rPr>
        <w:t>ПИРО</w:t>
      </w:r>
      <w:r w:rsidRPr="002E11A0">
        <w:rPr>
          <w:rFonts w:ascii="Times New Roman" w:hAnsi="Times New Roman" w:cs="Times New Roman"/>
          <w:b/>
          <w:sz w:val="28"/>
          <w:szCs w:val="28"/>
        </w:rPr>
        <w:t xml:space="preserve"> НА ОБЩИНА </w:t>
      </w:r>
      <w:r w:rsidR="006C3EAE">
        <w:rPr>
          <w:rFonts w:ascii="Times New Roman" w:hAnsi="Times New Roman" w:cs="Times New Roman"/>
          <w:b/>
          <w:sz w:val="28"/>
          <w:szCs w:val="28"/>
          <w:lang w:val="bg-BG"/>
        </w:rPr>
        <w:t>ДЪЛГОПОЛ</w:t>
      </w:r>
      <w:r w:rsidRPr="002E11A0">
        <w:rPr>
          <w:rFonts w:ascii="Times New Roman" w:hAnsi="Times New Roman" w:cs="Times New Roman"/>
          <w:b/>
          <w:sz w:val="28"/>
          <w:szCs w:val="28"/>
        </w:rPr>
        <w:t xml:space="preserve"> ЗА ПЕРИОДА 2021-2027 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336"/>
        <w:gridCol w:w="3109"/>
        <w:gridCol w:w="314"/>
        <w:gridCol w:w="1346"/>
        <w:gridCol w:w="1414"/>
        <w:gridCol w:w="594"/>
        <w:gridCol w:w="801"/>
        <w:gridCol w:w="1128"/>
        <w:gridCol w:w="1592"/>
      </w:tblGrid>
      <w:tr w:rsidR="0091311B" w:rsidRPr="0051137C" w:rsidTr="006C3EAE">
        <w:trPr>
          <w:jc w:val="center"/>
        </w:trPr>
        <w:tc>
          <w:tcPr>
            <w:tcW w:w="13119" w:type="dxa"/>
            <w:gridSpan w:val="10"/>
            <w:shd w:val="clear" w:color="auto" w:fill="D6E3BC" w:themeFill="accent3" w:themeFillTint="66"/>
            <w:vAlign w:val="center"/>
          </w:tcPr>
          <w:p w:rsidR="0091311B" w:rsidRPr="0051137C" w:rsidRDefault="0091311B" w:rsidP="0091311B">
            <w:pPr>
              <w:spacing w:before="120"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Индикатори за продукт</w:t>
            </w:r>
          </w:p>
        </w:tc>
      </w:tr>
      <w:tr w:rsidR="0091311B" w:rsidRPr="0051137C" w:rsidTr="0091311B">
        <w:trPr>
          <w:jc w:val="center"/>
        </w:trPr>
        <w:tc>
          <w:tcPr>
            <w:tcW w:w="2821" w:type="dxa"/>
            <w:gridSpan w:val="2"/>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Приоритет, мярка</w:t>
            </w:r>
          </w:p>
        </w:tc>
        <w:tc>
          <w:tcPr>
            <w:tcW w:w="3423" w:type="dxa"/>
            <w:gridSpan w:val="2"/>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Индикатор</w:t>
            </w:r>
          </w:p>
        </w:tc>
        <w:tc>
          <w:tcPr>
            <w:tcW w:w="1346" w:type="dxa"/>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Мерна единица</w:t>
            </w:r>
          </w:p>
        </w:tc>
        <w:tc>
          <w:tcPr>
            <w:tcW w:w="2008" w:type="dxa"/>
            <w:gridSpan w:val="2"/>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Източник на информация</w:t>
            </w:r>
          </w:p>
        </w:tc>
        <w:tc>
          <w:tcPr>
            <w:tcW w:w="1929" w:type="dxa"/>
            <w:gridSpan w:val="2"/>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Период на отчитане</w:t>
            </w:r>
          </w:p>
        </w:tc>
        <w:tc>
          <w:tcPr>
            <w:tcW w:w="1592" w:type="dxa"/>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Целева стойност</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b/>
                <w:sz w:val="20"/>
                <w:szCs w:val="20"/>
              </w:rPr>
              <w:t xml:space="preserve">Приоритет 1 </w:t>
            </w:r>
            <w:r w:rsidRPr="0051137C">
              <w:rPr>
                <w:rFonts w:ascii="Times New Roman" w:hAnsi="Times New Roman" w:cs="Times New Roman"/>
                <w:b/>
                <w:sz w:val="20"/>
                <w:szCs w:val="20"/>
                <w:lang w:val="bg-BG"/>
              </w:rPr>
              <w:t xml:space="preserve">- </w:t>
            </w:r>
            <w:r w:rsidRPr="0051137C">
              <w:rPr>
                <w:rFonts w:ascii="Times New Roman" w:hAnsi="Times New Roman" w:cs="Times New Roman"/>
                <w:b/>
                <w:sz w:val="20"/>
                <w:szCs w:val="20"/>
              </w:rPr>
              <w:t>Засилване на конкурентните позиции на общината, устойчив, иновативен и интелигентен икономически растеж, базиран на местните ресурси, подобряване на бизнес средата и стимулиране на предприемачеството</w:t>
            </w:r>
          </w:p>
        </w:tc>
      </w:tr>
      <w:tr w:rsidR="0091311B" w:rsidRPr="0051137C" w:rsidTr="0091311B">
        <w:trPr>
          <w:trHeight w:val="395"/>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Мярка 1</w:t>
            </w:r>
            <w:r w:rsidRPr="0051137C">
              <w:rPr>
                <w:rFonts w:ascii="Times New Roman" w:hAnsi="Times New Roman" w:cs="Times New Roman"/>
                <w:b/>
                <w:sz w:val="20"/>
                <w:szCs w:val="20"/>
                <w:lang w:val="bg-BG"/>
              </w:rPr>
              <w:t xml:space="preserve">.1 </w:t>
            </w:r>
          </w:p>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sz w:val="20"/>
                <w:szCs w:val="20"/>
              </w:rPr>
              <w:t>Стимулиране на предприемачеството, инвестициите и иновациите</w:t>
            </w: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lang w:val="bg-BG"/>
              </w:rPr>
            </w:pPr>
            <w:r w:rsidRPr="0051137C">
              <w:rPr>
                <w:rFonts w:ascii="Times New Roman" w:hAnsi="Times New Roman" w:cs="Times New Roman"/>
                <w:sz w:val="20"/>
                <w:szCs w:val="20"/>
              </w:rPr>
              <w:t xml:space="preserve">Нефинансови предприятия </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НСИ</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4437B5"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370</w:t>
            </w:r>
          </w:p>
        </w:tc>
      </w:tr>
      <w:tr w:rsidR="0091311B" w:rsidRPr="0051137C" w:rsidTr="0091311B">
        <w:trPr>
          <w:trHeight w:val="395"/>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Новосъздадени МСП за преработка на местни суровини (месо, мляко, плодове, зеленчуци и др.)</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4</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trHeight w:val="589"/>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 xml:space="preserve">Участие на общината в инвестиционни инициативи (бизнес форуми, панаири и др.) </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7</w:t>
            </w:r>
          </w:p>
        </w:tc>
      </w:tr>
      <w:tr w:rsidR="0091311B" w:rsidRPr="0051137C" w:rsidTr="0091311B">
        <w:trPr>
          <w:trHeight w:val="589"/>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Привлечени инвестиции в предприятия в общината</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хил. лева</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1 г.</w:t>
            </w:r>
          </w:p>
        </w:tc>
        <w:tc>
          <w:tcPr>
            <w:tcW w:w="1592" w:type="dxa"/>
            <w:shd w:val="clear" w:color="auto" w:fill="auto"/>
            <w:vAlign w:val="center"/>
          </w:tcPr>
          <w:p w:rsidR="0091311B" w:rsidRPr="0051137C" w:rsidRDefault="004437B5"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5</w:t>
            </w:r>
            <w:r w:rsidR="0091311B" w:rsidRPr="0051137C">
              <w:rPr>
                <w:rFonts w:ascii="Times New Roman" w:hAnsi="Times New Roman" w:cs="Times New Roman"/>
                <w:sz w:val="20"/>
                <w:szCs w:val="20"/>
                <w:lang w:val="bg-BG"/>
              </w:rPr>
              <w:t>000</w:t>
            </w:r>
          </w:p>
        </w:tc>
      </w:tr>
      <w:tr w:rsidR="0091311B" w:rsidRPr="0051137C" w:rsidTr="0091311B">
        <w:trPr>
          <w:trHeight w:val="288"/>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Мярка 1</w:t>
            </w:r>
            <w:r w:rsidRPr="0051137C">
              <w:rPr>
                <w:rFonts w:ascii="Times New Roman" w:hAnsi="Times New Roman" w:cs="Times New Roman"/>
                <w:b/>
                <w:sz w:val="20"/>
                <w:szCs w:val="20"/>
                <w:lang w:val="bg-BG"/>
              </w:rPr>
              <w:t xml:space="preserve">.2 </w:t>
            </w:r>
          </w:p>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Развитие на туризма като водеща индустрия, базирана на специфичните местни ресурси, уникалните природни и културни забележителности</w:t>
            </w: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Места за настаняване и средства за подслон</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4437B5"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32</w:t>
            </w:r>
          </w:p>
        </w:tc>
      </w:tr>
      <w:tr w:rsidR="0091311B" w:rsidRPr="0051137C" w:rsidTr="0091311B">
        <w:trPr>
          <w:trHeight w:val="475"/>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Леглова база в места за настаняване и средства за подслон</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4437B5"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600</w:t>
            </w:r>
          </w:p>
        </w:tc>
      </w:tr>
      <w:tr w:rsidR="0091311B" w:rsidRPr="0051137C" w:rsidTr="0091311B">
        <w:trPr>
          <w:trHeight w:val="485"/>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Създадени нови туристически атракции</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trHeight w:val="485"/>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Раз</w:t>
            </w:r>
            <w:r w:rsidRPr="0051137C">
              <w:rPr>
                <w:rFonts w:ascii="Times New Roman" w:hAnsi="Times New Roman" w:cs="Times New Roman"/>
                <w:sz w:val="20"/>
                <w:szCs w:val="20"/>
                <w:lang w:val="bg-BG"/>
              </w:rPr>
              <w:t>работени</w:t>
            </w:r>
            <w:r w:rsidRPr="0051137C">
              <w:rPr>
                <w:rFonts w:ascii="Times New Roman" w:hAnsi="Times New Roman" w:cs="Times New Roman"/>
                <w:sz w:val="20"/>
                <w:szCs w:val="20"/>
              </w:rPr>
              <w:t xml:space="preserve"> нови туристически маршрути </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trHeight w:val="286"/>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Мярка 1</w:t>
            </w:r>
            <w:r w:rsidRPr="0051137C">
              <w:rPr>
                <w:rFonts w:ascii="Times New Roman" w:hAnsi="Times New Roman" w:cs="Times New Roman"/>
                <w:b/>
                <w:sz w:val="20"/>
                <w:szCs w:val="20"/>
                <w:lang w:val="bg-BG"/>
              </w:rPr>
              <w:t xml:space="preserve">.3 </w:t>
            </w:r>
          </w:p>
          <w:p w:rsidR="0091311B" w:rsidRPr="0051137C" w:rsidRDefault="0091311B" w:rsidP="0091311B">
            <w:pPr>
              <w:spacing w:after="0" w:line="240" w:lineRule="auto"/>
              <w:rPr>
                <w:rFonts w:ascii="Times New Roman" w:hAnsi="Times New Roman" w:cs="Times New Roman"/>
                <w:b/>
                <w:sz w:val="20"/>
                <w:szCs w:val="20"/>
              </w:rPr>
            </w:pPr>
            <w:r w:rsidRPr="0051137C">
              <w:rPr>
                <w:rFonts w:ascii="Times New Roman" w:hAnsi="Times New Roman" w:cs="Times New Roman"/>
                <w:sz w:val="20"/>
                <w:szCs w:val="20"/>
              </w:rPr>
              <w:t>Развитие на модерно, устойчиво и диверсифицирано селско стопанство</w:t>
            </w: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Обработв</w:t>
            </w:r>
            <w:r>
              <w:rPr>
                <w:rFonts w:ascii="Times New Roman" w:hAnsi="Times New Roman" w:cs="Times New Roman"/>
                <w:sz w:val="20"/>
                <w:szCs w:val="20"/>
                <w:lang w:val="bg-BG"/>
              </w:rPr>
              <w:t>аема</w:t>
            </w:r>
            <w:r w:rsidRPr="0051137C">
              <w:rPr>
                <w:rFonts w:ascii="Times New Roman" w:hAnsi="Times New Roman" w:cs="Times New Roman"/>
                <w:sz w:val="20"/>
                <w:szCs w:val="20"/>
              </w:rPr>
              <w:t xml:space="preserve"> земеделска земя</w:t>
            </w:r>
          </w:p>
        </w:tc>
        <w:tc>
          <w:tcPr>
            <w:tcW w:w="1346"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д</w:t>
            </w:r>
            <w:r w:rsidRPr="0051137C">
              <w:rPr>
                <w:rFonts w:ascii="Times New Roman" w:hAnsi="Times New Roman" w:cs="Times New Roman"/>
                <w:sz w:val="20"/>
                <w:szCs w:val="20"/>
              </w:rPr>
              <w:t>ка</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ОД „ Земеделие“</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1 г.</w:t>
            </w:r>
          </w:p>
        </w:tc>
        <w:tc>
          <w:tcPr>
            <w:tcW w:w="1592" w:type="dxa"/>
            <w:shd w:val="clear" w:color="auto" w:fill="auto"/>
            <w:vAlign w:val="center"/>
          </w:tcPr>
          <w:p w:rsidR="0091311B" w:rsidRPr="0051137C" w:rsidRDefault="004437B5"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120000</w:t>
            </w:r>
          </w:p>
        </w:tc>
      </w:tr>
      <w:tr w:rsidR="0091311B" w:rsidRPr="0051137C" w:rsidTr="0091311B">
        <w:trPr>
          <w:trHeight w:val="363"/>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Създадени нови трайни насаждения</w:t>
            </w:r>
          </w:p>
        </w:tc>
        <w:tc>
          <w:tcPr>
            <w:tcW w:w="1346"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д</w:t>
            </w:r>
            <w:r w:rsidRPr="0051137C">
              <w:rPr>
                <w:rFonts w:ascii="Times New Roman" w:hAnsi="Times New Roman" w:cs="Times New Roman"/>
                <w:sz w:val="20"/>
                <w:szCs w:val="20"/>
              </w:rPr>
              <w:t>ка</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ОД „ Земеделие“</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w:t>
            </w:r>
            <w:r w:rsidRPr="0051137C">
              <w:rPr>
                <w:rFonts w:ascii="Times New Roman" w:hAnsi="Times New Roman" w:cs="Times New Roman"/>
                <w:sz w:val="20"/>
                <w:szCs w:val="20"/>
                <w:lang w:val="bg-BG"/>
              </w:rPr>
              <w:t>000</w:t>
            </w:r>
          </w:p>
        </w:tc>
      </w:tr>
      <w:tr w:rsidR="0091311B" w:rsidRPr="0051137C" w:rsidTr="0091311B">
        <w:trPr>
          <w:trHeight w:val="476"/>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Подпомогнати нови и модернизирани земеделски стопанства</w:t>
            </w:r>
          </w:p>
        </w:tc>
        <w:tc>
          <w:tcPr>
            <w:tcW w:w="1346" w:type="dxa"/>
            <w:shd w:val="clear" w:color="auto" w:fill="auto"/>
            <w:vAlign w:val="center"/>
          </w:tcPr>
          <w:p w:rsidR="0091311B" w:rsidRPr="0051137C" w:rsidRDefault="0091311B" w:rsidP="0091311B">
            <w:pPr>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ДФЗ</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20</w:t>
            </w:r>
          </w:p>
        </w:tc>
      </w:tr>
      <w:tr w:rsidR="0091311B" w:rsidRPr="0051137C" w:rsidTr="0091311B">
        <w:trPr>
          <w:trHeight w:val="548"/>
          <w:jc w:val="center"/>
        </w:trPr>
        <w:tc>
          <w:tcPr>
            <w:tcW w:w="2821" w:type="dxa"/>
            <w:gridSpan w:val="2"/>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lastRenderedPageBreak/>
              <w:t>Мярка 1</w:t>
            </w:r>
            <w:r w:rsidRPr="0051137C">
              <w:rPr>
                <w:rFonts w:ascii="Times New Roman" w:hAnsi="Times New Roman" w:cs="Times New Roman"/>
                <w:b/>
                <w:sz w:val="20"/>
                <w:szCs w:val="20"/>
                <w:lang w:val="bg-BG"/>
              </w:rPr>
              <w:t xml:space="preserve">.4 </w:t>
            </w:r>
          </w:p>
          <w:p w:rsidR="0091311B" w:rsidRPr="0051137C" w:rsidRDefault="0091311B" w:rsidP="0091311B">
            <w:pPr>
              <w:spacing w:after="0" w:line="240" w:lineRule="auto"/>
              <w:rPr>
                <w:rFonts w:ascii="Times New Roman" w:hAnsi="Times New Roman" w:cs="Times New Roman"/>
                <w:b/>
                <w:sz w:val="20"/>
                <w:szCs w:val="20"/>
              </w:rPr>
            </w:pPr>
            <w:r w:rsidRPr="0051137C">
              <w:rPr>
                <w:rFonts w:ascii="Times New Roman" w:hAnsi="Times New Roman" w:cs="Times New Roman"/>
                <w:sz w:val="20"/>
                <w:szCs w:val="20"/>
              </w:rPr>
              <w:t>Устойчиво управление на горските ресурси</w:t>
            </w: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lang w:val="bg-BG"/>
              </w:rPr>
              <w:t>Новозалесени горски територии</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д</w:t>
            </w:r>
            <w:r w:rsidRPr="0051137C">
              <w:rPr>
                <w:rFonts w:ascii="Times New Roman" w:hAnsi="Times New Roman" w:cs="Times New Roman"/>
                <w:sz w:val="20"/>
                <w:szCs w:val="20"/>
              </w:rPr>
              <w:t>ка</w:t>
            </w:r>
          </w:p>
        </w:tc>
        <w:tc>
          <w:tcPr>
            <w:tcW w:w="2008" w:type="dxa"/>
            <w:gridSpan w:val="2"/>
            <w:shd w:val="clear" w:color="auto" w:fill="auto"/>
            <w:vAlign w:val="center"/>
          </w:tcPr>
          <w:p w:rsidR="0091311B" w:rsidRPr="0051137C" w:rsidRDefault="0091311B" w:rsidP="004437B5">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Д</w:t>
            </w:r>
            <w:r w:rsidR="004437B5">
              <w:rPr>
                <w:rFonts w:ascii="Times New Roman" w:hAnsi="Times New Roman" w:cs="Times New Roman"/>
                <w:sz w:val="20"/>
                <w:szCs w:val="20"/>
                <w:lang w:val="bg-BG"/>
              </w:rPr>
              <w:t>Г</w:t>
            </w:r>
            <w:r w:rsidRPr="0051137C">
              <w:rPr>
                <w:rFonts w:ascii="Times New Roman" w:hAnsi="Times New Roman" w:cs="Times New Roman"/>
                <w:sz w:val="20"/>
                <w:szCs w:val="20"/>
              </w:rPr>
              <w:t>С</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4 г.</w:t>
            </w:r>
          </w:p>
        </w:tc>
        <w:tc>
          <w:tcPr>
            <w:tcW w:w="1592" w:type="dxa"/>
            <w:shd w:val="clear" w:color="auto" w:fill="auto"/>
            <w:vAlign w:val="center"/>
          </w:tcPr>
          <w:p w:rsidR="0091311B" w:rsidRPr="0051137C" w:rsidRDefault="004437B5"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10</w:t>
            </w:r>
            <w:r w:rsidR="0091311B">
              <w:rPr>
                <w:rFonts w:ascii="Times New Roman" w:hAnsi="Times New Roman" w:cs="Times New Roman"/>
                <w:sz w:val="20"/>
                <w:szCs w:val="20"/>
                <w:lang w:val="bg-BG"/>
              </w:rPr>
              <w:t>00</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91311B">
            <w:pPr>
              <w:spacing w:after="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Приоритет 2 -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tc>
      </w:tr>
      <w:tr w:rsidR="0091311B" w:rsidRPr="0051137C" w:rsidTr="0091311B">
        <w:trPr>
          <w:trHeight w:val="503"/>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 xml:space="preserve">2.1 </w:t>
            </w:r>
          </w:p>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Насърчаване на мерките за енергийна ефективност и намаляване на емисиите парникови газове</w:t>
            </w: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Обществени сгради</w:t>
            </w:r>
            <w:r w:rsidRPr="0051137C">
              <w:rPr>
                <w:rFonts w:ascii="Times New Roman" w:hAnsi="Times New Roman" w:cs="Times New Roman"/>
                <w:sz w:val="20"/>
                <w:szCs w:val="20"/>
              </w:rPr>
              <w:t xml:space="preserve"> </w:t>
            </w:r>
            <w:r w:rsidRPr="0051137C">
              <w:rPr>
                <w:rFonts w:ascii="Times New Roman" w:hAnsi="Times New Roman" w:cs="Times New Roman"/>
                <w:sz w:val="20"/>
                <w:szCs w:val="20"/>
                <w:lang w:val="bg-BG"/>
              </w:rPr>
              <w:t xml:space="preserve">с </w:t>
            </w:r>
            <w:r w:rsidRPr="0051137C">
              <w:rPr>
                <w:rFonts w:ascii="Times New Roman" w:hAnsi="Times New Roman" w:cs="Times New Roman"/>
                <w:sz w:val="20"/>
                <w:szCs w:val="20"/>
              </w:rPr>
              <w:t>мерки за енергийна ефективност</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7</w:t>
            </w:r>
          </w:p>
        </w:tc>
      </w:tr>
      <w:tr w:rsidR="0091311B" w:rsidRPr="0051137C" w:rsidTr="0091311B">
        <w:trPr>
          <w:trHeight w:val="363"/>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Жилищни сгради</w:t>
            </w:r>
            <w:r w:rsidRPr="0051137C">
              <w:rPr>
                <w:rFonts w:ascii="Times New Roman" w:hAnsi="Times New Roman" w:cs="Times New Roman"/>
                <w:sz w:val="20"/>
                <w:szCs w:val="20"/>
              </w:rPr>
              <w:t xml:space="preserve"> </w:t>
            </w:r>
            <w:r w:rsidRPr="0051137C">
              <w:rPr>
                <w:rFonts w:ascii="Times New Roman" w:hAnsi="Times New Roman" w:cs="Times New Roman"/>
                <w:sz w:val="20"/>
                <w:szCs w:val="20"/>
                <w:lang w:val="bg-BG"/>
              </w:rPr>
              <w:t xml:space="preserve">с </w:t>
            </w:r>
            <w:r w:rsidRPr="0051137C">
              <w:rPr>
                <w:rFonts w:ascii="Times New Roman" w:hAnsi="Times New Roman" w:cs="Times New Roman"/>
                <w:sz w:val="20"/>
                <w:szCs w:val="20"/>
              </w:rPr>
              <w:t>мерки за енергийна ефективност</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10</w:t>
            </w:r>
          </w:p>
        </w:tc>
      </w:tr>
      <w:tr w:rsidR="0091311B" w:rsidRPr="0051137C" w:rsidTr="0091311B">
        <w:trPr>
          <w:jc w:val="center"/>
        </w:trPr>
        <w:tc>
          <w:tcPr>
            <w:tcW w:w="2821" w:type="dxa"/>
            <w:gridSpan w:val="2"/>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 xml:space="preserve">2.2 </w:t>
            </w:r>
          </w:p>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Насърчаване на прехода към кръгова икономика</w:t>
            </w: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Подкрепени предприятия, въвели НИРД, иновации и щадящи околната среда технологии в производствения си процес</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ИСУН/ДФЗ/Община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4</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p>
        </w:tc>
      </w:tr>
      <w:tr w:rsidR="0091311B" w:rsidRPr="0051137C" w:rsidTr="0091311B">
        <w:trPr>
          <w:trHeight w:val="200"/>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 xml:space="preserve">2.3 </w:t>
            </w:r>
          </w:p>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rPr>
              <w:t>Опазване на околната среда и борба с климатичните промени</w:t>
            </w: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Реализирани проекти за опазване и подобряване на околната среда</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5</w:t>
            </w:r>
          </w:p>
        </w:tc>
      </w:tr>
      <w:tr w:rsidR="0091311B" w:rsidRPr="0051137C" w:rsidTr="0091311B">
        <w:trPr>
          <w:trHeight w:val="593"/>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Проведени акции за почистване и залесяване</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7</w:t>
            </w:r>
          </w:p>
        </w:tc>
      </w:tr>
      <w:tr w:rsidR="0091311B" w:rsidRPr="0051137C" w:rsidTr="0091311B">
        <w:trPr>
          <w:trHeight w:val="710"/>
          <w:jc w:val="center"/>
        </w:trPr>
        <w:tc>
          <w:tcPr>
            <w:tcW w:w="2821" w:type="dxa"/>
            <w:gridSpan w:val="2"/>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 xml:space="preserve">2.4 </w:t>
            </w:r>
          </w:p>
          <w:p w:rsidR="0091311B" w:rsidRPr="0051137C" w:rsidRDefault="0091311B" w:rsidP="0091311B">
            <w:pPr>
              <w:rPr>
                <w:rFonts w:ascii="Times New Roman" w:hAnsi="Times New Roman" w:cs="Times New Roman"/>
                <w:b/>
                <w:sz w:val="20"/>
                <w:szCs w:val="20"/>
                <w:lang w:val="bg-BG"/>
              </w:rPr>
            </w:pPr>
            <w:r w:rsidRPr="0051137C">
              <w:rPr>
                <w:rFonts w:ascii="Times New Roman" w:hAnsi="Times New Roman" w:cs="Times New Roman"/>
                <w:sz w:val="20"/>
                <w:szCs w:val="20"/>
              </w:rPr>
              <w:t>Устойчиво управление на отпадъците</w:t>
            </w:r>
            <w:r w:rsidRPr="0051137C">
              <w:rPr>
                <w:rFonts w:ascii="Times New Roman" w:hAnsi="Times New Roman" w:cs="Times New Roman"/>
                <w:sz w:val="20"/>
                <w:szCs w:val="20"/>
                <w:lang w:val="bg-BG"/>
              </w:rPr>
              <w:t xml:space="preserve"> </w:t>
            </w: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Системи за разделно събиране, рециклиране, оползотворяване и повторна употреба на различни потоци отпадъци (опаковки, строителни, зелени и биоразградими и др.)</w:t>
            </w:r>
          </w:p>
        </w:tc>
        <w:tc>
          <w:tcPr>
            <w:tcW w:w="1346"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2008"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929"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91311B">
            <w:pPr>
              <w:spacing w:after="0" w:line="240" w:lineRule="auto"/>
              <w:jc w:val="center"/>
              <w:rPr>
                <w:rFonts w:ascii="Times New Roman" w:hAnsi="Times New Roman" w:cs="Times New Roman"/>
                <w:b/>
                <w:sz w:val="20"/>
                <w:szCs w:val="20"/>
                <w:lang w:val="bg-BG"/>
              </w:rPr>
            </w:pPr>
            <w:r w:rsidRPr="0051137C">
              <w:rPr>
                <w:rFonts w:ascii="Times New Roman" w:hAnsi="Times New Roman" w:cs="Times New Roman"/>
                <w:b/>
                <w:sz w:val="20"/>
                <w:szCs w:val="20"/>
              </w:rPr>
              <w:t>Приоритет 3 -</w:t>
            </w:r>
            <w:r w:rsidRPr="0051137C">
              <w:rPr>
                <w:rFonts w:ascii="Times New Roman" w:hAnsi="Times New Roman" w:cs="Times New Roman"/>
                <w:b/>
                <w:sz w:val="20"/>
                <w:szCs w:val="20"/>
                <w:lang w:val="bg-BG"/>
              </w:rPr>
              <w:t xml:space="preserve"> Д</w:t>
            </w:r>
            <w:r w:rsidRPr="0051137C">
              <w:rPr>
                <w:rFonts w:ascii="Times New Roman" w:hAnsi="Times New Roman" w:cs="Times New Roman"/>
                <w:b/>
                <w:sz w:val="20"/>
                <w:szCs w:val="20"/>
              </w:rPr>
              <w:t>обро образование, професионално развитие и нови знания за успешна реализация, заетост</w:t>
            </w:r>
            <w:r w:rsidRPr="0051137C">
              <w:rPr>
                <w:rFonts w:ascii="Times New Roman" w:hAnsi="Times New Roman" w:cs="Times New Roman"/>
                <w:b/>
                <w:sz w:val="20"/>
                <w:szCs w:val="20"/>
                <w:lang w:val="bg-BG"/>
              </w:rPr>
              <w:t xml:space="preserve">, </w:t>
            </w:r>
            <w:r w:rsidRPr="0051137C">
              <w:rPr>
                <w:rFonts w:ascii="Times New Roman" w:hAnsi="Times New Roman" w:cs="Times New Roman"/>
                <w:b/>
                <w:sz w:val="20"/>
                <w:szCs w:val="20"/>
              </w:rPr>
              <w:t>висок жизнен стандарт</w:t>
            </w:r>
            <w:r w:rsidRPr="0051137C">
              <w:rPr>
                <w:rFonts w:ascii="Times New Roman" w:hAnsi="Times New Roman" w:cs="Times New Roman"/>
                <w:b/>
                <w:sz w:val="20"/>
                <w:szCs w:val="20"/>
                <w:lang w:val="bg-BG"/>
              </w:rPr>
              <w:t xml:space="preserve"> и демографски подем</w:t>
            </w:r>
          </w:p>
        </w:tc>
      </w:tr>
      <w:tr w:rsidR="0091311B" w:rsidRPr="0051137C" w:rsidTr="0091311B">
        <w:trPr>
          <w:trHeight w:val="485"/>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 xml:space="preserve">3.1 </w:t>
            </w:r>
          </w:p>
          <w:p w:rsidR="0091311B" w:rsidRPr="0051137C" w:rsidRDefault="0091311B" w:rsidP="0091311B">
            <w:pPr>
              <w:rPr>
                <w:rFonts w:ascii="Times New Roman" w:hAnsi="Times New Roman" w:cs="Times New Roman"/>
                <w:b/>
                <w:sz w:val="20"/>
                <w:szCs w:val="20"/>
              </w:rPr>
            </w:pPr>
            <w:r w:rsidRPr="0051137C">
              <w:rPr>
                <w:rFonts w:ascii="Times New Roman" w:hAnsi="Times New Roman" w:cs="Times New Roman"/>
                <w:sz w:val="20"/>
                <w:szCs w:val="20"/>
              </w:rPr>
              <w:t>Демографски подем, насърчаване на раждаемостта, привличане на млади хора за работа и живот в общината</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Население на община</w:t>
            </w:r>
            <w:r w:rsidRPr="0051137C">
              <w:rPr>
                <w:rFonts w:ascii="Times New Roman" w:hAnsi="Times New Roman" w:cs="Times New Roman"/>
                <w:sz w:val="20"/>
                <w:szCs w:val="20"/>
                <w:lang w:val="bg-BG"/>
              </w:rPr>
              <w:t>та</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НСИ</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845AB4">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w:t>
            </w:r>
            <w:r w:rsidR="00845AB4">
              <w:rPr>
                <w:rFonts w:ascii="Times New Roman" w:hAnsi="Times New Roman" w:cs="Times New Roman"/>
                <w:sz w:val="20"/>
                <w:szCs w:val="20"/>
                <w:lang w:val="bg-BG"/>
              </w:rPr>
              <w:t>30</w:t>
            </w:r>
            <w:r>
              <w:rPr>
                <w:rFonts w:ascii="Times New Roman" w:hAnsi="Times New Roman" w:cs="Times New Roman"/>
                <w:sz w:val="20"/>
                <w:szCs w:val="20"/>
                <w:lang w:val="bg-BG"/>
              </w:rPr>
              <w:t>00</w:t>
            </w:r>
          </w:p>
        </w:tc>
      </w:tr>
      <w:tr w:rsidR="0091311B" w:rsidRPr="0051137C" w:rsidTr="0091311B">
        <w:trPr>
          <w:trHeight w:val="513"/>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Деца в детските градини </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390</w:t>
            </w:r>
          </w:p>
        </w:tc>
      </w:tr>
      <w:tr w:rsidR="0091311B" w:rsidRPr="0051137C" w:rsidTr="0091311B">
        <w:trPr>
          <w:trHeight w:val="363"/>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Ученици в училищата </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1150</w:t>
            </w:r>
          </w:p>
        </w:tc>
      </w:tr>
      <w:tr w:rsidR="0091311B" w:rsidRPr="0051137C" w:rsidTr="0091311B">
        <w:trPr>
          <w:trHeight w:val="566"/>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3.2</w:t>
            </w:r>
          </w:p>
          <w:p w:rsidR="0091311B" w:rsidRPr="0051137C" w:rsidRDefault="0091311B" w:rsidP="0091311B">
            <w:pPr>
              <w:rPr>
                <w:rFonts w:ascii="Times New Roman" w:hAnsi="Times New Roman" w:cs="Times New Roman"/>
                <w:b/>
                <w:sz w:val="20"/>
                <w:szCs w:val="20"/>
                <w:lang w:val="bg-BG"/>
              </w:rPr>
            </w:pPr>
            <w:r w:rsidRPr="0051137C">
              <w:rPr>
                <w:rFonts w:ascii="Times New Roman" w:hAnsi="Times New Roman" w:cs="Times New Roman"/>
                <w:sz w:val="20"/>
                <w:szCs w:val="20"/>
              </w:rPr>
              <w:t xml:space="preserve">Подобряване на </w:t>
            </w:r>
            <w:r w:rsidRPr="0051137C">
              <w:rPr>
                <w:rFonts w:ascii="Times New Roman" w:hAnsi="Times New Roman" w:cs="Times New Roman"/>
                <w:sz w:val="20"/>
                <w:szCs w:val="20"/>
              </w:rPr>
              <w:lastRenderedPageBreak/>
              <w:t>образованието</w:t>
            </w:r>
            <w:r w:rsidRPr="0051137C">
              <w:rPr>
                <w:rFonts w:ascii="Times New Roman" w:hAnsi="Times New Roman" w:cs="Times New Roman"/>
                <w:sz w:val="20"/>
                <w:szCs w:val="20"/>
                <w:lang w:val="bg-BG"/>
              </w:rPr>
              <w:t xml:space="preserve"> и модернизация на образователната инфраструктура</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lang w:val="bg-BG"/>
              </w:rPr>
            </w:pPr>
            <w:r w:rsidRPr="0051137C">
              <w:rPr>
                <w:rFonts w:ascii="Times New Roman" w:hAnsi="Times New Roman" w:cs="Times New Roman"/>
                <w:sz w:val="20"/>
                <w:szCs w:val="20"/>
                <w:lang w:val="bg-BG"/>
              </w:rPr>
              <w:lastRenderedPageBreak/>
              <w:t>Подобрени сгради на образователната инфраструктура</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4</w:t>
            </w:r>
          </w:p>
        </w:tc>
      </w:tr>
      <w:tr w:rsidR="0091311B" w:rsidRPr="0051137C" w:rsidTr="0091311B">
        <w:trPr>
          <w:trHeight w:val="746"/>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 xml:space="preserve">Училища с внедрени/работещи съвременни системи/среди за образование – дуално обучение, дигитализация на учебни програми, </w:t>
            </w:r>
            <w:r w:rsidRPr="0051137C">
              <w:rPr>
                <w:rFonts w:ascii="Times New Roman" w:hAnsi="Times New Roman" w:cs="Times New Roman"/>
                <w:sz w:val="20"/>
                <w:szCs w:val="20"/>
              </w:rPr>
              <w:t>STEM</w:t>
            </w:r>
            <w:r w:rsidRPr="0051137C">
              <w:rPr>
                <w:rFonts w:ascii="Times New Roman" w:hAnsi="Times New Roman" w:cs="Times New Roman"/>
                <w:sz w:val="20"/>
                <w:szCs w:val="20"/>
                <w:lang w:val="bg-BG"/>
              </w:rPr>
              <w:t xml:space="preserve"> и др.</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4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p>
        </w:tc>
      </w:tr>
      <w:tr w:rsidR="0091311B" w:rsidRPr="0051137C" w:rsidTr="0091311B">
        <w:trPr>
          <w:trHeight w:val="521"/>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lastRenderedPageBreak/>
              <w:t xml:space="preserve">Мярка </w:t>
            </w:r>
            <w:r w:rsidRPr="0051137C">
              <w:rPr>
                <w:rFonts w:ascii="Times New Roman" w:hAnsi="Times New Roman" w:cs="Times New Roman"/>
                <w:b/>
                <w:sz w:val="20"/>
                <w:szCs w:val="20"/>
                <w:lang w:val="bg-BG"/>
              </w:rPr>
              <w:t>3.3</w:t>
            </w:r>
          </w:p>
          <w:p w:rsidR="0091311B" w:rsidRPr="0051137C" w:rsidRDefault="0091311B" w:rsidP="0091311B">
            <w:pPr>
              <w:rPr>
                <w:rFonts w:ascii="Times New Roman" w:hAnsi="Times New Roman" w:cs="Times New Roman"/>
                <w:b/>
                <w:sz w:val="20"/>
                <w:szCs w:val="20"/>
                <w:lang w:val="bg-BG"/>
              </w:rPr>
            </w:pPr>
            <w:r w:rsidRPr="0051137C">
              <w:rPr>
                <w:rFonts w:ascii="Times New Roman" w:hAnsi="Times New Roman" w:cs="Times New Roman"/>
                <w:sz w:val="20"/>
                <w:szCs w:val="20"/>
              </w:rPr>
              <w:t>Подобряване на условията за спорт и развитие на младежки дейности</w:t>
            </w: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Ремонтирани спортни обекти и съоръжения</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4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w:t>
            </w:r>
          </w:p>
        </w:tc>
      </w:tr>
      <w:tr w:rsidR="0091311B" w:rsidRPr="0051137C" w:rsidTr="0091311B">
        <w:trPr>
          <w:trHeight w:val="601"/>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Организирани спортни състезания, турнири и шампионати с регионално, национално и/или международно значение</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14</w:t>
            </w:r>
          </w:p>
        </w:tc>
      </w:tr>
      <w:tr w:rsidR="0091311B" w:rsidRPr="0051137C" w:rsidTr="0091311B">
        <w:trPr>
          <w:trHeight w:val="872"/>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3.4</w:t>
            </w:r>
          </w:p>
          <w:p w:rsidR="0091311B" w:rsidRPr="0051137C" w:rsidRDefault="0091311B" w:rsidP="0091311B">
            <w:pPr>
              <w:rPr>
                <w:rFonts w:ascii="Times New Roman" w:hAnsi="Times New Roman" w:cs="Times New Roman"/>
                <w:b/>
                <w:sz w:val="20"/>
                <w:szCs w:val="20"/>
              </w:rPr>
            </w:pPr>
            <w:r w:rsidRPr="0051137C">
              <w:rPr>
                <w:rFonts w:ascii="Times New Roman" w:hAnsi="Times New Roman" w:cs="Times New Roman"/>
                <w:sz w:val="20"/>
                <w:szCs w:val="20"/>
              </w:rPr>
              <w:t>Създаване на разнообразни и гъвкави възможности за професионална реализация, подобряване на заетостта и квалификацията на работната сила</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lang w:val="bg-BG"/>
              </w:rPr>
            </w:pPr>
            <w:r w:rsidRPr="0051137C">
              <w:rPr>
                <w:rFonts w:ascii="Times New Roman" w:hAnsi="Times New Roman" w:cs="Times New Roman"/>
                <w:sz w:val="20"/>
                <w:szCs w:val="20"/>
              </w:rPr>
              <w:t xml:space="preserve">Лица, преминали обучение за нови професии </w:t>
            </w:r>
            <w:r w:rsidRPr="0051137C">
              <w:rPr>
                <w:rFonts w:ascii="Times New Roman" w:hAnsi="Times New Roman" w:cs="Times New Roman"/>
                <w:sz w:val="20"/>
                <w:szCs w:val="20"/>
                <w:lang w:val="bg-BG"/>
              </w:rPr>
              <w:t>и квалификация</w:t>
            </w:r>
          </w:p>
          <w:p w:rsidR="0091311B" w:rsidRPr="0051137C" w:rsidRDefault="0091311B" w:rsidP="0091311B">
            <w:pPr>
              <w:spacing w:after="120" w:line="240" w:lineRule="auto"/>
              <w:rPr>
                <w:rFonts w:ascii="Times New Roman" w:hAnsi="Times New Roman" w:cs="Times New Roman"/>
                <w:sz w:val="20"/>
                <w:szCs w:val="20"/>
              </w:rPr>
            </w:pP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Дирекция</w:t>
            </w:r>
          </w:p>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„Бюро по труда“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100</w:t>
            </w:r>
          </w:p>
        </w:tc>
      </w:tr>
      <w:tr w:rsidR="0091311B" w:rsidRPr="0051137C" w:rsidTr="0091311B">
        <w:trPr>
          <w:trHeight w:val="450"/>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eastAsia="Times New Roman" w:hAnsi="Times New Roman" w:cs="Times New Roman"/>
                <w:color w:val="000000"/>
                <w:sz w:val="20"/>
                <w:szCs w:val="20"/>
                <w:lang w:val="bg-BG"/>
              </w:rPr>
              <w:t>Разкрити р</w:t>
            </w:r>
            <w:r w:rsidRPr="0051137C">
              <w:rPr>
                <w:rFonts w:ascii="Times New Roman" w:eastAsia="Times New Roman" w:hAnsi="Times New Roman" w:cs="Times New Roman"/>
                <w:color w:val="000000"/>
                <w:sz w:val="20"/>
                <w:szCs w:val="20"/>
              </w:rPr>
              <w:t>аботни места за нуждите на хора с увреждания</w:t>
            </w:r>
            <w:r w:rsidRPr="0051137C">
              <w:rPr>
                <w:rFonts w:ascii="Times New Roman" w:eastAsia="Times New Roman" w:hAnsi="Times New Roman" w:cs="Times New Roman"/>
                <w:color w:val="000000"/>
                <w:sz w:val="20"/>
                <w:szCs w:val="20"/>
                <w:lang w:val="bg-BG"/>
              </w:rPr>
              <w:t>, роми и продължително безработни</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Дирекция</w:t>
            </w:r>
          </w:p>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„Бюро по труда“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20</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91311B">
            <w:pPr>
              <w:spacing w:after="0" w:line="240" w:lineRule="auto"/>
              <w:jc w:val="center"/>
              <w:rPr>
                <w:rFonts w:ascii="Times New Roman" w:hAnsi="Times New Roman" w:cs="Times New Roman"/>
                <w:b/>
                <w:sz w:val="20"/>
                <w:szCs w:val="20"/>
                <w:lang w:val="bg-BG"/>
              </w:rPr>
            </w:pPr>
            <w:r w:rsidRPr="0051137C">
              <w:rPr>
                <w:rFonts w:ascii="Times New Roman" w:hAnsi="Times New Roman" w:cs="Times New Roman"/>
                <w:b/>
                <w:sz w:val="20"/>
                <w:szCs w:val="20"/>
              </w:rPr>
              <w:t xml:space="preserve">Приоритет 4 - Електронно управление, администрация близо до гражданите и предоставяне на качествени и достъпни </w:t>
            </w:r>
            <w:r w:rsidRPr="0051137C">
              <w:rPr>
                <w:rFonts w:ascii="Times New Roman" w:hAnsi="Times New Roman" w:cs="Times New Roman"/>
                <w:b/>
                <w:sz w:val="20"/>
                <w:szCs w:val="20"/>
                <w:lang w:val="bg-BG"/>
              </w:rPr>
              <w:t xml:space="preserve">обществени услуги – административни, </w:t>
            </w:r>
            <w:r w:rsidRPr="0051137C">
              <w:rPr>
                <w:rFonts w:ascii="Times New Roman" w:hAnsi="Times New Roman" w:cs="Times New Roman"/>
                <w:b/>
                <w:sz w:val="20"/>
                <w:szCs w:val="20"/>
              </w:rPr>
              <w:t>здравни, социални и културни</w:t>
            </w:r>
          </w:p>
        </w:tc>
      </w:tr>
      <w:tr w:rsidR="0091311B" w:rsidRPr="0051137C" w:rsidTr="0091311B">
        <w:trPr>
          <w:trHeight w:val="953"/>
          <w:jc w:val="center"/>
        </w:trPr>
        <w:tc>
          <w:tcPr>
            <w:tcW w:w="2821" w:type="dxa"/>
            <w:gridSpan w:val="2"/>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4.1</w:t>
            </w:r>
          </w:p>
          <w:p w:rsidR="0091311B" w:rsidRPr="0051137C" w:rsidRDefault="0091311B" w:rsidP="0091311B">
            <w:pPr>
              <w:rPr>
                <w:rFonts w:ascii="Times New Roman" w:hAnsi="Times New Roman" w:cs="Times New Roman"/>
                <w:b/>
                <w:sz w:val="20"/>
                <w:szCs w:val="20"/>
              </w:rPr>
            </w:pPr>
            <w:r w:rsidRPr="0051137C">
              <w:rPr>
                <w:rFonts w:ascii="Times New Roman" w:hAnsi="Times New Roman" w:cs="Times New Roman"/>
                <w:sz w:val="20"/>
                <w:szCs w:val="20"/>
              </w:rPr>
              <w:t>Подобряване на достъпа до електронни админист</w:t>
            </w:r>
            <w:r w:rsidRPr="0051137C">
              <w:rPr>
                <w:rFonts w:ascii="Times New Roman" w:hAnsi="Times New Roman" w:cs="Times New Roman"/>
                <w:sz w:val="20"/>
                <w:szCs w:val="20"/>
                <w:lang w:val="bg-BG"/>
              </w:rPr>
              <w:t>р</w:t>
            </w:r>
            <w:r w:rsidRPr="0051137C">
              <w:rPr>
                <w:rFonts w:ascii="Times New Roman" w:hAnsi="Times New Roman" w:cs="Times New Roman"/>
                <w:sz w:val="20"/>
                <w:szCs w:val="20"/>
              </w:rPr>
              <w:t>ативни услуги</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Създадени "онлайн" административни услуги</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trHeight w:val="1475"/>
          <w:jc w:val="center"/>
        </w:trPr>
        <w:tc>
          <w:tcPr>
            <w:tcW w:w="2821" w:type="dxa"/>
            <w:gridSpan w:val="2"/>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4.2</w:t>
            </w:r>
          </w:p>
          <w:p w:rsidR="0091311B" w:rsidRPr="0051137C" w:rsidRDefault="0091311B" w:rsidP="0091311B">
            <w:pPr>
              <w:rPr>
                <w:rFonts w:ascii="Times New Roman" w:hAnsi="Times New Roman" w:cs="Times New Roman"/>
                <w:b/>
                <w:sz w:val="20"/>
                <w:szCs w:val="20"/>
              </w:rPr>
            </w:pPr>
            <w:r w:rsidRPr="0051137C">
              <w:rPr>
                <w:rFonts w:ascii="Times New Roman" w:hAnsi="Times New Roman" w:cs="Times New Roman"/>
                <w:sz w:val="20"/>
                <w:szCs w:val="20"/>
              </w:rPr>
              <w:t>Развитие на административния капацитет и управление на общинската собственост в услуга на гражданите и бизнеса</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Общински служители преминали курсове и обучения</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30</w:t>
            </w:r>
          </w:p>
        </w:tc>
      </w:tr>
      <w:tr w:rsidR="0091311B" w:rsidRPr="0051137C" w:rsidTr="0091311B">
        <w:trPr>
          <w:trHeight w:val="1638"/>
          <w:jc w:val="center"/>
        </w:trPr>
        <w:tc>
          <w:tcPr>
            <w:tcW w:w="2821" w:type="dxa"/>
            <w:gridSpan w:val="2"/>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lastRenderedPageBreak/>
              <w:t xml:space="preserve">Мярка </w:t>
            </w:r>
            <w:r w:rsidRPr="0051137C">
              <w:rPr>
                <w:rFonts w:ascii="Times New Roman" w:hAnsi="Times New Roman" w:cs="Times New Roman"/>
                <w:b/>
                <w:sz w:val="20"/>
                <w:szCs w:val="20"/>
                <w:lang w:val="bg-BG"/>
              </w:rPr>
              <w:t>4.3</w:t>
            </w:r>
          </w:p>
          <w:p w:rsidR="0091311B" w:rsidRPr="0051137C" w:rsidRDefault="0091311B" w:rsidP="0091311B">
            <w:pPr>
              <w:rPr>
                <w:rFonts w:ascii="Times New Roman" w:hAnsi="Times New Roman" w:cs="Times New Roman"/>
                <w:b/>
                <w:sz w:val="20"/>
                <w:szCs w:val="20"/>
              </w:rPr>
            </w:pPr>
            <w:r w:rsidRPr="0051137C">
              <w:rPr>
                <w:rFonts w:ascii="Times New Roman" w:hAnsi="Times New Roman" w:cs="Times New Roman"/>
                <w:sz w:val="20"/>
                <w:szCs w:val="20"/>
              </w:rPr>
              <w:t>Подобряване на достъпа до здравното обслужване на населението и развитие на инфраструктурата на здравеопазването</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lang w:val="bg-BG"/>
              </w:rPr>
            </w:pPr>
            <w:r w:rsidRPr="0051137C">
              <w:rPr>
                <w:rFonts w:ascii="Times New Roman" w:hAnsi="Times New Roman" w:cs="Times New Roman"/>
                <w:sz w:val="20"/>
                <w:szCs w:val="20"/>
                <w:lang w:val="bg-BG"/>
              </w:rPr>
              <w:t>Подобрени сгради на здравната инфраструктура</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2</w:t>
            </w:r>
          </w:p>
        </w:tc>
      </w:tr>
      <w:tr w:rsidR="0091311B" w:rsidRPr="0051137C" w:rsidTr="0091311B">
        <w:trPr>
          <w:trHeight w:val="225"/>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4.4</w:t>
            </w:r>
          </w:p>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b/>
                <w:sz w:val="20"/>
                <w:szCs w:val="20"/>
              </w:rPr>
            </w:pPr>
            <w:r w:rsidRPr="0051137C">
              <w:rPr>
                <w:rFonts w:ascii="Times New Roman" w:hAnsi="Times New Roman" w:cs="Times New Roman"/>
                <w:sz w:val="20"/>
                <w:szCs w:val="20"/>
              </w:rPr>
              <w:t>Развитие на социалните услуги и подобряване на социалната инфраструктура</w:t>
            </w:r>
            <w:r w:rsidRPr="0051137C">
              <w:rPr>
                <w:rFonts w:ascii="Times New Roman" w:hAnsi="Times New Roman" w:cs="Times New Roman"/>
                <w:sz w:val="20"/>
                <w:szCs w:val="20"/>
                <w:lang w:val="bg-BG"/>
              </w:rPr>
              <w:t xml:space="preserve"> </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lang w:val="bg-BG"/>
              </w:rPr>
            </w:pPr>
            <w:r w:rsidRPr="0051137C">
              <w:rPr>
                <w:rFonts w:ascii="Times New Roman" w:hAnsi="Times New Roman" w:cs="Times New Roman"/>
                <w:sz w:val="20"/>
                <w:szCs w:val="20"/>
                <w:lang w:val="bg-BG"/>
              </w:rPr>
              <w:t>Подобрени сгради на социалната инфраструктура</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w:t>
            </w:r>
          </w:p>
        </w:tc>
      </w:tr>
      <w:tr w:rsidR="0091311B" w:rsidRPr="0051137C" w:rsidTr="0091311B">
        <w:trPr>
          <w:trHeight w:val="425"/>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Предоставяни социални услуги</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10</w:t>
            </w:r>
          </w:p>
        </w:tc>
      </w:tr>
      <w:tr w:rsidR="0091311B" w:rsidRPr="0051137C" w:rsidTr="0091311B">
        <w:trPr>
          <w:trHeight w:val="251"/>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lang w:val="bg-BG"/>
              </w:rPr>
            </w:pPr>
            <w:r w:rsidRPr="0051137C">
              <w:rPr>
                <w:rFonts w:ascii="Times New Roman" w:hAnsi="Times New Roman" w:cs="Times New Roman"/>
                <w:sz w:val="20"/>
                <w:szCs w:val="20"/>
                <w:lang w:val="bg-BG"/>
              </w:rPr>
              <w:t>Лица, подпомагани със социални помощи</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Дирекция „Социално подпомагане“</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800</w:t>
            </w:r>
          </w:p>
        </w:tc>
      </w:tr>
      <w:tr w:rsidR="0091311B" w:rsidRPr="0051137C" w:rsidTr="0091311B">
        <w:trPr>
          <w:trHeight w:val="376"/>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4.5</w:t>
            </w:r>
          </w:p>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b/>
                <w:sz w:val="20"/>
                <w:szCs w:val="20"/>
              </w:rPr>
            </w:pPr>
            <w:r w:rsidRPr="0051137C">
              <w:rPr>
                <w:rFonts w:ascii="Times New Roman" w:hAnsi="Times New Roman" w:cs="Times New Roman"/>
                <w:sz w:val="20"/>
                <w:szCs w:val="20"/>
              </w:rPr>
              <w:t>Развитие на културата и обновяване на културната инфраструктура</w:t>
            </w:r>
          </w:p>
        </w:tc>
        <w:tc>
          <w:tcPr>
            <w:tcW w:w="3423" w:type="dxa"/>
            <w:gridSpan w:val="2"/>
            <w:shd w:val="clear" w:color="auto" w:fill="auto"/>
            <w:vAlign w:val="center"/>
          </w:tcPr>
          <w:p w:rsidR="0091311B" w:rsidRPr="0051137C" w:rsidRDefault="0091311B" w:rsidP="0091311B">
            <w:pPr>
              <w:rPr>
                <w:rFonts w:ascii="Times New Roman" w:hAnsi="Times New Roman" w:cs="Times New Roman"/>
                <w:sz w:val="20"/>
                <w:szCs w:val="20"/>
                <w:lang w:val="bg-BG"/>
              </w:rPr>
            </w:pPr>
            <w:r w:rsidRPr="0051137C">
              <w:rPr>
                <w:rFonts w:ascii="Times New Roman" w:hAnsi="Times New Roman" w:cs="Times New Roman"/>
                <w:sz w:val="20"/>
                <w:szCs w:val="20"/>
                <w:lang w:val="bg-BG"/>
              </w:rPr>
              <w:t>Подобрени сгради на културната инфраструктура</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trHeight w:val="538"/>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Организирани културни събития (фестивали, традиционни празници, чествания и др.)</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1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15</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b/>
                <w:sz w:val="20"/>
                <w:szCs w:val="20"/>
                <w:shd w:val="clear" w:color="auto" w:fill="F2F2F2" w:themeFill="background1" w:themeFillShade="F2"/>
              </w:rPr>
              <w:t xml:space="preserve">Приоритет 5 </w:t>
            </w:r>
            <w:r w:rsidRPr="0051137C">
              <w:rPr>
                <w:rFonts w:ascii="Times New Roman" w:hAnsi="Times New Roman" w:cs="Times New Roman"/>
                <w:b/>
                <w:sz w:val="20"/>
                <w:szCs w:val="20"/>
                <w:shd w:val="clear" w:color="auto" w:fill="F2F2F2" w:themeFill="background1" w:themeFillShade="F2"/>
                <w:lang w:val="bg-BG"/>
              </w:rPr>
              <w:t xml:space="preserve">- </w:t>
            </w:r>
            <w:r w:rsidRPr="0051137C">
              <w:rPr>
                <w:rFonts w:ascii="Times New Roman" w:hAnsi="Times New Roman" w:cs="Times New Roman"/>
                <w:b/>
                <w:sz w:val="20"/>
                <w:szCs w:val="20"/>
                <w:shd w:val="clear" w:color="auto" w:fill="F2F2F2" w:themeFill="background1" w:themeFillShade="F2"/>
              </w:rPr>
              <w:t>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tc>
      </w:tr>
      <w:tr w:rsidR="0091311B" w:rsidRPr="0051137C" w:rsidTr="0091311B">
        <w:trPr>
          <w:trHeight w:val="414"/>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5.1</w:t>
            </w:r>
          </w:p>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b/>
                <w:sz w:val="20"/>
                <w:szCs w:val="20"/>
              </w:rPr>
            </w:pPr>
            <w:r w:rsidRPr="0051137C">
              <w:rPr>
                <w:rFonts w:ascii="Times New Roman" w:hAnsi="Times New Roman" w:cs="Times New Roman"/>
                <w:sz w:val="20"/>
                <w:szCs w:val="20"/>
              </w:rPr>
              <w:t>Подобряване на транспортната достъпност и свързаност</w:t>
            </w:r>
          </w:p>
        </w:tc>
        <w:tc>
          <w:tcPr>
            <w:tcW w:w="3423"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51137C">
              <w:rPr>
                <w:rFonts w:ascii="Times New Roman" w:hAnsi="Times New Roman" w:cs="Times New Roman"/>
                <w:sz w:val="20"/>
                <w:szCs w:val="20"/>
              </w:rPr>
              <w:t>Ре</w:t>
            </w:r>
            <w:r w:rsidRPr="0051137C">
              <w:rPr>
                <w:rFonts w:ascii="Times New Roman" w:hAnsi="Times New Roman" w:cs="Times New Roman"/>
                <w:sz w:val="20"/>
                <w:szCs w:val="20"/>
                <w:lang w:val="bg-BG"/>
              </w:rPr>
              <w:t>хабилитира</w:t>
            </w:r>
            <w:r w:rsidRPr="0051137C">
              <w:rPr>
                <w:rFonts w:ascii="Times New Roman" w:hAnsi="Times New Roman" w:cs="Times New Roman"/>
                <w:sz w:val="20"/>
                <w:szCs w:val="20"/>
              </w:rPr>
              <w:t>ни пътища</w:t>
            </w:r>
          </w:p>
        </w:tc>
        <w:tc>
          <w:tcPr>
            <w:tcW w:w="1346" w:type="dxa"/>
            <w:shd w:val="clear" w:color="auto" w:fill="auto"/>
            <w:vAlign w:val="center"/>
          </w:tcPr>
          <w:p w:rsidR="0091311B" w:rsidRPr="0051137C" w:rsidRDefault="0091311B" w:rsidP="0091311B">
            <w:pPr>
              <w:jc w:val="center"/>
              <w:rPr>
                <w:rFonts w:ascii="Times New Roman" w:hAnsi="Times New Roman" w:cs="Times New Roman"/>
                <w:sz w:val="20"/>
                <w:szCs w:val="20"/>
              </w:rPr>
            </w:pPr>
            <w:r w:rsidRPr="0051137C">
              <w:rPr>
                <w:rFonts w:ascii="Times New Roman" w:hAnsi="Times New Roman" w:cs="Times New Roman"/>
                <w:sz w:val="20"/>
                <w:szCs w:val="20"/>
              </w:rPr>
              <w:t>км</w:t>
            </w:r>
          </w:p>
        </w:tc>
        <w:tc>
          <w:tcPr>
            <w:tcW w:w="2008"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Община</w:t>
            </w:r>
          </w:p>
        </w:tc>
        <w:tc>
          <w:tcPr>
            <w:tcW w:w="1929"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4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50</w:t>
            </w:r>
          </w:p>
        </w:tc>
      </w:tr>
      <w:tr w:rsidR="0091311B" w:rsidRPr="0051137C" w:rsidTr="0091311B">
        <w:trPr>
          <w:trHeight w:val="513"/>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51137C">
              <w:rPr>
                <w:rFonts w:ascii="Times New Roman" w:hAnsi="Times New Roman" w:cs="Times New Roman"/>
                <w:sz w:val="20"/>
                <w:szCs w:val="20"/>
              </w:rPr>
              <w:t xml:space="preserve">Подобрена улична мрежа </w:t>
            </w:r>
          </w:p>
        </w:tc>
        <w:tc>
          <w:tcPr>
            <w:tcW w:w="1346" w:type="dxa"/>
            <w:shd w:val="clear" w:color="auto" w:fill="auto"/>
            <w:vAlign w:val="center"/>
          </w:tcPr>
          <w:p w:rsidR="0091311B" w:rsidRPr="0051137C" w:rsidRDefault="0091311B" w:rsidP="0091311B">
            <w:pPr>
              <w:jc w:val="center"/>
              <w:rPr>
                <w:rFonts w:ascii="Times New Roman" w:hAnsi="Times New Roman" w:cs="Times New Roman"/>
                <w:sz w:val="20"/>
                <w:szCs w:val="20"/>
              </w:rPr>
            </w:pPr>
            <w:r w:rsidRPr="0051137C">
              <w:rPr>
                <w:rFonts w:ascii="Times New Roman" w:hAnsi="Times New Roman" w:cs="Times New Roman"/>
                <w:sz w:val="20"/>
                <w:szCs w:val="20"/>
              </w:rPr>
              <w:t>км</w:t>
            </w:r>
          </w:p>
        </w:tc>
        <w:tc>
          <w:tcPr>
            <w:tcW w:w="2008"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Община</w:t>
            </w:r>
          </w:p>
        </w:tc>
        <w:tc>
          <w:tcPr>
            <w:tcW w:w="1929"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4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100</w:t>
            </w:r>
          </w:p>
        </w:tc>
      </w:tr>
      <w:tr w:rsidR="0091311B" w:rsidRPr="0051137C" w:rsidTr="0091311B">
        <w:trPr>
          <w:trHeight w:val="300"/>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5.2</w:t>
            </w:r>
          </w:p>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b/>
                <w:sz w:val="20"/>
                <w:szCs w:val="20"/>
                <w:lang w:val="bg-BG"/>
              </w:rPr>
            </w:pPr>
            <w:r w:rsidRPr="0051137C">
              <w:rPr>
                <w:rFonts w:ascii="Times New Roman" w:hAnsi="Times New Roman" w:cs="Times New Roman"/>
                <w:sz w:val="20"/>
                <w:szCs w:val="20"/>
              </w:rPr>
              <w:t>Обновяване и изграждане на водопроводни и канализационни мрежи</w:t>
            </w:r>
            <w:r w:rsidRPr="0051137C">
              <w:rPr>
                <w:rFonts w:ascii="Times New Roman" w:hAnsi="Times New Roman" w:cs="Times New Roman"/>
                <w:sz w:val="20"/>
                <w:szCs w:val="20"/>
                <w:lang w:val="bg-BG"/>
              </w:rPr>
              <w:t xml:space="preserve"> </w:t>
            </w:r>
          </w:p>
        </w:tc>
        <w:tc>
          <w:tcPr>
            <w:tcW w:w="3423"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51137C">
              <w:rPr>
                <w:rFonts w:ascii="Times New Roman" w:hAnsi="Times New Roman" w:cs="Times New Roman"/>
                <w:sz w:val="20"/>
                <w:szCs w:val="20"/>
              </w:rPr>
              <w:t>Обновени водопроводни мрежи</w:t>
            </w:r>
          </w:p>
        </w:tc>
        <w:tc>
          <w:tcPr>
            <w:tcW w:w="1346"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км</w:t>
            </w:r>
          </w:p>
        </w:tc>
        <w:tc>
          <w:tcPr>
            <w:tcW w:w="2008"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Община</w:t>
            </w:r>
          </w:p>
        </w:tc>
        <w:tc>
          <w:tcPr>
            <w:tcW w:w="1929"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4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100</w:t>
            </w:r>
          </w:p>
        </w:tc>
      </w:tr>
      <w:tr w:rsidR="0091311B" w:rsidRPr="0051137C" w:rsidTr="0091311B">
        <w:trPr>
          <w:trHeight w:val="450"/>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51137C">
              <w:rPr>
                <w:rFonts w:ascii="Times New Roman" w:hAnsi="Times New Roman" w:cs="Times New Roman"/>
                <w:sz w:val="20"/>
                <w:szCs w:val="20"/>
              </w:rPr>
              <w:t>Изградена канализационна мрежа</w:t>
            </w:r>
          </w:p>
        </w:tc>
        <w:tc>
          <w:tcPr>
            <w:tcW w:w="1346" w:type="dxa"/>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к</w:t>
            </w:r>
            <w:r w:rsidRPr="0051137C">
              <w:rPr>
                <w:rFonts w:ascii="Times New Roman" w:hAnsi="Times New Roman" w:cs="Times New Roman"/>
                <w:sz w:val="20"/>
                <w:szCs w:val="20"/>
              </w:rPr>
              <w:t>м</w:t>
            </w:r>
          </w:p>
        </w:tc>
        <w:tc>
          <w:tcPr>
            <w:tcW w:w="2008"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Община</w:t>
            </w:r>
          </w:p>
        </w:tc>
        <w:tc>
          <w:tcPr>
            <w:tcW w:w="1929"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4 г.</w:t>
            </w:r>
          </w:p>
        </w:tc>
        <w:tc>
          <w:tcPr>
            <w:tcW w:w="1592" w:type="dxa"/>
            <w:shd w:val="clear" w:color="auto" w:fill="auto"/>
            <w:vAlign w:val="center"/>
          </w:tcPr>
          <w:p w:rsidR="0091311B" w:rsidRPr="0051137C" w:rsidRDefault="00845AB4"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w:t>
            </w:r>
            <w:r w:rsidR="0091311B">
              <w:rPr>
                <w:rFonts w:ascii="Times New Roman" w:hAnsi="Times New Roman" w:cs="Times New Roman"/>
                <w:sz w:val="20"/>
                <w:szCs w:val="20"/>
                <w:lang w:val="bg-BG"/>
              </w:rPr>
              <w:t>0</w:t>
            </w:r>
          </w:p>
        </w:tc>
      </w:tr>
      <w:tr w:rsidR="0091311B" w:rsidRPr="0051137C" w:rsidTr="0091311B">
        <w:trPr>
          <w:trHeight w:val="113"/>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845AB4">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51137C">
              <w:rPr>
                <w:rFonts w:ascii="Times New Roman" w:hAnsi="Times New Roman" w:cs="Times New Roman"/>
                <w:sz w:val="20"/>
                <w:szCs w:val="20"/>
                <w:lang w:val="bg-BG"/>
              </w:rPr>
              <w:t>Модернизирани/Изградени</w:t>
            </w:r>
            <w:r>
              <w:rPr>
                <w:rFonts w:ascii="Times New Roman" w:hAnsi="Times New Roman" w:cs="Times New Roman"/>
                <w:sz w:val="20"/>
                <w:szCs w:val="20"/>
                <w:lang w:val="bg-BG"/>
              </w:rPr>
              <w:t xml:space="preserve"> </w:t>
            </w:r>
            <w:r w:rsidRPr="0051137C">
              <w:rPr>
                <w:rFonts w:ascii="Times New Roman" w:hAnsi="Times New Roman" w:cs="Times New Roman"/>
                <w:sz w:val="20"/>
                <w:szCs w:val="20"/>
              </w:rPr>
              <w:t xml:space="preserve">ПСОВ </w:t>
            </w:r>
          </w:p>
        </w:tc>
        <w:tc>
          <w:tcPr>
            <w:tcW w:w="1346" w:type="dxa"/>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б</w:t>
            </w:r>
            <w:r w:rsidRPr="0051137C">
              <w:rPr>
                <w:rFonts w:ascii="Times New Roman" w:hAnsi="Times New Roman" w:cs="Times New Roman"/>
                <w:sz w:val="20"/>
                <w:szCs w:val="20"/>
              </w:rPr>
              <w:t>рой</w:t>
            </w:r>
          </w:p>
        </w:tc>
        <w:tc>
          <w:tcPr>
            <w:tcW w:w="2008"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Община</w:t>
            </w:r>
          </w:p>
        </w:tc>
        <w:tc>
          <w:tcPr>
            <w:tcW w:w="1929"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4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w:t>
            </w:r>
          </w:p>
        </w:tc>
      </w:tr>
      <w:tr w:rsidR="0091311B" w:rsidRPr="0051137C" w:rsidTr="0091311B">
        <w:trPr>
          <w:jc w:val="center"/>
        </w:trPr>
        <w:tc>
          <w:tcPr>
            <w:tcW w:w="2821" w:type="dxa"/>
            <w:gridSpan w:val="2"/>
            <w:vAlign w:val="center"/>
          </w:tcPr>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b/>
                <w:sz w:val="20"/>
                <w:szCs w:val="20"/>
              </w:rPr>
            </w:pPr>
            <w:r w:rsidRPr="0051137C">
              <w:rPr>
                <w:rFonts w:ascii="Times New Roman" w:hAnsi="Times New Roman" w:cs="Times New Roman"/>
                <w:b/>
                <w:sz w:val="20"/>
                <w:szCs w:val="20"/>
              </w:rPr>
              <w:t>Мярка 5.3</w:t>
            </w:r>
          </w:p>
          <w:p w:rsidR="0091311B" w:rsidRPr="0051137C" w:rsidRDefault="0091311B" w:rsidP="0091311B">
            <w:pPr>
              <w:shd w:val="clear" w:color="auto" w:fill="FFFFFF" w:themeFill="background1"/>
              <w:autoSpaceDE w:val="0"/>
              <w:autoSpaceDN w:val="0"/>
              <w:adjustRightInd w:val="0"/>
              <w:spacing w:after="0" w:line="240" w:lineRule="auto"/>
              <w:rPr>
                <w:rFonts w:ascii="Times New Roman" w:hAnsi="Times New Roman" w:cs="Times New Roman"/>
                <w:b/>
                <w:sz w:val="20"/>
                <w:szCs w:val="20"/>
                <w:lang w:val="bg-BG"/>
              </w:rPr>
            </w:pPr>
            <w:r w:rsidRPr="0051137C">
              <w:rPr>
                <w:rFonts w:ascii="Times New Roman" w:hAnsi="Times New Roman" w:cs="Times New Roman"/>
                <w:sz w:val="20"/>
                <w:szCs w:val="20"/>
              </w:rPr>
              <w:t>Развитие на енергийната инфраструктура и ВЕИ</w:t>
            </w: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Реализирани проекти за производство на енергия от ВЕИ</w:t>
            </w:r>
          </w:p>
        </w:tc>
        <w:tc>
          <w:tcPr>
            <w:tcW w:w="1346" w:type="dxa"/>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б</w:t>
            </w:r>
            <w:r w:rsidRPr="0051137C">
              <w:rPr>
                <w:rFonts w:ascii="Times New Roman" w:hAnsi="Times New Roman" w:cs="Times New Roman"/>
                <w:sz w:val="20"/>
                <w:szCs w:val="20"/>
              </w:rPr>
              <w:t>рой</w:t>
            </w:r>
          </w:p>
        </w:tc>
        <w:tc>
          <w:tcPr>
            <w:tcW w:w="2008"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Община</w:t>
            </w:r>
          </w:p>
        </w:tc>
        <w:tc>
          <w:tcPr>
            <w:tcW w:w="1929"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4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5</w:t>
            </w:r>
          </w:p>
        </w:tc>
      </w:tr>
      <w:tr w:rsidR="0091311B" w:rsidRPr="0051137C" w:rsidTr="0091311B">
        <w:trPr>
          <w:jc w:val="center"/>
        </w:trPr>
        <w:tc>
          <w:tcPr>
            <w:tcW w:w="2821" w:type="dxa"/>
            <w:gridSpan w:val="2"/>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t xml:space="preserve">Мярка </w:t>
            </w:r>
            <w:r w:rsidRPr="0051137C">
              <w:rPr>
                <w:rFonts w:ascii="Times New Roman" w:hAnsi="Times New Roman" w:cs="Times New Roman"/>
                <w:b/>
                <w:sz w:val="20"/>
                <w:szCs w:val="20"/>
                <w:lang w:val="bg-BG"/>
              </w:rPr>
              <w:t>5.4</w:t>
            </w:r>
          </w:p>
          <w:p w:rsidR="0091311B" w:rsidRPr="0051137C" w:rsidRDefault="0091311B" w:rsidP="0091311B">
            <w:pPr>
              <w:spacing w:after="0" w:line="240" w:lineRule="auto"/>
              <w:rPr>
                <w:rFonts w:ascii="Times New Roman" w:hAnsi="Times New Roman" w:cs="Times New Roman"/>
                <w:b/>
                <w:sz w:val="20"/>
                <w:szCs w:val="20"/>
              </w:rPr>
            </w:pPr>
            <w:r w:rsidRPr="0051137C">
              <w:rPr>
                <w:rFonts w:ascii="Times New Roman" w:hAnsi="Times New Roman" w:cs="Times New Roman"/>
                <w:sz w:val="20"/>
                <w:szCs w:val="20"/>
              </w:rPr>
              <w:t>Цифрова свързност и телекомуникации</w:t>
            </w:r>
          </w:p>
        </w:tc>
        <w:tc>
          <w:tcPr>
            <w:tcW w:w="3423" w:type="dxa"/>
            <w:gridSpan w:val="2"/>
            <w:shd w:val="clear" w:color="auto" w:fill="auto"/>
            <w:vAlign w:val="center"/>
          </w:tcPr>
          <w:p w:rsidR="0091311B" w:rsidRPr="0051137C" w:rsidRDefault="0091311B" w:rsidP="0091311B">
            <w:pPr>
              <w:spacing w:after="120" w:line="240" w:lineRule="auto"/>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 xml:space="preserve">Население, ползващо широколентов достъп до Интернет </w:t>
            </w:r>
          </w:p>
        </w:tc>
        <w:tc>
          <w:tcPr>
            <w:tcW w:w="1346"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w:t>
            </w:r>
          </w:p>
        </w:tc>
        <w:tc>
          <w:tcPr>
            <w:tcW w:w="2008" w:type="dxa"/>
            <w:gridSpan w:val="2"/>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Интернет доставчици</w:t>
            </w:r>
          </w:p>
        </w:tc>
        <w:tc>
          <w:tcPr>
            <w:tcW w:w="1929" w:type="dxa"/>
            <w:gridSpan w:val="2"/>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4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90</w:t>
            </w:r>
          </w:p>
        </w:tc>
      </w:tr>
      <w:tr w:rsidR="0091311B" w:rsidRPr="0051137C" w:rsidTr="0091311B">
        <w:trPr>
          <w:trHeight w:val="350"/>
          <w:jc w:val="center"/>
        </w:trPr>
        <w:tc>
          <w:tcPr>
            <w:tcW w:w="2821" w:type="dxa"/>
            <w:gridSpan w:val="2"/>
            <w:vMerge w:val="restart"/>
            <w:vAlign w:val="center"/>
          </w:tcPr>
          <w:p w:rsidR="0091311B" w:rsidRPr="0051137C" w:rsidRDefault="0091311B" w:rsidP="0091311B">
            <w:pPr>
              <w:spacing w:after="0" w:line="240" w:lineRule="auto"/>
              <w:rPr>
                <w:rFonts w:ascii="Times New Roman" w:hAnsi="Times New Roman" w:cs="Times New Roman"/>
                <w:b/>
                <w:sz w:val="20"/>
                <w:szCs w:val="20"/>
                <w:lang w:val="bg-BG"/>
              </w:rPr>
            </w:pPr>
            <w:r w:rsidRPr="0051137C">
              <w:rPr>
                <w:rFonts w:ascii="Times New Roman" w:hAnsi="Times New Roman" w:cs="Times New Roman"/>
                <w:b/>
                <w:sz w:val="20"/>
                <w:szCs w:val="20"/>
              </w:rPr>
              <w:lastRenderedPageBreak/>
              <w:t xml:space="preserve">Мярка </w:t>
            </w:r>
            <w:r w:rsidRPr="0051137C">
              <w:rPr>
                <w:rFonts w:ascii="Times New Roman" w:hAnsi="Times New Roman" w:cs="Times New Roman"/>
                <w:b/>
                <w:sz w:val="20"/>
                <w:szCs w:val="20"/>
                <w:lang w:val="bg-BG"/>
              </w:rPr>
              <w:t>5.5</w:t>
            </w:r>
          </w:p>
          <w:p w:rsidR="0091311B" w:rsidRPr="0051137C" w:rsidRDefault="0091311B" w:rsidP="0091311B">
            <w:pPr>
              <w:spacing w:after="0" w:line="240" w:lineRule="auto"/>
              <w:rPr>
                <w:rFonts w:ascii="Times New Roman" w:hAnsi="Times New Roman" w:cs="Times New Roman"/>
                <w:b/>
                <w:sz w:val="20"/>
                <w:szCs w:val="20"/>
              </w:rPr>
            </w:pPr>
            <w:r w:rsidRPr="0051137C">
              <w:rPr>
                <w:rFonts w:ascii="Times New Roman" w:hAnsi="Times New Roman" w:cs="Times New Roman"/>
                <w:sz w:val="20"/>
                <w:szCs w:val="20"/>
              </w:rPr>
              <w:t xml:space="preserve">Интегрирано териториално развитие и подобряване на жизнената среда </w:t>
            </w:r>
          </w:p>
        </w:tc>
        <w:tc>
          <w:tcPr>
            <w:tcW w:w="3423"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Реализирани проекти за</w:t>
            </w:r>
          </w:p>
          <w:p w:rsidR="0091311B" w:rsidRPr="0051137C" w:rsidRDefault="0091311B" w:rsidP="0091311B">
            <w:pPr>
              <w:spacing w:after="0" w:line="240" w:lineRule="auto"/>
              <w:rPr>
                <w:rFonts w:ascii="Times New Roman" w:hAnsi="Times New Roman" w:cs="Times New Roman"/>
                <w:sz w:val="20"/>
                <w:szCs w:val="20"/>
              </w:rPr>
            </w:pPr>
            <w:r w:rsidRPr="0051137C">
              <w:rPr>
                <w:rFonts w:ascii="Times New Roman" w:hAnsi="Times New Roman" w:cs="Times New Roman"/>
                <w:sz w:val="20"/>
                <w:szCs w:val="20"/>
                <w:lang w:val="bg-BG"/>
              </w:rPr>
              <w:t>благоустрояване на населените места</w:t>
            </w:r>
          </w:p>
        </w:tc>
        <w:tc>
          <w:tcPr>
            <w:tcW w:w="1346" w:type="dxa"/>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б</w:t>
            </w:r>
            <w:r w:rsidRPr="0051137C">
              <w:rPr>
                <w:rFonts w:ascii="Times New Roman" w:hAnsi="Times New Roman" w:cs="Times New Roman"/>
                <w:sz w:val="20"/>
                <w:szCs w:val="20"/>
              </w:rPr>
              <w:t>рой</w:t>
            </w:r>
          </w:p>
        </w:tc>
        <w:tc>
          <w:tcPr>
            <w:tcW w:w="2008"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Община</w:t>
            </w:r>
          </w:p>
        </w:tc>
        <w:tc>
          <w:tcPr>
            <w:tcW w:w="1929" w:type="dxa"/>
            <w:gridSpan w:val="2"/>
            <w:shd w:val="clear" w:color="auto" w:fill="auto"/>
            <w:vAlign w:val="center"/>
          </w:tcPr>
          <w:p w:rsidR="0091311B" w:rsidRPr="0051137C" w:rsidRDefault="0091311B" w:rsidP="0091311B">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5</w:t>
            </w:r>
          </w:p>
        </w:tc>
      </w:tr>
      <w:tr w:rsidR="0091311B" w:rsidRPr="0051137C" w:rsidTr="0091311B">
        <w:trPr>
          <w:trHeight w:val="326"/>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Реализирани проекти в междуобщинско сътрудничество</w:t>
            </w:r>
          </w:p>
        </w:tc>
        <w:tc>
          <w:tcPr>
            <w:tcW w:w="1346"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3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trHeight w:val="225"/>
          <w:jc w:val="center"/>
        </w:trPr>
        <w:tc>
          <w:tcPr>
            <w:tcW w:w="2821" w:type="dxa"/>
            <w:gridSpan w:val="2"/>
            <w:vMerge/>
            <w:vAlign w:val="center"/>
          </w:tcPr>
          <w:p w:rsidR="0091311B" w:rsidRPr="0051137C" w:rsidRDefault="0091311B" w:rsidP="0091311B">
            <w:pPr>
              <w:spacing w:after="0" w:line="240" w:lineRule="auto"/>
              <w:rPr>
                <w:rFonts w:ascii="Times New Roman" w:hAnsi="Times New Roman" w:cs="Times New Roman"/>
                <w:b/>
                <w:sz w:val="20"/>
                <w:szCs w:val="20"/>
              </w:rPr>
            </w:pPr>
          </w:p>
        </w:tc>
        <w:tc>
          <w:tcPr>
            <w:tcW w:w="3423"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Реализирани международни проекти</w:t>
            </w:r>
          </w:p>
        </w:tc>
        <w:tc>
          <w:tcPr>
            <w:tcW w:w="1346"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брой</w:t>
            </w:r>
          </w:p>
        </w:tc>
        <w:tc>
          <w:tcPr>
            <w:tcW w:w="2008"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Община</w:t>
            </w:r>
          </w:p>
        </w:tc>
        <w:tc>
          <w:tcPr>
            <w:tcW w:w="1929"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3 г.</w:t>
            </w:r>
          </w:p>
        </w:tc>
        <w:tc>
          <w:tcPr>
            <w:tcW w:w="1592"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p>
        </w:tc>
      </w:tr>
      <w:tr w:rsidR="0091311B" w:rsidRPr="0051137C" w:rsidTr="006C3EAE">
        <w:trPr>
          <w:jc w:val="center"/>
        </w:trPr>
        <w:tc>
          <w:tcPr>
            <w:tcW w:w="13119" w:type="dxa"/>
            <w:gridSpan w:val="10"/>
            <w:shd w:val="clear" w:color="auto" w:fill="D6E3BC" w:themeFill="accent3" w:themeFillTint="66"/>
            <w:vAlign w:val="center"/>
          </w:tcPr>
          <w:p w:rsidR="0091311B" w:rsidRPr="0051137C" w:rsidRDefault="0091311B" w:rsidP="0091311B">
            <w:pPr>
              <w:spacing w:before="120" w:after="120" w:line="240" w:lineRule="auto"/>
              <w:jc w:val="center"/>
              <w:rPr>
                <w:rFonts w:ascii="Times New Roman" w:hAnsi="Times New Roman" w:cs="Times New Roman"/>
                <w:sz w:val="20"/>
                <w:szCs w:val="20"/>
              </w:rPr>
            </w:pPr>
            <w:r w:rsidRPr="0051137C">
              <w:rPr>
                <w:rFonts w:ascii="Times New Roman" w:hAnsi="Times New Roman" w:cs="Times New Roman"/>
                <w:b/>
                <w:sz w:val="20"/>
                <w:szCs w:val="20"/>
              </w:rPr>
              <w:t>Индикатори за резултат</w:t>
            </w:r>
          </w:p>
        </w:tc>
      </w:tr>
      <w:tr w:rsidR="0091311B" w:rsidRPr="0051137C" w:rsidTr="0091311B">
        <w:trPr>
          <w:jc w:val="center"/>
        </w:trPr>
        <w:tc>
          <w:tcPr>
            <w:tcW w:w="2485" w:type="dxa"/>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Стратегическа цел</w:t>
            </w:r>
          </w:p>
        </w:tc>
        <w:tc>
          <w:tcPr>
            <w:tcW w:w="3445" w:type="dxa"/>
            <w:gridSpan w:val="2"/>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Индикатор</w:t>
            </w:r>
          </w:p>
        </w:tc>
        <w:tc>
          <w:tcPr>
            <w:tcW w:w="1660" w:type="dxa"/>
            <w:gridSpan w:val="2"/>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Мерна единица</w:t>
            </w:r>
          </w:p>
        </w:tc>
        <w:tc>
          <w:tcPr>
            <w:tcW w:w="1414" w:type="dxa"/>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Източник на информация</w:t>
            </w:r>
          </w:p>
        </w:tc>
        <w:tc>
          <w:tcPr>
            <w:tcW w:w="1395" w:type="dxa"/>
            <w:gridSpan w:val="2"/>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Период на отчитане</w:t>
            </w:r>
          </w:p>
        </w:tc>
        <w:tc>
          <w:tcPr>
            <w:tcW w:w="1128" w:type="dxa"/>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Базова стойност</w:t>
            </w:r>
          </w:p>
        </w:tc>
        <w:tc>
          <w:tcPr>
            <w:tcW w:w="1592" w:type="dxa"/>
            <w:shd w:val="clear" w:color="auto" w:fill="D9D9D9" w:themeFill="background1" w:themeFillShade="D9"/>
            <w:vAlign w:val="center"/>
          </w:tcPr>
          <w:p w:rsidR="0091311B" w:rsidRPr="0051137C" w:rsidRDefault="0091311B" w:rsidP="0091311B">
            <w:pPr>
              <w:spacing w:after="120" w:line="240" w:lineRule="auto"/>
              <w:jc w:val="center"/>
              <w:rPr>
                <w:rFonts w:ascii="Times New Roman" w:hAnsi="Times New Roman" w:cs="Times New Roman"/>
                <w:b/>
                <w:sz w:val="20"/>
                <w:szCs w:val="20"/>
              </w:rPr>
            </w:pPr>
            <w:r w:rsidRPr="0051137C">
              <w:rPr>
                <w:rFonts w:ascii="Times New Roman" w:hAnsi="Times New Roman" w:cs="Times New Roman"/>
                <w:b/>
                <w:sz w:val="20"/>
                <w:szCs w:val="20"/>
              </w:rPr>
              <w:t>Целева стойност</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91311B">
            <w:pPr>
              <w:spacing w:after="0" w:line="240" w:lineRule="auto"/>
              <w:jc w:val="center"/>
              <w:rPr>
                <w:rFonts w:ascii="Times New Roman" w:hAnsi="Times New Roman" w:cs="Times New Roman"/>
                <w:b/>
                <w:sz w:val="20"/>
                <w:szCs w:val="20"/>
                <w:lang w:val="bg-BG"/>
              </w:rPr>
            </w:pPr>
            <w:r w:rsidRPr="0051137C">
              <w:rPr>
                <w:rFonts w:ascii="Times New Roman" w:hAnsi="Times New Roman" w:cs="Times New Roman"/>
                <w:b/>
                <w:sz w:val="20"/>
                <w:szCs w:val="20"/>
              </w:rPr>
              <w:t xml:space="preserve">Стратегическа цел 1 - </w:t>
            </w:r>
            <w:r w:rsidR="006C3EAE" w:rsidRPr="006C3EAE">
              <w:rPr>
                <w:rFonts w:ascii="Times New Roman" w:hAnsi="Times New Roman" w:cs="Times New Roman"/>
                <w:b/>
                <w:sz w:val="20"/>
                <w:szCs w:val="20"/>
              </w:rPr>
              <w:t>Ускорено икономическо развитие, чрез ефективно използване на ресурсите и местния потенциал, привличане на инвестиции, иновации и нови технологии за повишаване на конкурентоспособността</w:t>
            </w:r>
          </w:p>
        </w:tc>
      </w:tr>
      <w:tr w:rsidR="0091311B" w:rsidRPr="0051137C" w:rsidTr="0091311B">
        <w:trPr>
          <w:trHeight w:val="298"/>
          <w:jc w:val="center"/>
        </w:trPr>
        <w:tc>
          <w:tcPr>
            <w:tcW w:w="2485" w:type="dxa"/>
            <w:vAlign w:val="center"/>
          </w:tcPr>
          <w:p w:rsidR="0091311B" w:rsidRPr="0051137C" w:rsidRDefault="0091311B" w:rsidP="0091311B">
            <w:pPr>
              <w:spacing w:after="120" w:line="240" w:lineRule="auto"/>
              <w:rPr>
                <w:rFonts w:ascii="Times New Roman" w:hAnsi="Times New Roman" w:cs="Times New Roman"/>
                <w:b/>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Обновени бизнес/индустриални зони</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4</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0</w:t>
            </w:r>
          </w:p>
        </w:tc>
        <w:tc>
          <w:tcPr>
            <w:tcW w:w="1592"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p>
        </w:tc>
      </w:tr>
      <w:tr w:rsidR="0091311B" w:rsidRPr="0051137C" w:rsidTr="0091311B">
        <w:trPr>
          <w:trHeight w:val="298"/>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 xml:space="preserve">Равнище на безработица </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w:t>
            </w:r>
          </w:p>
        </w:tc>
        <w:tc>
          <w:tcPr>
            <w:tcW w:w="1414"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Дирекция „Бюро по труда“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845AB4"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21,3</w:t>
            </w:r>
          </w:p>
        </w:tc>
        <w:tc>
          <w:tcPr>
            <w:tcW w:w="1592" w:type="dxa"/>
            <w:shd w:val="clear" w:color="auto" w:fill="auto"/>
            <w:vAlign w:val="center"/>
          </w:tcPr>
          <w:p w:rsidR="0091311B" w:rsidRPr="0051137C" w:rsidRDefault="00845AB4"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15</w:t>
            </w:r>
          </w:p>
        </w:tc>
      </w:tr>
      <w:tr w:rsidR="0091311B" w:rsidRPr="0051137C" w:rsidTr="0091311B">
        <w:trPr>
          <w:trHeight w:val="298"/>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Дял на средната годишна работна</w:t>
            </w:r>
          </w:p>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заплата от тази в областта</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w:t>
            </w:r>
          </w:p>
        </w:tc>
        <w:tc>
          <w:tcPr>
            <w:tcW w:w="1414" w:type="dxa"/>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НСИ</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845AB4"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74</w:t>
            </w:r>
          </w:p>
        </w:tc>
        <w:tc>
          <w:tcPr>
            <w:tcW w:w="1592" w:type="dxa"/>
            <w:shd w:val="clear" w:color="auto" w:fill="auto"/>
            <w:vAlign w:val="center"/>
          </w:tcPr>
          <w:p w:rsidR="0091311B" w:rsidRPr="0051137C" w:rsidRDefault="00845AB4"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85</w:t>
            </w:r>
          </w:p>
        </w:tc>
      </w:tr>
      <w:tr w:rsidR="0091311B" w:rsidRPr="0051137C" w:rsidTr="0091311B">
        <w:trPr>
          <w:trHeight w:val="298"/>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Нефинансови предприятия на 1000 д. от населението</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НСИ</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845AB4"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27</w:t>
            </w:r>
          </w:p>
        </w:tc>
        <w:tc>
          <w:tcPr>
            <w:tcW w:w="1592" w:type="dxa"/>
            <w:shd w:val="clear" w:color="auto" w:fill="auto"/>
            <w:vAlign w:val="center"/>
          </w:tcPr>
          <w:p w:rsidR="0091311B" w:rsidRPr="0051137C" w:rsidRDefault="00845AB4"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w:t>
            </w:r>
            <w:r w:rsidR="0091311B">
              <w:rPr>
                <w:rFonts w:ascii="Times New Roman" w:hAnsi="Times New Roman" w:cs="Times New Roman"/>
                <w:sz w:val="20"/>
                <w:szCs w:val="20"/>
                <w:lang w:val="bg-BG"/>
              </w:rPr>
              <w:t>0</w:t>
            </w:r>
          </w:p>
        </w:tc>
      </w:tr>
      <w:tr w:rsidR="0091311B" w:rsidRPr="0051137C" w:rsidTr="0091311B">
        <w:trPr>
          <w:trHeight w:val="298"/>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 xml:space="preserve">Произведена продукция от нефинансови предприятия </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хил.лв.</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НСИ</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29085</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35000</w:t>
            </w:r>
          </w:p>
        </w:tc>
      </w:tr>
      <w:tr w:rsidR="0091311B" w:rsidRPr="0051137C" w:rsidTr="0091311B">
        <w:trPr>
          <w:jc w:val="center"/>
        </w:trPr>
        <w:tc>
          <w:tcPr>
            <w:tcW w:w="2485" w:type="dxa"/>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Нетни приходи от продажби на предприятията</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хил.лв.</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НСИ</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50754</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70000</w:t>
            </w:r>
          </w:p>
        </w:tc>
      </w:tr>
      <w:tr w:rsidR="0091311B" w:rsidRPr="0051137C" w:rsidTr="0091311B">
        <w:trPr>
          <w:jc w:val="center"/>
        </w:trPr>
        <w:tc>
          <w:tcPr>
            <w:tcW w:w="2485" w:type="dxa"/>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Печалби на нефинансовите предприятия</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хил.лв.</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НСИ</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6010</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8000</w:t>
            </w:r>
          </w:p>
        </w:tc>
      </w:tr>
      <w:tr w:rsidR="0091311B" w:rsidRPr="0051137C" w:rsidTr="0091311B">
        <w:trPr>
          <w:jc w:val="center"/>
        </w:trPr>
        <w:tc>
          <w:tcPr>
            <w:tcW w:w="2485" w:type="dxa"/>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BA3C2C" w:rsidP="0091311B">
            <w:pPr>
              <w:pStyle w:val="Style5"/>
              <w:widowControl/>
              <w:rPr>
                <w:rFonts w:ascii="Times New Roman" w:hAnsi="Times New Roman"/>
                <w:sz w:val="20"/>
                <w:szCs w:val="20"/>
              </w:rPr>
            </w:pPr>
            <w:r>
              <w:rPr>
                <w:rFonts w:ascii="Times New Roman" w:hAnsi="Times New Roman"/>
                <w:sz w:val="20"/>
                <w:szCs w:val="20"/>
              </w:rPr>
              <w:t>Н</w:t>
            </w:r>
            <w:r w:rsidR="0091311B" w:rsidRPr="0051137C">
              <w:rPr>
                <w:rFonts w:ascii="Times New Roman" w:hAnsi="Times New Roman"/>
                <w:sz w:val="20"/>
                <w:szCs w:val="20"/>
              </w:rPr>
              <w:t>аети лица</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НСИ</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1525</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1700</w:t>
            </w:r>
          </w:p>
        </w:tc>
      </w:tr>
      <w:tr w:rsidR="0091311B" w:rsidRPr="0051137C" w:rsidTr="0091311B">
        <w:trPr>
          <w:jc w:val="center"/>
        </w:trPr>
        <w:tc>
          <w:tcPr>
            <w:tcW w:w="2485" w:type="dxa"/>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 xml:space="preserve">Нови електронни услуги в общинската администрация в помощ на предприемачеството </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0</w:t>
            </w:r>
          </w:p>
        </w:tc>
        <w:tc>
          <w:tcPr>
            <w:tcW w:w="1592"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3</w:t>
            </w:r>
          </w:p>
        </w:tc>
      </w:tr>
      <w:tr w:rsidR="0091311B" w:rsidRPr="0051137C" w:rsidTr="0091311B">
        <w:trPr>
          <w:jc w:val="center"/>
        </w:trPr>
        <w:tc>
          <w:tcPr>
            <w:tcW w:w="2485" w:type="dxa"/>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Земеделски производители</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ОД „Земеделие“</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111</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130</w:t>
            </w:r>
          </w:p>
        </w:tc>
      </w:tr>
      <w:tr w:rsidR="0091311B" w:rsidRPr="0051137C" w:rsidTr="0091311B">
        <w:trPr>
          <w:trHeight w:val="440"/>
          <w:jc w:val="center"/>
        </w:trPr>
        <w:tc>
          <w:tcPr>
            <w:tcW w:w="2485" w:type="dxa"/>
            <w:vAlign w:val="center"/>
          </w:tcPr>
          <w:p w:rsidR="0091311B" w:rsidRPr="0051137C" w:rsidRDefault="0091311B" w:rsidP="0091311B">
            <w:pPr>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1</w:t>
            </w:r>
          </w:p>
        </w:tc>
        <w:tc>
          <w:tcPr>
            <w:tcW w:w="3445" w:type="dxa"/>
            <w:gridSpan w:val="2"/>
            <w:shd w:val="clear" w:color="auto" w:fill="auto"/>
            <w:vAlign w:val="center"/>
          </w:tcPr>
          <w:p w:rsidR="0091311B" w:rsidRPr="0051137C" w:rsidRDefault="0091311B" w:rsidP="0091311B">
            <w:pPr>
              <w:pStyle w:val="Style5"/>
              <w:widowControl/>
              <w:rPr>
                <w:rFonts w:ascii="Times New Roman" w:hAnsi="Times New Roman"/>
                <w:sz w:val="20"/>
                <w:szCs w:val="20"/>
              </w:rPr>
            </w:pPr>
            <w:r w:rsidRPr="0051137C">
              <w:rPr>
                <w:rFonts w:ascii="Times New Roman" w:hAnsi="Times New Roman"/>
                <w:sz w:val="20"/>
                <w:szCs w:val="20"/>
              </w:rPr>
              <w:t>Реализирани нощувки в местата за подслон и настаняване</w:t>
            </w:r>
          </w:p>
        </w:tc>
        <w:tc>
          <w:tcPr>
            <w:tcW w:w="1660"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rPr>
              <w:t>1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9404</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12000</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6C3EAE">
            <w:pPr>
              <w:spacing w:after="0" w:line="240" w:lineRule="auto"/>
              <w:jc w:val="center"/>
              <w:rPr>
                <w:rFonts w:ascii="Times New Roman" w:hAnsi="Times New Roman" w:cs="Times New Roman"/>
                <w:sz w:val="20"/>
                <w:szCs w:val="20"/>
              </w:rPr>
            </w:pPr>
            <w:r w:rsidRPr="0051137C">
              <w:rPr>
                <w:rFonts w:ascii="Times New Roman" w:hAnsi="Times New Roman" w:cs="Times New Roman"/>
                <w:b/>
                <w:sz w:val="20"/>
                <w:szCs w:val="20"/>
              </w:rPr>
              <w:t xml:space="preserve">Стратегическа цел 2 - </w:t>
            </w:r>
            <w:r w:rsidR="006C3EAE" w:rsidRPr="006C3EAE">
              <w:rPr>
                <w:rFonts w:ascii="Times New Roman" w:hAnsi="Times New Roman" w:cs="Times New Roman"/>
                <w:b/>
                <w:sz w:val="20"/>
                <w:szCs w:val="20"/>
              </w:rPr>
              <w:t>Демографски подем, развитие на човешкия потенциал, насърчаване на образованието, социалното включване, духовно развитие, съхранени традиции и културно наследство</w:t>
            </w:r>
            <w:r w:rsidR="006C3EAE" w:rsidRPr="0051137C">
              <w:rPr>
                <w:rFonts w:ascii="Times New Roman" w:hAnsi="Times New Roman" w:cs="Times New Roman"/>
                <w:b/>
                <w:sz w:val="20"/>
                <w:szCs w:val="20"/>
              </w:rPr>
              <w:t xml:space="preserve"> </w:t>
            </w:r>
          </w:p>
        </w:tc>
      </w:tr>
      <w:tr w:rsidR="0091311B" w:rsidRPr="0051137C" w:rsidTr="0091311B">
        <w:trPr>
          <w:trHeight w:val="431"/>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rPr>
              <w:lastRenderedPageBreak/>
              <w:t xml:space="preserve">Стратегическа цел </w:t>
            </w:r>
            <w:r w:rsidRPr="0051137C">
              <w:rPr>
                <w:rFonts w:ascii="Times New Roman" w:hAnsi="Times New Roman" w:cs="Times New Roman"/>
                <w:sz w:val="20"/>
                <w:szCs w:val="20"/>
                <w:lang w:val="bg-BG"/>
              </w:rPr>
              <w:t>2</w:t>
            </w:r>
          </w:p>
        </w:tc>
        <w:tc>
          <w:tcPr>
            <w:tcW w:w="3445"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Естествен прираст на населението</w:t>
            </w:r>
          </w:p>
        </w:tc>
        <w:tc>
          <w:tcPr>
            <w:tcW w:w="1660" w:type="dxa"/>
            <w:gridSpan w:val="2"/>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1414"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НСИ</w:t>
            </w:r>
          </w:p>
        </w:tc>
        <w:tc>
          <w:tcPr>
            <w:tcW w:w="1395" w:type="dxa"/>
            <w:gridSpan w:val="2"/>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1 г.</w:t>
            </w:r>
          </w:p>
        </w:tc>
        <w:tc>
          <w:tcPr>
            <w:tcW w:w="1128" w:type="dxa"/>
            <w:shd w:val="clear" w:color="auto" w:fill="auto"/>
            <w:vAlign w:val="center"/>
          </w:tcPr>
          <w:p w:rsidR="0091311B" w:rsidRPr="0051137C" w:rsidRDefault="00BA3C2C"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-120</w:t>
            </w:r>
          </w:p>
        </w:tc>
        <w:tc>
          <w:tcPr>
            <w:tcW w:w="1592" w:type="dxa"/>
            <w:shd w:val="clear" w:color="auto" w:fill="auto"/>
            <w:vAlign w:val="center"/>
          </w:tcPr>
          <w:p w:rsidR="0091311B" w:rsidRPr="0051137C" w:rsidRDefault="0091311B" w:rsidP="00BA3C2C">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w:t>
            </w:r>
            <w:r>
              <w:rPr>
                <w:rFonts w:ascii="Times New Roman" w:hAnsi="Times New Roman" w:cs="Times New Roman"/>
                <w:sz w:val="20"/>
                <w:szCs w:val="20"/>
                <w:lang w:val="bg-BG"/>
              </w:rPr>
              <w:t>1</w:t>
            </w:r>
            <w:r w:rsidR="00BA3C2C">
              <w:rPr>
                <w:rFonts w:ascii="Times New Roman" w:hAnsi="Times New Roman" w:cs="Times New Roman"/>
                <w:sz w:val="20"/>
                <w:szCs w:val="20"/>
                <w:lang w:val="bg-BG"/>
              </w:rPr>
              <w:t>0</w:t>
            </w:r>
            <w:r w:rsidRPr="0051137C">
              <w:rPr>
                <w:rFonts w:ascii="Times New Roman" w:hAnsi="Times New Roman" w:cs="Times New Roman"/>
                <w:sz w:val="20"/>
                <w:szCs w:val="20"/>
                <w:lang w:val="bg-BG"/>
              </w:rPr>
              <w:t>0</w:t>
            </w:r>
          </w:p>
        </w:tc>
      </w:tr>
      <w:tr w:rsidR="0091311B" w:rsidRPr="0051137C" w:rsidTr="0091311B">
        <w:trPr>
          <w:trHeight w:val="431"/>
          <w:jc w:val="center"/>
        </w:trPr>
        <w:tc>
          <w:tcPr>
            <w:tcW w:w="2485" w:type="dxa"/>
            <w:vAlign w:val="center"/>
          </w:tcPr>
          <w:p w:rsidR="0091311B" w:rsidRPr="0051137C" w:rsidRDefault="0091311B" w:rsidP="0091311B">
            <w:pPr>
              <w:spacing w:after="120" w:line="240" w:lineRule="auto"/>
              <w:rPr>
                <w:rFonts w:ascii="Times New Roman" w:hAnsi="Times New Roman" w:cs="Times New Roman"/>
                <w:b/>
                <w:sz w:val="20"/>
                <w:szCs w:val="20"/>
                <w:lang w:val="bg-BG"/>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2</w:t>
            </w:r>
          </w:p>
        </w:tc>
        <w:tc>
          <w:tcPr>
            <w:tcW w:w="3445"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Механичен прираст на населението</w:t>
            </w:r>
          </w:p>
        </w:tc>
        <w:tc>
          <w:tcPr>
            <w:tcW w:w="1660" w:type="dxa"/>
            <w:gridSpan w:val="2"/>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1414"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НСИ</w:t>
            </w:r>
          </w:p>
        </w:tc>
        <w:tc>
          <w:tcPr>
            <w:tcW w:w="1395" w:type="dxa"/>
            <w:gridSpan w:val="2"/>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rPr>
            </w:pPr>
            <w:r w:rsidRPr="0051137C">
              <w:rPr>
                <w:rFonts w:ascii="Times New Roman" w:hAnsi="Times New Roman" w:cs="Times New Roman"/>
                <w:sz w:val="20"/>
                <w:szCs w:val="20"/>
                <w:lang w:val="bg-BG"/>
              </w:rPr>
              <w:t>1 г.</w:t>
            </w:r>
          </w:p>
        </w:tc>
        <w:tc>
          <w:tcPr>
            <w:tcW w:w="1128" w:type="dxa"/>
            <w:shd w:val="clear" w:color="auto" w:fill="auto"/>
            <w:vAlign w:val="center"/>
          </w:tcPr>
          <w:p w:rsidR="0091311B" w:rsidRPr="0051137C" w:rsidRDefault="00BA3C2C"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-23</w:t>
            </w:r>
          </w:p>
        </w:tc>
        <w:tc>
          <w:tcPr>
            <w:tcW w:w="1592" w:type="dxa"/>
            <w:shd w:val="clear" w:color="auto" w:fill="auto"/>
            <w:vAlign w:val="center"/>
          </w:tcPr>
          <w:p w:rsidR="0091311B" w:rsidRPr="0051137C" w:rsidRDefault="00BA3C2C" w:rsidP="0091311B">
            <w:pPr>
              <w:spacing w:after="12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-10</w:t>
            </w:r>
          </w:p>
        </w:tc>
      </w:tr>
      <w:tr w:rsidR="0091311B" w:rsidRPr="0051137C" w:rsidTr="0091311B">
        <w:trPr>
          <w:trHeight w:val="431"/>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2</w:t>
            </w:r>
          </w:p>
        </w:tc>
        <w:tc>
          <w:tcPr>
            <w:tcW w:w="3445"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Ученици, включени в дуално обучение</w:t>
            </w:r>
          </w:p>
        </w:tc>
        <w:tc>
          <w:tcPr>
            <w:tcW w:w="1660"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1414" w:type="dxa"/>
            <w:shd w:val="clear" w:color="auto" w:fill="auto"/>
            <w:vAlign w:val="center"/>
          </w:tcPr>
          <w:p w:rsidR="0091311B" w:rsidRPr="0051137C" w:rsidRDefault="0091311B" w:rsidP="0091311B">
            <w:pPr>
              <w:spacing w:after="12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РУО/НСИ</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4 г.</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0</w:t>
            </w:r>
          </w:p>
        </w:tc>
        <w:tc>
          <w:tcPr>
            <w:tcW w:w="1592"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10</w:t>
            </w:r>
          </w:p>
        </w:tc>
      </w:tr>
      <w:tr w:rsidR="0091311B" w:rsidRPr="0051137C" w:rsidTr="0091311B">
        <w:trPr>
          <w:trHeight w:val="431"/>
          <w:jc w:val="center"/>
        </w:trPr>
        <w:tc>
          <w:tcPr>
            <w:tcW w:w="2485" w:type="dxa"/>
            <w:vAlign w:val="center"/>
          </w:tcPr>
          <w:p w:rsidR="0091311B" w:rsidRPr="0051137C" w:rsidRDefault="0091311B" w:rsidP="0091311B">
            <w:pPr>
              <w:spacing w:after="120" w:line="240" w:lineRule="auto"/>
              <w:rPr>
                <w:rFonts w:ascii="Times New Roman" w:hAnsi="Times New Roman" w:cs="Times New Roman"/>
                <w:b/>
                <w:sz w:val="20"/>
                <w:szCs w:val="20"/>
                <w:lang w:val="bg-BG"/>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2</w:t>
            </w:r>
          </w:p>
        </w:tc>
        <w:tc>
          <w:tcPr>
            <w:tcW w:w="3445"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Население на 1 лекар</w:t>
            </w:r>
          </w:p>
        </w:tc>
        <w:tc>
          <w:tcPr>
            <w:tcW w:w="1660"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Инфостат</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 г.</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2191</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1800</w:t>
            </w:r>
          </w:p>
        </w:tc>
      </w:tr>
      <w:tr w:rsidR="0091311B" w:rsidRPr="0051137C" w:rsidTr="0091311B">
        <w:trPr>
          <w:trHeight w:val="431"/>
          <w:jc w:val="center"/>
        </w:trPr>
        <w:tc>
          <w:tcPr>
            <w:tcW w:w="2485" w:type="dxa"/>
            <w:vAlign w:val="center"/>
          </w:tcPr>
          <w:p w:rsidR="0091311B" w:rsidRPr="0051137C" w:rsidRDefault="0091311B" w:rsidP="0091311B">
            <w:pPr>
              <w:spacing w:after="120" w:line="240" w:lineRule="auto"/>
              <w:rPr>
                <w:rFonts w:ascii="Times New Roman" w:hAnsi="Times New Roman" w:cs="Times New Roman"/>
                <w:b/>
                <w:sz w:val="20"/>
                <w:szCs w:val="20"/>
                <w:lang w:val="bg-BG"/>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2</w:t>
            </w:r>
          </w:p>
        </w:tc>
        <w:tc>
          <w:tcPr>
            <w:tcW w:w="3445" w:type="dxa"/>
            <w:gridSpan w:val="2"/>
            <w:shd w:val="clear" w:color="auto" w:fill="auto"/>
            <w:vAlign w:val="center"/>
          </w:tcPr>
          <w:p w:rsidR="0091311B" w:rsidRPr="0051137C" w:rsidRDefault="0091311B" w:rsidP="0091311B">
            <w:pPr>
              <w:spacing w:after="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Население на 1 лекар по дентална медицина</w:t>
            </w:r>
          </w:p>
        </w:tc>
        <w:tc>
          <w:tcPr>
            <w:tcW w:w="1660"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Инфостат</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 г.</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6592</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4000</w:t>
            </w:r>
          </w:p>
        </w:tc>
      </w:tr>
      <w:tr w:rsidR="0091311B" w:rsidRPr="0051137C" w:rsidTr="0091311B">
        <w:trPr>
          <w:trHeight w:val="431"/>
          <w:jc w:val="center"/>
        </w:trPr>
        <w:tc>
          <w:tcPr>
            <w:tcW w:w="2485" w:type="dxa"/>
            <w:vAlign w:val="center"/>
          </w:tcPr>
          <w:p w:rsidR="0091311B" w:rsidRPr="0051137C" w:rsidRDefault="0091311B" w:rsidP="0091311B">
            <w:pPr>
              <w:spacing w:after="120" w:line="240" w:lineRule="auto"/>
              <w:rPr>
                <w:rFonts w:ascii="Times New Roman" w:hAnsi="Times New Roman" w:cs="Times New Roman"/>
                <w:b/>
                <w:sz w:val="20"/>
                <w:szCs w:val="20"/>
                <w:lang w:val="bg-BG"/>
              </w:rPr>
            </w:pPr>
            <w:r w:rsidRPr="0051137C">
              <w:rPr>
                <w:rFonts w:ascii="Times New Roman" w:hAnsi="Times New Roman" w:cs="Times New Roman"/>
                <w:sz w:val="20"/>
                <w:szCs w:val="20"/>
              </w:rPr>
              <w:t xml:space="preserve">Стратегическа цел </w:t>
            </w:r>
            <w:r w:rsidRPr="0051137C">
              <w:rPr>
                <w:rFonts w:ascii="Times New Roman" w:hAnsi="Times New Roman" w:cs="Times New Roman"/>
                <w:sz w:val="20"/>
                <w:szCs w:val="20"/>
                <w:lang w:val="bg-BG"/>
              </w:rPr>
              <w:t>2</w:t>
            </w:r>
          </w:p>
        </w:tc>
        <w:tc>
          <w:tcPr>
            <w:tcW w:w="3445"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Реставрирани, консервирани и експонирани за туристи обекти на културно-историческото наследство</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 xml:space="preserve">1 </w:t>
            </w:r>
            <w:r w:rsidRPr="0051137C">
              <w:rPr>
                <w:rFonts w:ascii="Times New Roman" w:hAnsi="Times New Roman" w:cs="Times New Roman"/>
                <w:sz w:val="20"/>
                <w:szCs w:val="20"/>
              </w:rPr>
              <w:t>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0</w:t>
            </w:r>
          </w:p>
        </w:tc>
        <w:tc>
          <w:tcPr>
            <w:tcW w:w="1592"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w:t>
            </w:r>
          </w:p>
        </w:tc>
      </w:tr>
      <w:tr w:rsidR="0091311B" w:rsidRPr="0051137C" w:rsidTr="0091311B">
        <w:trPr>
          <w:jc w:val="center"/>
        </w:trPr>
        <w:tc>
          <w:tcPr>
            <w:tcW w:w="13119" w:type="dxa"/>
            <w:gridSpan w:val="10"/>
            <w:shd w:val="clear" w:color="auto" w:fill="F2F2F2" w:themeFill="background1" w:themeFillShade="F2"/>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b/>
                <w:sz w:val="20"/>
                <w:szCs w:val="20"/>
              </w:rPr>
              <w:t xml:space="preserve">Стратегическа цел 3 - </w:t>
            </w:r>
            <w:r w:rsidR="006C3EAE" w:rsidRPr="006C3EAE">
              <w:rPr>
                <w:rFonts w:ascii="Times New Roman" w:hAnsi="Times New Roman" w:cs="Times New Roman"/>
                <w:b/>
                <w:sz w:val="20"/>
                <w:szCs w:val="20"/>
              </w:rPr>
              <w:t>Интегрирано териториално развитие и намаляване на неравенствата, чрез комплексно подобряване на транспортната и цифрова свързаност и достъпност, обновяване на инфраструктурите, енергийна ефективност и опазване на околната среда</w:t>
            </w:r>
          </w:p>
        </w:tc>
      </w:tr>
      <w:tr w:rsidR="0091311B" w:rsidRPr="0051137C" w:rsidTr="0091311B">
        <w:trPr>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Стратегическа цел 3</w:t>
            </w:r>
          </w:p>
        </w:tc>
        <w:tc>
          <w:tcPr>
            <w:tcW w:w="3445"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Реновирани и благоустроени публични пространства (паркове и градинки)</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0</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w:t>
            </w:r>
          </w:p>
        </w:tc>
      </w:tr>
      <w:tr w:rsidR="0091311B" w:rsidRPr="0051137C" w:rsidTr="0091311B">
        <w:trPr>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Стратегическа цел 3</w:t>
            </w:r>
          </w:p>
        </w:tc>
        <w:tc>
          <w:tcPr>
            <w:tcW w:w="3445"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Новоизградени/реновирани детски площадки и спортни съоръжения</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0</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3</w:t>
            </w:r>
          </w:p>
        </w:tc>
      </w:tr>
      <w:tr w:rsidR="0091311B" w:rsidRPr="0051137C" w:rsidTr="0091311B">
        <w:trPr>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Стратегическа цел 3</w:t>
            </w:r>
          </w:p>
        </w:tc>
        <w:tc>
          <w:tcPr>
            <w:tcW w:w="3445" w:type="dxa"/>
            <w:gridSpan w:val="2"/>
            <w:shd w:val="clear" w:color="auto" w:fill="auto"/>
            <w:vAlign w:val="center"/>
          </w:tcPr>
          <w:p w:rsidR="0091311B" w:rsidRPr="0051137C" w:rsidRDefault="0091311B" w:rsidP="0091311B">
            <w:pPr>
              <w:spacing w:after="120" w:line="240" w:lineRule="auto"/>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Жители с подобрено водоснабдяване</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0</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8</w:t>
            </w:r>
            <w:r w:rsidR="0091311B">
              <w:rPr>
                <w:rFonts w:ascii="Times New Roman" w:hAnsi="Times New Roman" w:cs="Times New Roman"/>
                <w:sz w:val="20"/>
                <w:szCs w:val="20"/>
                <w:lang w:val="bg-BG"/>
              </w:rPr>
              <w:t>000</w:t>
            </w:r>
          </w:p>
        </w:tc>
      </w:tr>
      <w:tr w:rsidR="0091311B" w:rsidRPr="0051137C" w:rsidTr="0091311B">
        <w:trPr>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Стратегическа цел 3</w:t>
            </w:r>
          </w:p>
        </w:tc>
        <w:tc>
          <w:tcPr>
            <w:tcW w:w="3445" w:type="dxa"/>
            <w:gridSpan w:val="2"/>
            <w:shd w:val="clear" w:color="auto" w:fill="auto"/>
            <w:vAlign w:val="center"/>
          </w:tcPr>
          <w:p w:rsidR="0091311B" w:rsidRPr="0051137C" w:rsidRDefault="0091311B" w:rsidP="0091311B">
            <w:pPr>
              <w:spacing w:after="120" w:line="240" w:lineRule="auto"/>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Жители с подобрено третиране на отпадъчните води</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брой</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rPr>
            </w:pPr>
            <w:r w:rsidRPr="0051137C">
              <w:rPr>
                <w:rFonts w:ascii="Times New Roman" w:hAnsi="Times New Roman" w:cs="Times New Roman"/>
                <w:sz w:val="20"/>
                <w:szCs w:val="20"/>
              </w:rPr>
              <w:t>0</w:t>
            </w:r>
          </w:p>
        </w:tc>
        <w:tc>
          <w:tcPr>
            <w:tcW w:w="1592" w:type="dxa"/>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8000</w:t>
            </w:r>
          </w:p>
        </w:tc>
      </w:tr>
      <w:tr w:rsidR="0091311B" w:rsidRPr="0051137C" w:rsidTr="0091311B">
        <w:trPr>
          <w:jc w:val="center"/>
        </w:trPr>
        <w:tc>
          <w:tcPr>
            <w:tcW w:w="2485" w:type="dxa"/>
            <w:vAlign w:val="center"/>
          </w:tcPr>
          <w:p w:rsidR="0091311B" w:rsidRPr="0051137C" w:rsidRDefault="0091311B" w:rsidP="0091311B">
            <w:pPr>
              <w:spacing w:after="120" w:line="240" w:lineRule="auto"/>
              <w:rPr>
                <w:rFonts w:ascii="Times New Roman" w:hAnsi="Times New Roman" w:cs="Times New Roman"/>
                <w:sz w:val="20"/>
                <w:szCs w:val="20"/>
              </w:rPr>
            </w:pPr>
            <w:r w:rsidRPr="0051137C">
              <w:rPr>
                <w:rFonts w:ascii="Times New Roman" w:hAnsi="Times New Roman" w:cs="Times New Roman"/>
                <w:sz w:val="20"/>
                <w:szCs w:val="20"/>
              </w:rPr>
              <w:t>Стратегическа цел 3</w:t>
            </w:r>
          </w:p>
        </w:tc>
        <w:tc>
          <w:tcPr>
            <w:tcW w:w="3445" w:type="dxa"/>
            <w:gridSpan w:val="2"/>
            <w:shd w:val="clear" w:color="auto" w:fill="auto"/>
            <w:vAlign w:val="center"/>
          </w:tcPr>
          <w:p w:rsidR="0091311B" w:rsidRPr="0051137C" w:rsidRDefault="0091311B" w:rsidP="0091311B">
            <w:pPr>
              <w:spacing w:after="120" w:line="240" w:lineRule="auto"/>
              <w:rPr>
                <w:rFonts w:ascii="Times New Roman" w:hAnsi="Times New Roman" w:cs="Times New Roman"/>
                <w:sz w:val="20"/>
                <w:szCs w:val="20"/>
                <w:lang w:val="bg-BG"/>
              </w:rPr>
            </w:pPr>
            <w:r w:rsidRPr="0051137C">
              <w:rPr>
                <w:rFonts w:ascii="Times New Roman" w:hAnsi="Times New Roman" w:cs="Times New Roman"/>
                <w:sz w:val="20"/>
                <w:szCs w:val="20"/>
                <w:lang w:val="bg-BG"/>
              </w:rPr>
              <w:t>Количество образувани битови отпадъци</w:t>
            </w:r>
          </w:p>
        </w:tc>
        <w:tc>
          <w:tcPr>
            <w:tcW w:w="1660" w:type="dxa"/>
            <w:gridSpan w:val="2"/>
            <w:shd w:val="clear" w:color="auto" w:fill="auto"/>
            <w:vAlign w:val="center"/>
          </w:tcPr>
          <w:p w:rsidR="0091311B" w:rsidRPr="0051137C" w:rsidRDefault="0091311B" w:rsidP="0091311B">
            <w:pPr>
              <w:pStyle w:val="Style5"/>
              <w:widowControl/>
              <w:jc w:val="center"/>
              <w:rPr>
                <w:rFonts w:ascii="Times New Roman" w:hAnsi="Times New Roman"/>
                <w:sz w:val="20"/>
                <w:szCs w:val="20"/>
              </w:rPr>
            </w:pPr>
            <w:r w:rsidRPr="0051137C">
              <w:rPr>
                <w:rFonts w:ascii="Times New Roman" w:hAnsi="Times New Roman"/>
                <w:sz w:val="20"/>
                <w:szCs w:val="20"/>
              </w:rPr>
              <w:t>тона</w:t>
            </w:r>
          </w:p>
        </w:tc>
        <w:tc>
          <w:tcPr>
            <w:tcW w:w="1414" w:type="dxa"/>
            <w:shd w:val="clear" w:color="auto" w:fill="auto"/>
            <w:vAlign w:val="center"/>
          </w:tcPr>
          <w:p w:rsidR="0091311B" w:rsidRPr="0051137C" w:rsidRDefault="0091311B" w:rsidP="0091311B">
            <w:pPr>
              <w:spacing w:after="0" w:line="240" w:lineRule="auto"/>
              <w:jc w:val="center"/>
              <w:rPr>
                <w:rFonts w:ascii="Times New Roman" w:eastAsia="Times New Roman" w:hAnsi="Times New Roman" w:cs="Times New Roman"/>
                <w:sz w:val="20"/>
                <w:szCs w:val="20"/>
                <w:lang w:val="bg-BG" w:eastAsia="bg-BG"/>
              </w:rPr>
            </w:pPr>
            <w:r w:rsidRPr="0051137C">
              <w:rPr>
                <w:rFonts w:ascii="Times New Roman" w:eastAsia="Times New Roman" w:hAnsi="Times New Roman" w:cs="Times New Roman"/>
                <w:sz w:val="20"/>
                <w:szCs w:val="20"/>
                <w:lang w:val="bg-BG" w:eastAsia="bg-BG"/>
              </w:rPr>
              <w:t>Община</w:t>
            </w:r>
          </w:p>
        </w:tc>
        <w:tc>
          <w:tcPr>
            <w:tcW w:w="1395" w:type="dxa"/>
            <w:gridSpan w:val="2"/>
            <w:shd w:val="clear" w:color="auto" w:fill="auto"/>
            <w:vAlign w:val="center"/>
          </w:tcPr>
          <w:p w:rsidR="0091311B" w:rsidRPr="0051137C" w:rsidRDefault="0091311B" w:rsidP="0091311B">
            <w:pPr>
              <w:spacing w:after="0" w:line="240" w:lineRule="auto"/>
              <w:jc w:val="center"/>
              <w:rPr>
                <w:rFonts w:ascii="Times New Roman" w:hAnsi="Times New Roman" w:cs="Times New Roman"/>
                <w:sz w:val="20"/>
                <w:szCs w:val="20"/>
                <w:lang w:val="bg-BG"/>
              </w:rPr>
            </w:pPr>
            <w:r w:rsidRPr="0051137C">
              <w:rPr>
                <w:rFonts w:ascii="Times New Roman" w:hAnsi="Times New Roman" w:cs="Times New Roman"/>
                <w:sz w:val="20"/>
                <w:szCs w:val="20"/>
                <w:lang w:val="bg-BG"/>
              </w:rPr>
              <w:t>1</w:t>
            </w:r>
            <w:r w:rsidRPr="0051137C">
              <w:rPr>
                <w:rFonts w:ascii="Times New Roman" w:hAnsi="Times New Roman" w:cs="Times New Roman"/>
                <w:sz w:val="20"/>
                <w:szCs w:val="20"/>
              </w:rPr>
              <w:t xml:space="preserve"> г</w:t>
            </w:r>
            <w:r w:rsidRPr="0051137C">
              <w:rPr>
                <w:rFonts w:ascii="Times New Roman" w:hAnsi="Times New Roman" w:cs="Times New Roman"/>
                <w:sz w:val="20"/>
                <w:szCs w:val="20"/>
                <w:lang w:val="bg-BG"/>
              </w:rPr>
              <w:t>.</w:t>
            </w:r>
          </w:p>
        </w:tc>
        <w:tc>
          <w:tcPr>
            <w:tcW w:w="1128"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2885</w:t>
            </w:r>
          </w:p>
        </w:tc>
        <w:tc>
          <w:tcPr>
            <w:tcW w:w="1592" w:type="dxa"/>
            <w:shd w:val="clear" w:color="auto" w:fill="auto"/>
            <w:vAlign w:val="center"/>
          </w:tcPr>
          <w:p w:rsidR="0091311B" w:rsidRPr="0051137C" w:rsidRDefault="00BA3C2C" w:rsidP="0091311B">
            <w:pPr>
              <w:spacing w:after="0" w:line="240" w:lineRule="auto"/>
              <w:jc w:val="center"/>
              <w:rPr>
                <w:rFonts w:ascii="Times New Roman" w:hAnsi="Times New Roman" w:cs="Times New Roman"/>
                <w:sz w:val="20"/>
                <w:szCs w:val="20"/>
                <w:lang w:val="bg-BG"/>
              </w:rPr>
            </w:pPr>
            <w:r>
              <w:rPr>
                <w:rFonts w:ascii="Times New Roman" w:hAnsi="Times New Roman" w:cs="Times New Roman"/>
                <w:sz w:val="20"/>
                <w:szCs w:val="20"/>
                <w:lang w:val="bg-BG"/>
              </w:rPr>
              <w:t>2500</w:t>
            </w:r>
          </w:p>
        </w:tc>
      </w:tr>
    </w:tbl>
    <w:p w:rsidR="0091311B" w:rsidRPr="003B079B" w:rsidRDefault="0091311B" w:rsidP="0091311B">
      <w:pPr>
        <w:pStyle w:val="BodyTextIndent"/>
        <w:spacing w:after="0" w:line="240" w:lineRule="auto"/>
        <w:ind w:left="0" w:right="29"/>
        <w:jc w:val="both"/>
        <w:rPr>
          <w:rFonts w:ascii="Times New Roman" w:hAnsi="Times New Roman" w:cs="Times New Roman"/>
          <w:lang w:val="bg-BG"/>
        </w:rPr>
      </w:pPr>
    </w:p>
    <w:p w:rsidR="0091311B" w:rsidRPr="0091311B" w:rsidRDefault="0091311B" w:rsidP="00391F44">
      <w:pPr>
        <w:autoSpaceDE w:val="0"/>
        <w:autoSpaceDN w:val="0"/>
        <w:adjustRightInd w:val="0"/>
        <w:spacing w:after="0" w:line="240" w:lineRule="auto"/>
        <w:ind w:firstLine="708"/>
        <w:jc w:val="both"/>
        <w:rPr>
          <w:rFonts w:ascii="Times New Roman" w:hAnsi="Times New Roman" w:cs="Times New Roman"/>
          <w:sz w:val="24"/>
          <w:szCs w:val="24"/>
          <w:lang w:eastAsia="bg-BG"/>
        </w:rPr>
      </w:pPr>
    </w:p>
    <w:sectPr w:rsidR="0091311B" w:rsidRPr="0091311B" w:rsidSect="0091311B">
      <w:headerReference w:type="default" r:id="rId81"/>
      <w:footerReference w:type="default" r:id="rId82"/>
      <w:pgSz w:w="15840" w:h="12240" w:orient="landscape"/>
      <w:pgMar w:top="1440" w:right="1166" w:bottom="720" w:left="108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6EB" w:rsidRDefault="006536EB" w:rsidP="00460FC8">
      <w:pPr>
        <w:spacing w:after="0" w:line="240" w:lineRule="auto"/>
      </w:pPr>
      <w:r>
        <w:separator/>
      </w:r>
    </w:p>
  </w:endnote>
  <w:endnote w:type="continuationSeparator" w:id="0">
    <w:p w:rsidR="006536EB" w:rsidRDefault="006536EB" w:rsidP="00460F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Timok">
    <w:altName w:val="Courier New"/>
    <w:panose1 w:val="00000000000000000000"/>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Hebar">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rueRotisSanSerifTHree">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ExcelciorCyr">
    <w:altName w:val="Times New Roman"/>
    <w:charset w:val="00"/>
    <w:family w:val="roman"/>
    <w:pitch w:val="variable"/>
    <w:sig w:usb0="00000287" w:usb1="00000000" w:usb2="00000000" w:usb3="00000000" w:csb0="0000001F" w:csb1="00000000"/>
  </w:font>
  <w:font w:name="Liberation Serif">
    <w:altName w:val="Times New Roman"/>
    <w:charset w:val="00"/>
    <w:family w:val="roman"/>
    <w:pitch w:val="variable"/>
    <w:sig w:usb0="00000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Southern Cirilica">
    <w:altName w:val="Times New Roma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tstream Vera Serif">
    <w:altName w:val="Times New Roman"/>
    <w:charset w:val="00"/>
    <w:family w:val="roman"/>
    <w:pitch w:val="variable"/>
    <w:sig w:usb0="00000000" w:usb1="00000000" w:usb2="00000000" w:usb3="00000000" w:csb0="00000000" w:csb1="00000000"/>
  </w:font>
  <w:font w:name="Bitstream Vera Sans">
    <w:charset w:val="00"/>
    <w:family w:val="swiss"/>
    <w:pitch w:val="variable"/>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Futura Bk">
    <w:altName w:val="Century Gothic"/>
    <w:charset w:val="CC"/>
    <w:family w:val="swiss"/>
    <w:pitch w:val="variable"/>
    <w:sig w:usb0="00000000" w:usb1="00000000" w:usb2="00000000" w:usb3="00000000" w:csb0="0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IDFont+F1">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Arial Unicode MS"/>
    <w:panose1 w:val="00000000000000000000"/>
    <w:charset w:val="CC"/>
    <w:family w:val="auto"/>
    <w:notTrueType/>
    <w:pitch w:val="default"/>
    <w:sig w:usb0="00000000" w:usb1="08080000" w:usb2="00000010" w:usb3="00000000" w:csb0="00100005" w:csb1="00000000"/>
  </w:font>
  <w:font w:name="ArialMT">
    <w:altName w:val="MS Gothic"/>
    <w:panose1 w:val="00000000000000000000"/>
    <w:charset w:val="80"/>
    <w:family w:val="auto"/>
    <w:notTrueType/>
    <w:pitch w:val="default"/>
    <w:sig w:usb0="00000001" w:usb1="08070000" w:usb2="00000010" w:usb3="00000000" w:csb0="00020000" w:csb1="00000000"/>
  </w:font>
  <w:font w:name="TimesNewRomanOOEnc">
    <w:altName w:val="MS Mincho"/>
    <w:panose1 w:val="00000000000000000000"/>
    <w:charset w:val="80"/>
    <w:family w:val="auto"/>
    <w:notTrueType/>
    <w:pitch w:val="default"/>
    <w:sig w:usb0="00000001" w:usb1="08070000" w:usb2="00000010" w:usb3="00000000" w:csb0="00020000"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3AD" w:rsidRDefault="007933AD" w:rsidP="00055E5F">
    <w:pPr>
      <w:pStyle w:val="Footer"/>
      <w:ind w:left="1440"/>
      <w:jc w:val="right"/>
    </w:pPr>
    <w:fldSimple w:instr=" PAGE   \* MERGEFORMAT ">
      <w:r w:rsidR="007306EA">
        <w:rPr>
          <w:noProof/>
        </w:rPr>
        <w:t>210</w:t>
      </w:r>
    </w:fldSimple>
  </w:p>
  <w:p w:rsidR="007933AD" w:rsidRDefault="007933AD" w:rsidP="00055E5F">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3AD" w:rsidRDefault="007933AD" w:rsidP="00055E5F">
    <w:pPr>
      <w:pStyle w:val="Footer"/>
      <w:ind w:left="1440"/>
      <w:jc w:val="right"/>
    </w:pPr>
    <w:fldSimple w:instr=" PAGE   \* MERGEFORMAT ">
      <w:r w:rsidR="007306EA">
        <w:rPr>
          <w:noProof/>
        </w:rPr>
        <w:t>242</w:t>
      </w:r>
    </w:fldSimple>
  </w:p>
  <w:p w:rsidR="007933AD" w:rsidRDefault="007933AD" w:rsidP="00055E5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6EB" w:rsidRDefault="006536EB" w:rsidP="00460FC8">
      <w:pPr>
        <w:spacing w:after="0" w:line="240" w:lineRule="auto"/>
      </w:pPr>
      <w:r>
        <w:separator/>
      </w:r>
    </w:p>
  </w:footnote>
  <w:footnote w:type="continuationSeparator" w:id="0">
    <w:p w:rsidR="006536EB" w:rsidRDefault="006536EB" w:rsidP="00460FC8">
      <w:pPr>
        <w:spacing w:after="0" w:line="240" w:lineRule="auto"/>
      </w:pPr>
      <w:r>
        <w:continuationSeparator/>
      </w:r>
    </w:p>
  </w:footnote>
  <w:footnote w:id="1">
    <w:p w:rsidR="007933AD" w:rsidRDefault="007933AD" w:rsidP="00460FC8">
      <w:pPr>
        <w:pStyle w:val="FootnoteText"/>
      </w:pPr>
      <w:r>
        <w:rPr>
          <w:rStyle w:val="FootnoteReference"/>
        </w:rPr>
        <w:footnoteRef/>
      </w:r>
      <w:r>
        <w:t xml:space="preserve"> NUTS (на френски: Nomenclature des unit</w:t>
      </w:r>
      <w:r>
        <w:rPr>
          <w:rFonts w:ascii="Cambria" w:hAnsi="Cambria" w:cs="Cambria"/>
        </w:rPr>
        <w:t>é</w:t>
      </w:r>
      <w:r>
        <w:t xml:space="preserve">s territoriales statistiques;) „Обща класификация на териториалните единици за статистически цели" е йерархична систематика за еднозначна класификация на териториални единици в официалните статистики в страните членки на Европейския съюз.  </w:t>
      </w:r>
    </w:p>
  </w:footnote>
  <w:footnote w:id="2">
    <w:p w:rsidR="007933AD" w:rsidRDefault="007933AD" w:rsidP="006A31D2">
      <w:pPr>
        <w:pStyle w:val="FootnoteText"/>
      </w:pPr>
      <w:r>
        <w:rPr>
          <w:rStyle w:val="FootnoteReference"/>
        </w:rPr>
        <w:footnoteRef/>
      </w:r>
      <w:r>
        <w:t xml:space="preserve"> Относителен дял на градското население</w:t>
      </w:r>
    </w:p>
  </w:footnote>
  <w:footnote w:id="3">
    <w:p w:rsidR="007933AD" w:rsidRDefault="007933AD" w:rsidP="005B53B0">
      <w:pPr>
        <w:autoSpaceDE w:val="0"/>
        <w:autoSpaceDN w:val="0"/>
        <w:adjustRightInd w:val="0"/>
        <w:spacing w:after="0" w:line="240" w:lineRule="auto"/>
        <w:jc w:val="both"/>
      </w:pPr>
      <w:r w:rsidRPr="00CA1609">
        <w:rPr>
          <w:rStyle w:val="FootnoteReference"/>
          <w:rFonts w:ascii="Times New Roman" w:hAnsi="Times New Roman" w:cs="Times New Roman"/>
          <w:sz w:val="20"/>
          <w:szCs w:val="20"/>
        </w:rPr>
        <w:footnoteRef/>
      </w:r>
      <w:r w:rsidRPr="00CA1609">
        <w:rPr>
          <w:rFonts w:ascii="Times New Roman" w:hAnsi="Times New Roman" w:cs="Times New Roman"/>
          <w:sz w:val="20"/>
          <w:szCs w:val="20"/>
        </w:rPr>
        <w:t xml:space="preserve"> Йерархията на центровете е осъществена чрез оценка на тяхното значение и роля по редица критерии</w:t>
      </w:r>
      <w:r>
        <w:rPr>
          <w:rFonts w:ascii="Times New Roman" w:hAnsi="Times New Roman" w:cs="Times New Roman"/>
          <w:sz w:val="20"/>
          <w:szCs w:val="20"/>
          <w:lang w:val="bg-BG"/>
        </w:rPr>
        <w:t xml:space="preserve"> </w:t>
      </w:r>
      <w:r w:rsidRPr="00CA1609">
        <w:rPr>
          <w:rFonts w:ascii="Times New Roman" w:hAnsi="Times New Roman" w:cs="Times New Roman"/>
          <w:sz w:val="20"/>
          <w:szCs w:val="20"/>
        </w:rPr>
        <w:t>и показатели за динамика на населението и степента на развитие на техните обслужващи административни,</w:t>
      </w:r>
      <w:r>
        <w:rPr>
          <w:rFonts w:ascii="Times New Roman" w:hAnsi="Times New Roman" w:cs="Times New Roman"/>
          <w:sz w:val="20"/>
          <w:szCs w:val="20"/>
        </w:rPr>
        <w:t xml:space="preserve"> </w:t>
      </w:r>
      <w:r w:rsidRPr="00CA1609">
        <w:rPr>
          <w:rFonts w:ascii="Times New Roman" w:hAnsi="Times New Roman" w:cs="Times New Roman"/>
          <w:sz w:val="20"/>
          <w:szCs w:val="20"/>
        </w:rPr>
        <w:t>икономически, транспортни функции и др.</w:t>
      </w:r>
    </w:p>
  </w:footnote>
  <w:footnote w:id="4">
    <w:p w:rsidR="007933AD" w:rsidRDefault="007933AD" w:rsidP="005379B3">
      <w:pPr>
        <w:pStyle w:val="FootnoteText"/>
      </w:pPr>
      <w:r>
        <w:rPr>
          <w:rStyle w:val="FootnoteReference"/>
        </w:rPr>
        <w:footnoteRef/>
      </w:r>
      <w:r>
        <w:t xml:space="preserve"> Под трудоспособна възраст - до 15 навършени години.</w:t>
      </w:r>
    </w:p>
  </w:footnote>
  <w:footnote w:id="5">
    <w:p w:rsidR="007933AD" w:rsidRDefault="007933AD" w:rsidP="005379B3">
      <w:pPr>
        <w:pStyle w:val="FootnoteText"/>
      </w:pPr>
      <w:r>
        <w:rPr>
          <w:rStyle w:val="FootnoteReference"/>
        </w:rPr>
        <w:footnoteRef/>
      </w:r>
      <w:r>
        <w:t xml:space="preserve"> В трудоспособна възраст - жени от 16 до 61 години и 2 месеца и мъже от 16 до 64 години и 1 месец за 2018 г.</w:t>
      </w:r>
    </w:p>
  </w:footnote>
  <w:footnote w:id="6">
    <w:p w:rsidR="007933AD" w:rsidRDefault="007933AD" w:rsidP="005379B3">
      <w:pPr>
        <w:pStyle w:val="FootnoteText"/>
      </w:pPr>
      <w:r>
        <w:rPr>
          <w:rStyle w:val="FootnoteReference"/>
        </w:rPr>
        <w:footnoteRef/>
      </w:r>
      <w:r>
        <w:t xml:space="preserve"> Над трудоспособна възраст - </w:t>
      </w:r>
      <w:r w:rsidRPr="00B677FA">
        <w:t>тези граници са до навършването на 6</w:t>
      </w:r>
      <w:r>
        <w:t>1</w:t>
      </w:r>
      <w:r w:rsidRPr="00B677FA">
        <w:t xml:space="preserve"> години и </w:t>
      </w:r>
      <w:r>
        <w:t>2</w:t>
      </w:r>
      <w:r w:rsidRPr="00B677FA">
        <w:t xml:space="preserve"> месеца за жените и 6</w:t>
      </w:r>
      <w:r>
        <w:t>4</w:t>
      </w:r>
      <w:r w:rsidRPr="00B677FA">
        <w:t xml:space="preserve"> години и </w:t>
      </w:r>
      <w:r>
        <w:t>1</w:t>
      </w:r>
      <w:r w:rsidRPr="00B677FA">
        <w:t xml:space="preserve"> месеца за мъжете.</w:t>
      </w:r>
    </w:p>
  </w:footnote>
  <w:footnote w:id="7">
    <w:p w:rsidR="007933AD" w:rsidRDefault="007933AD" w:rsidP="00AC0DE5">
      <w:pPr>
        <w:pStyle w:val="FootnoteText"/>
        <w:jc w:val="both"/>
      </w:pPr>
      <w:r>
        <w:rPr>
          <w:rStyle w:val="FootnoteReference"/>
        </w:rPr>
        <w:footnoteRef/>
      </w:r>
      <w:r>
        <w:t xml:space="preserve"> При изготвянето на настоящия План за интегрирано развитие на община Дългопол, НСИ все още не е публикувал официални данни за количествата образувани битови отпадъци и нормата на натрупване за 2019 г.</w:t>
      </w:r>
    </w:p>
  </w:footnote>
  <w:footnote w:id="8">
    <w:p w:rsidR="007933AD" w:rsidRDefault="007933AD" w:rsidP="00E14B2D">
      <w:pPr>
        <w:pStyle w:val="Default"/>
        <w:jc w:val="both"/>
      </w:pPr>
      <w:r>
        <w:rPr>
          <w:rStyle w:val="FootnoteTextChar"/>
        </w:rPr>
        <w:footnoteRef/>
      </w:r>
      <w:r>
        <w:t xml:space="preserve"> </w:t>
      </w:r>
      <w:r>
        <w:rPr>
          <w:i/>
          <w:color w:val="auto"/>
          <w:sz w:val="20"/>
          <w:szCs w:val="20"/>
          <w:lang w:val="bg-BG" w:eastAsia="bg-BG"/>
        </w:rPr>
        <w:t>Изпълнението на тази</w:t>
      </w:r>
      <w:r w:rsidRPr="005A1A51">
        <w:rPr>
          <w:i/>
          <w:color w:val="auto"/>
          <w:sz w:val="20"/>
          <w:szCs w:val="20"/>
          <w:lang w:val="bg-BG" w:eastAsia="bg-BG"/>
        </w:rPr>
        <w:t xml:space="preserve"> </w:t>
      </w:r>
      <w:r>
        <w:rPr>
          <w:i/>
          <w:color w:val="auto"/>
          <w:sz w:val="20"/>
          <w:szCs w:val="20"/>
          <w:lang w:val="bg-BG" w:eastAsia="bg-BG"/>
        </w:rPr>
        <w:t>мярка е подробно описано</w:t>
      </w:r>
      <w:r w:rsidRPr="005A1A51">
        <w:rPr>
          <w:i/>
          <w:color w:val="auto"/>
          <w:sz w:val="20"/>
          <w:szCs w:val="20"/>
          <w:lang w:val="bg-BG" w:eastAsia="bg-BG"/>
        </w:rPr>
        <w:t xml:space="preserve"> в раздел VІ</w:t>
      </w:r>
      <w:r>
        <w:rPr>
          <w:i/>
          <w:color w:val="auto"/>
          <w:sz w:val="20"/>
          <w:szCs w:val="20"/>
          <w:lang w:val="bg-BG" w:eastAsia="bg-BG"/>
        </w:rPr>
        <w:t xml:space="preserve"> н</w:t>
      </w:r>
      <w:r w:rsidRPr="005A1A51">
        <w:rPr>
          <w:i/>
          <w:color w:val="auto"/>
          <w:sz w:val="20"/>
          <w:szCs w:val="20"/>
          <w:lang w:val="bg-BG" w:eastAsia="bg-BG"/>
        </w:rPr>
        <w:t>а ПИРО - Мерки за насърчаване на инвестициите.</w:t>
      </w:r>
    </w:p>
  </w:footnote>
  <w:footnote w:id="9">
    <w:p w:rsidR="007933AD" w:rsidRPr="002D33A0" w:rsidRDefault="007933AD" w:rsidP="00E14B2D">
      <w:pPr>
        <w:pStyle w:val="1CharChar"/>
        <w:jc w:val="both"/>
        <w:rPr>
          <w:i/>
        </w:rPr>
      </w:pPr>
      <w:r>
        <w:rPr>
          <w:rStyle w:val="FootnoteTextChar"/>
        </w:rPr>
        <w:footnoteRef/>
      </w:r>
      <w:r>
        <w:t xml:space="preserve"> </w:t>
      </w:r>
      <w:r w:rsidRPr="00AC3FCD">
        <w:rPr>
          <w:rFonts w:ascii="Times New Roman" w:hAnsi="Times New Roman" w:cs="Times New Roman"/>
          <w:i/>
          <w:sz w:val="20"/>
          <w:szCs w:val="20"/>
          <w:lang w:val="bg-BG" w:eastAsia="bg-BG"/>
        </w:rPr>
        <w:t xml:space="preserve">Предложените дейности са препоръчителни, съгласувани с възможностите за финансиране от Оперативните програми и фондовете на ЕС за периода 2021-2027 г., с идентифицираните нужди и проблеми, ресурсите и потенциала на целевата територия. Конкретни проекти към всяка мярка са включени в Програмата за реализация на Плана за интегрирано развитие на община </w:t>
      </w:r>
      <w:r>
        <w:rPr>
          <w:rFonts w:ascii="Times New Roman" w:hAnsi="Times New Roman" w:cs="Times New Roman"/>
          <w:i/>
          <w:sz w:val="20"/>
          <w:szCs w:val="20"/>
          <w:lang w:val="bg-BG" w:eastAsia="bg-BG"/>
        </w:rPr>
        <w:t>Дългопол</w:t>
      </w:r>
      <w:r w:rsidRPr="00AC3FCD">
        <w:rPr>
          <w:rFonts w:ascii="Times New Roman" w:hAnsi="Times New Roman" w:cs="Times New Roman"/>
          <w:i/>
          <w:sz w:val="20"/>
          <w:szCs w:val="20"/>
          <w:lang w:val="bg-BG" w:eastAsia="bg-BG"/>
        </w:rPr>
        <w:t xml:space="preserve"> 2021-2027 г.</w:t>
      </w:r>
    </w:p>
  </w:footnote>
  <w:footnote w:id="10">
    <w:p w:rsidR="007933AD" w:rsidRPr="00B01636" w:rsidRDefault="007933AD" w:rsidP="00E14B2D">
      <w:pPr>
        <w:pStyle w:val="Default"/>
        <w:jc w:val="both"/>
        <w:rPr>
          <w:b/>
          <w:bCs/>
          <w:color w:val="auto"/>
          <w:sz w:val="28"/>
          <w:szCs w:val="28"/>
          <w:lang w:val="bg-BG"/>
        </w:rPr>
      </w:pPr>
      <w:r>
        <w:rPr>
          <w:rStyle w:val="FootnoteTextChar"/>
        </w:rPr>
        <w:footnoteRef/>
      </w:r>
      <w:r>
        <w:t xml:space="preserve"> </w:t>
      </w:r>
      <w:r>
        <w:rPr>
          <w:i/>
          <w:color w:val="auto"/>
          <w:sz w:val="20"/>
          <w:szCs w:val="20"/>
          <w:lang w:val="bg-BG" w:eastAsia="bg-BG"/>
        </w:rPr>
        <w:t>Дейтвията за борба с климатичните промени са подробно описани</w:t>
      </w:r>
      <w:r w:rsidRPr="005A1A51">
        <w:rPr>
          <w:i/>
          <w:color w:val="auto"/>
          <w:sz w:val="20"/>
          <w:szCs w:val="20"/>
          <w:lang w:val="bg-BG" w:eastAsia="bg-BG"/>
        </w:rPr>
        <w:t xml:space="preserve"> в раздел </w:t>
      </w:r>
      <w:r w:rsidRPr="00926F1F">
        <w:rPr>
          <w:i/>
          <w:color w:val="auto"/>
          <w:sz w:val="20"/>
          <w:szCs w:val="20"/>
          <w:lang w:val="bg-BG" w:eastAsia="bg-BG"/>
        </w:rPr>
        <w:t>V</w:t>
      </w:r>
      <w:r>
        <w:rPr>
          <w:i/>
          <w:color w:val="auto"/>
          <w:sz w:val="20"/>
          <w:szCs w:val="20"/>
          <w:lang w:val="bg-BG" w:eastAsia="bg-BG"/>
        </w:rPr>
        <w:t xml:space="preserve"> на ПИРО -</w:t>
      </w:r>
      <w:r w:rsidRPr="00926F1F">
        <w:rPr>
          <w:i/>
          <w:color w:val="auto"/>
          <w:sz w:val="20"/>
          <w:szCs w:val="20"/>
          <w:lang w:val="bg-BG" w:eastAsia="bg-BG"/>
        </w:rPr>
        <w:t xml:space="preserve"> Мерки за ограничаване изменението на климата и мерки за адаптиране към климатичните промени и за намаляване на риска от бедствия.</w:t>
      </w:r>
    </w:p>
    <w:p w:rsidR="007933AD" w:rsidRDefault="007933AD" w:rsidP="00E14B2D">
      <w:pPr>
        <w:pStyle w:val="Default"/>
        <w:jc w:val="both"/>
      </w:pPr>
    </w:p>
  </w:footnote>
  <w:footnote w:id="11">
    <w:p w:rsidR="007933AD" w:rsidRPr="003C5B44" w:rsidRDefault="007933AD" w:rsidP="00E14B2D">
      <w:pPr>
        <w:pStyle w:val="FootnoteText"/>
        <w:jc w:val="both"/>
      </w:pPr>
      <w:r w:rsidRPr="003C5B44">
        <w:rPr>
          <w:rStyle w:val="FootnoteReference"/>
        </w:rPr>
        <w:footnoteRef/>
      </w:r>
      <w:r w:rsidRPr="003C5B44">
        <w:t xml:space="preserve"> </w:t>
      </w:r>
      <w:r w:rsidRPr="003C5B44">
        <w:rPr>
          <w:color w:val="19191A"/>
          <w:shd w:val="clear" w:color="auto" w:fill="FFFFFF"/>
        </w:rPr>
        <w:t>STEM е учебен план, базиран на идеята да за образование в четири специфични области - наука (Science) технологии (Technology), инженерство (Engineering) и математика (Mathematics) - чрез приложни и интердисциплинарни методи. </w:t>
      </w:r>
    </w:p>
  </w:footnote>
  <w:footnote w:id="12">
    <w:p w:rsidR="007933AD" w:rsidRDefault="007933AD" w:rsidP="00936E6B">
      <w:pPr>
        <w:pStyle w:val="FootnoteText"/>
        <w:rPr>
          <w:rFonts w:cs="Calibri"/>
        </w:rPr>
      </w:pPr>
      <w:r>
        <w:rPr>
          <w:rStyle w:val="FootnoteReference"/>
          <w:rFonts w:cs="Calibri"/>
        </w:rPr>
        <w:footnoteRef/>
      </w:r>
      <w:r>
        <w:t xml:space="preserve"> Анкетираните са давали от 1 до 3 отговора и сумарно обобщените резултати са повече от 100%.</w:t>
      </w:r>
    </w:p>
  </w:footnote>
  <w:footnote w:id="13">
    <w:p w:rsidR="007933AD" w:rsidRPr="00F106C4" w:rsidRDefault="007933AD" w:rsidP="001D756C">
      <w:pPr>
        <w:pStyle w:val="FootnoteText"/>
        <w:jc w:val="both"/>
        <w:rPr>
          <w:i/>
        </w:rPr>
      </w:pPr>
      <w:r>
        <w:rPr>
          <w:rStyle w:val="FootnoteReference"/>
        </w:rPr>
        <w:footnoteRef/>
      </w:r>
      <w:r>
        <w:t xml:space="preserve"> </w:t>
      </w:r>
      <w:r w:rsidRPr="00F106C4">
        <w:rPr>
          <w:i/>
        </w:rPr>
        <w:t xml:space="preserve">Източник: Доклад „Сушата в България“, София 2011 г. под редакцията на проф, дфн В. Александров, Национален институт по метеорология и хидрология към Българска Академия на Науките  </w:t>
      </w:r>
    </w:p>
  </w:footnote>
  <w:footnote w:id="14">
    <w:p w:rsidR="007933AD" w:rsidRPr="009B7884" w:rsidRDefault="007933AD" w:rsidP="001D756C">
      <w:pPr>
        <w:tabs>
          <w:tab w:val="left" w:pos="720"/>
        </w:tabs>
        <w:spacing w:after="0" w:line="240" w:lineRule="auto"/>
        <w:jc w:val="both"/>
        <w:rPr>
          <w:rFonts w:ascii="Times New Roman" w:hAnsi="Times New Roman" w:cs="Times New Roman"/>
          <w:b/>
          <w:i/>
          <w:sz w:val="20"/>
          <w:szCs w:val="20"/>
          <w:lang w:val="bg-BG" w:eastAsia="bg-BG"/>
        </w:rPr>
      </w:pPr>
      <w:r>
        <w:rPr>
          <w:rStyle w:val="FootnoteReference"/>
        </w:rPr>
        <w:footnoteRef/>
      </w:r>
      <w:r>
        <w:t xml:space="preserve"> </w:t>
      </w:r>
      <w:r w:rsidRPr="009B7884">
        <w:rPr>
          <w:rStyle w:val="Strong"/>
          <w:rFonts w:ascii="Times New Roman" w:hAnsi="Times New Roman" w:cs="Times New Roman"/>
          <w:b w:val="0"/>
          <w:i/>
          <w:color w:val="010101"/>
          <w:sz w:val="20"/>
          <w:szCs w:val="20"/>
          <w:lang w:val="bg-BG"/>
        </w:rPr>
        <w:t xml:space="preserve">Източник: </w:t>
      </w:r>
      <w:r w:rsidRPr="009B7884">
        <w:rPr>
          <w:rStyle w:val="Strong"/>
          <w:rFonts w:ascii="Times New Roman" w:hAnsi="Times New Roman" w:cs="Times New Roman"/>
          <w:b w:val="0"/>
          <w:i/>
          <w:color w:val="010101"/>
          <w:sz w:val="20"/>
          <w:szCs w:val="20"/>
        </w:rPr>
        <w:t xml:space="preserve">План за управление на риска от наводнения </w:t>
      </w:r>
      <w:r>
        <w:rPr>
          <w:rStyle w:val="Strong"/>
          <w:rFonts w:ascii="Times New Roman" w:hAnsi="Times New Roman" w:cs="Times New Roman"/>
          <w:b w:val="0"/>
          <w:i/>
          <w:color w:val="010101"/>
          <w:sz w:val="20"/>
          <w:szCs w:val="20"/>
          <w:lang w:val="bg-BG"/>
        </w:rPr>
        <w:t xml:space="preserve">/ПУРН/ </w:t>
      </w:r>
      <w:r w:rsidRPr="009B7884">
        <w:rPr>
          <w:rStyle w:val="Strong"/>
          <w:rFonts w:ascii="Times New Roman" w:hAnsi="Times New Roman" w:cs="Times New Roman"/>
          <w:b w:val="0"/>
          <w:i/>
          <w:color w:val="010101"/>
          <w:sz w:val="20"/>
          <w:szCs w:val="20"/>
        </w:rPr>
        <w:t xml:space="preserve">на </w:t>
      </w:r>
      <w:r>
        <w:rPr>
          <w:rStyle w:val="Strong"/>
          <w:rFonts w:ascii="Times New Roman" w:hAnsi="Times New Roman" w:cs="Times New Roman"/>
          <w:b w:val="0"/>
          <w:i/>
          <w:color w:val="010101"/>
          <w:sz w:val="20"/>
          <w:szCs w:val="20"/>
          <w:lang w:val="bg-BG"/>
        </w:rPr>
        <w:t>Черноморски</w:t>
      </w:r>
      <w:r w:rsidRPr="009B7884">
        <w:rPr>
          <w:rStyle w:val="Strong"/>
          <w:rFonts w:ascii="Times New Roman" w:hAnsi="Times New Roman" w:cs="Times New Roman"/>
          <w:b w:val="0"/>
          <w:i/>
          <w:color w:val="010101"/>
          <w:sz w:val="20"/>
          <w:szCs w:val="20"/>
        </w:rPr>
        <w:t xml:space="preserve"> район за басейново управление </w:t>
      </w:r>
      <w:r>
        <w:rPr>
          <w:rStyle w:val="Strong"/>
          <w:rFonts w:ascii="Times New Roman" w:hAnsi="Times New Roman" w:cs="Times New Roman"/>
          <w:b w:val="0"/>
          <w:i/>
          <w:color w:val="010101"/>
          <w:sz w:val="20"/>
          <w:szCs w:val="20"/>
          <w:lang w:val="bg-BG"/>
        </w:rPr>
        <w:t xml:space="preserve">/ЧРБУ/ </w:t>
      </w:r>
      <w:r w:rsidRPr="009B7884">
        <w:rPr>
          <w:rStyle w:val="Strong"/>
          <w:rFonts w:ascii="Times New Roman" w:hAnsi="Times New Roman" w:cs="Times New Roman"/>
          <w:b w:val="0"/>
          <w:i/>
          <w:color w:val="010101"/>
          <w:sz w:val="20"/>
          <w:szCs w:val="20"/>
        </w:rPr>
        <w:t>2016 - 2021 г.</w:t>
      </w:r>
    </w:p>
    <w:p w:rsidR="007933AD" w:rsidRDefault="007933AD" w:rsidP="001D756C">
      <w:pPr>
        <w:pStyle w:val="FootnoteText"/>
      </w:pPr>
    </w:p>
  </w:footnote>
  <w:footnote w:id="15">
    <w:p w:rsidR="007933AD" w:rsidRDefault="007933AD" w:rsidP="0091311B">
      <w:pPr>
        <w:pStyle w:val="FootnoteText"/>
        <w:jc w:val="both"/>
      </w:pPr>
      <w:r w:rsidRPr="00101400">
        <w:rPr>
          <w:rStyle w:val="FootnoteReference"/>
        </w:rPr>
        <w:footnoteRef/>
      </w:r>
      <w:r w:rsidRPr="00101400">
        <w:t xml:space="preserve"> В наблюдението са включени категоризираните хотели и места за настаняване с над 10 легла, функционирали през отчетния период.</w:t>
      </w:r>
      <w:r>
        <w:t xml:space="preserve"> Статистиката не отчита обекти с под 10 легла.</w:t>
      </w:r>
    </w:p>
  </w:footnote>
  <w:footnote w:id="16">
    <w:p w:rsidR="007933AD" w:rsidRPr="003063C9" w:rsidRDefault="007933AD" w:rsidP="00E837FB">
      <w:pPr>
        <w:pStyle w:val="FootnoteText"/>
        <w:rPr>
          <w:lang w:val="ru-RU"/>
        </w:rPr>
      </w:pPr>
      <w:r w:rsidRPr="003063C9">
        <w:rPr>
          <w:rStyle w:val="FootnoteReference"/>
        </w:rPr>
        <w:footnoteRef/>
      </w:r>
      <w:r w:rsidRPr="003063C9">
        <w:rPr>
          <w:lang w:val="ru-RU"/>
        </w:rPr>
        <w:t xml:space="preserve"> </w:t>
      </w:r>
      <w:r>
        <w:rPr>
          <w:lang w:val="ru-RU"/>
        </w:rPr>
        <w:t>Присъединено през 1</w:t>
      </w:r>
      <w:r w:rsidRPr="003063C9">
        <w:rPr>
          <w:lang w:val="ru-RU"/>
        </w:rPr>
        <w:t>975 г. към с. Цонево с Указ № 689, обн. на 22.04.1975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8"/>
      <w:gridCol w:w="1638"/>
    </w:tblGrid>
    <w:tr w:rsidR="007933AD" w:rsidTr="0091311B">
      <w:trPr>
        <w:trHeight w:val="886"/>
      </w:trPr>
      <w:tc>
        <w:tcPr>
          <w:tcW w:w="8658" w:type="dxa"/>
          <w:vAlign w:val="center"/>
        </w:tcPr>
        <w:p w:rsidR="007933AD" w:rsidRPr="00BD2DD4" w:rsidRDefault="007933AD" w:rsidP="0091311B">
          <w:pPr>
            <w:pStyle w:val="Header"/>
            <w:jc w:val="center"/>
            <w:rPr>
              <w:rFonts w:ascii="Times New Roman" w:hAnsi="Times New Roman" w:cs="Times New Roman"/>
              <w:b/>
              <w:bCs/>
              <w:i/>
              <w:iCs/>
            </w:rPr>
          </w:pPr>
          <w:r w:rsidRPr="00BD2DD4">
            <w:rPr>
              <w:rFonts w:ascii="Times New Roman" w:hAnsi="Times New Roman" w:cs="Times New Roman"/>
              <w:b/>
              <w:bCs/>
              <w:i/>
              <w:iCs/>
              <w:lang w:val="bg-BG"/>
            </w:rPr>
            <w:t>П</w:t>
          </w:r>
          <w:r w:rsidRPr="00BD2DD4">
            <w:rPr>
              <w:rFonts w:ascii="Times New Roman" w:hAnsi="Times New Roman" w:cs="Times New Roman"/>
              <w:b/>
              <w:bCs/>
              <w:i/>
              <w:iCs/>
            </w:rPr>
            <w:t xml:space="preserve">лан за </w:t>
          </w:r>
          <w:r w:rsidRPr="00BD2DD4">
            <w:rPr>
              <w:rFonts w:ascii="Times New Roman" w:hAnsi="Times New Roman" w:cs="Times New Roman"/>
              <w:b/>
              <w:bCs/>
              <w:i/>
              <w:iCs/>
              <w:lang w:val="bg-BG"/>
            </w:rPr>
            <w:t xml:space="preserve">интегрирано </w:t>
          </w:r>
          <w:r w:rsidRPr="00BD2DD4">
            <w:rPr>
              <w:rFonts w:ascii="Times New Roman" w:hAnsi="Times New Roman" w:cs="Times New Roman"/>
              <w:b/>
              <w:bCs/>
              <w:i/>
              <w:iCs/>
            </w:rPr>
            <w:t xml:space="preserve">развитие на община </w:t>
          </w:r>
          <w:r>
            <w:rPr>
              <w:rFonts w:ascii="Times New Roman" w:hAnsi="Times New Roman" w:cs="Times New Roman"/>
              <w:b/>
              <w:bCs/>
              <w:i/>
              <w:iCs/>
              <w:lang w:val="bg-BG"/>
            </w:rPr>
            <w:t>Дългопол</w:t>
          </w:r>
          <w:r w:rsidRPr="00BD2DD4">
            <w:rPr>
              <w:rFonts w:ascii="Times New Roman" w:hAnsi="Times New Roman" w:cs="Times New Roman"/>
              <w:b/>
              <w:bCs/>
              <w:i/>
              <w:iCs/>
            </w:rPr>
            <w:t xml:space="preserve"> 20</w:t>
          </w:r>
          <w:r w:rsidRPr="00BD2DD4">
            <w:rPr>
              <w:rFonts w:ascii="Times New Roman" w:hAnsi="Times New Roman" w:cs="Times New Roman"/>
              <w:b/>
              <w:bCs/>
              <w:i/>
              <w:iCs/>
              <w:lang w:val="bg-BG"/>
            </w:rPr>
            <w:t>21</w:t>
          </w:r>
          <w:r w:rsidRPr="00BD2DD4">
            <w:rPr>
              <w:rFonts w:ascii="Times New Roman" w:hAnsi="Times New Roman" w:cs="Times New Roman"/>
              <w:b/>
              <w:bCs/>
              <w:i/>
              <w:iCs/>
            </w:rPr>
            <w:t xml:space="preserve"> – 202</w:t>
          </w:r>
          <w:r w:rsidRPr="00BD2DD4">
            <w:rPr>
              <w:rFonts w:ascii="Times New Roman" w:hAnsi="Times New Roman" w:cs="Times New Roman"/>
              <w:b/>
              <w:bCs/>
              <w:i/>
              <w:iCs/>
              <w:lang w:val="bg-BG"/>
            </w:rPr>
            <w:t>7</w:t>
          </w:r>
          <w:r w:rsidRPr="00BD2DD4">
            <w:rPr>
              <w:rFonts w:ascii="Times New Roman" w:hAnsi="Times New Roman" w:cs="Times New Roman"/>
              <w:b/>
              <w:bCs/>
              <w:i/>
              <w:iCs/>
            </w:rPr>
            <w:t xml:space="preserve"> г.</w:t>
          </w:r>
        </w:p>
        <w:p w:rsidR="007933AD" w:rsidRDefault="007933AD" w:rsidP="00055E5F">
          <w:pPr>
            <w:pStyle w:val="Header"/>
            <w:jc w:val="center"/>
            <w:rPr>
              <w:rFonts w:ascii="Times New Roman" w:hAnsi="Times New Roman" w:cs="Times New Roman"/>
              <w:b/>
              <w:bCs/>
              <w:i/>
              <w:iCs/>
              <w:lang w:val="bg-BG"/>
            </w:rPr>
          </w:pPr>
          <w:r w:rsidRPr="002171D4">
            <w:rPr>
              <w:noProof/>
              <w:lang w:val="bg-BG" w:eastAsia="bg-BG"/>
            </w:rPr>
            <w:pict>
              <v:group id="_x0000_s2058" style="position:absolute;left:0;text-align:left;margin-left:2.45pt;margin-top:2.85pt;width:441.65pt;height:21pt;z-index:25166028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059"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" strokecolor="#d6e3bc [1302]" strokeweight="3pt">
                  <v:stroke endcap="round"/>
                </v:shape>
                <v:shape id="Elbow Connector 86" o:spid="_x0000_s2060"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" strokecolor="#d6e3bc [1302]" strokeweight="3pt">
                  <v:stroke endcap="round"/>
                </v:shape>
              </v:group>
            </w:pict>
          </w:r>
        </w:p>
      </w:tc>
      <w:tc>
        <w:tcPr>
          <w:tcW w:w="1638" w:type="dxa"/>
        </w:tcPr>
        <w:p w:rsidR="007933AD" w:rsidRDefault="007933AD" w:rsidP="00055E5F">
          <w:pPr>
            <w:pStyle w:val="Header"/>
            <w:jc w:val="center"/>
            <w:rPr>
              <w:rFonts w:ascii="Times New Roman" w:hAnsi="Times New Roman" w:cs="Times New Roman"/>
              <w:b/>
              <w:bCs/>
              <w:i/>
              <w:iCs/>
              <w:lang w:val="bg-BG"/>
            </w:rPr>
          </w:pPr>
          <w:r w:rsidRPr="0091311B">
            <w:rPr>
              <w:rFonts w:ascii="Times New Roman" w:hAnsi="Times New Roman" w:cs="Times New Roman"/>
              <w:b/>
              <w:bCs/>
              <w:i/>
              <w:iCs/>
              <w:noProof/>
            </w:rPr>
            <w:drawing>
              <wp:inline distT="0" distB="0" distL="0" distR="0">
                <wp:extent cx="407684" cy="542166"/>
                <wp:effectExtent l="19050" t="0" r="0" b="0"/>
                <wp:docPr id="32"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ого-Дългопол copy.jp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237" cy="569498"/>
                        </a:xfrm>
                        <a:prstGeom prst="rect">
                          <a:avLst/>
                        </a:prstGeom>
                      </pic:spPr>
                    </pic:pic>
                  </a:graphicData>
                </a:graphic>
              </wp:inline>
            </w:drawing>
          </w:r>
        </w:p>
      </w:tc>
    </w:tr>
  </w:tbl>
  <w:p w:rsidR="007933AD" w:rsidRDefault="007933AD" w:rsidP="001F7A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8518"/>
      <w:gridCol w:w="1346"/>
    </w:tblGrid>
    <w:tr w:rsidR="007933AD" w:rsidTr="004E2265">
      <w:trPr>
        <w:trHeight w:val="721"/>
        <w:jc w:val="center"/>
      </w:trPr>
      <w:tc>
        <w:tcPr>
          <w:tcW w:w="8518" w:type="dxa"/>
          <w:tcBorders>
            <w:top w:val="nil"/>
            <w:left w:val="nil"/>
            <w:bottom w:val="nil"/>
            <w:right w:val="nil"/>
          </w:tcBorders>
        </w:tcPr>
        <w:p w:rsidR="007933AD" w:rsidRPr="00BD2DD4" w:rsidRDefault="007933AD" w:rsidP="004E2265">
          <w:pPr>
            <w:pStyle w:val="Header"/>
            <w:jc w:val="center"/>
            <w:rPr>
              <w:rFonts w:ascii="Times New Roman" w:hAnsi="Times New Roman" w:cs="Times New Roman"/>
              <w:b/>
              <w:bCs/>
              <w:i/>
              <w:iCs/>
            </w:rPr>
          </w:pPr>
          <w:r>
            <w:rPr>
              <w:rFonts w:ascii="Times New Roman" w:hAnsi="Times New Roman" w:cs="Times New Roman"/>
              <w:b/>
              <w:bCs/>
              <w:i/>
              <w:iCs/>
            </w:rPr>
            <w:t xml:space="preserve">                    </w:t>
          </w:r>
          <w:r w:rsidRPr="00BD2DD4">
            <w:rPr>
              <w:rFonts w:ascii="Times New Roman" w:hAnsi="Times New Roman" w:cs="Times New Roman"/>
              <w:b/>
              <w:bCs/>
              <w:i/>
              <w:iCs/>
              <w:lang w:val="bg-BG"/>
            </w:rPr>
            <w:t>П</w:t>
          </w:r>
          <w:r w:rsidRPr="00BD2DD4">
            <w:rPr>
              <w:rFonts w:ascii="Times New Roman" w:hAnsi="Times New Roman" w:cs="Times New Roman"/>
              <w:b/>
              <w:bCs/>
              <w:i/>
              <w:iCs/>
            </w:rPr>
            <w:t xml:space="preserve">лан за </w:t>
          </w:r>
          <w:r w:rsidRPr="00BD2DD4">
            <w:rPr>
              <w:rFonts w:ascii="Times New Roman" w:hAnsi="Times New Roman" w:cs="Times New Roman"/>
              <w:b/>
              <w:bCs/>
              <w:i/>
              <w:iCs/>
              <w:lang w:val="bg-BG"/>
            </w:rPr>
            <w:t xml:space="preserve">интегрирано </w:t>
          </w:r>
          <w:r w:rsidRPr="00BD2DD4">
            <w:rPr>
              <w:rFonts w:ascii="Times New Roman" w:hAnsi="Times New Roman" w:cs="Times New Roman"/>
              <w:b/>
              <w:bCs/>
              <w:i/>
              <w:iCs/>
            </w:rPr>
            <w:t xml:space="preserve">развитие на община </w:t>
          </w:r>
          <w:r>
            <w:rPr>
              <w:rFonts w:ascii="Times New Roman" w:hAnsi="Times New Roman" w:cs="Times New Roman"/>
              <w:b/>
              <w:bCs/>
              <w:i/>
              <w:iCs/>
              <w:lang w:val="bg-BG"/>
            </w:rPr>
            <w:t>Дългопол</w:t>
          </w:r>
          <w:r w:rsidRPr="00BD2DD4">
            <w:rPr>
              <w:rFonts w:ascii="Times New Roman" w:hAnsi="Times New Roman" w:cs="Times New Roman"/>
              <w:b/>
              <w:bCs/>
              <w:i/>
              <w:iCs/>
            </w:rPr>
            <w:t xml:space="preserve"> 20</w:t>
          </w:r>
          <w:r w:rsidRPr="00BD2DD4">
            <w:rPr>
              <w:rFonts w:ascii="Times New Roman" w:hAnsi="Times New Roman" w:cs="Times New Roman"/>
              <w:b/>
              <w:bCs/>
              <w:i/>
              <w:iCs/>
              <w:lang w:val="bg-BG"/>
            </w:rPr>
            <w:t>21</w:t>
          </w:r>
          <w:r w:rsidRPr="00BD2DD4">
            <w:rPr>
              <w:rFonts w:ascii="Times New Roman" w:hAnsi="Times New Roman" w:cs="Times New Roman"/>
              <w:b/>
              <w:bCs/>
              <w:i/>
              <w:iCs/>
            </w:rPr>
            <w:t xml:space="preserve"> – 202</w:t>
          </w:r>
          <w:r w:rsidRPr="00BD2DD4">
            <w:rPr>
              <w:rFonts w:ascii="Times New Roman" w:hAnsi="Times New Roman" w:cs="Times New Roman"/>
              <w:b/>
              <w:bCs/>
              <w:i/>
              <w:iCs/>
              <w:lang w:val="bg-BG"/>
            </w:rPr>
            <w:t>7</w:t>
          </w:r>
          <w:r w:rsidRPr="00BD2DD4">
            <w:rPr>
              <w:rFonts w:ascii="Times New Roman" w:hAnsi="Times New Roman" w:cs="Times New Roman"/>
              <w:b/>
              <w:bCs/>
              <w:i/>
              <w:iCs/>
            </w:rPr>
            <w:t xml:space="preserve"> г.</w:t>
          </w:r>
        </w:p>
        <w:p w:rsidR="007933AD" w:rsidRDefault="007933AD" w:rsidP="004E2265">
          <w:pPr>
            <w:pStyle w:val="Header"/>
            <w:jc w:val="center"/>
            <w:rPr>
              <w:rFonts w:ascii="Times New Roman" w:hAnsi="Times New Roman" w:cs="Times New Roman"/>
              <w:b/>
              <w:bCs/>
              <w:i/>
              <w:iCs/>
              <w:lang w:val="bg-BG"/>
            </w:rPr>
          </w:pPr>
          <w:r w:rsidRPr="002171D4">
            <w:rPr>
              <w:noProof/>
              <w:lang w:val="bg-BG" w:eastAsia="bg-BG"/>
            </w:rPr>
            <w:pict>
              <v:group id="Group 84" o:spid="_x0000_s2049" style="position:absolute;left:0;text-align:left;margin-left:-7.65pt;margin-top:2.8pt;width:454.95pt;height:21pt;z-index:251658240" coordsize="65252,266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051" type="#_x0000_t34" style="position:absolute;left:1333;top:857;width:63919;height:1810;visibility:visible" o:connectortype="elbow" strokecolor="#d6e3bc [1302]" strokeweight="3pt">
                  <v:stroke endcap="round"/>
                </v:shape>
                <v:shape id="Elbow Connector 86" o:spid="_x0000_s2050" type="#_x0000_t34" style="position:absolute;width:63919;height:1809;visibility:visible" o:connectortype="elbow" strokecolor="#d6e3bc [1302]" strokeweight="3pt">
                  <v:stroke endcap="round"/>
                </v:shape>
              </v:group>
            </w:pict>
          </w:r>
        </w:p>
      </w:tc>
      <w:tc>
        <w:tcPr>
          <w:tcW w:w="1346" w:type="dxa"/>
          <w:tcBorders>
            <w:top w:val="nil"/>
            <w:left w:val="nil"/>
            <w:bottom w:val="nil"/>
            <w:right w:val="nil"/>
          </w:tcBorders>
        </w:tcPr>
        <w:p w:rsidR="007933AD" w:rsidRDefault="007933AD" w:rsidP="004E2265">
          <w:pPr>
            <w:pStyle w:val="Header"/>
            <w:jc w:val="right"/>
            <w:rPr>
              <w:rFonts w:ascii="Times New Roman" w:hAnsi="Times New Roman" w:cs="Times New Roman"/>
              <w:b/>
              <w:bCs/>
              <w:i/>
              <w:iCs/>
              <w:lang w:val="bg-BG"/>
            </w:rPr>
          </w:pPr>
          <w:r w:rsidRPr="008700D8">
            <w:rPr>
              <w:rFonts w:ascii="Times New Roman" w:hAnsi="Times New Roman" w:cs="Times New Roman"/>
              <w:b/>
              <w:bCs/>
              <w:i/>
              <w:iCs/>
              <w:noProof/>
            </w:rPr>
            <w:drawing>
              <wp:inline distT="0" distB="0" distL="0" distR="0">
                <wp:extent cx="363751" cy="483743"/>
                <wp:effectExtent l="19050" t="0" r="0" b="0"/>
                <wp:docPr id="14"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ого-Дългопол copy.jp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518" cy="507370"/>
                        </a:xfrm>
                        <a:prstGeom prst="rect">
                          <a:avLst/>
                        </a:prstGeom>
                      </pic:spPr>
                    </pic:pic>
                  </a:graphicData>
                </a:graphic>
              </wp:inline>
            </w:drawing>
          </w:r>
        </w:p>
      </w:tc>
    </w:tr>
  </w:tbl>
  <w:p w:rsidR="007933AD" w:rsidRDefault="007933AD" w:rsidP="008700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854DF14"/>
    <w:lvl w:ilvl="0">
      <w:start w:val="1"/>
      <w:numFmt w:val="bullet"/>
      <w:pStyle w:val="ListBullet2"/>
      <w:lvlText w:val=""/>
      <w:lvlJc w:val="left"/>
      <w:pPr>
        <w:tabs>
          <w:tab w:val="num" w:pos="709"/>
        </w:tabs>
        <w:ind w:left="709" w:hanging="360"/>
      </w:pPr>
      <w:rPr>
        <w:rFonts w:ascii="Symbol" w:hAnsi="Symbol" w:hint="default"/>
      </w:rPr>
    </w:lvl>
  </w:abstractNum>
  <w:abstractNum w:abstractNumId="1">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4"/>
    <w:multiLevelType w:val="multilevel"/>
    <w:tmpl w:val="00000004"/>
    <w:name w:val="WW8Num21"/>
    <w:lvl w:ilvl="0">
      <w:numFmt w:val="bullet"/>
      <w:lvlText w:val=""/>
      <w:lvlJc w:val="left"/>
      <w:pPr>
        <w:tabs>
          <w:tab w:val="num" w:pos="0"/>
        </w:tabs>
        <w:ind w:left="720" w:hanging="360"/>
      </w:pPr>
      <w:rPr>
        <w:rFonts w:ascii="Symbol" w:hAnsi="Symbol" w:cs="OpenSymbol"/>
      </w:rPr>
    </w:lvl>
    <w:lvl w:ilvl="1">
      <w:numFmt w:val="bullet"/>
      <w:lvlText w:val=""/>
      <w:lvlJc w:val="left"/>
      <w:pPr>
        <w:tabs>
          <w:tab w:val="num" w:pos="0"/>
        </w:tabs>
        <w:ind w:left="1080" w:hanging="360"/>
      </w:pPr>
      <w:rPr>
        <w:rFonts w:ascii="Symbol" w:hAnsi="Symbol" w:cs="OpenSymbol"/>
      </w:rPr>
    </w:lvl>
    <w:lvl w:ilvl="2">
      <w:numFmt w:val="bullet"/>
      <w:lvlText w:val=""/>
      <w:lvlJc w:val="left"/>
      <w:pPr>
        <w:tabs>
          <w:tab w:val="num" w:pos="0"/>
        </w:tabs>
        <w:ind w:left="1440" w:hanging="360"/>
      </w:pPr>
      <w:rPr>
        <w:rFonts w:ascii="Symbol" w:hAnsi="Symbol" w:cs="OpenSymbol"/>
      </w:rPr>
    </w:lvl>
    <w:lvl w:ilvl="3">
      <w:numFmt w:val="bullet"/>
      <w:lvlText w:val=""/>
      <w:lvlJc w:val="left"/>
      <w:pPr>
        <w:tabs>
          <w:tab w:val="num" w:pos="0"/>
        </w:tabs>
        <w:ind w:left="1800" w:hanging="360"/>
      </w:pPr>
      <w:rPr>
        <w:rFonts w:ascii="Symbol" w:hAnsi="Symbol" w:cs="OpenSymbol"/>
      </w:rPr>
    </w:lvl>
    <w:lvl w:ilvl="4">
      <w:numFmt w:val="bullet"/>
      <w:lvlText w:val=""/>
      <w:lvlJc w:val="left"/>
      <w:pPr>
        <w:tabs>
          <w:tab w:val="num" w:pos="0"/>
        </w:tabs>
        <w:ind w:left="2160" w:hanging="360"/>
      </w:pPr>
      <w:rPr>
        <w:rFonts w:ascii="Symbol" w:hAnsi="Symbol" w:cs="OpenSymbol"/>
      </w:rPr>
    </w:lvl>
    <w:lvl w:ilvl="5">
      <w:numFmt w:val="bullet"/>
      <w:lvlText w:val=""/>
      <w:lvlJc w:val="left"/>
      <w:pPr>
        <w:tabs>
          <w:tab w:val="num" w:pos="0"/>
        </w:tabs>
        <w:ind w:left="2520" w:hanging="360"/>
      </w:pPr>
      <w:rPr>
        <w:rFonts w:ascii="Symbol" w:hAnsi="Symbol" w:cs="OpenSymbol"/>
      </w:rPr>
    </w:lvl>
    <w:lvl w:ilvl="6">
      <w:numFmt w:val="bullet"/>
      <w:lvlText w:val=""/>
      <w:lvlJc w:val="left"/>
      <w:pPr>
        <w:tabs>
          <w:tab w:val="num" w:pos="0"/>
        </w:tabs>
        <w:ind w:left="2880" w:hanging="360"/>
      </w:pPr>
      <w:rPr>
        <w:rFonts w:ascii="Symbol" w:hAnsi="Symbol" w:cs="OpenSymbol"/>
      </w:rPr>
    </w:lvl>
    <w:lvl w:ilvl="7">
      <w:numFmt w:val="bullet"/>
      <w:lvlText w:val=""/>
      <w:lvlJc w:val="left"/>
      <w:pPr>
        <w:tabs>
          <w:tab w:val="num" w:pos="0"/>
        </w:tabs>
        <w:ind w:left="3240" w:hanging="360"/>
      </w:pPr>
      <w:rPr>
        <w:rFonts w:ascii="Symbol" w:hAnsi="Symbol" w:cs="OpenSymbol"/>
      </w:rPr>
    </w:lvl>
    <w:lvl w:ilvl="8">
      <w:numFmt w:val="bullet"/>
      <w:lvlText w:val=""/>
      <w:lvlJc w:val="left"/>
      <w:pPr>
        <w:tabs>
          <w:tab w:val="num" w:pos="0"/>
        </w:tabs>
        <w:ind w:left="3600" w:hanging="360"/>
      </w:pPr>
      <w:rPr>
        <w:rFonts w:ascii="Symbol" w:hAnsi="Symbol" w:cs="OpenSymbol"/>
      </w:rPr>
    </w:lvl>
  </w:abstractNum>
  <w:abstractNum w:abstractNumId="3">
    <w:nsid w:val="002B3314"/>
    <w:multiLevelType w:val="hybridMultilevel"/>
    <w:tmpl w:val="1E24C68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0601040"/>
    <w:multiLevelType w:val="hybridMultilevel"/>
    <w:tmpl w:val="44B8C218"/>
    <w:lvl w:ilvl="0" w:tplc="04020001">
      <w:start w:val="1"/>
      <w:numFmt w:val="bullet"/>
      <w:lvlText w:val=""/>
      <w:lvlJc w:val="left"/>
      <w:pPr>
        <w:ind w:left="1004" w:hanging="360"/>
      </w:pPr>
      <w:rPr>
        <w:rFonts w:ascii="Symbol" w:hAnsi="Symbol" w:cs="Symbol"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5">
    <w:nsid w:val="011F23AD"/>
    <w:multiLevelType w:val="hybridMultilevel"/>
    <w:tmpl w:val="C74A0574"/>
    <w:lvl w:ilvl="0" w:tplc="6DFCF15E">
      <w:start w:val="1"/>
      <w:numFmt w:val="decimal"/>
      <w:lvlText w:val="%1."/>
      <w:lvlJc w:val="left"/>
      <w:pPr>
        <w:tabs>
          <w:tab w:val="num" w:pos="1069"/>
        </w:tabs>
        <w:ind w:left="1069" w:hanging="360"/>
      </w:pPr>
      <w:rPr>
        <w:rFonts w:hint="default"/>
        <w:b w:val="0"/>
      </w:rPr>
    </w:lvl>
    <w:lvl w:ilvl="1" w:tplc="04020019" w:tentative="1">
      <w:start w:val="1"/>
      <w:numFmt w:val="lowerLetter"/>
      <w:lvlText w:val="%2."/>
      <w:lvlJc w:val="left"/>
      <w:pPr>
        <w:tabs>
          <w:tab w:val="num" w:pos="1417"/>
        </w:tabs>
        <w:ind w:left="1417" w:hanging="360"/>
      </w:pPr>
    </w:lvl>
    <w:lvl w:ilvl="2" w:tplc="0402001B" w:tentative="1">
      <w:start w:val="1"/>
      <w:numFmt w:val="lowerRoman"/>
      <w:lvlText w:val="%3."/>
      <w:lvlJc w:val="right"/>
      <w:pPr>
        <w:tabs>
          <w:tab w:val="num" w:pos="2137"/>
        </w:tabs>
        <w:ind w:left="2137" w:hanging="180"/>
      </w:pPr>
    </w:lvl>
    <w:lvl w:ilvl="3" w:tplc="0402000F" w:tentative="1">
      <w:start w:val="1"/>
      <w:numFmt w:val="decimal"/>
      <w:lvlText w:val="%4."/>
      <w:lvlJc w:val="left"/>
      <w:pPr>
        <w:tabs>
          <w:tab w:val="num" w:pos="2857"/>
        </w:tabs>
        <w:ind w:left="2857" w:hanging="360"/>
      </w:pPr>
    </w:lvl>
    <w:lvl w:ilvl="4" w:tplc="04020019" w:tentative="1">
      <w:start w:val="1"/>
      <w:numFmt w:val="lowerLetter"/>
      <w:lvlText w:val="%5."/>
      <w:lvlJc w:val="left"/>
      <w:pPr>
        <w:tabs>
          <w:tab w:val="num" w:pos="3577"/>
        </w:tabs>
        <w:ind w:left="3577" w:hanging="360"/>
      </w:pPr>
    </w:lvl>
    <w:lvl w:ilvl="5" w:tplc="0402001B" w:tentative="1">
      <w:start w:val="1"/>
      <w:numFmt w:val="lowerRoman"/>
      <w:lvlText w:val="%6."/>
      <w:lvlJc w:val="right"/>
      <w:pPr>
        <w:tabs>
          <w:tab w:val="num" w:pos="4297"/>
        </w:tabs>
        <w:ind w:left="4297" w:hanging="180"/>
      </w:pPr>
    </w:lvl>
    <w:lvl w:ilvl="6" w:tplc="0402000F" w:tentative="1">
      <w:start w:val="1"/>
      <w:numFmt w:val="decimal"/>
      <w:lvlText w:val="%7."/>
      <w:lvlJc w:val="left"/>
      <w:pPr>
        <w:tabs>
          <w:tab w:val="num" w:pos="5017"/>
        </w:tabs>
        <w:ind w:left="5017" w:hanging="360"/>
      </w:pPr>
    </w:lvl>
    <w:lvl w:ilvl="7" w:tplc="04020019" w:tentative="1">
      <w:start w:val="1"/>
      <w:numFmt w:val="lowerLetter"/>
      <w:lvlText w:val="%8."/>
      <w:lvlJc w:val="left"/>
      <w:pPr>
        <w:tabs>
          <w:tab w:val="num" w:pos="5737"/>
        </w:tabs>
        <w:ind w:left="5737" w:hanging="360"/>
      </w:pPr>
    </w:lvl>
    <w:lvl w:ilvl="8" w:tplc="0402001B" w:tentative="1">
      <w:start w:val="1"/>
      <w:numFmt w:val="lowerRoman"/>
      <w:lvlText w:val="%9."/>
      <w:lvlJc w:val="right"/>
      <w:pPr>
        <w:tabs>
          <w:tab w:val="num" w:pos="6457"/>
        </w:tabs>
        <w:ind w:left="6457" w:hanging="180"/>
      </w:pPr>
    </w:lvl>
  </w:abstractNum>
  <w:abstractNum w:abstractNumId="6">
    <w:nsid w:val="035B78AE"/>
    <w:multiLevelType w:val="hybridMultilevel"/>
    <w:tmpl w:val="9A122CD6"/>
    <w:lvl w:ilvl="0" w:tplc="04020001">
      <w:start w:val="1"/>
      <w:numFmt w:val="bullet"/>
      <w:lvlText w:val=""/>
      <w:lvlJc w:val="left"/>
      <w:pPr>
        <w:tabs>
          <w:tab w:val="num" w:pos="720"/>
        </w:tabs>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04060E99"/>
    <w:multiLevelType w:val="hybridMultilevel"/>
    <w:tmpl w:val="741E43A8"/>
    <w:lvl w:ilvl="0" w:tplc="0B065A34">
      <w:start w:val="2"/>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8">
    <w:nsid w:val="041A027E"/>
    <w:multiLevelType w:val="singleLevel"/>
    <w:tmpl w:val="04268A54"/>
    <w:lvl w:ilvl="0">
      <w:start w:val="1"/>
      <w:numFmt w:val="bullet"/>
      <w:pStyle w:val="Bodytext-Arial10"/>
      <w:lvlText w:val=""/>
      <w:lvlJc w:val="left"/>
      <w:pPr>
        <w:tabs>
          <w:tab w:val="num" w:pos="360"/>
        </w:tabs>
        <w:ind w:left="360" w:hanging="360"/>
      </w:pPr>
      <w:rPr>
        <w:rFonts w:ascii="Symbol" w:hAnsi="Symbol" w:hint="default"/>
      </w:rPr>
    </w:lvl>
  </w:abstractNum>
  <w:abstractNum w:abstractNumId="9">
    <w:nsid w:val="04F305CA"/>
    <w:multiLevelType w:val="hybridMultilevel"/>
    <w:tmpl w:val="B2F4BE5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05E960EB"/>
    <w:multiLevelType w:val="hybridMultilevel"/>
    <w:tmpl w:val="B298F88E"/>
    <w:lvl w:ilvl="0" w:tplc="0402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06807BA6"/>
    <w:multiLevelType w:val="hybridMultilevel"/>
    <w:tmpl w:val="B588CAD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2">
    <w:nsid w:val="07E8757B"/>
    <w:multiLevelType w:val="hybridMultilevel"/>
    <w:tmpl w:val="355689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8DD2E88"/>
    <w:multiLevelType w:val="hybridMultilevel"/>
    <w:tmpl w:val="0CB4B2A0"/>
    <w:lvl w:ilvl="0" w:tplc="2B1A073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0CBC38DC"/>
    <w:multiLevelType w:val="hybridMultilevel"/>
    <w:tmpl w:val="3440DC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0E255472"/>
    <w:multiLevelType w:val="hybridMultilevel"/>
    <w:tmpl w:val="A21C882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0F0F5EA1"/>
    <w:multiLevelType w:val="hybridMultilevel"/>
    <w:tmpl w:val="C9AC72C4"/>
    <w:lvl w:ilvl="0" w:tplc="49CC958C">
      <w:start w:val="1"/>
      <w:numFmt w:val="decimal"/>
      <w:lvlText w:val="%1."/>
      <w:lvlJc w:val="left"/>
      <w:pPr>
        <w:tabs>
          <w:tab w:val="num" w:pos="360"/>
        </w:tabs>
        <w:ind w:left="360" w:hanging="360"/>
      </w:pPr>
      <w:rPr>
        <w:rFonts w:ascii="Times New Roman" w:hAnsi="Times New Roman" w:cs="Times New Roman" w:hint="default"/>
        <w:color w:val="auto"/>
        <w:sz w:val="22"/>
        <w:szCs w:val="22"/>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7">
    <w:nsid w:val="142222F8"/>
    <w:multiLevelType w:val="hybridMultilevel"/>
    <w:tmpl w:val="8C4CBF24"/>
    <w:lvl w:ilvl="0" w:tplc="C38E9350">
      <w:start w:val="5"/>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4233249"/>
    <w:multiLevelType w:val="hybridMultilevel"/>
    <w:tmpl w:val="EA488CB6"/>
    <w:lvl w:ilvl="0" w:tplc="80FCAAE6">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19">
    <w:nsid w:val="159E7421"/>
    <w:multiLevelType w:val="hybridMultilevel"/>
    <w:tmpl w:val="D496FAD6"/>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166543FB"/>
    <w:multiLevelType w:val="hybridMultilevel"/>
    <w:tmpl w:val="8D30D9EC"/>
    <w:lvl w:ilvl="0" w:tplc="80A00A92">
      <w:start w:val="6"/>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171D6ABE"/>
    <w:multiLevelType w:val="hybridMultilevel"/>
    <w:tmpl w:val="8DE892F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nsid w:val="18496097"/>
    <w:multiLevelType w:val="hybridMultilevel"/>
    <w:tmpl w:val="8EF4A8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8CA42FD"/>
    <w:multiLevelType w:val="hybridMultilevel"/>
    <w:tmpl w:val="295296B0"/>
    <w:lvl w:ilvl="0" w:tplc="83083FCE">
      <w:start w:val="1"/>
      <w:numFmt w:val="bullet"/>
      <w:pStyle w:val="Enumration2-Seureca"/>
      <w:lvlText w:val=""/>
      <w:lvlJc w:val="left"/>
      <w:pPr>
        <w:tabs>
          <w:tab w:val="num" w:pos="2625"/>
        </w:tabs>
        <w:ind w:left="2625" w:firstLine="3"/>
      </w:pPr>
      <w:rPr>
        <w:rFonts w:ascii="Symbol" w:hAnsi="Symbol" w:hint="default"/>
      </w:rPr>
    </w:lvl>
    <w:lvl w:ilvl="1" w:tplc="CE7CF082"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1B221033"/>
    <w:multiLevelType w:val="hybridMultilevel"/>
    <w:tmpl w:val="FA0886AA"/>
    <w:lvl w:ilvl="0" w:tplc="8D0ECC44">
      <w:start w:val="6"/>
      <w:numFmt w:val="bullet"/>
      <w:lvlText w:val="-"/>
      <w:lvlJc w:val="left"/>
      <w:pPr>
        <w:ind w:left="1080" w:hanging="360"/>
      </w:pPr>
      <w:rPr>
        <w:rFonts w:ascii="Times New Roman" w:eastAsia="Times New Roman" w:hAnsi="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5">
    <w:nsid w:val="1BF84046"/>
    <w:multiLevelType w:val="hybridMultilevel"/>
    <w:tmpl w:val="6340FB08"/>
    <w:lvl w:ilvl="0" w:tplc="EE969D6C">
      <w:start w:val="1"/>
      <w:numFmt w:val="bullet"/>
      <w:pStyle w:val="Enumration1-Seureca"/>
      <w:lvlText w:val=""/>
      <w:lvlJc w:val="left"/>
      <w:pPr>
        <w:tabs>
          <w:tab w:val="num" w:pos="2138"/>
        </w:tabs>
        <w:ind w:left="2138" w:hanging="360"/>
      </w:pPr>
      <w:rPr>
        <w:rFonts w:ascii="Symbol" w:hAnsi="Symbol"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26">
    <w:nsid w:val="1C785E7F"/>
    <w:multiLevelType w:val="hybridMultilevel"/>
    <w:tmpl w:val="0C8A7B28"/>
    <w:lvl w:ilvl="0" w:tplc="04020001">
      <w:start w:val="1"/>
      <w:numFmt w:val="bullet"/>
      <w:lvlText w:val=""/>
      <w:lvlJc w:val="left"/>
      <w:pPr>
        <w:tabs>
          <w:tab w:val="num" w:pos="1068"/>
        </w:tabs>
        <w:ind w:left="1068" w:hanging="360"/>
      </w:pPr>
      <w:rPr>
        <w:rFonts w:ascii="Symbol" w:hAnsi="Symbol" w:cs="Symbol"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27">
    <w:nsid w:val="1D29572D"/>
    <w:multiLevelType w:val="hybridMultilevel"/>
    <w:tmpl w:val="2B1EA61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20603661"/>
    <w:multiLevelType w:val="hybridMultilevel"/>
    <w:tmpl w:val="CF7ECD0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9">
    <w:nsid w:val="21F60729"/>
    <w:multiLevelType w:val="hybridMultilevel"/>
    <w:tmpl w:val="DC4E44A4"/>
    <w:lvl w:ilvl="0" w:tplc="C38E9350">
      <w:start w:val="5"/>
      <w:numFmt w:val="bullet"/>
      <w:lvlText w:val="-"/>
      <w:lvlJc w:val="left"/>
      <w:pPr>
        <w:tabs>
          <w:tab w:val="num" w:pos="720"/>
        </w:tabs>
        <w:ind w:left="720" w:hanging="360"/>
      </w:pPr>
      <w:rPr>
        <w:rFonts w:ascii="Times New Roman" w:eastAsia="Times New Roman" w:hAnsi="Times New Roman" w:hint="default"/>
        <w:b/>
        <w:bCs/>
      </w:rPr>
    </w:lvl>
    <w:lvl w:ilvl="1" w:tplc="0402000B">
      <w:start w:val="1"/>
      <w:numFmt w:val="bullet"/>
      <w:lvlText w:val=""/>
      <w:lvlJc w:val="left"/>
      <w:pPr>
        <w:tabs>
          <w:tab w:val="num" w:pos="1440"/>
        </w:tabs>
        <w:ind w:left="1440" w:hanging="360"/>
      </w:pPr>
      <w:rPr>
        <w:rFonts w:ascii="Wingdings" w:hAnsi="Wingdings" w:cs="Wingdings"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0">
    <w:nsid w:val="234E1437"/>
    <w:multiLevelType w:val="hybridMultilevel"/>
    <w:tmpl w:val="70E43C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262E7A1D"/>
    <w:multiLevelType w:val="hybridMultilevel"/>
    <w:tmpl w:val="42B0C9F6"/>
    <w:lvl w:ilvl="0" w:tplc="13C242D0">
      <w:start w:val="1"/>
      <w:numFmt w:val="bullet"/>
      <w:lvlText w:val="-"/>
      <w:lvlJc w:val="left"/>
      <w:pPr>
        <w:ind w:left="1211" w:hanging="360"/>
      </w:pPr>
      <w:rPr>
        <w:rFonts w:ascii="Courier New" w:hAnsi="Courier New" w:hint="default"/>
      </w:rPr>
    </w:lvl>
    <w:lvl w:ilvl="1" w:tplc="04020003" w:tentative="1">
      <w:start w:val="1"/>
      <w:numFmt w:val="bullet"/>
      <w:lvlText w:val="o"/>
      <w:lvlJc w:val="left"/>
      <w:pPr>
        <w:ind w:left="1790" w:hanging="360"/>
      </w:pPr>
      <w:rPr>
        <w:rFonts w:ascii="Courier New" w:hAnsi="Courier New" w:cs="Courier New" w:hint="default"/>
      </w:rPr>
    </w:lvl>
    <w:lvl w:ilvl="2" w:tplc="04020005" w:tentative="1">
      <w:start w:val="1"/>
      <w:numFmt w:val="bullet"/>
      <w:lvlText w:val=""/>
      <w:lvlJc w:val="left"/>
      <w:pPr>
        <w:ind w:left="2510" w:hanging="360"/>
      </w:pPr>
      <w:rPr>
        <w:rFonts w:ascii="Wingdings" w:hAnsi="Wingdings" w:hint="default"/>
      </w:rPr>
    </w:lvl>
    <w:lvl w:ilvl="3" w:tplc="04020001" w:tentative="1">
      <w:start w:val="1"/>
      <w:numFmt w:val="bullet"/>
      <w:lvlText w:val=""/>
      <w:lvlJc w:val="left"/>
      <w:pPr>
        <w:ind w:left="3230" w:hanging="360"/>
      </w:pPr>
      <w:rPr>
        <w:rFonts w:ascii="Symbol" w:hAnsi="Symbol" w:hint="default"/>
      </w:rPr>
    </w:lvl>
    <w:lvl w:ilvl="4" w:tplc="04020003" w:tentative="1">
      <w:start w:val="1"/>
      <w:numFmt w:val="bullet"/>
      <w:lvlText w:val="o"/>
      <w:lvlJc w:val="left"/>
      <w:pPr>
        <w:ind w:left="3950" w:hanging="360"/>
      </w:pPr>
      <w:rPr>
        <w:rFonts w:ascii="Courier New" w:hAnsi="Courier New" w:cs="Courier New" w:hint="default"/>
      </w:rPr>
    </w:lvl>
    <w:lvl w:ilvl="5" w:tplc="04020005" w:tentative="1">
      <w:start w:val="1"/>
      <w:numFmt w:val="bullet"/>
      <w:lvlText w:val=""/>
      <w:lvlJc w:val="left"/>
      <w:pPr>
        <w:ind w:left="4670" w:hanging="360"/>
      </w:pPr>
      <w:rPr>
        <w:rFonts w:ascii="Wingdings" w:hAnsi="Wingdings" w:hint="default"/>
      </w:rPr>
    </w:lvl>
    <w:lvl w:ilvl="6" w:tplc="04020001" w:tentative="1">
      <w:start w:val="1"/>
      <w:numFmt w:val="bullet"/>
      <w:lvlText w:val=""/>
      <w:lvlJc w:val="left"/>
      <w:pPr>
        <w:ind w:left="5390" w:hanging="360"/>
      </w:pPr>
      <w:rPr>
        <w:rFonts w:ascii="Symbol" w:hAnsi="Symbol" w:hint="default"/>
      </w:rPr>
    </w:lvl>
    <w:lvl w:ilvl="7" w:tplc="04020003" w:tentative="1">
      <w:start w:val="1"/>
      <w:numFmt w:val="bullet"/>
      <w:lvlText w:val="o"/>
      <w:lvlJc w:val="left"/>
      <w:pPr>
        <w:ind w:left="6110" w:hanging="360"/>
      </w:pPr>
      <w:rPr>
        <w:rFonts w:ascii="Courier New" w:hAnsi="Courier New" w:cs="Courier New" w:hint="default"/>
      </w:rPr>
    </w:lvl>
    <w:lvl w:ilvl="8" w:tplc="04020005" w:tentative="1">
      <w:start w:val="1"/>
      <w:numFmt w:val="bullet"/>
      <w:lvlText w:val=""/>
      <w:lvlJc w:val="left"/>
      <w:pPr>
        <w:ind w:left="6830" w:hanging="360"/>
      </w:pPr>
      <w:rPr>
        <w:rFonts w:ascii="Wingdings" w:hAnsi="Wingdings" w:hint="default"/>
      </w:rPr>
    </w:lvl>
  </w:abstractNum>
  <w:abstractNum w:abstractNumId="32">
    <w:nsid w:val="262F1169"/>
    <w:multiLevelType w:val="hybridMultilevel"/>
    <w:tmpl w:val="3A261C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286A3538"/>
    <w:multiLevelType w:val="hybridMultilevel"/>
    <w:tmpl w:val="9FD4F234"/>
    <w:lvl w:ilvl="0" w:tplc="FA006CFE">
      <w:start w:val="1"/>
      <w:numFmt w:val="decimal"/>
      <w:lvlText w:val="%1."/>
      <w:lvlJc w:val="left"/>
      <w:pPr>
        <w:tabs>
          <w:tab w:val="num" w:pos="360"/>
        </w:tabs>
        <w:ind w:left="360" w:hanging="360"/>
      </w:pPr>
      <w:rPr>
        <w:color w:val="auto"/>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34">
    <w:nsid w:val="2D705C3B"/>
    <w:multiLevelType w:val="hybridMultilevel"/>
    <w:tmpl w:val="1E3E7F96"/>
    <w:lvl w:ilvl="0" w:tplc="495A6C8A">
      <w:start w:val="1"/>
      <w:numFmt w:val="bullet"/>
      <w:lvlText w:val=""/>
      <w:lvlJc w:val="left"/>
      <w:pPr>
        <w:tabs>
          <w:tab w:val="num" w:pos="1080"/>
        </w:tabs>
        <w:ind w:left="108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78210A"/>
    <w:multiLevelType w:val="hybridMultilevel"/>
    <w:tmpl w:val="730283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B778CD"/>
    <w:multiLevelType w:val="hybridMultilevel"/>
    <w:tmpl w:val="BAC465A2"/>
    <w:lvl w:ilvl="0" w:tplc="0402000B">
      <w:start w:val="1"/>
      <w:numFmt w:val="bullet"/>
      <w:lvlText w:val=""/>
      <w:lvlJc w:val="left"/>
      <w:pPr>
        <w:ind w:left="1260" w:hanging="360"/>
      </w:pPr>
      <w:rPr>
        <w:rFonts w:ascii="Wingdings" w:hAnsi="Wingdings"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37">
    <w:nsid w:val="2E63358E"/>
    <w:multiLevelType w:val="hybridMultilevel"/>
    <w:tmpl w:val="AD10EB50"/>
    <w:lvl w:ilvl="0" w:tplc="04020001">
      <w:start w:val="1"/>
      <w:numFmt w:val="bullet"/>
      <w:lvlText w:val=""/>
      <w:lvlJc w:val="left"/>
      <w:pPr>
        <w:tabs>
          <w:tab w:val="num" w:pos="1068"/>
        </w:tabs>
        <w:ind w:left="1068" w:hanging="360"/>
      </w:pPr>
      <w:rPr>
        <w:rFonts w:ascii="Symbol" w:hAnsi="Symbol" w:cs="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nsid w:val="31E9761B"/>
    <w:multiLevelType w:val="hybridMultilevel"/>
    <w:tmpl w:val="91C49A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333F25CB"/>
    <w:multiLevelType w:val="hybridMultilevel"/>
    <w:tmpl w:val="437C464E"/>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40">
    <w:nsid w:val="339F26FB"/>
    <w:multiLevelType w:val="hybridMultilevel"/>
    <w:tmpl w:val="4AFE78F2"/>
    <w:lvl w:ilvl="0" w:tplc="0402000B">
      <w:start w:val="1"/>
      <w:numFmt w:val="bullet"/>
      <w:lvlText w:val=""/>
      <w:lvlJc w:val="left"/>
      <w:pPr>
        <w:ind w:left="1260" w:hanging="360"/>
      </w:pPr>
      <w:rPr>
        <w:rFonts w:ascii="Wingdings" w:hAnsi="Wingdings"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41">
    <w:nsid w:val="36744AC4"/>
    <w:multiLevelType w:val="hybridMultilevel"/>
    <w:tmpl w:val="B06CB93C"/>
    <w:lvl w:ilvl="0" w:tplc="0409000B">
      <w:start w:val="1"/>
      <w:numFmt w:val="bullet"/>
      <w:lvlText w:val=""/>
      <w:lvlJc w:val="left"/>
      <w:pPr>
        <w:ind w:left="1426" w:hanging="360"/>
      </w:pPr>
      <w:rPr>
        <w:rFonts w:ascii="Wingdings" w:hAnsi="Wingdings" w:cs="Wingdings" w:hint="default"/>
      </w:rPr>
    </w:lvl>
    <w:lvl w:ilvl="1" w:tplc="04090003">
      <w:start w:val="1"/>
      <w:numFmt w:val="bullet"/>
      <w:lvlText w:val="o"/>
      <w:lvlJc w:val="left"/>
      <w:pPr>
        <w:ind w:left="2146" w:hanging="360"/>
      </w:pPr>
      <w:rPr>
        <w:rFonts w:ascii="Courier New" w:hAnsi="Courier New" w:cs="Courier New" w:hint="default"/>
      </w:rPr>
    </w:lvl>
    <w:lvl w:ilvl="2" w:tplc="04090005">
      <w:start w:val="1"/>
      <w:numFmt w:val="bullet"/>
      <w:lvlText w:val=""/>
      <w:lvlJc w:val="left"/>
      <w:pPr>
        <w:ind w:left="2866" w:hanging="360"/>
      </w:pPr>
      <w:rPr>
        <w:rFonts w:ascii="Wingdings" w:hAnsi="Wingdings" w:cs="Wingdings" w:hint="default"/>
      </w:rPr>
    </w:lvl>
    <w:lvl w:ilvl="3" w:tplc="04090001">
      <w:start w:val="1"/>
      <w:numFmt w:val="bullet"/>
      <w:lvlText w:val=""/>
      <w:lvlJc w:val="left"/>
      <w:pPr>
        <w:ind w:left="3586" w:hanging="360"/>
      </w:pPr>
      <w:rPr>
        <w:rFonts w:ascii="Symbol" w:hAnsi="Symbol" w:cs="Symbol" w:hint="default"/>
      </w:rPr>
    </w:lvl>
    <w:lvl w:ilvl="4" w:tplc="04090003">
      <w:start w:val="1"/>
      <w:numFmt w:val="bullet"/>
      <w:lvlText w:val="o"/>
      <w:lvlJc w:val="left"/>
      <w:pPr>
        <w:ind w:left="4306" w:hanging="360"/>
      </w:pPr>
      <w:rPr>
        <w:rFonts w:ascii="Courier New" w:hAnsi="Courier New" w:cs="Courier New" w:hint="default"/>
      </w:rPr>
    </w:lvl>
    <w:lvl w:ilvl="5" w:tplc="04090005">
      <w:start w:val="1"/>
      <w:numFmt w:val="bullet"/>
      <w:lvlText w:val=""/>
      <w:lvlJc w:val="left"/>
      <w:pPr>
        <w:ind w:left="5026" w:hanging="360"/>
      </w:pPr>
      <w:rPr>
        <w:rFonts w:ascii="Wingdings" w:hAnsi="Wingdings" w:cs="Wingdings" w:hint="default"/>
      </w:rPr>
    </w:lvl>
    <w:lvl w:ilvl="6" w:tplc="04090001">
      <w:start w:val="1"/>
      <w:numFmt w:val="bullet"/>
      <w:lvlText w:val=""/>
      <w:lvlJc w:val="left"/>
      <w:pPr>
        <w:ind w:left="5746" w:hanging="360"/>
      </w:pPr>
      <w:rPr>
        <w:rFonts w:ascii="Symbol" w:hAnsi="Symbol" w:cs="Symbol" w:hint="default"/>
      </w:rPr>
    </w:lvl>
    <w:lvl w:ilvl="7" w:tplc="04090003">
      <w:start w:val="1"/>
      <w:numFmt w:val="bullet"/>
      <w:lvlText w:val="o"/>
      <w:lvlJc w:val="left"/>
      <w:pPr>
        <w:ind w:left="6466" w:hanging="360"/>
      </w:pPr>
      <w:rPr>
        <w:rFonts w:ascii="Courier New" w:hAnsi="Courier New" w:cs="Courier New" w:hint="default"/>
      </w:rPr>
    </w:lvl>
    <w:lvl w:ilvl="8" w:tplc="04090005">
      <w:start w:val="1"/>
      <w:numFmt w:val="bullet"/>
      <w:lvlText w:val=""/>
      <w:lvlJc w:val="left"/>
      <w:pPr>
        <w:ind w:left="7186" w:hanging="360"/>
      </w:pPr>
      <w:rPr>
        <w:rFonts w:ascii="Wingdings" w:hAnsi="Wingdings" w:cs="Wingdings" w:hint="default"/>
      </w:rPr>
    </w:lvl>
  </w:abstractNum>
  <w:abstractNum w:abstractNumId="42">
    <w:nsid w:val="371D1041"/>
    <w:multiLevelType w:val="hybridMultilevel"/>
    <w:tmpl w:val="87F2C41A"/>
    <w:lvl w:ilvl="0" w:tplc="0402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5E149C"/>
    <w:multiLevelType w:val="hybridMultilevel"/>
    <w:tmpl w:val="B1EE8D54"/>
    <w:lvl w:ilvl="0" w:tplc="CD0AAA46">
      <w:start w:val="2"/>
      <w:numFmt w:val="bullet"/>
      <w:lvlText w:val="-"/>
      <w:lvlJc w:val="left"/>
      <w:pPr>
        <w:ind w:left="1069" w:hanging="360"/>
      </w:pPr>
      <w:rPr>
        <w:rFonts w:ascii="Times New Roman" w:eastAsia="Times New Roman" w:hAnsi="Times New Roman" w:hint="default"/>
      </w:rPr>
    </w:lvl>
    <w:lvl w:ilvl="1" w:tplc="04020003" w:tentative="1">
      <w:start w:val="1"/>
      <w:numFmt w:val="bullet"/>
      <w:lvlText w:val="o"/>
      <w:lvlJc w:val="left"/>
      <w:pPr>
        <w:ind w:left="1789" w:hanging="360"/>
      </w:pPr>
      <w:rPr>
        <w:rFonts w:ascii="Courier New" w:hAnsi="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4">
    <w:nsid w:val="3B7A7BED"/>
    <w:multiLevelType w:val="hybridMultilevel"/>
    <w:tmpl w:val="2D08EF8E"/>
    <w:lvl w:ilvl="0" w:tplc="C38E9350">
      <w:start w:val="5"/>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BE03664"/>
    <w:multiLevelType w:val="hybridMultilevel"/>
    <w:tmpl w:val="C4628718"/>
    <w:lvl w:ilvl="0" w:tplc="04090001">
      <w:start w:val="1"/>
      <w:numFmt w:val="bullet"/>
      <w:pStyle w:val="P2"/>
      <w:lvlText w:val=""/>
      <w:lvlJc w:val="left"/>
      <w:pPr>
        <w:tabs>
          <w:tab w:val="num" w:pos="1701"/>
        </w:tabs>
        <w:ind w:left="1701" w:hanging="425"/>
      </w:pPr>
      <w:rPr>
        <w:rFonts w:ascii="Symbol" w:hAnsi="Symbol" w:hint="default"/>
      </w:rPr>
    </w:lvl>
    <w:lvl w:ilvl="1" w:tplc="08090001" w:tentative="1">
      <w:start w:val="1"/>
      <w:numFmt w:val="bullet"/>
      <w:lvlText w:val="o"/>
      <w:lvlJc w:val="left"/>
      <w:pPr>
        <w:tabs>
          <w:tab w:val="num" w:pos="2716"/>
        </w:tabs>
        <w:ind w:left="2716" w:hanging="360"/>
      </w:pPr>
      <w:rPr>
        <w:rFonts w:ascii="Courier New" w:hAnsi="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46">
    <w:nsid w:val="3C5C4579"/>
    <w:multiLevelType w:val="hybridMultilevel"/>
    <w:tmpl w:val="D86647F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418F4D20"/>
    <w:multiLevelType w:val="hybridMultilevel"/>
    <w:tmpl w:val="23F25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44E371DE"/>
    <w:multiLevelType w:val="hybridMultilevel"/>
    <w:tmpl w:val="22103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32" w:hanging="360"/>
      </w:pPr>
      <w:rPr>
        <w:rFonts w:ascii="Courier New" w:hAnsi="Courier New" w:cs="Courier New" w:hint="default"/>
      </w:rPr>
    </w:lvl>
    <w:lvl w:ilvl="2" w:tplc="04090005" w:tentative="1">
      <w:start w:val="1"/>
      <w:numFmt w:val="bullet"/>
      <w:lvlText w:val=""/>
      <w:lvlJc w:val="left"/>
      <w:pPr>
        <w:ind w:left="1452" w:hanging="360"/>
      </w:pPr>
      <w:rPr>
        <w:rFonts w:ascii="Wingdings" w:hAnsi="Wingdings" w:hint="default"/>
      </w:rPr>
    </w:lvl>
    <w:lvl w:ilvl="3" w:tplc="04090001" w:tentative="1">
      <w:start w:val="1"/>
      <w:numFmt w:val="bullet"/>
      <w:lvlText w:val=""/>
      <w:lvlJc w:val="left"/>
      <w:pPr>
        <w:ind w:left="2172" w:hanging="360"/>
      </w:pPr>
      <w:rPr>
        <w:rFonts w:ascii="Symbol" w:hAnsi="Symbol" w:hint="default"/>
      </w:rPr>
    </w:lvl>
    <w:lvl w:ilvl="4" w:tplc="04090003" w:tentative="1">
      <w:start w:val="1"/>
      <w:numFmt w:val="bullet"/>
      <w:lvlText w:val="o"/>
      <w:lvlJc w:val="left"/>
      <w:pPr>
        <w:ind w:left="2892" w:hanging="360"/>
      </w:pPr>
      <w:rPr>
        <w:rFonts w:ascii="Courier New" w:hAnsi="Courier New" w:cs="Courier New" w:hint="default"/>
      </w:rPr>
    </w:lvl>
    <w:lvl w:ilvl="5" w:tplc="04090005" w:tentative="1">
      <w:start w:val="1"/>
      <w:numFmt w:val="bullet"/>
      <w:lvlText w:val=""/>
      <w:lvlJc w:val="left"/>
      <w:pPr>
        <w:ind w:left="3612" w:hanging="360"/>
      </w:pPr>
      <w:rPr>
        <w:rFonts w:ascii="Wingdings" w:hAnsi="Wingdings" w:hint="default"/>
      </w:rPr>
    </w:lvl>
    <w:lvl w:ilvl="6" w:tplc="04090001" w:tentative="1">
      <w:start w:val="1"/>
      <w:numFmt w:val="bullet"/>
      <w:lvlText w:val=""/>
      <w:lvlJc w:val="left"/>
      <w:pPr>
        <w:ind w:left="4332" w:hanging="360"/>
      </w:pPr>
      <w:rPr>
        <w:rFonts w:ascii="Symbol" w:hAnsi="Symbol" w:hint="default"/>
      </w:rPr>
    </w:lvl>
    <w:lvl w:ilvl="7" w:tplc="04090003" w:tentative="1">
      <w:start w:val="1"/>
      <w:numFmt w:val="bullet"/>
      <w:lvlText w:val="o"/>
      <w:lvlJc w:val="left"/>
      <w:pPr>
        <w:ind w:left="5052" w:hanging="360"/>
      </w:pPr>
      <w:rPr>
        <w:rFonts w:ascii="Courier New" w:hAnsi="Courier New" w:cs="Courier New" w:hint="default"/>
      </w:rPr>
    </w:lvl>
    <w:lvl w:ilvl="8" w:tplc="04090005" w:tentative="1">
      <w:start w:val="1"/>
      <w:numFmt w:val="bullet"/>
      <w:lvlText w:val=""/>
      <w:lvlJc w:val="left"/>
      <w:pPr>
        <w:ind w:left="5772" w:hanging="360"/>
      </w:pPr>
      <w:rPr>
        <w:rFonts w:ascii="Wingdings" w:hAnsi="Wingdings" w:hint="default"/>
      </w:rPr>
    </w:lvl>
  </w:abstractNum>
  <w:abstractNum w:abstractNumId="49">
    <w:nsid w:val="44EB37C1"/>
    <w:multiLevelType w:val="hybridMultilevel"/>
    <w:tmpl w:val="08A284B6"/>
    <w:lvl w:ilvl="0" w:tplc="DDCEA316">
      <w:start w:val="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46CC551C"/>
    <w:multiLevelType w:val="hybridMultilevel"/>
    <w:tmpl w:val="7204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0B124D"/>
    <w:multiLevelType w:val="hybridMultilevel"/>
    <w:tmpl w:val="73D04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4B0A0D66"/>
    <w:multiLevelType w:val="hybridMultilevel"/>
    <w:tmpl w:val="4C4C792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3">
    <w:nsid w:val="4B7A4AC2"/>
    <w:multiLevelType w:val="multilevel"/>
    <w:tmpl w:val="04440200"/>
    <w:lvl w:ilvl="0">
      <w:start w:val="1"/>
      <w:numFmt w:val="bullet"/>
      <w:pStyle w:val="Enumeration1"/>
      <w:lvlText w:val=""/>
      <w:lvlJc w:val="left"/>
      <w:pPr>
        <w:tabs>
          <w:tab w:val="num" w:pos="2844"/>
        </w:tabs>
        <w:ind w:left="2844" w:hanging="360"/>
      </w:pPr>
      <w:rPr>
        <w:rFonts w:ascii="Symbol" w:hAnsi="Symbol" w:hint="default"/>
      </w:rPr>
    </w:lvl>
    <w:lvl w:ilvl="1">
      <w:start w:val="1"/>
      <w:numFmt w:val="decimal"/>
      <w:isLgl/>
      <w:lvlText w:val="%1.%2"/>
      <w:lvlJc w:val="left"/>
      <w:pPr>
        <w:tabs>
          <w:tab w:val="num" w:pos="3204"/>
        </w:tabs>
        <w:ind w:left="3204" w:hanging="720"/>
      </w:pPr>
      <w:rPr>
        <w:rFonts w:cs="Times New Roman" w:hint="default"/>
      </w:rPr>
    </w:lvl>
    <w:lvl w:ilvl="2">
      <w:start w:val="1"/>
      <w:numFmt w:val="decimal"/>
      <w:isLgl/>
      <w:lvlText w:val="%1.%2.%3"/>
      <w:lvlJc w:val="left"/>
      <w:pPr>
        <w:tabs>
          <w:tab w:val="num" w:pos="3204"/>
        </w:tabs>
        <w:ind w:left="3204" w:hanging="720"/>
      </w:pPr>
      <w:rPr>
        <w:rFonts w:cs="Times New Roman" w:hint="default"/>
      </w:rPr>
    </w:lvl>
    <w:lvl w:ilvl="3">
      <w:start w:val="1"/>
      <w:numFmt w:val="decimal"/>
      <w:isLgl/>
      <w:lvlText w:val="%1.%2.%3.%4"/>
      <w:lvlJc w:val="left"/>
      <w:pPr>
        <w:tabs>
          <w:tab w:val="num" w:pos="3204"/>
        </w:tabs>
        <w:ind w:left="3204" w:hanging="720"/>
      </w:pPr>
      <w:rPr>
        <w:rFonts w:cs="Times New Roman" w:hint="default"/>
      </w:rPr>
    </w:lvl>
    <w:lvl w:ilvl="4">
      <w:start w:val="1"/>
      <w:numFmt w:val="decimal"/>
      <w:isLgl/>
      <w:lvlText w:val="%1.%2.%3.%4.%5"/>
      <w:lvlJc w:val="left"/>
      <w:pPr>
        <w:tabs>
          <w:tab w:val="num" w:pos="3564"/>
        </w:tabs>
        <w:ind w:left="3564" w:hanging="1080"/>
      </w:pPr>
      <w:rPr>
        <w:rFonts w:cs="Times New Roman" w:hint="default"/>
      </w:rPr>
    </w:lvl>
    <w:lvl w:ilvl="5">
      <w:start w:val="1"/>
      <w:numFmt w:val="decimal"/>
      <w:isLgl/>
      <w:lvlText w:val="%1.%2.%3.%4.%5.%6"/>
      <w:lvlJc w:val="left"/>
      <w:pPr>
        <w:tabs>
          <w:tab w:val="num" w:pos="3564"/>
        </w:tabs>
        <w:ind w:left="3564" w:hanging="1080"/>
      </w:pPr>
      <w:rPr>
        <w:rFonts w:cs="Times New Roman" w:hint="default"/>
      </w:rPr>
    </w:lvl>
    <w:lvl w:ilvl="6">
      <w:start w:val="1"/>
      <w:numFmt w:val="decimal"/>
      <w:isLgl/>
      <w:lvlText w:val="%1.%2.%3.%4.%5.%6.%7"/>
      <w:lvlJc w:val="left"/>
      <w:pPr>
        <w:tabs>
          <w:tab w:val="num" w:pos="3924"/>
        </w:tabs>
        <w:ind w:left="3924" w:hanging="1440"/>
      </w:pPr>
      <w:rPr>
        <w:rFonts w:cs="Times New Roman" w:hint="default"/>
      </w:rPr>
    </w:lvl>
    <w:lvl w:ilvl="7">
      <w:start w:val="1"/>
      <w:numFmt w:val="decimal"/>
      <w:isLgl/>
      <w:lvlText w:val="%1.%2.%3.%4.%5.%6.%7.%8"/>
      <w:lvlJc w:val="left"/>
      <w:pPr>
        <w:tabs>
          <w:tab w:val="num" w:pos="3924"/>
        </w:tabs>
        <w:ind w:left="3924" w:hanging="1440"/>
      </w:pPr>
      <w:rPr>
        <w:rFonts w:cs="Times New Roman" w:hint="default"/>
      </w:rPr>
    </w:lvl>
    <w:lvl w:ilvl="8">
      <w:start w:val="1"/>
      <w:numFmt w:val="decimal"/>
      <w:isLgl/>
      <w:lvlText w:val="%1.%2.%3.%4.%5.%6.%7.%8.%9"/>
      <w:lvlJc w:val="left"/>
      <w:pPr>
        <w:tabs>
          <w:tab w:val="num" w:pos="4284"/>
        </w:tabs>
        <w:ind w:left="4284" w:hanging="1800"/>
      </w:pPr>
      <w:rPr>
        <w:rFonts w:cs="Times New Roman" w:hint="default"/>
      </w:rPr>
    </w:lvl>
  </w:abstractNum>
  <w:abstractNum w:abstractNumId="54">
    <w:nsid w:val="4DF44AAE"/>
    <w:multiLevelType w:val="hybridMultilevel"/>
    <w:tmpl w:val="641E589E"/>
    <w:lvl w:ilvl="0" w:tplc="5F084E74">
      <w:start w:val="1"/>
      <w:numFmt w:val="decimal"/>
      <w:lvlText w:val="%1."/>
      <w:lvlJc w:val="left"/>
      <w:pPr>
        <w:ind w:left="32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665EED"/>
    <w:multiLevelType w:val="hybridMultilevel"/>
    <w:tmpl w:val="70DAC2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4F8444C4"/>
    <w:multiLevelType w:val="hybridMultilevel"/>
    <w:tmpl w:val="ABD6CB98"/>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57">
    <w:nsid w:val="4FB811EF"/>
    <w:multiLevelType w:val="hybridMultilevel"/>
    <w:tmpl w:val="43C2D21C"/>
    <w:lvl w:ilvl="0" w:tplc="0402000B">
      <w:start w:val="1"/>
      <w:numFmt w:val="bullet"/>
      <w:lvlText w:val=""/>
      <w:lvlJc w:val="left"/>
      <w:pPr>
        <w:ind w:left="862" w:hanging="360"/>
      </w:pPr>
      <w:rPr>
        <w:rFonts w:ascii="Wingdings" w:hAnsi="Wingdings"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58">
    <w:nsid w:val="555F547B"/>
    <w:multiLevelType w:val="hybridMultilevel"/>
    <w:tmpl w:val="6D860E00"/>
    <w:lvl w:ilvl="0" w:tplc="1FDA31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5F084E74">
      <w:start w:val="1"/>
      <w:numFmt w:val="decimal"/>
      <w:lvlText w:val="%4."/>
      <w:lvlJc w:val="left"/>
      <w:pPr>
        <w:ind w:left="3240" w:hanging="360"/>
      </w:pPr>
      <w:rPr>
        <w:b/>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nsid w:val="55EA2D9E"/>
    <w:multiLevelType w:val="hybridMultilevel"/>
    <w:tmpl w:val="9D34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7620CDB"/>
    <w:multiLevelType w:val="singleLevel"/>
    <w:tmpl w:val="D91ECC62"/>
    <w:lvl w:ilvl="0">
      <w:start w:val="1"/>
      <w:numFmt w:val="decimal"/>
      <w:lvlText w:val="%1. "/>
      <w:legacy w:legacy="1" w:legacySpace="0" w:legacyIndent="283"/>
      <w:lvlJc w:val="left"/>
      <w:pPr>
        <w:ind w:left="787" w:hanging="283"/>
      </w:pPr>
      <w:rPr>
        <w:sz w:val="24"/>
        <w:szCs w:val="24"/>
      </w:rPr>
    </w:lvl>
  </w:abstractNum>
  <w:abstractNum w:abstractNumId="61">
    <w:nsid w:val="592C2D73"/>
    <w:multiLevelType w:val="hybridMultilevel"/>
    <w:tmpl w:val="2D162622"/>
    <w:lvl w:ilvl="0" w:tplc="495A6C8A">
      <w:start w:val="1"/>
      <w:numFmt w:val="bullet"/>
      <w:lvlText w:val=""/>
      <w:lvlJc w:val="left"/>
      <w:pPr>
        <w:tabs>
          <w:tab w:val="num" w:pos="1786"/>
        </w:tabs>
        <w:ind w:left="1786" w:hanging="360"/>
      </w:pPr>
      <w:rPr>
        <w:rFonts w:ascii="Symbol" w:hAnsi="Symbol" w:cs="Symbol" w:hint="default"/>
        <w:color w:val="auto"/>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2">
    <w:nsid w:val="59BA756B"/>
    <w:multiLevelType w:val="hybridMultilevel"/>
    <w:tmpl w:val="D918133C"/>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3">
    <w:nsid w:val="5BB56D1F"/>
    <w:multiLevelType w:val="hybridMultilevel"/>
    <w:tmpl w:val="70E43C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4">
    <w:nsid w:val="5D025861"/>
    <w:multiLevelType w:val="hybridMultilevel"/>
    <w:tmpl w:val="9844FA74"/>
    <w:lvl w:ilvl="0" w:tplc="13C242D0">
      <w:start w:val="1"/>
      <w:numFmt w:val="bullet"/>
      <w:lvlText w:val="-"/>
      <w:lvlJc w:val="left"/>
      <w:pPr>
        <w:ind w:left="1080" w:hanging="360"/>
      </w:pPr>
      <w:rPr>
        <w:rFonts w:ascii="Courier New" w:hAnsi="Courier New"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5">
    <w:nsid w:val="5DA37A56"/>
    <w:multiLevelType w:val="hybridMultilevel"/>
    <w:tmpl w:val="2E74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F063926"/>
    <w:multiLevelType w:val="hybridMultilevel"/>
    <w:tmpl w:val="5B12211C"/>
    <w:lvl w:ilvl="0" w:tplc="31201288">
      <w:start w:val="1"/>
      <w:numFmt w:val="decimal"/>
      <w:lvlText w:val="%1."/>
      <w:lvlJc w:val="left"/>
      <w:pPr>
        <w:tabs>
          <w:tab w:val="num" w:pos="360"/>
        </w:tabs>
        <w:ind w:left="360" w:hanging="360"/>
      </w:pPr>
      <w:rPr>
        <w:color w:val="auto"/>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67">
    <w:nsid w:val="5F8C4CAC"/>
    <w:multiLevelType w:val="hybridMultilevel"/>
    <w:tmpl w:val="0BCE293A"/>
    <w:lvl w:ilvl="0" w:tplc="5E2C2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2133174"/>
    <w:multiLevelType w:val="hybridMultilevel"/>
    <w:tmpl w:val="DB54C1C2"/>
    <w:lvl w:ilvl="0" w:tplc="AB74067A">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69">
    <w:nsid w:val="64276BB9"/>
    <w:multiLevelType w:val="hybridMultilevel"/>
    <w:tmpl w:val="DF288240"/>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70">
    <w:nsid w:val="64666E13"/>
    <w:multiLevelType w:val="hybridMultilevel"/>
    <w:tmpl w:val="51C2DA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1">
    <w:nsid w:val="64880B0D"/>
    <w:multiLevelType w:val="hybridMultilevel"/>
    <w:tmpl w:val="57B429D8"/>
    <w:lvl w:ilvl="0" w:tplc="33FCBC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4AC70CA"/>
    <w:multiLevelType w:val="hybridMultilevel"/>
    <w:tmpl w:val="78C8F7A2"/>
    <w:lvl w:ilvl="0" w:tplc="31201288">
      <w:start w:val="1"/>
      <w:numFmt w:val="decimal"/>
      <w:lvlText w:val="%1."/>
      <w:lvlJc w:val="left"/>
      <w:pPr>
        <w:ind w:left="1287" w:hanging="360"/>
      </w:pPr>
      <w:rPr>
        <w:color w:val="auto"/>
      </w:r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73">
    <w:nsid w:val="64BC51FA"/>
    <w:multiLevelType w:val="hybridMultilevel"/>
    <w:tmpl w:val="CB6A4E7A"/>
    <w:lvl w:ilvl="0" w:tplc="4942D708">
      <w:start w:val="1"/>
      <w:numFmt w:val="bullet"/>
      <w:lvlText w:val=""/>
      <w:lvlJc w:val="left"/>
      <w:pPr>
        <w:ind w:left="1428" w:hanging="360"/>
      </w:pPr>
      <w:rPr>
        <w:rFonts w:ascii="Wingdings" w:hAnsi="Wingdings" w:hint="default"/>
        <w:b w:val="0"/>
        <w:bCs w:val="0"/>
        <w:color w:val="auto"/>
        <w:sz w:val="24"/>
        <w:szCs w:val="24"/>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4">
    <w:nsid w:val="68F71619"/>
    <w:multiLevelType w:val="hybridMultilevel"/>
    <w:tmpl w:val="0122D1CA"/>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nsid w:val="69DD0BEF"/>
    <w:multiLevelType w:val="hybridMultilevel"/>
    <w:tmpl w:val="61D6C332"/>
    <w:lvl w:ilvl="0" w:tplc="0B065A34">
      <w:start w:val="2"/>
      <w:numFmt w:val="bullet"/>
      <w:lvlText w:val="-"/>
      <w:lvlJc w:val="left"/>
      <w:pPr>
        <w:ind w:left="1066" w:hanging="360"/>
      </w:pPr>
      <w:rPr>
        <w:rFonts w:ascii="Times New Roman" w:eastAsia="Times New Roman" w:hAnsi="Times New Roman" w:hint="default"/>
        <w:color w:val="auto"/>
      </w:rPr>
    </w:lvl>
    <w:lvl w:ilvl="1" w:tplc="04090003">
      <w:start w:val="1"/>
      <w:numFmt w:val="bullet"/>
      <w:lvlText w:val="o"/>
      <w:lvlJc w:val="left"/>
      <w:pPr>
        <w:ind w:left="1786" w:hanging="360"/>
      </w:pPr>
      <w:rPr>
        <w:rFonts w:ascii="Courier New" w:hAnsi="Courier New" w:cs="Courier New" w:hint="default"/>
      </w:rPr>
    </w:lvl>
    <w:lvl w:ilvl="2" w:tplc="04090005">
      <w:start w:val="1"/>
      <w:numFmt w:val="bullet"/>
      <w:lvlText w:val=""/>
      <w:lvlJc w:val="left"/>
      <w:pPr>
        <w:ind w:left="2506" w:hanging="360"/>
      </w:pPr>
      <w:rPr>
        <w:rFonts w:ascii="Wingdings" w:hAnsi="Wingdings" w:cs="Wingdings" w:hint="default"/>
      </w:rPr>
    </w:lvl>
    <w:lvl w:ilvl="3" w:tplc="04090001">
      <w:start w:val="1"/>
      <w:numFmt w:val="bullet"/>
      <w:lvlText w:val=""/>
      <w:lvlJc w:val="left"/>
      <w:pPr>
        <w:ind w:left="3226" w:hanging="360"/>
      </w:pPr>
      <w:rPr>
        <w:rFonts w:ascii="Symbol" w:hAnsi="Symbol" w:cs="Symbol" w:hint="default"/>
      </w:rPr>
    </w:lvl>
    <w:lvl w:ilvl="4" w:tplc="04090003">
      <w:start w:val="1"/>
      <w:numFmt w:val="bullet"/>
      <w:lvlText w:val="o"/>
      <w:lvlJc w:val="left"/>
      <w:pPr>
        <w:ind w:left="3946" w:hanging="360"/>
      </w:pPr>
      <w:rPr>
        <w:rFonts w:ascii="Courier New" w:hAnsi="Courier New" w:cs="Courier New" w:hint="default"/>
      </w:rPr>
    </w:lvl>
    <w:lvl w:ilvl="5" w:tplc="04090005">
      <w:start w:val="1"/>
      <w:numFmt w:val="bullet"/>
      <w:lvlText w:val=""/>
      <w:lvlJc w:val="left"/>
      <w:pPr>
        <w:ind w:left="4666" w:hanging="360"/>
      </w:pPr>
      <w:rPr>
        <w:rFonts w:ascii="Wingdings" w:hAnsi="Wingdings" w:cs="Wingdings" w:hint="default"/>
      </w:rPr>
    </w:lvl>
    <w:lvl w:ilvl="6" w:tplc="04090001">
      <w:start w:val="1"/>
      <w:numFmt w:val="bullet"/>
      <w:lvlText w:val=""/>
      <w:lvlJc w:val="left"/>
      <w:pPr>
        <w:ind w:left="5386" w:hanging="360"/>
      </w:pPr>
      <w:rPr>
        <w:rFonts w:ascii="Symbol" w:hAnsi="Symbol" w:cs="Symbol" w:hint="default"/>
      </w:rPr>
    </w:lvl>
    <w:lvl w:ilvl="7" w:tplc="04090003">
      <w:start w:val="1"/>
      <w:numFmt w:val="bullet"/>
      <w:lvlText w:val="o"/>
      <w:lvlJc w:val="left"/>
      <w:pPr>
        <w:ind w:left="6106" w:hanging="360"/>
      </w:pPr>
      <w:rPr>
        <w:rFonts w:ascii="Courier New" w:hAnsi="Courier New" w:cs="Courier New" w:hint="default"/>
      </w:rPr>
    </w:lvl>
    <w:lvl w:ilvl="8" w:tplc="04090005">
      <w:start w:val="1"/>
      <w:numFmt w:val="bullet"/>
      <w:lvlText w:val=""/>
      <w:lvlJc w:val="left"/>
      <w:pPr>
        <w:ind w:left="6826" w:hanging="360"/>
      </w:pPr>
      <w:rPr>
        <w:rFonts w:ascii="Wingdings" w:hAnsi="Wingdings" w:cs="Wingdings" w:hint="default"/>
      </w:rPr>
    </w:lvl>
  </w:abstractNum>
  <w:abstractNum w:abstractNumId="76">
    <w:nsid w:val="6D077B50"/>
    <w:multiLevelType w:val="multilevel"/>
    <w:tmpl w:val="BD3E7486"/>
    <w:lvl w:ilvl="0">
      <w:start w:val="1"/>
      <w:numFmt w:val="upperRoman"/>
      <w:pStyle w:val="Titre1MPCompilation"/>
      <w:lvlText w:val="%1"/>
      <w:lvlJc w:val="left"/>
      <w:pPr>
        <w:tabs>
          <w:tab w:val="num" w:pos="360"/>
        </w:tabs>
        <w:ind w:left="360" w:hanging="360"/>
      </w:pPr>
      <w:rPr>
        <w:rFonts w:ascii="Helvetica" w:hAnsi="Helvetica" w:cs="Times New Roman" w:hint="default"/>
        <w:sz w:val="24"/>
      </w:rPr>
    </w:lvl>
    <w:lvl w:ilvl="1">
      <w:start w:val="1"/>
      <w:numFmt w:val="decimal"/>
      <w:pStyle w:val="Titre2MPCompilation"/>
      <w:lvlText w:val="%1.%2"/>
      <w:lvlJc w:val="left"/>
      <w:pPr>
        <w:tabs>
          <w:tab w:val="num" w:pos="1320"/>
        </w:tabs>
        <w:ind w:left="1320" w:hanging="360"/>
      </w:pPr>
      <w:rPr>
        <w:rFonts w:cs="Times New Roman" w:hint="default"/>
      </w:rPr>
    </w:lvl>
    <w:lvl w:ilvl="2">
      <w:start w:val="1"/>
      <w:numFmt w:val="decimal"/>
      <w:pStyle w:val="Titre3MPCompilation"/>
      <w:lvlText w:val="%1.%2.%3"/>
      <w:lvlJc w:val="left"/>
      <w:pPr>
        <w:tabs>
          <w:tab w:val="num" w:pos="3981"/>
        </w:tabs>
        <w:ind w:left="3981" w:hanging="720"/>
      </w:pPr>
      <w:rPr>
        <w:rFonts w:cs="Times New Roman" w:hint="default"/>
      </w:rPr>
    </w:lvl>
    <w:lvl w:ilvl="3">
      <w:start w:val="2"/>
      <w:numFmt w:val="decimal"/>
      <w:pStyle w:val="Titre4MPCompilation"/>
      <w:lvlText w:val="%1.%2.%3.%4"/>
      <w:lvlJc w:val="left"/>
      <w:pPr>
        <w:tabs>
          <w:tab w:val="num" w:pos="3600"/>
        </w:tabs>
        <w:ind w:left="3600" w:hanging="360"/>
      </w:pPr>
      <w:rPr>
        <w:rFonts w:ascii="Helvetica" w:hAnsi="Helvetica" w:cs="Helvetica" w:hint="default"/>
        <w:b w:val="0"/>
        <w:sz w:val="20"/>
        <w:szCs w:val="20"/>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77">
    <w:nsid w:val="6EBF7303"/>
    <w:multiLevelType w:val="hybridMultilevel"/>
    <w:tmpl w:val="F3AE090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8">
    <w:nsid w:val="765D2DF0"/>
    <w:multiLevelType w:val="hybridMultilevel"/>
    <w:tmpl w:val="3DF696D6"/>
    <w:lvl w:ilvl="0" w:tplc="994A2634">
      <w:start w:val="1"/>
      <w:numFmt w:val="decimal"/>
      <w:pStyle w:val="ListBullet"/>
      <w:lvlText w:val="%1."/>
      <w:lvlJc w:val="left"/>
      <w:pPr>
        <w:tabs>
          <w:tab w:val="num" w:pos="1077"/>
        </w:tabs>
        <w:ind w:left="107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7345706"/>
    <w:multiLevelType w:val="hybridMultilevel"/>
    <w:tmpl w:val="5B12211C"/>
    <w:lvl w:ilvl="0" w:tplc="31201288">
      <w:start w:val="1"/>
      <w:numFmt w:val="decimal"/>
      <w:lvlText w:val="%1."/>
      <w:lvlJc w:val="left"/>
      <w:pPr>
        <w:tabs>
          <w:tab w:val="num" w:pos="360"/>
        </w:tabs>
        <w:ind w:left="360" w:hanging="360"/>
      </w:pPr>
      <w:rPr>
        <w:color w:val="auto"/>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80">
    <w:nsid w:val="77C051A0"/>
    <w:multiLevelType w:val="hybridMultilevel"/>
    <w:tmpl w:val="6FD6D0F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1">
    <w:nsid w:val="77E84D9F"/>
    <w:multiLevelType w:val="hybridMultilevel"/>
    <w:tmpl w:val="317EFF30"/>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82">
    <w:nsid w:val="7B011C1E"/>
    <w:multiLevelType w:val="hybridMultilevel"/>
    <w:tmpl w:val="36BAFD2E"/>
    <w:lvl w:ilvl="0" w:tplc="04020001">
      <w:start w:val="1"/>
      <w:numFmt w:val="bullet"/>
      <w:lvlText w:val=""/>
      <w:lvlJc w:val="left"/>
      <w:pPr>
        <w:tabs>
          <w:tab w:val="num" w:pos="1068"/>
        </w:tabs>
        <w:ind w:left="1068" w:hanging="360"/>
      </w:pPr>
      <w:rPr>
        <w:rFonts w:ascii="Symbol" w:hAnsi="Symbol" w:cs="Symbol"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83">
    <w:nsid w:val="7B041FBA"/>
    <w:multiLevelType w:val="hybridMultilevel"/>
    <w:tmpl w:val="7286F7FE"/>
    <w:lvl w:ilvl="0" w:tplc="0C070001">
      <w:start w:val="1"/>
      <w:numFmt w:val="bullet"/>
      <w:pStyle w:val="TexteMPdecal"/>
      <w:lvlText w:val="­"/>
      <w:lvlJc w:val="left"/>
      <w:pPr>
        <w:tabs>
          <w:tab w:val="num" w:pos="2760"/>
        </w:tabs>
        <w:ind w:left="2760" w:hanging="360"/>
      </w:pPr>
      <w:rPr>
        <w:rFonts w:ascii="Arial" w:hAnsi="Arial" w:hint="default"/>
      </w:rPr>
    </w:lvl>
    <w:lvl w:ilvl="1" w:tplc="0C070003">
      <w:start w:val="6"/>
      <w:numFmt w:val="bullet"/>
      <w:lvlText w:val="-"/>
      <w:lvlJc w:val="left"/>
      <w:pPr>
        <w:tabs>
          <w:tab w:val="num" w:pos="1440"/>
        </w:tabs>
        <w:ind w:left="1440" w:hanging="360"/>
      </w:pPr>
      <w:rPr>
        <w:rFonts w:ascii="Helvetica" w:eastAsia="Times New Roman" w:hAnsi="Helvetica"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4">
    <w:nsid w:val="7E7D6799"/>
    <w:multiLevelType w:val="hybridMultilevel"/>
    <w:tmpl w:val="5B8EC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105BD6"/>
    <w:multiLevelType w:val="hybridMultilevel"/>
    <w:tmpl w:val="82FC712A"/>
    <w:lvl w:ilvl="0" w:tplc="C38E9350">
      <w:start w:val="5"/>
      <w:numFmt w:val="bullet"/>
      <w:lvlText w:val="-"/>
      <w:lvlJc w:val="left"/>
      <w:pPr>
        <w:ind w:left="360" w:hanging="360"/>
      </w:pPr>
      <w:rPr>
        <w:rFonts w:ascii="Times New Roman" w:eastAsia="Times New Roman" w:hAnsi="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FA94597"/>
    <w:multiLevelType w:val="hybridMultilevel"/>
    <w:tmpl w:val="5498DB00"/>
    <w:lvl w:ilvl="0" w:tplc="495A6C8A">
      <w:start w:val="1"/>
      <w:numFmt w:val="bullet"/>
      <w:lvlText w:val=""/>
      <w:lvlJc w:val="left"/>
      <w:pPr>
        <w:tabs>
          <w:tab w:val="num" w:pos="1080"/>
        </w:tabs>
        <w:ind w:left="1080" w:hanging="360"/>
      </w:pPr>
      <w:rPr>
        <w:rFonts w:ascii="Symbol" w:hAnsi="Symbol" w:cs="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5"/>
  </w:num>
  <w:num w:numId="2">
    <w:abstractNumId w:val="82"/>
  </w:num>
  <w:num w:numId="3">
    <w:abstractNumId w:val="26"/>
  </w:num>
  <w:num w:numId="4">
    <w:abstractNumId w:val="66"/>
  </w:num>
  <w:num w:numId="5">
    <w:abstractNumId w:val="16"/>
  </w:num>
  <w:num w:numId="6">
    <w:abstractNumId w:val="79"/>
  </w:num>
  <w:num w:numId="7">
    <w:abstractNumId w:val="30"/>
  </w:num>
  <w:num w:numId="8">
    <w:abstractNumId w:val="63"/>
  </w:num>
  <w:num w:numId="9">
    <w:abstractNumId w:val="29"/>
  </w:num>
  <w:num w:numId="10">
    <w:abstractNumId w:val="51"/>
  </w:num>
  <w:num w:numId="11">
    <w:abstractNumId w:val="41"/>
  </w:num>
  <w:num w:numId="12">
    <w:abstractNumId w:val="47"/>
  </w:num>
  <w:num w:numId="13">
    <w:abstractNumId w:val="56"/>
  </w:num>
  <w:num w:numId="14">
    <w:abstractNumId w:val="12"/>
  </w:num>
  <w:num w:numId="15">
    <w:abstractNumId w:val="24"/>
  </w:num>
  <w:num w:numId="16">
    <w:abstractNumId w:val="18"/>
  </w:num>
  <w:num w:numId="17">
    <w:abstractNumId w:val="19"/>
  </w:num>
  <w:num w:numId="18">
    <w:abstractNumId w:val="55"/>
  </w:num>
  <w:num w:numId="19">
    <w:abstractNumId w:val="28"/>
  </w:num>
  <w:num w:numId="20">
    <w:abstractNumId w:val="27"/>
  </w:num>
  <w:num w:numId="21">
    <w:abstractNumId w:val="20"/>
  </w:num>
  <w:num w:numId="22">
    <w:abstractNumId w:val="9"/>
  </w:num>
  <w:num w:numId="23">
    <w:abstractNumId w:val="4"/>
  </w:num>
  <w:num w:numId="24">
    <w:abstractNumId w:val="33"/>
  </w:num>
  <w:num w:numId="25">
    <w:abstractNumId w:val="13"/>
  </w:num>
  <w:num w:numId="26">
    <w:abstractNumId w:val="59"/>
  </w:num>
  <w:num w:numId="27">
    <w:abstractNumId w:val="60"/>
  </w:num>
  <w:num w:numId="28">
    <w:abstractNumId w:val="60"/>
    <w:lvlOverride w:ilvl="0">
      <w:lvl w:ilvl="0">
        <w:start w:val="2"/>
        <w:numFmt w:val="decimal"/>
        <w:lvlText w:val="%1. "/>
        <w:legacy w:legacy="1" w:legacySpace="0" w:legacyIndent="283"/>
        <w:lvlJc w:val="left"/>
        <w:pPr>
          <w:ind w:left="787" w:hanging="283"/>
        </w:pPr>
        <w:rPr>
          <w:sz w:val="24"/>
          <w:szCs w:val="24"/>
        </w:rPr>
      </w:lvl>
    </w:lvlOverride>
  </w:num>
  <w:num w:numId="29">
    <w:abstractNumId w:val="11"/>
  </w:num>
  <w:num w:numId="30">
    <w:abstractNumId w:val="7"/>
  </w:num>
  <w:num w:numId="31">
    <w:abstractNumId w:val="37"/>
  </w:num>
  <w:num w:numId="32">
    <w:abstractNumId w:val="80"/>
  </w:num>
  <w:num w:numId="33">
    <w:abstractNumId w:val="49"/>
  </w:num>
  <w:num w:numId="34">
    <w:abstractNumId w:val="46"/>
  </w:num>
  <w:num w:numId="35">
    <w:abstractNumId w:val="14"/>
  </w:num>
  <w:num w:numId="36">
    <w:abstractNumId w:val="38"/>
  </w:num>
  <w:num w:numId="37">
    <w:abstractNumId w:val="64"/>
  </w:num>
  <w:num w:numId="38">
    <w:abstractNumId w:val="32"/>
  </w:num>
  <w:num w:numId="39">
    <w:abstractNumId w:val="31"/>
  </w:num>
  <w:num w:numId="40">
    <w:abstractNumId w:val="5"/>
  </w:num>
  <w:num w:numId="41">
    <w:abstractNumId w:val="22"/>
  </w:num>
  <w:num w:numId="42">
    <w:abstractNumId w:val="67"/>
  </w:num>
  <w:num w:numId="43">
    <w:abstractNumId w:val="71"/>
  </w:num>
  <w:num w:numId="44">
    <w:abstractNumId w:val="86"/>
  </w:num>
  <w:num w:numId="45">
    <w:abstractNumId w:val="61"/>
  </w:num>
  <w:num w:numId="46">
    <w:abstractNumId w:val="34"/>
  </w:num>
  <w:num w:numId="47">
    <w:abstractNumId w:val="85"/>
  </w:num>
  <w:num w:numId="48">
    <w:abstractNumId w:val="69"/>
  </w:num>
  <w:num w:numId="49">
    <w:abstractNumId w:val="39"/>
  </w:num>
  <w:num w:numId="50">
    <w:abstractNumId w:val="62"/>
  </w:num>
  <w:num w:numId="51">
    <w:abstractNumId w:val="70"/>
  </w:num>
  <w:num w:numId="52">
    <w:abstractNumId w:val="77"/>
  </w:num>
  <w:num w:numId="53">
    <w:abstractNumId w:val="43"/>
  </w:num>
  <w:num w:numId="54">
    <w:abstractNumId w:val="10"/>
  </w:num>
  <w:num w:numId="55">
    <w:abstractNumId w:val="78"/>
  </w:num>
  <w:num w:numId="56">
    <w:abstractNumId w:val="8"/>
  </w:num>
  <w:num w:numId="57">
    <w:abstractNumId w:val="25"/>
  </w:num>
  <w:num w:numId="58">
    <w:abstractNumId w:val="23"/>
  </w:num>
  <w:num w:numId="59">
    <w:abstractNumId w:val="53"/>
  </w:num>
  <w:num w:numId="60">
    <w:abstractNumId w:val="76"/>
  </w:num>
  <w:num w:numId="61">
    <w:abstractNumId w:val="83"/>
  </w:num>
  <w:num w:numId="62">
    <w:abstractNumId w:val="45"/>
  </w:num>
  <w:num w:numId="63">
    <w:abstractNumId w:val="0"/>
  </w:num>
  <w:num w:numId="64">
    <w:abstractNumId w:val="42"/>
  </w:num>
  <w:num w:numId="65">
    <w:abstractNumId w:val="84"/>
  </w:num>
  <w:num w:numId="66">
    <w:abstractNumId w:val="74"/>
  </w:num>
  <w:num w:numId="67">
    <w:abstractNumId w:val="65"/>
  </w:num>
  <w:num w:numId="68">
    <w:abstractNumId w:val="1"/>
  </w:num>
  <w:num w:numId="69">
    <w:abstractNumId w:val="50"/>
  </w:num>
  <w:num w:numId="70">
    <w:abstractNumId w:val="72"/>
  </w:num>
  <w:num w:numId="71">
    <w:abstractNumId w:val="35"/>
  </w:num>
  <w:num w:numId="72">
    <w:abstractNumId w:val="58"/>
  </w:num>
  <w:num w:numId="73">
    <w:abstractNumId w:val="44"/>
  </w:num>
  <w:num w:numId="74">
    <w:abstractNumId w:val="17"/>
  </w:num>
  <w:num w:numId="75">
    <w:abstractNumId w:val="6"/>
  </w:num>
  <w:num w:numId="76">
    <w:abstractNumId w:val="48"/>
  </w:num>
  <w:num w:numId="77">
    <w:abstractNumId w:val="68"/>
  </w:num>
  <w:num w:numId="78">
    <w:abstractNumId w:val="54"/>
  </w:num>
  <w:num w:numId="79">
    <w:abstractNumId w:val="21"/>
  </w:num>
  <w:num w:numId="80">
    <w:abstractNumId w:val="52"/>
  </w:num>
  <w:num w:numId="81">
    <w:abstractNumId w:val="57"/>
  </w:num>
  <w:num w:numId="82">
    <w:abstractNumId w:val="40"/>
  </w:num>
  <w:num w:numId="83">
    <w:abstractNumId w:val="36"/>
  </w:num>
  <w:num w:numId="84">
    <w:abstractNumId w:val="73"/>
  </w:num>
  <w:num w:numId="85">
    <w:abstractNumId w:val="3"/>
  </w:num>
  <w:num w:numId="86">
    <w:abstractNumId w:val="81"/>
  </w:num>
  <w:num w:numId="87">
    <w:abstractNumId w:val="15"/>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defaultTabStop w:val="720"/>
  <w:hyphenationZone w:val="425"/>
  <w:doNotHyphenateCaps/>
  <w:characterSpacingControl w:val="doNotCompress"/>
  <w:doNotValidateAgainstSchema/>
  <w:doNotDemarcateInvalidXml/>
  <w:hdrShapeDefaults>
    <o:shapedefaults v:ext="edit" spidmax="26626"/>
    <o:shapelayout v:ext="edit">
      <o:idmap v:ext="edit" data="2"/>
      <o:rules v:ext="edit">
        <o:r id="V:Rule3" type="connector" idref="#Elbow Connector 85"/>
        <o:r id="V:Rule4" type="connector" idref="#Elbow Connector 86"/>
        <o:r id="V:Rule7" type="connector" idref="#Elbow Connector 86"/>
        <o:r id="V:Rule8" type="connector" idref="#Elbow Connector 85"/>
      </o:rules>
    </o:shapelayout>
  </w:hdrShapeDefaults>
  <w:footnotePr>
    <w:footnote w:id="-1"/>
    <w:footnote w:id="0"/>
  </w:footnotePr>
  <w:endnotePr>
    <w:endnote w:id="-1"/>
    <w:endnote w:id="0"/>
  </w:endnotePr>
  <w:compat/>
  <w:rsids>
    <w:rsidRoot w:val="00460FC8"/>
    <w:rsid w:val="00000091"/>
    <w:rsid w:val="00000127"/>
    <w:rsid w:val="00001621"/>
    <w:rsid w:val="00002213"/>
    <w:rsid w:val="00003451"/>
    <w:rsid w:val="000034DB"/>
    <w:rsid w:val="00003E75"/>
    <w:rsid w:val="000066F7"/>
    <w:rsid w:val="00007007"/>
    <w:rsid w:val="00007723"/>
    <w:rsid w:val="00007D76"/>
    <w:rsid w:val="0001169A"/>
    <w:rsid w:val="0001183D"/>
    <w:rsid w:val="000126E7"/>
    <w:rsid w:val="00012AF1"/>
    <w:rsid w:val="0001701B"/>
    <w:rsid w:val="00017281"/>
    <w:rsid w:val="00020236"/>
    <w:rsid w:val="00020D4C"/>
    <w:rsid w:val="000216F9"/>
    <w:rsid w:val="000235D5"/>
    <w:rsid w:val="00025C38"/>
    <w:rsid w:val="00026E4A"/>
    <w:rsid w:val="0003095B"/>
    <w:rsid w:val="00031472"/>
    <w:rsid w:val="00031EE4"/>
    <w:rsid w:val="000324FE"/>
    <w:rsid w:val="00032A2C"/>
    <w:rsid w:val="0003331B"/>
    <w:rsid w:val="000337C6"/>
    <w:rsid w:val="00033D6E"/>
    <w:rsid w:val="00033FEB"/>
    <w:rsid w:val="0003462C"/>
    <w:rsid w:val="000364B1"/>
    <w:rsid w:val="000364EE"/>
    <w:rsid w:val="000365DE"/>
    <w:rsid w:val="00036856"/>
    <w:rsid w:val="00040BB1"/>
    <w:rsid w:val="00041238"/>
    <w:rsid w:val="000414D3"/>
    <w:rsid w:val="00042802"/>
    <w:rsid w:val="00042F42"/>
    <w:rsid w:val="00044524"/>
    <w:rsid w:val="000445C1"/>
    <w:rsid w:val="0004605B"/>
    <w:rsid w:val="00046799"/>
    <w:rsid w:val="000470AD"/>
    <w:rsid w:val="00047453"/>
    <w:rsid w:val="0004786F"/>
    <w:rsid w:val="00051635"/>
    <w:rsid w:val="00051DEF"/>
    <w:rsid w:val="00054021"/>
    <w:rsid w:val="00054E60"/>
    <w:rsid w:val="00055E5F"/>
    <w:rsid w:val="000606BC"/>
    <w:rsid w:val="00060BEA"/>
    <w:rsid w:val="00060E65"/>
    <w:rsid w:val="00062204"/>
    <w:rsid w:val="00062BD7"/>
    <w:rsid w:val="000639DF"/>
    <w:rsid w:val="00065EB5"/>
    <w:rsid w:val="00066E5C"/>
    <w:rsid w:val="00067A52"/>
    <w:rsid w:val="00067C63"/>
    <w:rsid w:val="000703BD"/>
    <w:rsid w:val="00070C4D"/>
    <w:rsid w:val="00071508"/>
    <w:rsid w:val="00071FA4"/>
    <w:rsid w:val="0007211D"/>
    <w:rsid w:val="00075241"/>
    <w:rsid w:val="0007584D"/>
    <w:rsid w:val="00075F17"/>
    <w:rsid w:val="00076B43"/>
    <w:rsid w:val="000777C4"/>
    <w:rsid w:val="00080DAF"/>
    <w:rsid w:val="000813B9"/>
    <w:rsid w:val="00082C18"/>
    <w:rsid w:val="0008690B"/>
    <w:rsid w:val="00087F42"/>
    <w:rsid w:val="00091496"/>
    <w:rsid w:val="00091FF3"/>
    <w:rsid w:val="00092717"/>
    <w:rsid w:val="00094037"/>
    <w:rsid w:val="000948B7"/>
    <w:rsid w:val="00096388"/>
    <w:rsid w:val="0009779F"/>
    <w:rsid w:val="00097EAB"/>
    <w:rsid w:val="000A23DC"/>
    <w:rsid w:val="000A2918"/>
    <w:rsid w:val="000A5D9C"/>
    <w:rsid w:val="000A6C5C"/>
    <w:rsid w:val="000A6CA9"/>
    <w:rsid w:val="000A6F56"/>
    <w:rsid w:val="000A78D2"/>
    <w:rsid w:val="000B0718"/>
    <w:rsid w:val="000B08E2"/>
    <w:rsid w:val="000B2EB2"/>
    <w:rsid w:val="000B3828"/>
    <w:rsid w:val="000B4225"/>
    <w:rsid w:val="000B4799"/>
    <w:rsid w:val="000B4FF9"/>
    <w:rsid w:val="000B5576"/>
    <w:rsid w:val="000B622F"/>
    <w:rsid w:val="000C05CB"/>
    <w:rsid w:val="000C1AD4"/>
    <w:rsid w:val="000C2CC7"/>
    <w:rsid w:val="000C47A3"/>
    <w:rsid w:val="000C4F2C"/>
    <w:rsid w:val="000C69FB"/>
    <w:rsid w:val="000C6BBB"/>
    <w:rsid w:val="000C7837"/>
    <w:rsid w:val="000D0059"/>
    <w:rsid w:val="000D00DF"/>
    <w:rsid w:val="000D066F"/>
    <w:rsid w:val="000D1F0E"/>
    <w:rsid w:val="000D33E8"/>
    <w:rsid w:val="000D486D"/>
    <w:rsid w:val="000D5986"/>
    <w:rsid w:val="000D646C"/>
    <w:rsid w:val="000D7304"/>
    <w:rsid w:val="000D7B45"/>
    <w:rsid w:val="000E03BA"/>
    <w:rsid w:val="000E09B5"/>
    <w:rsid w:val="000E1B3E"/>
    <w:rsid w:val="000E479F"/>
    <w:rsid w:val="000E6773"/>
    <w:rsid w:val="000E6A35"/>
    <w:rsid w:val="000E78CB"/>
    <w:rsid w:val="000F2468"/>
    <w:rsid w:val="000F574F"/>
    <w:rsid w:val="000F585B"/>
    <w:rsid w:val="000F637B"/>
    <w:rsid w:val="000F6B36"/>
    <w:rsid w:val="000F6C43"/>
    <w:rsid w:val="000F6DDE"/>
    <w:rsid w:val="000F782D"/>
    <w:rsid w:val="00101F96"/>
    <w:rsid w:val="001029E3"/>
    <w:rsid w:val="00104328"/>
    <w:rsid w:val="0010442C"/>
    <w:rsid w:val="00106790"/>
    <w:rsid w:val="00110487"/>
    <w:rsid w:val="001105FC"/>
    <w:rsid w:val="0011065D"/>
    <w:rsid w:val="00110F67"/>
    <w:rsid w:val="00111628"/>
    <w:rsid w:val="00111DDA"/>
    <w:rsid w:val="00111E72"/>
    <w:rsid w:val="0011353C"/>
    <w:rsid w:val="00113958"/>
    <w:rsid w:val="00113AC0"/>
    <w:rsid w:val="0011481A"/>
    <w:rsid w:val="0011564A"/>
    <w:rsid w:val="00116414"/>
    <w:rsid w:val="00117983"/>
    <w:rsid w:val="00117B77"/>
    <w:rsid w:val="00117C4F"/>
    <w:rsid w:val="001231AE"/>
    <w:rsid w:val="001243B0"/>
    <w:rsid w:val="00125606"/>
    <w:rsid w:val="00125B36"/>
    <w:rsid w:val="001264BF"/>
    <w:rsid w:val="00127811"/>
    <w:rsid w:val="0013146A"/>
    <w:rsid w:val="00131554"/>
    <w:rsid w:val="001320CB"/>
    <w:rsid w:val="001330A1"/>
    <w:rsid w:val="00133ABA"/>
    <w:rsid w:val="00133D1D"/>
    <w:rsid w:val="001354B6"/>
    <w:rsid w:val="0013576D"/>
    <w:rsid w:val="001378EB"/>
    <w:rsid w:val="00137F43"/>
    <w:rsid w:val="0014057C"/>
    <w:rsid w:val="0014066D"/>
    <w:rsid w:val="001417A7"/>
    <w:rsid w:val="00142890"/>
    <w:rsid w:val="00142BAA"/>
    <w:rsid w:val="00144BE3"/>
    <w:rsid w:val="00144D23"/>
    <w:rsid w:val="00145525"/>
    <w:rsid w:val="001462C1"/>
    <w:rsid w:val="001464D5"/>
    <w:rsid w:val="0015301A"/>
    <w:rsid w:val="0015395D"/>
    <w:rsid w:val="00154D56"/>
    <w:rsid w:val="00154DB7"/>
    <w:rsid w:val="001556BA"/>
    <w:rsid w:val="00155FF9"/>
    <w:rsid w:val="00156BEE"/>
    <w:rsid w:val="00161ED5"/>
    <w:rsid w:val="001632C2"/>
    <w:rsid w:val="0016358F"/>
    <w:rsid w:val="00163B55"/>
    <w:rsid w:val="00166861"/>
    <w:rsid w:val="00167B59"/>
    <w:rsid w:val="00170301"/>
    <w:rsid w:val="0017062D"/>
    <w:rsid w:val="00170861"/>
    <w:rsid w:val="0017302E"/>
    <w:rsid w:val="00173291"/>
    <w:rsid w:val="001757CE"/>
    <w:rsid w:val="00175DA9"/>
    <w:rsid w:val="00176F0E"/>
    <w:rsid w:val="00182D75"/>
    <w:rsid w:val="00183CEA"/>
    <w:rsid w:val="00183EB8"/>
    <w:rsid w:val="00191210"/>
    <w:rsid w:val="0019152E"/>
    <w:rsid w:val="00191907"/>
    <w:rsid w:val="00192578"/>
    <w:rsid w:val="0019284E"/>
    <w:rsid w:val="00192B9C"/>
    <w:rsid w:val="001934F7"/>
    <w:rsid w:val="00194AF3"/>
    <w:rsid w:val="00195011"/>
    <w:rsid w:val="00195A58"/>
    <w:rsid w:val="00195D64"/>
    <w:rsid w:val="00196A77"/>
    <w:rsid w:val="00197D54"/>
    <w:rsid w:val="001A0161"/>
    <w:rsid w:val="001A0FCD"/>
    <w:rsid w:val="001A274D"/>
    <w:rsid w:val="001A297F"/>
    <w:rsid w:val="001A47D4"/>
    <w:rsid w:val="001A4A29"/>
    <w:rsid w:val="001A4AA0"/>
    <w:rsid w:val="001A55B0"/>
    <w:rsid w:val="001A57D4"/>
    <w:rsid w:val="001A7454"/>
    <w:rsid w:val="001A78E8"/>
    <w:rsid w:val="001A7BC4"/>
    <w:rsid w:val="001B030E"/>
    <w:rsid w:val="001B1179"/>
    <w:rsid w:val="001B14F9"/>
    <w:rsid w:val="001B2499"/>
    <w:rsid w:val="001B2556"/>
    <w:rsid w:val="001B2D65"/>
    <w:rsid w:val="001B4E14"/>
    <w:rsid w:val="001B572E"/>
    <w:rsid w:val="001B5E72"/>
    <w:rsid w:val="001B751D"/>
    <w:rsid w:val="001B7E2A"/>
    <w:rsid w:val="001C06C9"/>
    <w:rsid w:val="001C07BD"/>
    <w:rsid w:val="001C4326"/>
    <w:rsid w:val="001C4827"/>
    <w:rsid w:val="001C59D9"/>
    <w:rsid w:val="001C6587"/>
    <w:rsid w:val="001C69E0"/>
    <w:rsid w:val="001C717F"/>
    <w:rsid w:val="001D0F2F"/>
    <w:rsid w:val="001D120C"/>
    <w:rsid w:val="001D22EE"/>
    <w:rsid w:val="001D2361"/>
    <w:rsid w:val="001D2371"/>
    <w:rsid w:val="001D5AD4"/>
    <w:rsid w:val="001D727E"/>
    <w:rsid w:val="001D72F8"/>
    <w:rsid w:val="001D756C"/>
    <w:rsid w:val="001E0C2E"/>
    <w:rsid w:val="001E0CA7"/>
    <w:rsid w:val="001E1DBB"/>
    <w:rsid w:val="001E2021"/>
    <w:rsid w:val="001E2125"/>
    <w:rsid w:val="001E277D"/>
    <w:rsid w:val="001E46DA"/>
    <w:rsid w:val="001E50F2"/>
    <w:rsid w:val="001E5D1D"/>
    <w:rsid w:val="001E6670"/>
    <w:rsid w:val="001E68E8"/>
    <w:rsid w:val="001E77EE"/>
    <w:rsid w:val="001F0261"/>
    <w:rsid w:val="001F0E82"/>
    <w:rsid w:val="001F65FC"/>
    <w:rsid w:val="001F6FC8"/>
    <w:rsid w:val="001F7AB3"/>
    <w:rsid w:val="00200373"/>
    <w:rsid w:val="002018E3"/>
    <w:rsid w:val="00201C8F"/>
    <w:rsid w:val="00201EF7"/>
    <w:rsid w:val="002035BB"/>
    <w:rsid w:val="002044E7"/>
    <w:rsid w:val="002069CE"/>
    <w:rsid w:val="00210996"/>
    <w:rsid w:val="00211A35"/>
    <w:rsid w:val="00212493"/>
    <w:rsid w:val="002127E8"/>
    <w:rsid w:val="00213915"/>
    <w:rsid w:val="00213EE3"/>
    <w:rsid w:val="00214B09"/>
    <w:rsid w:val="00215B0E"/>
    <w:rsid w:val="002163C4"/>
    <w:rsid w:val="002171D4"/>
    <w:rsid w:val="00217E02"/>
    <w:rsid w:val="00217F1D"/>
    <w:rsid w:val="0022099E"/>
    <w:rsid w:val="002216B9"/>
    <w:rsid w:val="002227C3"/>
    <w:rsid w:val="002232CF"/>
    <w:rsid w:val="0022372B"/>
    <w:rsid w:val="00223C47"/>
    <w:rsid w:val="002244E4"/>
    <w:rsid w:val="00225753"/>
    <w:rsid w:val="00225D4D"/>
    <w:rsid w:val="00225F1B"/>
    <w:rsid w:val="0022672E"/>
    <w:rsid w:val="0022682D"/>
    <w:rsid w:val="00226C62"/>
    <w:rsid w:val="00226CAD"/>
    <w:rsid w:val="00227489"/>
    <w:rsid w:val="00227AC6"/>
    <w:rsid w:val="00230A3E"/>
    <w:rsid w:val="00230E14"/>
    <w:rsid w:val="00231CD3"/>
    <w:rsid w:val="00232B82"/>
    <w:rsid w:val="00232C37"/>
    <w:rsid w:val="00232D25"/>
    <w:rsid w:val="00233ADD"/>
    <w:rsid w:val="002341AE"/>
    <w:rsid w:val="00236D69"/>
    <w:rsid w:val="00237683"/>
    <w:rsid w:val="00237FB6"/>
    <w:rsid w:val="00242E75"/>
    <w:rsid w:val="002432E4"/>
    <w:rsid w:val="00243375"/>
    <w:rsid w:val="002467D7"/>
    <w:rsid w:val="00246E6A"/>
    <w:rsid w:val="00250639"/>
    <w:rsid w:val="0025175D"/>
    <w:rsid w:val="002519A8"/>
    <w:rsid w:val="00251A48"/>
    <w:rsid w:val="00252363"/>
    <w:rsid w:val="002532DF"/>
    <w:rsid w:val="00253D4F"/>
    <w:rsid w:val="00254A7A"/>
    <w:rsid w:val="0025598B"/>
    <w:rsid w:val="002559C8"/>
    <w:rsid w:val="00255BDD"/>
    <w:rsid w:val="00260E62"/>
    <w:rsid w:val="002618D7"/>
    <w:rsid w:val="00262795"/>
    <w:rsid w:val="002629D4"/>
    <w:rsid w:val="00265089"/>
    <w:rsid w:val="00265275"/>
    <w:rsid w:val="00265694"/>
    <w:rsid w:val="00266FBF"/>
    <w:rsid w:val="002708EA"/>
    <w:rsid w:val="00272C53"/>
    <w:rsid w:val="00274505"/>
    <w:rsid w:val="0027487A"/>
    <w:rsid w:val="002758AE"/>
    <w:rsid w:val="002772F0"/>
    <w:rsid w:val="00277998"/>
    <w:rsid w:val="00280081"/>
    <w:rsid w:val="002804D3"/>
    <w:rsid w:val="00280C23"/>
    <w:rsid w:val="00280EC5"/>
    <w:rsid w:val="002826A6"/>
    <w:rsid w:val="00284AF6"/>
    <w:rsid w:val="00284E08"/>
    <w:rsid w:val="00284E4C"/>
    <w:rsid w:val="00285F4F"/>
    <w:rsid w:val="002864EC"/>
    <w:rsid w:val="002919AB"/>
    <w:rsid w:val="00292A35"/>
    <w:rsid w:val="00293F73"/>
    <w:rsid w:val="00294255"/>
    <w:rsid w:val="0029434E"/>
    <w:rsid w:val="002967A7"/>
    <w:rsid w:val="002969A3"/>
    <w:rsid w:val="002977DE"/>
    <w:rsid w:val="002979D9"/>
    <w:rsid w:val="002979E8"/>
    <w:rsid w:val="00297A79"/>
    <w:rsid w:val="002A0545"/>
    <w:rsid w:val="002A0BCF"/>
    <w:rsid w:val="002A133A"/>
    <w:rsid w:val="002A2C6D"/>
    <w:rsid w:val="002A2E00"/>
    <w:rsid w:val="002A41BF"/>
    <w:rsid w:val="002A6FB4"/>
    <w:rsid w:val="002A75CF"/>
    <w:rsid w:val="002B0021"/>
    <w:rsid w:val="002B0D48"/>
    <w:rsid w:val="002B0D59"/>
    <w:rsid w:val="002B26FD"/>
    <w:rsid w:val="002B275B"/>
    <w:rsid w:val="002B2818"/>
    <w:rsid w:val="002B2990"/>
    <w:rsid w:val="002B3C98"/>
    <w:rsid w:val="002B3E87"/>
    <w:rsid w:val="002B5870"/>
    <w:rsid w:val="002B5BC1"/>
    <w:rsid w:val="002B5CA5"/>
    <w:rsid w:val="002B6ADF"/>
    <w:rsid w:val="002B6B9D"/>
    <w:rsid w:val="002B71C6"/>
    <w:rsid w:val="002B7F55"/>
    <w:rsid w:val="002C0531"/>
    <w:rsid w:val="002C14BA"/>
    <w:rsid w:val="002C151C"/>
    <w:rsid w:val="002C1E6F"/>
    <w:rsid w:val="002C2BF5"/>
    <w:rsid w:val="002C393C"/>
    <w:rsid w:val="002C4147"/>
    <w:rsid w:val="002C441F"/>
    <w:rsid w:val="002C5637"/>
    <w:rsid w:val="002C7307"/>
    <w:rsid w:val="002C737F"/>
    <w:rsid w:val="002C7E1C"/>
    <w:rsid w:val="002D00A2"/>
    <w:rsid w:val="002D08A8"/>
    <w:rsid w:val="002D10AF"/>
    <w:rsid w:val="002D155B"/>
    <w:rsid w:val="002D32A3"/>
    <w:rsid w:val="002D41C9"/>
    <w:rsid w:val="002D4DF3"/>
    <w:rsid w:val="002D6C0A"/>
    <w:rsid w:val="002D6E92"/>
    <w:rsid w:val="002E127C"/>
    <w:rsid w:val="002E1301"/>
    <w:rsid w:val="002E2A04"/>
    <w:rsid w:val="002E2C68"/>
    <w:rsid w:val="002E2F5C"/>
    <w:rsid w:val="002E520B"/>
    <w:rsid w:val="002E5604"/>
    <w:rsid w:val="002F1006"/>
    <w:rsid w:val="002F19B6"/>
    <w:rsid w:val="002F2610"/>
    <w:rsid w:val="002F2EFF"/>
    <w:rsid w:val="002F32CC"/>
    <w:rsid w:val="002F38FC"/>
    <w:rsid w:val="002F7681"/>
    <w:rsid w:val="002F7A05"/>
    <w:rsid w:val="00301057"/>
    <w:rsid w:val="00301EF3"/>
    <w:rsid w:val="003022C0"/>
    <w:rsid w:val="0030230D"/>
    <w:rsid w:val="003025E8"/>
    <w:rsid w:val="0030264C"/>
    <w:rsid w:val="00303B71"/>
    <w:rsid w:val="00305555"/>
    <w:rsid w:val="00305684"/>
    <w:rsid w:val="00305869"/>
    <w:rsid w:val="00306138"/>
    <w:rsid w:val="0030690E"/>
    <w:rsid w:val="00306DC6"/>
    <w:rsid w:val="003076D0"/>
    <w:rsid w:val="00307712"/>
    <w:rsid w:val="0030773D"/>
    <w:rsid w:val="00310457"/>
    <w:rsid w:val="00310891"/>
    <w:rsid w:val="00310ABE"/>
    <w:rsid w:val="003115EE"/>
    <w:rsid w:val="00311B5C"/>
    <w:rsid w:val="003121C1"/>
    <w:rsid w:val="0031291F"/>
    <w:rsid w:val="0031392C"/>
    <w:rsid w:val="00314888"/>
    <w:rsid w:val="003148B6"/>
    <w:rsid w:val="00314A92"/>
    <w:rsid w:val="00315AD3"/>
    <w:rsid w:val="00315FB7"/>
    <w:rsid w:val="00320878"/>
    <w:rsid w:val="0032235A"/>
    <w:rsid w:val="003238FD"/>
    <w:rsid w:val="00324719"/>
    <w:rsid w:val="00324973"/>
    <w:rsid w:val="00324B30"/>
    <w:rsid w:val="00327BF2"/>
    <w:rsid w:val="00331466"/>
    <w:rsid w:val="00334237"/>
    <w:rsid w:val="00335F98"/>
    <w:rsid w:val="00337BC1"/>
    <w:rsid w:val="00337D76"/>
    <w:rsid w:val="003415E0"/>
    <w:rsid w:val="003435D6"/>
    <w:rsid w:val="003439A2"/>
    <w:rsid w:val="00343CB6"/>
    <w:rsid w:val="0034439B"/>
    <w:rsid w:val="003457BD"/>
    <w:rsid w:val="00345F65"/>
    <w:rsid w:val="00351224"/>
    <w:rsid w:val="00351F74"/>
    <w:rsid w:val="00353EA4"/>
    <w:rsid w:val="0035498C"/>
    <w:rsid w:val="00357C4A"/>
    <w:rsid w:val="00357EEE"/>
    <w:rsid w:val="003624A1"/>
    <w:rsid w:val="0036327C"/>
    <w:rsid w:val="00363D9A"/>
    <w:rsid w:val="003662DE"/>
    <w:rsid w:val="00366683"/>
    <w:rsid w:val="00366A80"/>
    <w:rsid w:val="00366B7E"/>
    <w:rsid w:val="00367048"/>
    <w:rsid w:val="003676C2"/>
    <w:rsid w:val="00367DD2"/>
    <w:rsid w:val="00370466"/>
    <w:rsid w:val="003704BF"/>
    <w:rsid w:val="0037145D"/>
    <w:rsid w:val="00373BBB"/>
    <w:rsid w:val="0037459D"/>
    <w:rsid w:val="003752E5"/>
    <w:rsid w:val="00380245"/>
    <w:rsid w:val="003803D4"/>
    <w:rsid w:val="003818D9"/>
    <w:rsid w:val="00381971"/>
    <w:rsid w:val="00381D1E"/>
    <w:rsid w:val="0038235C"/>
    <w:rsid w:val="00382992"/>
    <w:rsid w:val="0038299A"/>
    <w:rsid w:val="00382E2F"/>
    <w:rsid w:val="003830AB"/>
    <w:rsid w:val="00383FD6"/>
    <w:rsid w:val="00384EEC"/>
    <w:rsid w:val="0038501B"/>
    <w:rsid w:val="00385684"/>
    <w:rsid w:val="003862B0"/>
    <w:rsid w:val="00387A47"/>
    <w:rsid w:val="00390129"/>
    <w:rsid w:val="003901E5"/>
    <w:rsid w:val="00390436"/>
    <w:rsid w:val="0039047E"/>
    <w:rsid w:val="00391F44"/>
    <w:rsid w:val="00392C36"/>
    <w:rsid w:val="0039309B"/>
    <w:rsid w:val="003935B6"/>
    <w:rsid w:val="003936AE"/>
    <w:rsid w:val="003938CA"/>
    <w:rsid w:val="00393FAD"/>
    <w:rsid w:val="003946DD"/>
    <w:rsid w:val="0039515A"/>
    <w:rsid w:val="00395E74"/>
    <w:rsid w:val="00397452"/>
    <w:rsid w:val="003A4A6D"/>
    <w:rsid w:val="003A5918"/>
    <w:rsid w:val="003A5FAA"/>
    <w:rsid w:val="003A63ED"/>
    <w:rsid w:val="003A68A3"/>
    <w:rsid w:val="003A6FCF"/>
    <w:rsid w:val="003B1B9A"/>
    <w:rsid w:val="003B2534"/>
    <w:rsid w:val="003B3944"/>
    <w:rsid w:val="003B3BE6"/>
    <w:rsid w:val="003B435A"/>
    <w:rsid w:val="003B606B"/>
    <w:rsid w:val="003B6A91"/>
    <w:rsid w:val="003B6E17"/>
    <w:rsid w:val="003B6E79"/>
    <w:rsid w:val="003C0141"/>
    <w:rsid w:val="003C1E97"/>
    <w:rsid w:val="003C254C"/>
    <w:rsid w:val="003C3302"/>
    <w:rsid w:val="003C3B97"/>
    <w:rsid w:val="003C45BC"/>
    <w:rsid w:val="003C4B9A"/>
    <w:rsid w:val="003C533B"/>
    <w:rsid w:val="003C650D"/>
    <w:rsid w:val="003C6CF9"/>
    <w:rsid w:val="003D0182"/>
    <w:rsid w:val="003D07DB"/>
    <w:rsid w:val="003D49C6"/>
    <w:rsid w:val="003D53EA"/>
    <w:rsid w:val="003D54DA"/>
    <w:rsid w:val="003D76CA"/>
    <w:rsid w:val="003D76D8"/>
    <w:rsid w:val="003D7AD6"/>
    <w:rsid w:val="003E0563"/>
    <w:rsid w:val="003E0D68"/>
    <w:rsid w:val="003E1745"/>
    <w:rsid w:val="003E3688"/>
    <w:rsid w:val="003E3CD2"/>
    <w:rsid w:val="003E4950"/>
    <w:rsid w:val="003E5406"/>
    <w:rsid w:val="003E57DC"/>
    <w:rsid w:val="003E7CB1"/>
    <w:rsid w:val="003F0838"/>
    <w:rsid w:val="003F0D6D"/>
    <w:rsid w:val="003F124B"/>
    <w:rsid w:val="003F15A5"/>
    <w:rsid w:val="003F1F29"/>
    <w:rsid w:val="003F284D"/>
    <w:rsid w:val="003F44D7"/>
    <w:rsid w:val="003F5D15"/>
    <w:rsid w:val="003F6E75"/>
    <w:rsid w:val="003F7FE6"/>
    <w:rsid w:val="0040053B"/>
    <w:rsid w:val="00401110"/>
    <w:rsid w:val="0040127B"/>
    <w:rsid w:val="00402DA7"/>
    <w:rsid w:val="00404CC8"/>
    <w:rsid w:val="004059A5"/>
    <w:rsid w:val="004066FD"/>
    <w:rsid w:val="004103EF"/>
    <w:rsid w:val="004114C7"/>
    <w:rsid w:val="00411E53"/>
    <w:rsid w:val="00412B7B"/>
    <w:rsid w:val="00413152"/>
    <w:rsid w:val="00415276"/>
    <w:rsid w:val="00416C55"/>
    <w:rsid w:val="00416E67"/>
    <w:rsid w:val="004216B7"/>
    <w:rsid w:val="004217A3"/>
    <w:rsid w:val="00421B16"/>
    <w:rsid w:val="00421DFF"/>
    <w:rsid w:val="00422DC1"/>
    <w:rsid w:val="00424F2F"/>
    <w:rsid w:val="0042505E"/>
    <w:rsid w:val="00426581"/>
    <w:rsid w:val="00426A24"/>
    <w:rsid w:val="00427BF6"/>
    <w:rsid w:val="00427F2D"/>
    <w:rsid w:val="004304A8"/>
    <w:rsid w:val="004307EB"/>
    <w:rsid w:val="00430892"/>
    <w:rsid w:val="00432158"/>
    <w:rsid w:val="0043359C"/>
    <w:rsid w:val="00433F72"/>
    <w:rsid w:val="00434094"/>
    <w:rsid w:val="0043582B"/>
    <w:rsid w:val="0043637D"/>
    <w:rsid w:val="0043723B"/>
    <w:rsid w:val="00437BE5"/>
    <w:rsid w:val="00440B5C"/>
    <w:rsid w:val="00441273"/>
    <w:rsid w:val="00441A97"/>
    <w:rsid w:val="00441B33"/>
    <w:rsid w:val="00443536"/>
    <w:rsid w:val="004437B5"/>
    <w:rsid w:val="00444CB6"/>
    <w:rsid w:val="00445C49"/>
    <w:rsid w:val="004460E5"/>
    <w:rsid w:val="00446233"/>
    <w:rsid w:val="00446FDC"/>
    <w:rsid w:val="004479D9"/>
    <w:rsid w:val="00450503"/>
    <w:rsid w:val="00450F93"/>
    <w:rsid w:val="0045143C"/>
    <w:rsid w:val="0045194B"/>
    <w:rsid w:val="00452807"/>
    <w:rsid w:val="004545BB"/>
    <w:rsid w:val="00455825"/>
    <w:rsid w:val="00455B00"/>
    <w:rsid w:val="004572DC"/>
    <w:rsid w:val="0046064E"/>
    <w:rsid w:val="00460FC8"/>
    <w:rsid w:val="0046143A"/>
    <w:rsid w:val="00463826"/>
    <w:rsid w:val="00463E59"/>
    <w:rsid w:val="0046468B"/>
    <w:rsid w:val="00466112"/>
    <w:rsid w:val="0046756D"/>
    <w:rsid w:val="00471E45"/>
    <w:rsid w:val="004729E7"/>
    <w:rsid w:val="00473BAE"/>
    <w:rsid w:val="004764C9"/>
    <w:rsid w:val="004769AD"/>
    <w:rsid w:val="004802C4"/>
    <w:rsid w:val="00480AAB"/>
    <w:rsid w:val="00480C2D"/>
    <w:rsid w:val="00482444"/>
    <w:rsid w:val="004831E5"/>
    <w:rsid w:val="00483F9D"/>
    <w:rsid w:val="00484EE9"/>
    <w:rsid w:val="00487580"/>
    <w:rsid w:val="00492701"/>
    <w:rsid w:val="00494B45"/>
    <w:rsid w:val="00496EC7"/>
    <w:rsid w:val="004A0B87"/>
    <w:rsid w:val="004A21FA"/>
    <w:rsid w:val="004A221D"/>
    <w:rsid w:val="004A2432"/>
    <w:rsid w:val="004A269D"/>
    <w:rsid w:val="004A26B8"/>
    <w:rsid w:val="004A2804"/>
    <w:rsid w:val="004A3A4F"/>
    <w:rsid w:val="004A3BA1"/>
    <w:rsid w:val="004A47D9"/>
    <w:rsid w:val="004A7E9F"/>
    <w:rsid w:val="004B104D"/>
    <w:rsid w:val="004B12EE"/>
    <w:rsid w:val="004B170C"/>
    <w:rsid w:val="004B250F"/>
    <w:rsid w:val="004B33B1"/>
    <w:rsid w:val="004B3797"/>
    <w:rsid w:val="004B3AF2"/>
    <w:rsid w:val="004B53C1"/>
    <w:rsid w:val="004B557B"/>
    <w:rsid w:val="004B57C7"/>
    <w:rsid w:val="004B6C09"/>
    <w:rsid w:val="004B6E7C"/>
    <w:rsid w:val="004B786A"/>
    <w:rsid w:val="004C038E"/>
    <w:rsid w:val="004C088C"/>
    <w:rsid w:val="004C0B49"/>
    <w:rsid w:val="004C2A42"/>
    <w:rsid w:val="004C2E17"/>
    <w:rsid w:val="004C3A91"/>
    <w:rsid w:val="004C4E90"/>
    <w:rsid w:val="004C52D2"/>
    <w:rsid w:val="004C5339"/>
    <w:rsid w:val="004C55ED"/>
    <w:rsid w:val="004C5BF7"/>
    <w:rsid w:val="004C6B53"/>
    <w:rsid w:val="004D11E9"/>
    <w:rsid w:val="004D26C9"/>
    <w:rsid w:val="004D5DF5"/>
    <w:rsid w:val="004D603E"/>
    <w:rsid w:val="004D63AB"/>
    <w:rsid w:val="004E0F1A"/>
    <w:rsid w:val="004E15E7"/>
    <w:rsid w:val="004E2265"/>
    <w:rsid w:val="004E259F"/>
    <w:rsid w:val="004E37DD"/>
    <w:rsid w:val="004E41EE"/>
    <w:rsid w:val="004E64BD"/>
    <w:rsid w:val="004E7FF8"/>
    <w:rsid w:val="004F022F"/>
    <w:rsid w:val="004F1F96"/>
    <w:rsid w:val="004F2689"/>
    <w:rsid w:val="004F342D"/>
    <w:rsid w:val="004F3895"/>
    <w:rsid w:val="004F4A50"/>
    <w:rsid w:val="004F547B"/>
    <w:rsid w:val="004F5B04"/>
    <w:rsid w:val="004F7D42"/>
    <w:rsid w:val="005010C8"/>
    <w:rsid w:val="0050139F"/>
    <w:rsid w:val="00501A06"/>
    <w:rsid w:val="00501AE0"/>
    <w:rsid w:val="00501CB2"/>
    <w:rsid w:val="00503E86"/>
    <w:rsid w:val="00504641"/>
    <w:rsid w:val="00507599"/>
    <w:rsid w:val="00510156"/>
    <w:rsid w:val="005103F8"/>
    <w:rsid w:val="005108E5"/>
    <w:rsid w:val="00511EE9"/>
    <w:rsid w:val="005121D8"/>
    <w:rsid w:val="0051323A"/>
    <w:rsid w:val="005148D8"/>
    <w:rsid w:val="00514C46"/>
    <w:rsid w:val="0051508E"/>
    <w:rsid w:val="00515663"/>
    <w:rsid w:val="005156DE"/>
    <w:rsid w:val="00516960"/>
    <w:rsid w:val="00516E11"/>
    <w:rsid w:val="005176AF"/>
    <w:rsid w:val="00517C5E"/>
    <w:rsid w:val="00517F9C"/>
    <w:rsid w:val="00522409"/>
    <w:rsid w:val="005228C4"/>
    <w:rsid w:val="0052304A"/>
    <w:rsid w:val="0052318B"/>
    <w:rsid w:val="005239DA"/>
    <w:rsid w:val="00523C66"/>
    <w:rsid w:val="005247CD"/>
    <w:rsid w:val="00524D0C"/>
    <w:rsid w:val="005262C7"/>
    <w:rsid w:val="005301AC"/>
    <w:rsid w:val="005319B7"/>
    <w:rsid w:val="005319E2"/>
    <w:rsid w:val="00531CDB"/>
    <w:rsid w:val="00532692"/>
    <w:rsid w:val="00532995"/>
    <w:rsid w:val="00533391"/>
    <w:rsid w:val="00533757"/>
    <w:rsid w:val="00535334"/>
    <w:rsid w:val="00535E26"/>
    <w:rsid w:val="00536FE7"/>
    <w:rsid w:val="005379B3"/>
    <w:rsid w:val="00537B7C"/>
    <w:rsid w:val="005401AC"/>
    <w:rsid w:val="00542067"/>
    <w:rsid w:val="00542138"/>
    <w:rsid w:val="005422E0"/>
    <w:rsid w:val="00542BF0"/>
    <w:rsid w:val="00543AA3"/>
    <w:rsid w:val="00544609"/>
    <w:rsid w:val="00544C4C"/>
    <w:rsid w:val="0054700F"/>
    <w:rsid w:val="005470B8"/>
    <w:rsid w:val="00547E25"/>
    <w:rsid w:val="005505D9"/>
    <w:rsid w:val="00550E9F"/>
    <w:rsid w:val="00551A00"/>
    <w:rsid w:val="0055352D"/>
    <w:rsid w:val="00553DD0"/>
    <w:rsid w:val="00555B4B"/>
    <w:rsid w:val="005565F0"/>
    <w:rsid w:val="00556869"/>
    <w:rsid w:val="00556D65"/>
    <w:rsid w:val="005578FD"/>
    <w:rsid w:val="00560942"/>
    <w:rsid w:val="00561639"/>
    <w:rsid w:val="00563963"/>
    <w:rsid w:val="005644A7"/>
    <w:rsid w:val="005649A7"/>
    <w:rsid w:val="00565A5F"/>
    <w:rsid w:val="005660E2"/>
    <w:rsid w:val="005663F0"/>
    <w:rsid w:val="00566DF8"/>
    <w:rsid w:val="00567EC3"/>
    <w:rsid w:val="00570860"/>
    <w:rsid w:val="00571B9F"/>
    <w:rsid w:val="00571BF9"/>
    <w:rsid w:val="00572A87"/>
    <w:rsid w:val="00572C45"/>
    <w:rsid w:val="0057311D"/>
    <w:rsid w:val="00573D1E"/>
    <w:rsid w:val="005767A5"/>
    <w:rsid w:val="0058003C"/>
    <w:rsid w:val="005807B9"/>
    <w:rsid w:val="00580DAD"/>
    <w:rsid w:val="0058165B"/>
    <w:rsid w:val="0058266D"/>
    <w:rsid w:val="00582D4A"/>
    <w:rsid w:val="005830A3"/>
    <w:rsid w:val="00583A48"/>
    <w:rsid w:val="00585B3A"/>
    <w:rsid w:val="00586512"/>
    <w:rsid w:val="005867CE"/>
    <w:rsid w:val="00586DBD"/>
    <w:rsid w:val="0059000C"/>
    <w:rsid w:val="00590317"/>
    <w:rsid w:val="00590F36"/>
    <w:rsid w:val="00591E69"/>
    <w:rsid w:val="005920A4"/>
    <w:rsid w:val="00592236"/>
    <w:rsid w:val="00592A1A"/>
    <w:rsid w:val="0059378A"/>
    <w:rsid w:val="00595751"/>
    <w:rsid w:val="00595B36"/>
    <w:rsid w:val="00595D4E"/>
    <w:rsid w:val="00596CF5"/>
    <w:rsid w:val="00596F43"/>
    <w:rsid w:val="0059788E"/>
    <w:rsid w:val="005978D3"/>
    <w:rsid w:val="00597BFF"/>
    <w:rsid w:val="005A1997"/>
    <w:rsid w:val="005A1BD5"/>
    <w:rsid w:val="005A2441"/>
    <w:rsid w:val="005A4E82"/>
    <w:rsid w:val="005A75B0"/>
    <w:rsid w:val="005A78A3"/>
    <w:rsid w:val="005B0137"/>
    <w:rsid w:val="005B03D9"/>
    <w:rsid w:val="005B1ED1"/>
    <w:rsid w:val="005B53B0"/>
    <w:rsid w:val="005B5D6F"/>
    <w:rsid w:val="005B5E1D"/>
    <w:rsid w:val="005B5F5F"/>
    <w:rsid w:val="005B6476"/>
    <w:rsid w:val="005B6A4A"/>
    <w:rsid w:val="005B719F"/>
    <w:rsid w:val="005B7774"/>
    <w:rsid w:val="005C0715"/>
    <w:rsid w:val="005C0D94"/>
    <w:rsid w:val="005C2DCD"/>
    <w:rsid w:val="005C33C8"/>
    <w:rsid w:val="005C3612"/>
    <w:rsid w:val="005C4483"/>
    <w:rsid w:val="005C4697"/>
    <w:rsid w:val="005C47C4"/>
    <w:rsid w:val="005C66E0"/>
    <w:rsid w:val="005C717A"/>
    <w:rsid w:val="005C7A66"/>
    <w:rsid w:val="005C7BA2"/>
    <w:rsid w:val="005D1E0C"/>
    <w:rsid w:val="005D3772"/>
    <w:rsid w:val="005D3D80"/>
    <w:rsid w:val="005D3FC7"/>
    <w:rsid w:val="005D4AC9"/>
    <w:rsid w:val="005D4BDC"/>
    <w:rsid w:val="005D5917"/>
    <w:rsid w:val="005D59C3"/>
    <w:rsid w:val="005D5C53"/>
    <w:rsid w:val="005D6B28"/>
    <w:rsid w:val="005D6D0B"/>
    <w:rsid w:val="005D719C"/>
    <w:rsid w:val="005D7B10"/>
    <w:rsid w:val="005E0AEC"/>
    <w:rsid w:val="005E1A6A"/>
    <w:rsid w:val="005E23AC"/>
    <w:rsid w:val="005E2E18"/>
    <w:rsid w:val="005E387F"/>
    <w:rsid w:val="005E440E"/>
    <w:rsid w:val="005E44D1"/>
    <w:rsid w:val="005E476B"/>
    <w:rsid w:val="005E5BA3"/>
    <w:rsid w:val="005E7188"/>
    <w:rsid w:val="005E7B82"/>
    <w:rsid w:val="005F00D3"/>
    <w:rsid w:val="005F024D"/>
    <w:rsid w:val="005F10DC"/>
    <w:rsid w:val="005F17B5"/>
    <w:rsid w:val="005F28BA"/>
    <w:rsid w:val="005F37F4"/>
    <w:rsid w:val="005F3802"/>
    <w:rsid w:val="005F4707"/>
    <w:rsid w:val="005F5600"/>
    <w:rsid w:val="005F573F"/>
    <w:rsid w:val="005F5DD5"/>
    <w:rsid w:val="005F72B2"/>
    <w:rsid w:val="005F7A56"/>
    <w:rsid w:val="00600146"/>
    <w:rsid w:val="00600271"/>
    <w:rsid w:val="0060077B"/>
    <w:rsid w:val="00600F0D"/>
    <w:rsid w:val="00601989"/>
    <w:rsid w:val="006023F8"/>
    <w:rsid w:val="00602B45"/>
    <w:rsid w:val="00602C6B"/>
    <w:rsid w:val="006046B6"/>
    <w:rsid w:val="00606499"/>
    <w:rsid w:val="0060656E"/>
    <w:rsid w:val="00606824"/>
    <w:rsid w:val="00606D61"/>
    <w:rsid w:val="00607F3A"/>
    <w:rsid w:val="0061190D"/>
    <w:rsid w:val="00611B3B"/>
    <w:rsid w:val="00611F19"/>
    <w:rsid w:val="00615E9C"/>
    <w:rsid w:val="0061625A"/>
    <w:rsid w:val="006163AC"/>
    <w:rsid w:val="006167B8"/>
    <w:rsid w:val="00617006"/>
    <w:rsid w:val="006174EA"/>
    <w:rsid w:val="006214F1"/>
    <w:rsid w:val="00621A5A"/>
    <w:rsid w:val="0062294A"/>
    <w:rsid w:val="00622E9A"/>
    <w:rsid w:val="006235A4"/>
    <w:rsid w:val="006240EB"/>
    <w:rsid w:val="0062548D"/>
    <w:rsid w:val="00625F8F"/>
    <w:rsid w:val="00626A30"/>
    <w:rsid w:val="00627100"/>
    <w:rsid w:val="00627D33"/>
    <w:rsid w:val="00630C7C"/>
    <w:rsid w:val="006313F4"/>
    <w:rsid w:val="006315D9"/>
    <w:rsid w:val="00632492"/>
    <w:rsid w:val="00634BDD"/>
    <w:rsid w:val="00634D75"/>
    <w:rsid w:val="00635221"/>
    <w:rsid w:val="00635628"/>
    <w:rsid w:val="00636F31"/>
    <w:rsid w:val="00637A58"/>
    <w:rsid w:val="006400AD"/>
    <w:rsid w:val="006408D6"/>
    <w:rsid w:val="00640CF2"/>
    <w:rsid w:val="0064134F"/>
    <w:rsid w:val="006414C6"/>
    <w:rsid w:val="0064151A"/>
    <w:rsid w:val="00642951"/>
    <w:rsid w:val="00646A1C"/>
    <w:rsid w:val="00646CDF"/>
    <w:rsid w:val="00646E04"/>
    <w:rsid w:val="0064729C"/>
    <w:rsid w:val="006504F3"/>
    <w:rsid w:val="00651540"/>
    <w:rsid w:val="00651B41"/>
    <w:rsid w:val="00651E95"/>
    <w:rsid w:val="006536EB"/>
    <w:rsid w:val="00653798"/>
    <w:rsid w:val="00653E76"/>
    <w:rsid w:val="00655B40"/>
    <w:rsid w:val="00655DBF"/>
    <w:rsid w:val="00656E6E"/>
    <w:rsid w:val="0065732D"/>
    <w:rsid w:val="0066011F"/>
    <w:rsid w:val="00660306"/>
    <w:rsid w:val="006629C4"/>
    <w:rsid w:val="00664EE4"/>
    <w:rsid w:val="0066515A"/>
    <w:rsid w:val="00667586"/>
    <w:rsid w:val="006676BE"/>
    <w:rsid w:val="00667E56"/>
    <w:rsid w:val="006700EF"/>
    <w:rsid w:val="00670202"/>
    <w:rsid w:val="00671048"/>
    <w:rsid w:val="00671565"/>
    <w:rsid w:val="00671D0B"/>
    <w:rsid w:val="00672BF4"/>
    <w:rsid w:val="00672D2D"/>
    <w:rsid w:val="006730A2"/>
    <w:rsid w:val="006749AD"/>
    <w:rsid w:val="00674C09"/>
    <w:rsid w:val="00675419"/>
    <w:rsid w:val="00675460"/>
    <w:rsid w:val="00676F86"/>
    <w:rsid w:val="0067733B"/>
    <w:rsid w:val="00677AAC"/>
    <w:rsid w:val="00682B05"/>
    <w:rsid w:val="00683E29"/>
    <w:rsid w:val="00684A80"/>
    <w:rsid w:val="00687A61"/>
    <w:rsid w:val="0069284C"/>
    <w:rsid w:val="00693510"/>
    <w:rsid w:val="006943E5"/>
    <w:rsid w:val="006947F1"/>
    <w:rsid w:val="00694B25"/>
    <w:rsid w:val="00695417"/>
    <w:rsid w:val="006963FE"/>
    <w:rsid w:val="00696D78"/>
    <w:rsid w:val="00696DFA"/>
    <w:rsid w:val="0069757A"/>
    <w:rsid w:val="00697BE1"/>
    <w:rsid w:val="006A2E58"/>
    <w:rsid w:val="006A2EE3"/>
    <w:rsid w:val="006A31D2"/>
    <w:rsid w:val="006A4CF1"/>
    <w:rsid w:val="006A4F9F"/>
    <w:rsid w:val="006A5911"/>
    <w:rsid w:val="006A6135"/>
    <w:rsid w:val="006A6655"/>
    <w:rsid w:val="006A70ED"/>
    <w:rsid w:val="006A7FD6"/>
    <w:rsid w:val="006B227F"/>
    <w:rsid w:val="006B2856"/>
    <w:rsid w:val="006B34E6"/>
    <w:rsid w:val="006B3A78"/>
    <w:rsid w:val="006B3DD6"/>
    <w:rsid w:val="006B49F3"/>
    <w:rsid w:val="006B788B"/>
    <w:rsid w:val="006B7A96"/>
    <w:rsid w:val="006C0122"/>
    <w:rsid w:val="006C080F"/>
    <w:rsid w:val="006C3741"/>
    <w:rsid w:val="006C3EAE"/>
    <w:rsid w:val="006C3FCF"/>
    <w:rsid w:val="006C52BD"/>
    <w:rsid w:val="006C5C9B"/>
    <w:rsid w:val="006D137D"/>
    <w:rsid w:val="006D3F66"/>
    <w:rsid w:val="006D4F7C"/>
    <w:rsid w:val="006D5287"/>
    <w:rsid w:val="006D5295"/>
    <w:rsid w:val="006D564E"/>
    <w:rsid w:val="006D5D8D"/>
    <w:rsid w:val="006D6220"/>
    <w:rsid w:val="006D6A15"/>
    <w:rsid w:val="006E1205"/>
    <w:rsid w:val="006E3F77"/>
    <w:rsid w:val="006E460E"/>
    <w:rsid w:val="006E5B79"/>
    <w:rsid w:val="006E5C45"/>
    <w:rsid w:val="006E660C"/>
    <w:rsid w:val="006E7137"/>
    <w:rsid w:val="006F1D03"/>
    <w:rsid w:val="006F375E"/>
    <w:rsid w:val="006F4121"/>
    <w:rsid w:val="006F435D"/>
    <w:rsid w:val="006F5AD9"/>
    <w:rsid w:val="006F5E48"/>
    <w:rsid w:val="006F5EFD"/>
    <w:rsid w:val="006F6839"/>
    <w:rsid w:val="006F7CC4"/>
    <w:rsid w:val="00700873"/>
    <w:rsid w:val="00702064"/>
    <w:rsid w:val="007026FF"/>
    <w:rsid w:val="0070333D"/>
    <w:rsid w:val="00703D3F"/>
    <w:rsid w:val="00705814"/>
    <w:rsid w:val="0070585F"/>
    <w:rsid w:val="00707184"/>
    <w:rsid w:val="0070758A"/>
    <w:rsid w:val="00710B01"/>
    <w:rsid w:val="00711A4D"/>
    <w:rsid w:val="00711E06"/>
    <w:rsid w:val="0071419E"/>
    <w:rsid w:val="00714A5A"/>
    <w:rsid w:val="00715266"/>
    <w:rsid w:val="00715A06"/>
    <w:rsid w:val="00716AC7"/>
    <w:rsid w:val="00720297"/>
    <w:rsid w:val="00720B58"/>
    <w:rsid w:val="00722781"/>
    <w:rsid w:val="007239A1"/>
    <w:rsid w:val="00724EB5"/>
    <w:rsid w:val="007260A5"/>
    <w:rsid w:val="00726AA5"/>
    <w:rsid w:val="007306EA"/>
    <w:rsid w:val="00730835"/>
    <w:rsid w:val="0073089A"/>
    <w:rsid w:val="00731F6B"/>
    <w:rsid w:val="00732051"/>
    <w:rsid w:val="0073353D"/>
    <w:rsid w:val="0073507A"/>
    <w:rsid w:val="0073512B"/>
    <w:rsid w:val="007366D7"/>
    <w:rsid w:val="0073692B"/>
    <w:rsid w:val="007374FE"/>
    <w:rsid w:val="00737DD3"/>
    <w:rsid w:val="00737EE9"/>
    <w:rsid w:val="007406FC"/>
    <w:rsid w:val="00742E27"/>
    <w:rsid w:val="00743255"/>
    <w:rsid w:val="007437EE"/>
    <w:rsid w:val="007443A0"/>
    <w:rsid w:val="00745BD5"/>
    <w:rsid w:val="0074652B"/>
    <w:rsid w:val="00747A14"/>
    <w:rsid w:val="00747A9C"/>
    <w:rsid w:val="00747B53"/>
    <w:rsid w:val="00747FB8"/>
    <w:rsid w:val="0075126C"/>
    <w:rsid w:val="00754EC4"/>
    <w:rsid w:val="007560F5"/>
    <w:rsid w:val="007570D6"/>
    <w:rsid w:val="007577A5"/>
    <w:rsid w:val="00762567"/>
    <w:rsid w:val="007627C6"/>
    <w:rsid w:val="00762D54"/>
    <w:rsid w:val="007645BC"/>
    <w:rsid w:val="00765D24"/>
    <w:rsid w:val="0076616E"/>
    <w:rsid w:val="0076761F"/>
    <w:rsid w:val="00767C08"/>
    <w:rsid w:val="00770012"/>
    <w:rsid w:val="00770CFD"/>
    <w:rsid w:val="00771E98"/>
    <w:rsid w:val="007721B4"/>
    <w:rsid w:val="00772A61"/>
    <w:rsid w:val="00773F9B"/>
    <w:rsid w:val="007749F7"/>
    <w:rsid w:val="00775259"/>
    <w:rsid w:val="00776986"/>
    <w:rsid w:val="00776D2D"/>
    <w:rsid w:val="00781FF1"/>
    <w:rsid w:val="007834CC"/>
    <w:rsid w:val="007845DF"/>
    <w:rsid w:val="00785562"/>
    <w:rsid w:val="00785E3A"/>
    <w:rsid w:val="0078671D"/>
    <w:rsid w:val="00786F15"/>
    <w:rsid w:val="0078738A"/>
    <w:rsid w:val="0079146D"/>
    <w:rsid w:val="007919DC"/>
    <w:rsid w:val="007923D1"/>
    <w:rsid w:val="00792638"/>
    <w:rsid w:val="00792E89"/>
    <w:rsid w:val="007933AD"/>
    <w:rsid w:val="007940F5"/>
    <w:rsid w:val="0079473B"/>
    <w:rsid w:val="00794F06"/>
    <w:rsid w:val="00797A38"/>
    <w:rsid w:val="007A00F6"/>
    <w:rsid w:val="007A0D89"/>
    <w:rsid w:val="007A12DE"/>
    <w:rsid w:val="007A3DDA"/>
    <w:rsid w:val="007A4F65"/>
    <w:rsid w:val="007A7462"/>
    <w:rsid w:val="007A746C"/>
    <w:rsid w:val="007A79AB"/>
    <w:rsid w:val="007B02EC"/>
    <w:rsid w:val="007B0489"/>
    <w:rsid w:val="007B0BAC"/>
    <w:rsid w:val="007B2459"/>
    <w:rsid w:val="007B3D65"/>
    <w:rsid w:val="007B4B39"/>
    <w:rsid w:val="007B4C05"/>
    <w:rsid w:val="007B4D58"/>
    <w:rsid w:val="007B585C"/>
    <w:rsid w:val="007B5ACF"/>
    <w:rsid w:val="007B6C3C"/>
    <w:rsid w:val="007B7641"/>
    <w:rsid w:val="007B7A01"/>
    <w:rsid w:val="007C0C4C"/>
    <w:rsid w:val="007C6A00"/>
    <w:rsid w:val="007C7916"/>
    <w:rsid w:val="007C7A56"/>
    <w:rsid w:val="007C7AEF"/>
    <w:rsid w:val="007D11CE"/>
    <w:rsid w:val="007D18ED"/>
    <w:rsid w:val="007D49BE"/>
    <w:rsid w:val="007D4AF5"/>
    <w:rsid w:val="007D5282"/>
    <w:rsid w:val="007D57E1"/>
    <w:rsid w:val="007D6734"/>
    <w:rsid w:val="007D6847"/>
    <w:rsid w:val="007D7605"/>
    <w:rsid w:val="007E05A1"/>
    <w:rsid w:val="007E1055"/>
    <w:rsid w:val="007E1DF9"/>
    <w:rsid w:val="007E3208"/>
    <w:rsid w:val="007E3A7B"/>
    <w:rsid w:val="007E4266"/>
    <w:rsid w:val="007E45FC"/>
    <w:rsid w:val="007E46C0"/>
    <w:rsid w:val="007E5B8C"/>
    <w:rsid w:val="007E6ACB"/>
    <w:rsid w:val="007E6B0A"/>
    <w:rsid w:val="007E745E"/>
    <w:rsid w:val="007F1569"/>
    <w:rsid w:val="007F1E30"/>
    <w:rsid w:val="007F2E83"/>
    <w:rsid w:val="007F4DDD"/>
    <w:rsid w:val="007F505E"/>
    <w:rsid w:val="007F55FF"/>
    <w:rsid w:val="007F589B"/>
    <w:rsid w:val="007F5E05"/>
    <w:rsid w:val="007F75A4"/>
    <w:rsid w:val="007F760E"/>
    <w:rsid w:val="007F7B65"/>
    <w:rsid w:val="00801C25"/>
    <w:rsid w:val="00802E75"/>
    <w:rsid w:val="00804442"/>
    <w:rsid w:val="00807C74"/>
    <w:rsid w:val="00807E73"/>
    <w:rsid w:val="00810403"/>
    <w:rsid w:val="00810CAD"/>
    <w:rsid w:val="00812C80"/>
    <w:rsid w:val="00813856"/>
    <w:rsid w:val="008139EC"/>
    <w:rsid w:val="00814B2D"/>
    <w:rsid w:val="00815C9E"/>
    <w:rsid w:val="0081688E"/>
    <w:rsid w:val="00817D2C"/>
    <w:rsid w:val="00821400"/>
    <w:rsid w:val="008239D9"/>
    <w:rsid w:val="00824DA7"/>
    <w:rsid w:val="00826D84"/>
    <w:rsid w:val="00826F62"/>
    <w:rsid w:val="008301AF"/>
    <w:rsid w:val="00830FFE"/>
    <w:rsid w:val="00831F86"/>
    <w:rsid w:val="0083597D"/>
    <w:rsid w:val="008362F1"/>
    <w:rsid w:val="0084007B"/>
    <w:rsid w:val="0084271F"/>
    <w:rsid w:val="0084374C"/>
    <w:rsid w:val="008447A7"/>
    <w:rsid w:val="00845AB4"/>
    <w:rsid w:val="00846F64"/>
    <w:rsid w:val="008514EE"/>
    <w:rsid w:val="008540DD"/>
    <w:rsid w:val="00854254"/>
    <w:rsid w:val="00856CF9"/>
    <w:rsid w:val="00857FE7"/>
    <w:rsid w:val="00857FF0"/>
    <w:rsid w:val="00860135"/>
    <w:rsid w:val="00861E07"/>
    <w:rsid w:val="00862017"/>
    <w:rsid w:val="00862E97"/>
    <w:rsid w:val="00864AF5"/>
    <w:rsid w:val="00864F3C"/>
    <w:rsid w:val="00865E63"/>
    <w:rsid w:val="00867991"/>
    <w:rsid w:val="00867CC7"/>
    <w:rsid w:val="008700D8"/>
    <w:rsid w:val="008704F6"/>
    <w:rsid w:val="00870632"/>
    <w:rsid w:val="00870B64"/>
    <w:rsid w:val="008711BF"/>
    <w:rsid w:val="008720C8"/>
    <w:rsid w:val="00872132"/>
    <w:rsid w:val="008731EB"/>
    <w:rsid w:val="008744AE"/>
    <w:rsid w:val="0087466A"/>
    <w:rsid w:val="00874972"/>
    <w:rsid w:val="00875902"/>
    <w:rsid w:val="00875AEE"/>
    <w:rsid w:val="00875CE2"/>
    <w:rsid w:val="008767C6"/>
    <w:rsid w:val="00877981"/>
    <w:rsid w:val="00877EC3"/>
    <w:rsid w:val="00877FFE"/>
    <w:rsid w:val="00880A37"/>
    <w:rsid w:val="00881D86"/>
    <w:rsid w:val="008828FC"/>
    <w:rsid w:val="008841C8"/>
    <w:rsid w:val="00885B16"/>
    <w:rsid w:val="00885C52"/>
    <w:rsid w:val="008862D7"/>
    <w:rsid w:val="00886F7B"/>
    <w:rsid w:val="00892EEE"/>
    <w:rsid w:val="00893CA6"/>
    <w:rsid w:val="00893F64"/>
    <w:rsid w:val="00894043"/>
    <w:rsid w:val="00895C38"/>
    <w:rsid w:val="00895CDB"/>
    <w:rsid w:val="0089602A"/>
    <w:rsid w:val="00896A96"/>
    <w:rsid w:val="00896B53"/>
    <w:rsid w:val="00896D5B"/>
    <w:rsid w:val="00897169"/>
    <w:rsid w:val="00897E00"/>
    <w:rsid w:val="008A059F"/>
    <w:rsid w:val="008A1113"/>
    <w:rsid w:val="008A2F3D"/>
    <w:rsid w:val="008A52F1"/>
    <w:rsid w:val="008A568A"/>
    <w:rsid w:val="008A6A8A"/>
    <w:rsid w:val="008A7FBD"/>
    <w:rsid w:val="008B01B2"/>
    <w:rsid w:val="008B08A2"/>
    <w:rsid w:val="008B0977"/>
    <w:rsid w:val="008B1FDB"/>
    <w:rsid w:val="008B2387"/>
    <w:rsid w:val="008B2F79"/>
    <w:rsid w:val="008B2F9E"/>
    <w:rsid w:val="008B3368"/>
    <w:rsid w:val="008B4C4D"/>
    <w:rsid w:val="008B6270"/>
    <w:rsid w:val="008B7903"/>
    <w:rsid w:val="008B793C"/>
    <w:rsid w:val="008C041F"/>
    <w:rsid w:val="008C2184"/>
    <w:rsid w:val="008C2778"/>
    <w:rsid w:val="008C5FDD"/>
    <w:rsid w:val="008C635F"/>
    <w:rsid w:val="008C67D3"/>
    <w:rsid w:val="008D0BB1"/>
    <w:rsid w:val="008D22E2"/>
    <w:rsid w:val="008D2343"/>
    <w:rsid w:val="008D4080"/>
    <w:rsid w:val="008D4A69"/>
    <w:rsid w:val="008D5609"/>
    <w:rsid w:val="008D571F"/>
    <w:rsid w:val="008D6931"/>
    <w:rsid w:val="008E0E74"/>
    <w:rsid w:val="008E13A2"/>
    <w:rsid w:val="008E1548"/>
    <w:rsid w:val="008E22DC"/>
    <w:rsid w:val="008E2F8C"/>
    <w:rsid w:val="008E374D"/>
    <w:rsid w:val="008E3F42"/>
    <w:rsid w:val="008E458F"/>
    <w:rsid w:val="008E57E3"/>
    <w:rsid w:val="008E757D"/>
    <w:rsid w:val="008E7816"/>
    <w:rsid w:val="008F0B5E"/>
    <w:rsid w:val="008F0C64"/>
    <w:rsid w:val="008F145B"/>
    <w:rsid w:val="008F1D51"/>
    <w:rsid w:val="008F22C1"/>
    <w:rsid w:val="008F35BC"/>
    <w:rsid w:val="008F5C61"/>
    <w:rsid w:val="008F778E"/>
    <w:rsid w:val="00900238"/>
    <w:rsid w:val="00900604"/>
    <w:rsid w:val="00900D74"/>
    <w:rsid w:val="00900DE6"/>
    <w:rsid w:val="00901231"/>
    <w:rsid w:val="00901A97"/>
    <w:rsid w:val="0090281D"/>
    <w:rsid w:val="009035E5"/>
    <w:rsid w:val="0090408A"/>
    <w:rsid w:val="009043F2"/>
    <w:rsid w:val="00905431"/>
    <w:rsid w:val="0090624D"/>
    <w:rsid w:val="00907550"/>
    <w:rsid w:val="00912AD5"/>
    <w:rsid w:val="00912BDB"/>
    <w:rsid w:val="0091311B"/>
    <w:rsid w:val="009131E2"/>
    <w:rsid w:val="00913B8A"/>
    <w:rsid w:val="00914222"/>
    <w:rsid w:val="00915AFF"/>
    <w:rsid w:val="00915D03"/>
    <w:rsid w:val="009201F8"/>
    <w:rsid w:val="00920656"/>
    <w:rsid w:val="00920BC6"/>
    <w:rsid w:val="009212BB"/>
    <w:rsid w:val="00923011"/>
    <w:rsid w:val="0092499E"/>
    <w:rsid w:val="00926965"/>
    <w:rsid w:val="009276D1"/>
    <w:rsid w:val="00927E42"/>
    <w:rsid w:val="00932551"/>
    <w:rsid w:val="00932794"/>
    <w:rsid w:val="00934E74"/>
    <w:rsid w:val="0093539E"/>
    <w:rsid w:val="00936849"/>
    <w:rsid w:val="00936A32"/>
    <w:rsid w:val="00936E6B"/>
    <w:rsid w:val="0093722B"/>
    <w:rsid w:val="009373E4"/>
    <w:rsid w:val="0093785B"/>
    <w:rsid w:val="00937D9A"/>
    <w:rsid w:val="00941212"/>
    <w:rsid w:val="009414FF"/>
    <w:rsid w:val="009421B4"/>
    <w:rsid w:val="00942265"/>
    <w:rsid w:val="0094356F"/>
    <w:rsid w:val="0094434D"/>
    <w:rsid w:val="00944376"/>
    <w:rsid w:val="00944484"/>
    <w:rsid w:val="009452CC"/>
    <w:rsid w:val="009455BF"/>
    <w:rsid w:val="00945B0C"/>
    <w:rsid w:val="00945E62"/>
    <w:rsid w:val="0095060B"/>
    <w:rsid w:val="0095064A"/>
    <w:rsid w:val="00950890"/>
    <w:rsid w:val="0095160E"/>
    <w:rsid w:val="00952064"/>
    <w:rsid w:val="009522CA"/>
    <w:rsid w:val="00954CA7"/>
    <w:rsid w:val="00955115"/>
    <w:rsid w:val="009563F3"/>
    <w:rsid w:val="00956BE9"/>
    <w:rsid w:val="009604DD"/>
    <w:rsid w:val="00960D3C"/>
    <w:rsid w:val="0096123F"/>
    <w:rsid w:val="009669DD"/>
    <w:rsid w:val="00966AE8"/>
    <w:rsid w:val="00966F33"/>
    <w:rsid w:val="00967125"/>
    <w:rsid w:val="009672DD"/>
    <w:rsid w:val="00967331"/>
    <w:rsid w:val="00970293"/>
    <w:rsid w:val="0097047E"/>
    <w:rsid w:val="009730BB"/>
    <w:rsid w:val="0097412A"/>
    <w:rsid w:val="00974967"/>
    <w:rsid w:val="00975D3B"/>
    <w:rsid w:val="00976728"/>
    <w:rsid w:val="0097721B"/>
    <w:rsid w:val="009803BC"/>
    <w:rsid w:val="009808AA"/>
    <w:rsid w:val="00980EDE"/>
    <w:rsid w:val="00980F24"/>
    <w:rsid w:val="00981265"/>
    <w:rsid w:val="00981F0F"/>
    <w:rsid w:val="00982BA2"/>
    <w:rsid w:val="00982BD5"/>
    <w:rsid w:val="00982DBC"/>
    <w:rsid w:val="00983182"/>
    <w:rsid w:val="009837F5"/>
    <w:rsid w:val="00983ED3"/>
    <w:rsid w:val="00984C97"/>
    <w:rsid w:val="00984E9D"/>
    <w:rsid w:val="0098522B"/>
    <w:rsid w:val="00985395"/>
    <w:rsid w:val="009861B9"/>
    <w:rsid w:val="0098714E"/>
    <w:rsid w:val="00991A17"/>
    <w:rsid w:val="00991C5A"/>
    <w:rsid w:val="00992C7B"/>
    <w:rsid w:val="00994091"/>
    <w:rsid w:val="00994183"/>
    <w:rsid w:val="009944F2"/>
    <w:rsid w:val="009955AC"/>
    <w:rsid w:val="0099639A"/>
    <w:rsid w:val="009A0286"/>
    <w:rsid w:val="009A1D4A"/>
    <w:rsid w:val="009A1D8D"/>
    <w:rsid w:val="009A31CB"/>
    <w:rsid w:val="009A3C56"/>
    <w:rsid w:val="009A52CB"/>
    <w:rsid w:val="009A5562"/>
    <w:rsid w:val="009A5E5A"/>
    <w:rsid w:val="009A660D"/>
    <w:rsid w:val="009A7751"/>
    <w:rsid w:val="009A779B"/>
    <w:rsid w:val="009A7AE4"/>
    <w:rsid w:val="009B030E"/>
    <w:rsid w:val="009B0661"/>
    <w:rsid w:val="009B1542"/>
    <w:rsid w:val="009B33C8"/>
    <w:rsid w:val="009B507D"/>
    <w:rsid w:val="009B551B"/>
    <w:rsid w:val="009B6541"/>
    <w:rsid w:val="009B6B3A"/>
    <w:rsid w:val="009B79C1"/>
    <w:rsid w:val="009C00D6"/>
    <w:rsid w:val="009C0131"/>
    <w:rsid w:val="009C13F9"/>
    <w:rsid w:val="009C144B"/>
    <w:rsid w:val="009C19CE"/>
    <w:rsid w:val="009C2A10"/>
    <w:rsid w:val="009C3DFE"/>
    <w:rsid w:val="009C6BAD"/>
    <w:rsid w:val="009C6E94"/>
    <w:rsid w:val="009C7BCD"/>
    <w:rsid w:val="009C7DB3"/>
    <w:rsid w:val="009D025D"/>
    <w:rsid w:val="009D12E3"/>
    <w:rsid w:val="009D2F3A"/>
    <w:rsid w:val="009D5ECC"/>
    <w:rsid w:val="009D5FE9"/>
    <w:rsid w:val="009E0F16"/>
    <w:rsid w:val="009E192B"/>
    <w:rsid w:val="009E203A"/>
    <w:rsid w:val="009E3C26"/>
    <w:rsid w:val="009E401C"/>
    <w:rsid w:val="009E4EBB"/>
    <w:rsid w:val="009F0229"/>
    <w:rsid w:val="009F1035"/>
    <w:rsid w:val="009F1A25"/>
    <w:rsid w:val="009F1ABF"/>
    <w:rsid w:val="009F4193"/>
    <w:rsid w:val="009F4385"/>
    <w:rsid w:val="009F620F"/>
    <w:rsid w:val="009F6BF9"/>
    <w:rsid w:val="009F74DA"/>
    <w:rsid w:val="00A014CA"/>
    <w:rsid w:val="00A01E9E"/>
    <w:rsid w:val="00A02266"/>
    <w:rsid w:val="00A02D36"/>
    <w:rsid w:val="00A02FF1"/>
    <w:rsid w:val="00A03B94"/>
    <w:rsid w:val="00A04E7A"/>
    <w:rsid w:val="00A051B2"/>
    <w:rsid w:val="00A06133"/>
    <w:rsid w:val="00A07646"/>
    <w:rsid w:val="00A10B35"/>
    <w:rsid w:val="00A1131F"/>
    <w:rsid w:val="00A113B2"/>
    <w:rsid w:val="00A11AF7"/>
    <w:rsid w:val="00A1228F"/>
    <w:rsid w:val="00A13B49"/>
    <w:rsid w:val="00A14B5D"/>
    <w:rsid w:val="00A15384"/>
    <w:rsid w:val="00A15470"/>
    <w:rsid w:val="00A16C39"/>
    <w:rsid w:val="00A17042"/>
    <w:rsid w:val="00A2045A"/>
    <w:rsid w:val="00A20AF4"/>
    <w:rsid w:val="00A2106A"/>
    <w:rsid w:val="00A21619"/>
    <w:rsid w:val="00A219EE"/>
    <w:rsid w:val="00A21CC1"/>
    <w:rsid w:val="00A2301D"/>
    <w:rsid w:val="00A23E13"/>
    <w:rsid w:val="00A244A9"/>
    <w:rsid w:val="00A24C71"/>
    <w:rsid w:val="00A271B6"/>
    <w:rsid w:val="00A31675"/>
    <w:rsid w:val="00A31C06"/>
    <w:rsid w:val="00A33001"/>
    <w:rsid w:val="00A331C8"/>
    <w:rsid w:val="00A33A0C"/>
    <w:rsid w:val="00A34196"/>
    <w:rsid w:val="00A36108"/>
    <w:rsid w:val="00A36289"/>
    <w:rsid w:val="00A365A1"/>
    <w:rsid w:val="00A368E7"/>
    <w:rsid w:val="00A4091F"/>
    <w:rsid w:val="00A40A25"/>
    <w:rsid w:val="00A42A6B"/>
    <w:rsid w:val="00A44D74"/>
    <w:rsid w:val="00A45E2D"/>
    <w:rsid w:val="00A460E4"/>
    <w:rsid w:val="00A461A7"/>
    <w:rsid w:val="00A467B4"/>
    <w:rsid w:val="00A47145"/>
    <w:rsid w:val="00A47CA7"/>
    <w:rsid w:val="00A47DD0"/>
    <w:rsid w:val="00A507EB"/>
    <w:rsid w:val="00A528E3"/>
    <w:rsid w:val="00A52F13"/>
    <w:rsid w:val="00A53FBE"/>
    <w:rsid w:val="00A54C99"/>
    <w:rsid w:val="00A54F64"/>
    <w:rsid w:val="00A617C5"/>
    <w:rsid w:val="00A62651"/>
    <w:rsid w:val="00A628FC"/>
    <w:rsid w:val="00A63F39"/>
    <w:rsid w:val="00A648BF"/>
    <w:rsid w:val="00A657FB"/>
    <w:rsid w:val="00A65B05"/>
    <w:rsid w:val="00A668A3"/>
    <w:rsid w:val="00A66BF4"/>
    <w:rsid w:val="00A67550"/>
    <w:rsid w:val="00A71097"/>
    <w:rsid w:val="00A71862"/>
    <w:rsid w:val="00A7258B"/>
    <w:rsid w:val="00A72F3F"/>
    <w:rsid w:val="00A73A5E"/>
    <w:rsid w:val="00A741B7"/>
    <w:rsid w:val="00A74242"/>
    <w:rsid w:val="00A74443"/>
    <w:rsid w:val="00A74A1D"/>
    <w:rsid w:val="00A74B55"/>
    <w:rsid w:val="00A74E20"/>
    <w:rsid w:val="00A76B14"/>
    <w:rsid w:val="00A76D17"/>
    <w:rsid w:val="00A77505"/>
    <w:rsid w:val="00A77C29"/>
    <w:rsid w:val="00A822EA"/>
    <w:rsid w:val="00A827C0"/>
    <w:rsid w:val="00A829A4"/>
    <w:rsid w:val="00A834D0"/>
    <w:rsid w:val="00A83BD9"/>
    <w:rsid w:val="00A83F68"/>
    <w:rsid w:val="00A83FF7"/>
    <w:rsid w:val="00A84057"/>
    <w:rsid w:val="00A901C1"/>
    <w:rsid w:val="00A9058B"/>
    <w:rsid w:val="00A90D02"/>
    <w:rsid w:val="00A90E02"/>
    <w:rsid w:val="00A92340"/>
    <w:rsid w:val="00A925F6"/>
    <w:rsid w:val="00A92887"/>
    <w:rsid w:val="00A92996"/>
    <w:rsid w:val="00A92AC6"/>
    <w:rsid w:val="00A93964"/>
    <w:rsid w:val="00A93B67"/>
    <w:rsid w:val="00A95866"/>
    <w:rsid w:val="00A96780"/>
    <w:rsid w:val="00A970CC"/>
    <w:rsid w:val="00A9749E"/>
    <w:rsid w:val="00AA0350"/>
    <w:rsid w:val="00AA08B5"/>
    <w:rsid w:val="00AA0C9F"/>
    <w:rsid w:val="00AA0DB6"/>
    <w:rsid w:val="00AA1E1A"/>
    <w:rsid w:val="00AA2686"/>
    <w:rsid w:val="00AA27A5"/>
    <w:rsid w:val="00AA45E6"/>
    <w:rsid w:val="00AA48D3"/>
    <w:rsid w:val="00AA75EE"/>
    <w:rsid w:val="00AA76E7"/>
    <w:rsid w:val="00AB08CE"/>
    <w:rsid w:val="00AB24CD"/>
    <w:rsid w:val="00AB25B5"/>
    <w:rsid w:val="00AB41D4"/>
    <w:rsid w:val="00AB539B"/>
    <w:rsid w:val="00AB5A7C"/>
    <w:rsid w:val="00AB7546"/>
    <w:rsid w:val="00AC0688"/>
    <w:rsid w:val="00AC0DE5"/>
    <w:rsid w:val="00AC111A"/>
    <w:rsid w:val="00AC16F5"/>
    <w:rsid w:val="00AC19D7"/>
    <w:rsid w:val="00AC1A73"/>
    <w:rsid w:val="00AC4FC8"/>
    <w:rsid w:val="00AC58DB"/>
    <w:rsid w:val="00AC7733"/>
    <w:rsid w:val="00AD09CB"/>
    <w:rsid w:val="00AD09DB"/>
    <w:rsid w:val="00AD2A75"/>
    <w:rsid w:val="00AD357A"/>
    <w:rsid w:val="00AD3637"/>
    <w:rsid w:val="00AD3B0E"/>
    <w:rsid w:val="00AD6DBC"/>
    <w:rsid w:val="00AD707F"/>
    <w:rsid w:val="00AD728E"/>
    <w:rsid w:val="00AE036C"/>
    <w:rsid w:val="00AE23F3"/>
    <w:rsid w:val="00AE25E6"/>
    <w:rsid w:val="00AE2617"/>
    <w:rsid w:val="00AE34D7"/>
    <w:rsid w:val="00AE4241"/>
    <w:rsid w:val="00AE63D1"/>
    <w:rsid w:val="00AE6674"/>
    <w:rsid w:val="00AE7400"/>
    <w:rsid w:val="00AF0CA0"/>
    <w:rsid w:val="00AF2065"/>
    <w:rsid w:val="00AF4D77"/>
    <w:rsid w:val="00AF5ACE"/>
    <w:rsid w:val="00B0058E"/>
    <w:rsid w:val="00B01636"/>
    <w:rsid w:val="00B02A24"/>
    <w:rsid w:val="00B03D6C"/>
    <w:rsid w:val="00B0444C"/>
    <w:rsid w:val="00B04791"/>
    <w:rsid w:val="00B05723"/>
    <w:rsid w:val="00B071FD"/>
    <w:rsid w:val="00B075AE"/>
    <w:rsid w:val="00B0794F"/>
    <w:rsid w:val="00B07CD3"/>
    <w:rsid w:val="00B1234A"/>
    <w:rsid w:val="00B12661"/>
    <w:rsid w:val="00B12CBC"/>
    <w:rsid w:val="00B13D72"/>
    <w:rsid w:val="00B14000"/>
    <w:rsid w:val="00B15112"/>
    <w:rsid w:val="00B156D9"/>
    <w:rsid w:val="00B157D6"/>
    <w:rsid w:val="00B15DBC"/>
    <w:rsid w:val="00B1633E"/>
    <w:rsid w:val="00B17C97"/>
    <w:rsid w:val="00B20703"/>
    <w:rsid w:val="00B20724"/>
    <w:rsid w:val="00B210D3"/>
    <w:rsid w:val="00B214F6"/>
    <w:rsid w:val="00B223C0"/>
    <w:rsid w:val="00B23858"/>
    <w:rsid w:val="00B23E63"/>
    <w:rsid w:val="00B2454E"/>
    <w:rsid w:val="00B2596A"/>
    <w:rsid w:val="00B26AA8"/>
    <w:rsid w:val="00B27056"/>
    <w:rsid w:val="00B273DB"/>
    <w:rsid w:val="00B27B6D"/>
    <w:rsid w:val="00B30CBF"/>
    <w:rsid w:val="00B32E0E"/>
    <w:rsid w:val="00B33E10"/>
    <w:rsid w:val="00B33F4F"/>
    <w:rsid w:val="00B34135"/>
    <w:rsid w:val="00B34EBD"/>
    <w:rsid w:val="00B35DAA"/>
    <w:rsid w:val="00B414A8"/>
    <w:rsid w:val="00B415FB"/>
    <w:rsid w:val="00B44414"/>
    <w:rsid w:val="00B449C8"/>
    <w:rsid w:val="00B4506A"/>
    <w:rsid w:val="00B455B0"/>
    <w:rsid w:val="00B45FCB"/>
    <w:rsid w:val="00B47050"/>
    <w:rsid w:val="00B501F6"/>
    <w:rsid w:val="00B505B7"/>
    <w:rsid w:val="00B50698"/>
    <w:rsid w:val="00B50AA5"/>
    <w:rsid w:val="00B51092"/>
    <w:rsid w:val="00B52C02"/>
    <w:rsid w:val="00B53EEF"/>
    <w:rsid w:val="00B5461E"/>
    <w:rsid w:val="00B5594F"/>
    <w:rsid w:val="00B567DE"/>
    <w:rsid w:val="00B57F25"/>
    <w:rsid w:val="00B602A3"/>
    <w:rsid w:val="00B614BE"/>
    <w:rsid w:val="00B62ABB"/>
    <w:rsid w:val="00B62E6F"/>
    <w:rsid w:val="00B6305F"/>
    <w:rsid w:val="00B63DE5"/>
    <w:rsid w:val="00B64D13"/>
    <w:rsid w:val="00B65190"/>
    <w:rsid w:val="00B669C8"/>
    <w:rsid w:val="00B66BCA"/>
    <w:rsid w:val="00B677FA"/>
    <w:rsid w:val="00B70646"/>
    <w:rsid w:val="00B72A16"/>
    <w:rsid w:val="00B76317"/>
    <w:rsid w:val="00B7670C"/>
    <w:rsid w:val="00B77B2D"/>
    <w:rsid w:val="00B8126B"/>
    <w:rsid w:val="00B81B41"/>
    <w:rsid w:val="00B82850"/>
    <w:rsid w:val="00B82B21"/>
    <w:rsid w:val="00B83355"/>
    <w:rsid w:val="00B836A4"/>
    <w:rsid w:val="00B84F64"/>
    <w:rsid w:val="00B86B5F"/>
    <w:rsid w:val="00B86B93"/>
    <w:rsid w:val="00B8784F"/>
    <w:rsid w:val="00B87E88"/>
    <w:rsid w:val="00B904C5"/>
    <w:rsid w:val="00B91BFD"/>
    <w:rsid w:val="00B926F7"/>
    <w:rsid w:val="00B9302A"/>
    <w:rsid w:val="00B968E5"/>
    <w:rsid w:val="00BA09C8"/>
    <w:rsid w:val="00BA0FAF"/>
    <w:rsid w:val="00BA2ED9"/>
    <w:rsid w:val="00BA3592"/>
    <w:rsid w:val="00BA3675"/>
    <w:rsid w:val="00BA3731"/>
    <w:rsid w:val="00BA3ADC"/>
    <w:rsid w:val="00BA3C2C"/>
    <w:rsid w:val="00BA3F24"/>
    <w:rsid w:val="00BA5667"/>
    <w:rsid w:val="00BA5D60"/>
    <w:rsid w:val="00BA7F19"/>
    <w:rsid w:val="00BB0F5B"/>
    <w:rsid w:val="00BB1002"/>
    <w:rsid w:val="00BB10DD"/>
    <w:rsid w:val="00BB2B94"/>
    <w:rsid w:val="00BB2DFC"/>
    <w:rsid w:val="00BB3E2D"/>
    <w:rsid w:val="00BB5A7C"/>
    <w:rsid w:val="00BB5BAD"/>
    <w:rsid w:val="00BC1BD5"/>
    <w:rsid w:val="00BC1E4A"/>
    <w:rsid w:val="00BC2824"/>
    <w:rsid w:val="00BC2F9E"/>
    <w:rsid w:val="00BC40C6"/>
    <w:rsid w:val="00BC42E0"/>
    <w:rsid w:val="00BC4D66"/>
    <w:rsid w:val="00BC505F"/>
    <w:rsid w:val="00BC5A69"/>
    <w:rsid w:val="00BC60AC"/>
    <w:rsid w:val="00BC6DD1"/>
    <w:rsid w:val="00BC7F71"/>
    <w:rsid w:val="00BC7F8D"/>
    <w:rsid w:val="00BD11C6"/>
    <w:rsid w:val="00BD2749"/>
    <w:rsid w:val="00BD2DD4"/>
    <w:rsid w:val="00BD4ECE"/>
    <w:rsid w:val="00BD68CE"/>
    <w:rsid w:val="00BD7AFC"/>
    <w:rsid w:val="00BD7FB6"/>
    <w:rsid w:val="00BE3196"/>
    <w:rsid w:val="00BE351C"/>
    <w:rsid w:val="00BE3F00"/>
    <w:rsid w:val="00BE480F"/>
    <w:rsid w:val="00BE5688"/>
    <w:rsid w:val="00BE5E60"/>
    <w:rsid w:val="00BE6A7C"/>
    <w:rsid w:val="00BE7BBC"/>
    <w:rsid w:val="00BF0406"/>
    <w:rsid w:val="00BF23B1"/>
    <w:rsid w:val="00BF27E1"/>
    <w:rsid w:val="00BF2DDD"/>
    <w:rsid w:val="00BF44B8"/>
    <w:rsid w:val="00BF54B2"/>
    <w:rsid w:val="00BF5A1D"/>
    <w:rsid w:val="00C00825"/>
    <w:rsid w:val="00C00870"/>
    <w:rsid w:val="00C0138A"/>
    <w:rsid w:val="00C018BD"/>
    <w:rsid w:val="00C01D4C"/>
    <w:rsid w:val="00C02C97"/>
    <w:rsid w:val="00C03CED"/>
    <w:rsid w:val="00C03D11"/>
    <w:rsid w:val="00C0425F"/>
    <w:rsid w:val="00C04E36"/>
    <w:rsid w:val="00C06831"/>
    <w:rsid w:val="00C06929"/>
    <w:rsid w:val="00C070FE"/>
    <w:rsid w:val="00C07DE1"/>
    <w:rsid w:val="00C07F53"/>
    <w:rsid w:val="00C126EB"/>
    <w:rsid w:val="00C14B5F"/>
    <w:rsid w:val="00C14F36"/>
    <w:rsid w:val="00C158DF"/>
    <w:rsid w:val="00C2037A"/>
    <w:rsid w:val="00C20492"/>
    <w:rsid w:val="00C20CF1"/>
    <w:rsid w:val="00C21393"/>
    <w:rsid w:val="00C21C1F"/>
    <w:rsid w:val="00C222A9"/>
    <w:rsid w:val="00C228DA"/>
    <w:rsid w:val="00C23940"/>
    <w:rsid w:val="00C2440D"/>
    <w:rsid w:val="00C251B9"/>
    <w:rsid w:val="00C2683F"/>
    <w:rsid w:val="00C27F27"/>
    <w:rsid w:val="00C305EA"/>
    <w:rsid w:val="00C30DC6"/>
    <w:rsid w:val="00C3286D"/>
    <w:rsid w:val="00C32AB3"/>
    <w:rsid w:val="00C37206"/>
    <w:rsid w:val="00C4052E"/>
    <w:rsid w:val="00C4324C"/>
    <w:rsid w:val="00C43984"/>
    <w:rsid w:val="00C44821"/>
    <w:rsid w:val="00C45725"/>
    <w:rsid w:val="00C45BA7"/>
    <w:rsid w:val="00C469BF"/>
    <w:rsid w:val="00C470FE"/>
    <w:rsid w:val="00C4711C"/>
    <w:rsid w:val="00C472F3"/>
    <w:rsid w:val="00C4734C"/>
    <w:rsid w:val="00C50011"/>
    <w:rsid w:val="00C50CFE"/>
    <w:rsid w:val="00C5318A"/>
    <w:rsid w:val="00C534C0"/>
    <w:rsid w:val="00C53C15"/>
    <w:rsid w:val="00C54833"/>
    <w:rsid w:val="00C55C3F"/>
    <w:rsid w:val="00C56FBB"/>
    <w:rsid w:val="00C6140B"/>
    <w:rsid w:val="00C61B6E"/>
    <w:rsid w:val="00C621FB"/>
    <w:rsid w:val="00C62E98"/>
    <w:rsid w:val="00C648EC"/>
    <w:rsid w:val="00C6674D"/>
    <w:rsid w:val="00C675B9"/>
    <w:rsid w:val="00C67A05"/>
    <w:rsid w:val="00C67CE9"/>
    <w:rsid w:val="00C704B9"/>
    <w:rsid w:val="00C70545"/>
    <w:rsid w:val="00C70A29"/>
    <w:rsid w:val="00C70CF1"/>
    <w:rsid w:val="00C73861"/>
    <w:rsid w:val="00C73B1A"/>
    <w:rsid w:val="00C73E4D"/>
    <w:rsid w:val="00C7490C"/>
    <w:rsid w:val="00C75530"/>
    <w:rsid w:val="00C76CD3"/>
    <w:rsid w:val="00C77D82"/>
    <w:rsid w:val="00C81BFE"/>
    <w:rsid w:val="00C82E53"/>
    <w:rsid w:val="00C82F0C"/>
    <w:rsid w:val="00C83A82"/>
    <w:rsid w:val="00C8493C"/>
    <w:rsid w:val="00C84E8D"/>
    <w:rsid w:val="00C8501D"/>
    <w:rsid w:val="00C85272"/>
    <w:rsid w:val="00C86B97"/>
    <w:rsid w:val="00C86E04"/>
    <w:rsid w:val="00C876ED"/>
    <w:rsid w:val="00C876EE"/>
    <w:rsid w:val="00C87B03"/>
    <w:rsid w:val="00C90982"/>
    <w:rsid w:val="00C9172C"/>
    <w:rsid w:val="00C91FA4"/>
    <w:rsid w:val="00C93B7C"/>
    <w:rsid w:val="00C9426A"/>
    <w:rsid w:val="00C9488C"/>
    <w:rsid w:val="00C94FD1"/>
    <w:rsid w:val="00C97DEF"/>
    <w:rsid w:val="00CA0030"/>
    <w:rsid w:val="00CA024A"/>
    <w:rsid w:val="00CA1609"/>
    <w:rsid w:val="00CA2085"/>
    <w:rsid w:val="00CA283C"/>
    <w:rsid w:val="00CA3B93"/>
    <w:rsid w:val="00CA5CFF"/>
    <w:rsid w:val="00CA74DB"/>
    <w:rsid w:val="00CA7D46"/>
    <w:rsid w:val="00CB1B85"/>
    <w:rsid w:val="00CB237F"/>
    <w:rsid w:val="00CB28D5"/>
    <w:rsid w:val="00CB2D6F"/>
    <w:rsid w:val="00CB3371"/>
    <w:rsid w:val="00CB3669"/>
    <w:rsid w:val="00CB6C3D"/>
    <w:rsid w:val="00CB744F"/>
    <w:rsid w:val="00CC00FE"/>
    <w:rsid w:val="00CC16E7"/>
    <w:rsid w:val="00CC1FA0"/>
    <w:rsid w:val="00CC2B52"/>
    <w:rsid w:val="00CC3403"/>
    <w:rsid w:val="00CC3432"/>
    <w:rsid w:val="00CC41A1"/>
    <w:rsid w:val="00CC4B76"/>
    <w:rsid w:val="00CC56FF"/>
    <w:rsid w:val="00CC6E8C"/>
    <w:rsid w:val="00CC74EE"/>
    <w:rsid w:val="00CD06FE"/>
    <w:rsid w:val="00CD506E"/>
    <w:rsid w:val="00CD586E"/>
    <w:rsid w:val="00CD6932"/>
    <w:rsid w:val="00CE19E6"/>
    <w:rsid w:val="00CE5B94"/>
    <w:rsid w:val="00CF09FA"/>
    <w:rsid w:val="00CF0DE1"/>
    <w:rsid w:val="00CF165D"/>
    <w:rsid w:val="00CF1CF4"/>
    <w:rsid w:val="00CF253F"/>
    <w:rsid w:val="00CF312C"/>
    <w:rsid w:val="00CF4876"/>
    <w:rsid w:val="00CF502C"/>
    <w:rsid w:val="00CF53FD"/>
    <w:rsid w:val="00CF5D0F"/>
    <w:rsid w:val="00CF6BB8"/>
    <w:rsid w:val="00CF71B7"/>
    <w:rsid w:val="00D001CC"/>
    <w:rsid w:val="00D012AE"/>
    <w:rsid w:val="00D01FCD"/>
    <w:rsid w:val="00D02ACA"/>
    <w:rsid w:val="00D02AD1"/>
    <w:rsid w:val="00D05751"/>
    <w:rsid w:val="00D07284"/>
    <w:rsid w:val="00D07F87"/>
    <w:rsid w:val="00D10789"/>
    <w:rsid w:val="00D107A0"/>
    <w:rsid w:val="00D1087A"/>
    <w:rsid w:val="00D11030"/>
    <w:rsid w:val="00D12170"/>
    <w:rsid w:val="00D12245"/>
    <w:rsid w:val="00D137A4"/>
    <w:rsid w:val="00D13859"/>
    <w:rsid w:val="00D15648"/>
    <w:rsid w:val="00D16506"/>
    <w:rsid w:val="00D17BA3"/>
    <w:rsid w:val="00D17EE3"/>
    <w:rsid w:val="00D206AB"/>
    <w:rsid w:val="00D21ECA"/>
    <w:rsid w:val="00D223A8"/>
    <w:rsid w:val="00D23176"/>
    <w:rsid w:val="00D2369F"/>
    <w:rsid w:val="00D23809"/>
    <w:rsid w:val="00D23D94"/>
    <w:rsid w:val="00D2494D"/>
    <w:rsid w:val="00D24C30"/>
    <w:rsid w:val="00D25C79"/>
    <w:rsid w:val="00D26D22"/>
    <w:rsid w:val="00D27582"/>
    <w:rsid w:val="00D275F8"/>
    <w:rsid w:val="00D311B1"/>
    <w:rsid w:val="00D31219"/>
    <w:rsid w:val="00D33986"/>
    <w:rsid w:val="00D33AB7"/>
    <w:rsid w:val="00D344CE"/>
    <w:rsid w:val="00D34FED"/>
    <w:rsid w:val="00D35C8D"/>
    <w:rsid w:val="00D36143"/>
    <w:rsid w:val="00D36B98"/>
    <w:rsid w:val="00D3709F"/>
    <w:rsid w:val="00D37465"/>
    <w:rsid w:val="00D374C9"/>
    <w:rsid w:val="00D41AF5"/>
    <w:rsid w:val="00D41C41"/>
    <w:rsid w:val="00D42BB8"/>
    <w:rsid w:val="00D433DE"/>
    <w:rsid w:val="00D4379F"/>
    <w:rsid w:val="00D43978"/>
    <w:rsid w:val="00D45773"/>
    <w:rsid w:val="00D511E0"/>
    <w:rsid w:val="00D5249A"/>
    <w:rsid w:val="00D528ED"/>
    <w:rsid w:val="00D535D0"/>
    <w:rsid w:val="00D55036"/>
    <w:rsid w:val="00D5521C"/>
    <w:rsid w:val="00D55951"/>
    <w:rsid w:val="00D55FAC"/>
    <w:rsid w:val="00D57803"/>
    <w:rsid w:val="00D607D9"/>
    <w:rsid w:val="00D614C6"/>
    <w:rsid w:val="00D615EA"/>
    <w:rsid w:val="00D619F8"/>
    <w:rsid w:val="00D61F75"/>
    <w:rsid w:val="00D6238D"/>
    <w:rsid w:val="00D62DB0"/>
    <w:rsid w:val="00D64511"/>
    <w:rsid w:val="00D655AB"/>
    <w:rsid w:val="00D65D5D"/>
    <w:rsid w:val="00D668B1"/>
    <w:rsid w:val="00D67207"/>
    <w:rsid w:val="00D67380"/>
    <w:rsid w:val="00D67B8A"/>
    <w:rsid w:val="00D713C1"/>
    <w:rsid w:val="00D720F2"/>
    <w:rsid w:val="00D72E03"/>
    <w:rsid w:val="00D73AA0"/>
    <w:rsid w:val="00D73EE3"/>
    <w:rsid w:val="00D753D3"/>
    <w:rsid w:val="00D75912"/>
    <w:rsid w:val="00D75A35"/>
    <w:rsid w:val="00D76440"/>
    <w:rsid w:val="00D80594"/>
    <w:rsid w:val="00D80A4E"/>
    <w:rsid w:val="00D821AD"/>
    <w:rsid w:val="00D82291"/>
    <w:rsid w:val="00D84A6B"/>
    <w:rsid w:val="00D852D7"/>
    <w:rsid w:val="00D8558A"/>
    <w:rsid w:val="00D863F1"/>
    <w:rsid w:val="00D8686C"/>
    <w:rsid w:val="00D86EDC"/>
    <w:rsid w:val="00D9052D"/>
    <w:rsid w:val="00D90612"/>
    <w:rsid w:val="00D9075A"/>
    <w:rsid w:val="00D9094C"/>
    <w:rsid w:val="00D90AC4"/>
    <w:rsid w:val="00D911E1"/>
    <w:rsid w:val="00D91AC3"/>
    <w:rsid w:val="00D91B55"/>
    <w:rsid w:val="00D92197"/>
    <w:rsid w:val="00D93F52"/>
    <w:rsid w:val="00D94E6F"/>
    <w:rsid w:val="00D9541F"/>
    <w:rsid w:val="00D96BBB"/>
    <w:rsid w:val="00D9749C"/>
    <w:rsid w:val="00D97974"/>
    <w:rsid w:val="00DA0307"/>
    <w:rsid w:val="00DA24E9"/>
    <w:rsid w:val="00DA3A66"/>
    <w:rsid w:val="00DA3E5E"/>
    <w:rsid w:val="00DA3E90"/>
    <w:rsid w:val="00DA49A3"/>
    <w:rsid w:val="00DA49BE"/>
    <w:rsid w:val="00DA645F"/>
    <w:rsid w:val="00DA708E"/>
    <w:rsid w:val="00DA7E08"/>
    <w:rsid w:val="00DA7E65"/>
    <w:rsid w:val="00DB0909"/>
    <w:rsid w:val="00DB0D1B"/>
    <w:rsid w:val="00DB2848"/>
    <w:rsid w:val="00DB2D42"/>
    <w:rsid w:val="00DB2F64"/>
    <w:rsid w:val="00DB51EA"/>
    <w:rsid w:val="00DB5242"/>
    <w:rsid w:val="00DB71B6"/>
    <w:rsid w:val="00DC0F16"/>
    <w:rsid w:val="00DC227C"/>
    <w:rsid w:val="00DC32B2"/>
    <w:rsid w:val="00DC3487"/>
    <w:rsid w:val="00DC6614"/>
    <w:rsid w:val="00DD01A5"/>
    <w:rsid w:val="00DD0879"/>
    <w:rsid w:val="00DD0FFF"/>
    <w:rsid w:val="00DD33E3"/>
    <w:rsid w:val="00DD3518"/>
    <w:rsid w:val="00DD382A"/>
    <w:rsid w:val="00DD3BD2"/>
    <w:rsid w:val="00DD3DED"/>
    <w:rsid w:val="00DD40FD"/>
    <w:rsid w:val="00DD657E"/>
    <w:rsid w:val="00DD794F"/>
    <w:rsid w:val="00DE146C"/>
    <w:rsid w:val="00DE1E50"/>
    <w:rsid w:val="00DE342F"/>
    <w:rsid w:val="00DE391D"/>
    <w:rsid w:val="00DE6147"/>
    <w:rsid w:val="00DE737E"/>
    <w:rsid w:val="00DE7726"/>
    <w:rsid w:val="00DF0392"/>
    <w:rsid w:val="00DF2B38"/>
    <w:rsid w:val="00DF3985"/>
    <w:rsid w:val="00DF3E1C"/>
    <w:rsid w:val="00DF4095"/>
    <w:rsid w:val="00DF418F"/>
    <w:rsid w:val="00DF42FB"/>
    <w:rsid w:val="00DF45D1"/>
    <w:rsid w:val="00DF53B1"/>
    <w:rsid w:val="00DF55DD"/>
    <w:rsid w:val="00DF67E8"/>
    <w:rsid w:val="00DF6F30"/>
    <w:rsid w:val="00DF7C22"/>
    <w:rsid w:val="00DF7FA3"/>
    <w:rsid w:val="00E0136C"/>
    <w:rsid w:val="00E032F2"/>
    <w:rsid w:val="00E03AD3"/>
    <w:rsid w:val="00E050AF"/>
    <w:rsid w:val="00E052C7"/>
    <w:rsid w:val="00E06180"/>
    <w:rsid w:val="00E07CE9"/>
    <w:rsid w:val="00E10FFE"/>
    <w:rsid w:val="00E12478"/>
    <w:rsid w:val="00E12A93"/>
    <w:rsid w:val="00E12BF6"/>
    <w:rsid w:val="00E13495"/>
    <w:rsid w:val="00E1383C"/>
    <w:rsid w:val="00E14A28"/>
    <w:rsid w:val="00E14B2D"/>
    <w:rsid w:val="00E159C8"/>
    <w:rsid w:val="00E17041"/>
    <w:rsid w:val="00E17D95"/>
    <w:rsid w:val="00E211C8"/>
    <w:rsid w:val="00E23F35"/>
    <w:rsid w:val="00E2550F"/>
    <w:rsid w:val="00E26C52"/>
    <w:rsid w:val="00E277E1"/>
    <w:rsid w:val="00E30619"/>
    <w:rsid w:val="00E32B41"/>
    <w:rsid w:val="00E32E7A"/>
    <w:rsid w:val="00E33D7B"/>
    <w:rsid w:val="00E342E3"/>
    <w:rsid w:val="00E35633"/>
    <w:rsid w:val="00E36694"/>
    <w:rsid w:val="00E3793A"/>
    <w:rsid w:val="00E41F09"/>
    <w:rsid w:val="00E42939"/>
    <w:rsid w:val="00E441BF"/>
    <w:rsid w:val="00E45087"/>
    <w:rsid w:val="00E46414"/>
    <w:rsid w:val="00E4708C"/>
    <w:rsid w:val="00E473A7"/>
    <w:rsid w:val="00E47B72"/>
    <w:rsid w:val="00E47BCB"/>
    <w:rsid w:val="00E50833"/>
    <w:rsid w:val="00E509AB"/>
    <w:rsid w:val="00E509ED"/>
    <w:rsid w:val="00E518B5"/>
    <w:rsid w:val="00E524B1"/>
    <w:rsid w:val="00E527E8"/>
    <w:rsid w:val="00E539B3"/>
    <w:rsid w:val="00E53ADB"/>
    <w:rsid w:val="00E552D5"/>
    <w:rsid w:val="00E55D2C"/>
    <w:rsid w:val="00E564E3"/>
    <w:rsid w:val="00E566E2"/>
    <w:rsid w:val="00E56BDB"/>
    <w:rsid w:val="00E6068C"/>
    <w:rsid w:val="00E61287"/>
    <w:rsid w:val="00E61688"/>
    <w:rsid w:val="00E64098"/>
    <w:rsid w:val="00E641B8"/>
    <w:rsid w:val="00E642A9"/>
    <w:rsid w:val="00E70680"/>
    <w:rsid w:val="00E71000"/>
    <w:rsid w:val="00E72895"/>
    <w:rsid w:val="00E729C9"/>
    <w:rsid w:val="00E72DE0"/>
    <w:rsid w:val="00E74162"/>
    <w:rsid w:val="00E7446E"/>
    <w:rsid w:val="00E7573A"/>
    <w:rsid w:val="00E75977"/>
    <w:rsid w:val="00E76AB5"/>
    <w:rsid w:val="00E8126A"/>
    <w:rsid w:val="00E81ADD"/>
    <w:rsid w:val="00E8318F"/>
    <w:rsid w:val="00E837FB"/>
    <w:rsid w:val="00E83B9C"/>
    <w:rsid w:val="00E8408D"/>
    <w:rsid w:val="00E84BFB"/>
    <w:rsid w:val="00E9018E"/>
    <w:rsid w:val="00E90F86"/>
    <w:rsid w:val="00E914DD"/>
    <w:rsid w:val="00E916C1"/>
    <w:rsid w:val="00E9257F"/>
    <w:rsid w:val="00E92C79"/>
    <w:rsid w:val="00E93DFF"/>
    <w:rsid w:val="00E93F67"/>
    <w:rsid w:val="00E969F8"/>
    <w:rsid w:val="00EA1413"/>
    <w:rsid w:val="00EA17D8"/>
    <w:rsid w:val="00EA1DA5"/>
    <w:rsid w:val="00EA1EA9"/>
    <w:rsid w:val="00EA2796"/>
    <w:rsid w:val="00EA414B"/>
    <w:rsid w:val="00EA4A3B"/>
    <w:rsid w:val="00EA4DBD"/>
    <w:rsid w:val="00EA6906"/>
    <w:rsid w:val="00EA76E0"/>
    <w:rsid w:val="00EA7E17"/>
    <w:rsid w:val="00EB2A5B"/>
    <w:rsid w:val="00EB3EB2"/>
    <w:rsid w:val="00EB78E1"/>
    <w:rsid w:val="00EC00BC"/>
    <w:rsid w:val="00EC29A5"/>
    <w:rsid w:val="00EC3261"/>
    <w:rsid w:val="00EC34F6"/>
    <w:rsid w:val="00EC5727"/>
    <w:rsid w:val="00EC59B2"/>
    <w:rsid w:val="00EC60D6"/>
    <w:rsid w:val="00EC7369"/>
    <w:rsid w:val="00ED004E"/>
    <w:rsid w:val="00ED21DF"/>
    <w:rsid w:val="00ED2CAB"/>
    <w:rsid w:val="00ED2F95"/>
    <w:rsid w:val="00ED33FF"/>
    <w:rsid w:val="00ED35BA"/>
    <w:rsid w:val="00ED3653"/>
    <w:rsid w:val="00ED4D18"/>
    <w:rsid w:val="00ED50B6"/>
    <w:rsid w:val="00ED57FE"/>
    <w:rsid w:val="00ED5C42"/>
    <w:rsid w:val="00ED6875"/>
    <w:rsid w:val="00ED6C0C"/>
    <w:rsid w:val="00ED7351"/>
    <w:rsid w:val="00EE0291"/>
    <w:rsid w:val="00EE1AA5"/>
    <w:rsid w:val="00EE257B"/>
    <w:rsid w:val="00EE335E"/>
    <w:rsid w:val="00EE38D6"/>
    <w:rsid w:val="00EE5A8B"/>
    <w:rsid w:val="00EE7205"/>
    <w:rsid w:val="00EF0A0A"/>
    <w:rsid w:val="00EF0A19"/>
    <w:rsid w:val="00EF2E39"/>
    <w:rsid w:val="00EF319A"/>
    <w:rsid w:val="00EF344E"/>
    <w:rsid w:val="00EF3895"/>
    <w:rsid w:val="00EF3FEE"/>
    <w:rsid w:val="00EF4354"/>
    <w:rsid w:val="00EF793E"/>
    <w:rsid w:val="00F00B34"/>
    <w:rsid w:val="00F01967"/>
    <w:rsid w:val="00F0211C"/>
    <w:rsid w:val="00F02412"/>
    <w:rsid w:val="00F030A2"/>
    <w:rsid w:val="00F047E0"/>
    <w:rsid w:val="00F058E1"/>
    <w:rsid w:val="00F116C8"/>
    <w:rsid w:val="00F11BBE"/>
    <w:rsid w:val="00F12067"/>
    <w:rsid w:val="00F13AAC"/>
    <w:rsid w:val="00F14316"/>
    <w:rsid w:val="00F15478"/>
    <w:rsid w:val="00F15655"/>
    <w:rsid w:val="00F15BB5"/>
    <w:rsid w:val="00F15FDA"/>
    <w:rsid w:val="00F201F8"/>
    <w:rsid w:val="00F20947"/>
    <w:rsid w:val="00F218A7"/>
    <w:rsid w:val="00F21905"/>
    <w:rsid w:val="00F2198F"/>
    <w:rsid w:val="00F22148"/>
    <w:rsid w:val="00F2536D"/>
    <w:rsid w:val="00F2546D"/>
    <w:rsid w:val="00F2612C"/>
    <w:rsid w:val="00F26757"/>
    <w:rsid w:val="00F273B1"/>
    <w:rsid w:val="00F27987"/>
    <w:rsid w:val="00F304A5"/>
    <w:rsid w:val="00F3136E"/>
    <w:rsid w:val="00F319EF"/>
    <w:rsid w:val="00F3210C"/>
    <w:rsid w:val="00F32249"/>
    <w:rsid w:val="00F32442"/>
    <w:rsid w:val="00F3293A"/>
    <w:rsid w:val="00F33814"/>
    <w:rsid w:val="00F33A47"/>
    <w:rsid w:val="00F33D2E"/>
    <w:rsid w:val="00F42842"/>
    <w:rsid w:val="00F43380"/>
    <w:rsid w:val="00F43ADD"/>
    <w:rsid w:val="00F43E37"/>
    <w:rsid w:val="00F43FCF"/>
    <w:rsid w:val="00F4693B"/>
    <w:rsid w:val="00F50864"/>
    <w:rsid w:val="00F508FB"/>
    <w:rsid w:val="00F50E04"/>
    <w:rsid w:val="00F53360"/>
    <w:rsid w:val="00F54357"/>
    <w:rsid w:val="00F611FA"/>
    <w:rsid w:val="00F61781"/>
    <w:rsid w:val="00F62C38"/>
    <w:rsid w:val="00F630B2"/>
    <w:rsid w:val="00F638E9"/>
    <w:rsid w:val="00F65858"/>
    <w:rsid w:val="00F66B23"/>
    <w:rsid w:val="00F671C1"/>
    <w:rsid w:val="00F67267"/>
    <w:rsid w:val="00F70A81"/>
    <w:rsid w:val="00F72E8A"/>
    <w:rsid w:val="00F73BDB"/>
    <w:rsid w:val="00F74B0A"/>
    <w:rsid w:val="00F752A8"/>
    <w:rsid w:val="00F754B0"/>
    <w:rsid w:val="00F75A09"/>
    <w:rsid w:val="00F75CEE"/>
    <w:rsid w:val="00F77319"/>
    <w:rsid w:val="00F77CD6"/>
    <w:rsid w:val="00F800DB"/>
    <w:rsid w:val="00F80613"/>
    <w:rsid w:val="00F80DBF"/>
    <w:rsid w:val="00F81B68"/>
    <w:rsid w:val="00F831EF"/>
    <w:rsid w:val="00F83342"/>
    <w:rsid w:val="00F85B23"/>
    <w:rsid w:val="00F87EE5"/>
    <w:rsid w:val="00F901B7"/>
    <w:rsid w:val="00F9124A"/>
    <w:rsid w:val="00F91841"/>
    <w:rsid w:val="00F919C8"/>
    <w:rsid w:val="00F92FF2"/>
    <w:rsid w:val="00F95777"/>
    <w:rsid w:val="00F96E88"/>
    <w:rsid w:val="00F97B1E"/>
    <w:rsid w:val="00FA053E"/>
    <w:rsid w:val="00FA2352"/>
    <w:rsid w:val="00FA262B"/>
    <w:rsid w:val="00FA32C5"/>
    <w:rsid w:val="00FA4115"/>
    <w:rsid w:val="00FA4DF6"/>
    <w:rsid w:val="00FA5D8B"/>
    <w:rsid w:val="00FB059D"/>
    <w:rsid w:val="00FB25EE"/>
    <w:rsid w:val="00FB3414"/>
    <w:rsid w:val="00FB416A"/>
    <w:rsid w:val="00FB5305"/>
    <w:rsid w:val="00FB5B40"/>
    <w:rsid w:val="00FB6DC2"/>
    <w:rsid w:val="00FB74A1"/>
    <w:rsid w:val="00FB7E5E"/>
    <w:rsid w:val="00FC2219"/>
    <w:rsid w:val="00FC240E"/>
    <w:rsid w:val="00FC2645"/>
    <w:rsid w:val="00FC2E21"/>
    <w:rsid w:val="00FC4808"/>
    <w:rsid w:val="00FC4F50"/>
    <w:rsid w:val="00FC56CF"/>
    <w:rsid w:val="00FC6756"/>
    <w:rsid w:val="00FC6C4C"/>
    <w:rsid w:val="00FD01BB"/>
    <w:rsid w:val="00FD0319"/>
    <w:rsid w:val="00FD07CF"/>
    <w:rsid w:val="00FD1236"/>
    <w:rsid w:val="00FD13EF"/>
    <w:rsid w:val="00FD1671"/>
    <w:rsid w:val="00FD18F6"/>
    <w:rsid w:val="00FD1938"/>
    <w:rsid w:val="00FD28DB"/>
    <w:rsid w:val="00FD3272"/>
    <w:rsid w:val="00FD39EB"/>
    <w:rsid w:val="00FD3DD5"/>
    <w:rsid w:val="00FD40AC"/>
    <w:rsid w:val="00FD6B4B"/>
    <w:rsid w:val="00FD7273"/>
    <w:rsid w:val="00FE0AAB"/>
    <w:rsid w:val="00FE15CB"/>
    <w:rsid w:val="00FE1FC3"/>
    <w:rsid w:val="00FE3161"/>
    <w:rsid w:val="00FE3B0C"/>
    <w:rsid w:val="00FE4191"/>
    <w:rsid w:val="00FE5169"/>
    <w:rsid w:val="00FE62A7"/>
    <w:rsid w:val="00FE783D"/>
    <w:rsid w:val="00FF0A5C"/>
    <w:rsid w:val="00FF32BF"/>
    <w:rsid w:val="00FF44D2"/>
    <w:rsid w:val="00FF61CB"/>
    <w:rsid w:val="00FF7453"/>
    <w:rsid w:val="00FF7A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uiPriority="9"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toc 1" w:locked="1" w:semiHidden="0" w:uiPriority="0" w:unhideWhenUsed="0" w:qFormat="1"/>
    <w:lsdException w:name="toc 2" w:locked="1" w:semiHidden="0" w:uiPriority="39" w:unhideWhenUsed="0" w:qFormat="1"/>
    <w:lsdException w:name="toc 3" w:locked="1" w:semiHidden="0" w:uiPriority="39" w:unhideWhenUsed="0" w:qFormat="1"/>
    <w:lsdException w:name="toc 4" w:locked="1" w:semiHidden="0" w:unhideWhenUsed="0"/>
    <w:lsdException w:name="toc 5" w:locked="1" w:semiHidden="0" w:unhideWhenUsed="0"/>
    <w:lsdException w:name="toc 6" w:locked="1" w:semiHidden="0" w:uiPriority="0" w:unhideWhenUsed="0"/>
    <w:lsdException w:name="toc 7" w:locked="1" w:semiHidden="0" w:unhideWhenUsed="0"/>
    <w:lsdException w:name="toc 8" w:locked="1" w:semiHidden="0" w:unhideWhenUsed="0"/>
    <w:lsdException w:name="toc 9" w:locked="1" w:semiHidden="0" w:unhideWhenUsed="0"/>
    <w:lsdException w:name="footnote text" w:locked="1" w:semiHidden="0" w:uiPriority="0" w:unhideWhenUsed="0" w:qFormat="1"/>
    <w:lsdException w:name="annotation text" w:uiPriority="0"/>
    <w:lsdException w:name="header" w:locked="1" w:semiHidden="0" w:unhideWhenUsed="0"/>
    <w:lsdException w:name="caption" w:locked="1" w:uiPriority="35" w:qFormat="1"/>
    <w:lsdException w:name="footnote reference" w:locked="1" w:semiHidden="0" w:unhideWhenUsed="0"/>
    <w:lsdException w:name="annotation reference" w:uiPriority="0"/>
    <w:lsdException w:name="page number" w:uiPriority="0"/>
    <w:lsdException w:name="endnote reference" w:uiPriority="0"/>
    <w:lsdException w:name="endnote text" w:uiPriority="0"/>
    <w:lsdException w:name="macro" w:uiPriority="0"/>
    <w:lsdException w:name="List Number" w:uiPriority="0"/>
    <w:lsdException w:name="List Bullet 2" w:uiPriority="0"/>
    <w:lsdException w:name="Title" w:locked="1" w:semiHidden="0" w:uiPriority="10" w:unhideWhenUsed="0" w:qFormat="1"/>
    <w:lsdException w:name="Default Paragraph Font" w:locked="1" w:semiHidden="0" w:uiPriority="0" w:unhideWhenUsed="0"/>
    <w:lsdException w:name="Subtitle" w:locked="1" w:semiHidden="0" w:unhideWhenUsed="0" w:qFormat="1"/>
    <w:lsdException w:name="Salutation" w:uiPriority="0"/>
    <w:lsdException w:name="Body Text 2" w:uiPriority="0"/>
    <w:lsdException w:name="Body Text 3" w:uiPriority="0"/>
    <w:lsdException w:name="Body Text Indent 2" w:uiPriority="0"/>
    <w:lsdException w:name="Strong" w:locked="1" w:semiHidden="0" w:uiPriority="22" w:unhideWhenUsed="0" w:qFormat="1"/>
    <w:lsdException w:name="Emphasis" w:locked="1" w:semiHidden="0" w:uiPriority="20" w:unhideWhenUsed="0" w:qFormat="1"/>
    <w:lsdException w:name="Plain Text" w:uiPriority="0"/>
    <w:lsdException w:name="Normal (Web)" w:locked="1" w:semiHidden="0" w:unhideWhenUsed="0" w:qFormat="1"/>
    <w:lsdException w:name="HTML Address" w:uiPriority="0"/>
    <w:lsdException w:name="HTML Typewriter" w:uiPriority="0"/>
    <w:lsdException w:name="annotation subject" w:uiPriority="0"/>
    <w:lsdException w:name="Table List 2" w:uiPriority="0"/>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60FC8"/>
    <w:pPr>
      <w:spacing w:after="160" w:line="259" w:lineRule="auto"/>
    </w:pPr>
    <w:rPr>
      <w:rFonts w:cs="Calibri"/>
      <w:sz w:val="22"/>
      <w:szCs w:val="22"/>
    </w:rPr>
  </w:style>
  <w:style w:type="paragraph" w:styleId="Heading1">
    <w:name w:val="heading 1"/>
    <w:aliases w:val="Numbered - 1,heading 1,Outline1,intoduction,Hoofdstuk,Heading 1 Char Char Char,-SEURECA,Titre 1 Car,Main Heading,título 1,CarlBro 1"/>
    <w:basedOn w:val="Normal"/>
    <w:next w:val="Normal"/>
    <w:link w:val="Heading1Char"/>
    <w:uiPriority w:val="99"/>
    <w:qFormat/>
    <w:rsid w:val="00460FC8"/>
    <w:pPr>
      <w:keepNext/>
      <w:keepLines/>
      <w:spacing w:before="480" w:after="0"/>
      <w:outlineLvl w:val="0"/>
    </w:pPr>
    <w:rPr>
      <w:rFonts w:ascii="Calibri Light" w:eastAsia="Times New Roman" w:hAnsi="Calibri Light" w:cs="Calibri Light"/>
      <w:b/>
      <w:bCs/>
      <w:color w:val="2E74B5"/>
      <w:sz w:val="28"/>
      <w:szCs w:val="28"/>
    </w:rPr>
  </w:style>
  <w:style w:type="paragraph" w:styleId="Heading2">
    <w:name w:val="heading 2"/>
    <w:aliases w:val="T2Seureca,Section Char,L2 Char,Section head Char,SH Char,Section,L2,Section head,SH,h2,Fejléc 2"/>
    <w:basedOn w:val="Normal"/>
    <w:link w:val="Heading2Char"/>
    <w:uiPriority w:val="9"/>
    <w:qFormat/>
    <w:rsid w:val="00460F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aliases w:val="L3,T3-Seureca,Section SubHeading Char,L3 Char,Section SubHeading"/>
    <w:basedOn w:val="Normal"/>
    <w:next w:val="Normal"/>
    <w:link w:val="Heading3Char"/>
    <w:uiPriority w:val="99"/>
    <w:qFormat/>
    <w:rsid w:val="00460FC8"/>
    <w:pPr>
      <w:keepNext/>
      <w:keepLines/>
      <w:spacing w:before="200" w:after="0"/>
      <w:outlineLvl w:val="2"/>
    </w:pPr>
    <w:rPr>
      <w:rFonts w:ascii="Calibri Light" w:eastAsia="Times New Roman" w:hAnsi="Calibri Light" w:cs="Calibri Light"/>
      <w:b/>
      <w:bCs/>
      <w:color w:val="5B9BD5"/>
    </w:rPr>
  </w:style>
  <w:style w:type="paragraph" w:styleId="Heading4">
    <w:name w:val="heading 4"/>
    <w:aliases w:val="T4 Seureca,Heading 4 Char2,Heading 4 Char Char2,Heading 4 Char1 Char Char1,Heading 4 Char Char Char Char1,Heading 4 Char1 Char1,Heading 4 Char Char Char1,Heading 4 Char1 Char Char Char,Heading 4 Char Char Char Char Char,Heading4,Subsection"/>
    <w:basedOn w:val="Normal"/>
    <w:next w:val="Normal"/>
    <w:link w:val="Heading4Char"/>
    <w:uiPriority w:val="9"/>
    <w:unhideWhenUsed/>
    <w:qFormat/>
    <w:locked/>
    <w:rsid w:val="0091311B"/>
    <w:pPr>
      <w:keepNext/>
      <w:spacing w:before="240" w:after="60" w:line="240" w:lineRule="auto"/>
      <w:outlineLvl w:val="3"/>
    </w:pPr>
    <w:rPr>
      <w:rFonts w:eastAsia="Times New Roman" w:cs="Times New Roman"/>
      <w:b/>
      <w:bCs/>
      <w:sz w:val="28"/>
      <w:szCs w:val="28"/>
      <w:lang w:val="bg-BG" w:eastAsia="bg-BG"/>
    </w:rPr>
  </w:style>
  <w:style w:type="paragraph" w:styleId="Heading5">
    <w:name w:val="heading 5"/>
    <w:aliases w:val="T5 Seureca"/>
    <w:basedOn w:val="Normal"/>
    <w:next w:val="Normal"/>
    <w:link w:val="Heading5Char"/>
    <w:uiPriority w:val="9"/>
    <w:unhideWhenUsed/>
    <w:qFormat/>
    <w:locked/>
    <w:rsid w:val="0091311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locked/>
    <w:rsid w:val="0091311B"/>
    <w:pPr>
      <w:keepNext/>
      <w:spacing w:after="0" w:line="240" w:lineRule="auto"/>
      <w:ind w:left="142" w:firstLine="425"/>
      <w:jc w:val="both"/>
      <w:outlineLvl w:val="5"/>
    </w:pPr>
    <w:rPr>
      <w:rFonts w:ascii="Times New Roman" w:eastAsia="Times New Roman" w:hAnsi="Times New Roman" w:cs="Times New Roman"/>
      <w:b/>
      <w:sz w:val="24"/>
      <w:szCs w:val="20"/>
      <w:lang w:val="bg-BG" w:eastAsia="bg-BG"/>
    </w:rPr>
  </w:style>
  <w:style w:type="paragraph" w:styleId="Heading7">
    <w:name w:val="heading 7"/>
    <w:basedOn w:val="Normal"/>
    <w:next w:val="Normal"/>
    <w:link w:val="Heading7Char"/>
    <w:uiPriority w:val="99"/>
    <w:qFormat/>
    <w:locked/>
    <w:rsid w:val="0091311B"/>
    <w:pPr>
      <w:spacing w:before="240" w:after="60" w:line="240" w:lineRule="auto"/>
      <w:outlineLvl w:val="6"/>
    </w:pPr>
    <w:rPr>
      <w:rFonts w:ascii="Times New Roman" w:eastAsia="Times New Roman" w:hAnsi="Times New Roman" w:cs="Times New Roman"/>
      <w:sz w:val="24"/>
      <w:szCs w:val="24"/>
      <w:lang w:eastAsia="bg-BG"/>
    </w:rPr>
  </w:style>
  <w:style w:type="paragraph" w:styleId="Heading8">
    <w:name w:val="heading 8"/>
    <w:basedOn w:val="Normal"/>
    <w:next w:val="Normal"/>
    <w:link w:val="Heading8Char"/>
    <w:uiPriority w:val="99"/>
    <w:qFormat/>
    <w:locked/>
    <w:rsid w:val="0091311B"/>
    <w:pPr>
      <w:keepNext/>
      <w:spacing w:after="0" w:line="360" w:lineRule="auto"/>
      <w:jc w:val="center"/>
      <w:outlineLvl w:val="7"/>
    </w:pPr>
    <w:rPr>
      <w:rFonts w:ascii="Arial" w:eastAsia="Times New Roman" w:hAnsi="Arial" w:cs="Times New Roman"/>
      <w:b/>
      <w:sz w:val="24"/>
      <w:szCs w:val="20"/>
      <w:lang w:val="bg-BG" w:eastAsia="bg-BG"/>
    </w:rPr>
  </w:style>
  <w:style w:type="paragraph" w:styleId="Heading9">
    <w:name w:val="heading 9"/>
    <w:aliases w:val="Tables"/>
    <w:basedOn w:val="Normal"/>
    <w:next w:val="Normal"/>
    <w:link w:val="Heading9Char"/>
    <w:uiPriority w:val="99"/>
    <w:qFormat/>
    <w:locked/>
    <w:rsid w:val="0091311B"/>
    <w:pPr>
      <w:keepNext/>
      <w:tabs>
        <w:tab w:val="left" w:pos="0"/>
      </w:tabs>
      <w:spacing w:after="0" w:line="360" w:lineRule="auto"/>
      <w:ind w:hanging="11"/>
      <w:jc w:val="center"/>
      <w:outlineLvl w:val="8"/>
    </w:pPr>
    <w:rPr>
      <w:rFonts w:ascii="Arial" w:eastAsia="Times New Roman" w:hAnsi="Arial" w:cs="Times New Roman"/>
      <w:b/>
      <w:sz w:val="36"/>
      <w:szCs w:val="20"/>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1,heading 1 Char1,Outline1 Char1,intoduction Char1,Hoofdstuk Char,Heading 1 Char Char Char Char,-SEURECA Char,Titre 1 Car Char,Main Heading Char,título 1 Char,CarlBro 1 Char"/>
    <w:basedOn w:val="DefaultParagraphFont"/>
    <w:link w:val="Heading1"/>
    <w:uiPriority w:val="99"/>
    <w:locked/>
    <w:rsid w:val="00460FC8"/>
    <w:rPr>
      <w:rFonts w:ascii="Calibri Light" w:hAnsi="Calibri Light" w:cs="Calibri Light"/>
      <w:b/>
      <w:bCs/>
      <w:color w:val="2E74B5"/>
      <w:sz w:val="28"/>
      <w:szCs w:val="28"/>
    </w:rPr>
  </w:style>
  <w:style w:type="character" w:customStyle="1" w:styleId="Heading2Char">
    <w:name w:val="Heading 2 Char"/>
    <w:aliases w:val="T2Seureca Char,Section Char Char,L2 Char Char,Section head Char Char,SH Char Char,Section Char1,L2 Char1,Section head Char1,SH Char1,h2 Char,Fejléc 2 Char"/>
    <w:basedOn w:val="DefaultParagraphFont"/>
    <w:link w:val="Heading2"/>
    <w:uiPriority w:val="9"/>
    <w:locked/>
    <w:rsid w:val="00460FC8"/>
    <w:rPr>
      <w:rFonts w:ascii="Times New Roman" w:hAnsi="Times New Roman" w:cs="Times New Roman"/>
      <w:b/>
      <w:bCs/>
      <w:sz w:val="36"/>
      <w:szCs w:val="36"/>
    </w:rPr>
  </w:style>
  <w:style w:type="character" w:customStyle="1" w:styleId="Heading3Char">
    <w:name w:val="Heading 3 Char"/>
    <w:aliases w:val="L3 Char1,T3-Seureca Char,Section SubHeading Char Char,L3 Char Char,Section SubHeading Char1"/>
    <w:basedOn w:val="DefaultParagraphFont"/>
    <w:link w:val="Heading3"/>
    <w:uiPriority w:val="99"/>
    <w:locked/>
    <w:rsid w:val="00460FC8"/>
    <w:rPr>
      <w:rFonts w:ascii="Calibri Light" w:hAnsi="Calibri Light" w:cs="Calibri Light"/>
      <w:b/>
      <w:bCs/>
      <w:color w:val="5B9BD5"/>
    </w:rPr>
  </w:style>
  <w:style w:type="paragraph" w:styleId="BalloonText">
    <w:name w:val="Balloon Text"/>
    <w:basedOn w:val="Normal"/>
    <w:link w:val="BalloonTextChar"/>
    <w:uiPriority w:val="99"/>
    <w:rsid w:val="00460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460FC8"/>
    <w:rPr>
      <w:rFonts w:ascii="Tahoma" w:hAnsi="Tahoma" w:cs="Tahoma"/>
      <w:sz w:val="16"/>
      <w:szCs w:val="16"/>
    </w:rPr>
  </w:style>
  <w:style w:type="paragraph" w:styleId="Header">
    <w:name w:val="header"/>
    <w:aliases w:val="En-tête seureca,hd,Header Titlos Prosforas,En-tête client,Header1,Header 1,Encabezado 2,encabezado"/>
    <w:basedOn w:val="Normal"/>
    <w:link w:val="HeaderChar"/>
    <w:uiPriority w:val="99"/>
    <w:rsid w:val="00460FC8"/>
    <w:pPr>
      <w:tabs>
        <w:tab w:val="center" w:pos="4680"/>
        <w:tab w:val="right" w:pos="9360"/>
      </w:tabs>
      <w:spacing w:after="0" w:line="240" w:lineRule="auto"/>
    </w:pPr>
  </w:style>
  <w:style w:type="character" w:customStyle="1" w:styleId="HeaderChar">
    <w:name w:val="Header Char"/>
    <w:aliases w:val="En-tête seureca Char,hd Char,Header Titlos Prosforas Char,En-tête client Char,Header1 Char,Header 1 Char,Encabezado 2 Char,encabezado Char"/>
    <w:basedOn w:val="DefaultParagraphFont"/>
    <w:link w:val="Header"/>
    <w:uiPriority w:val="99"/>
    <w:locked/>
    <w:rsid w:val="00460FC8"/>
    <w:rPr>
      <w:rFonts w:ascii="Calibri" w:hAnsi="Calibri" w:cs="Calibri"/>
    </w:rPr>
  </w:style>
  <w:style w:type="paragraph" w:styleId="Footer">
    <w:name w:val="footer"/>
    <w:aliases w:val="seureca"/>
    <w:basedOn w:val="Normal"/>
    <w:link w:val="FooterChar"/>
    <w:uiPriority w:val="99"/>
    <w:rsid w:val="00460FC8"/>
    <w:pPr>
      <w:tabs>
        <w:tab w:val="center" w:pos="4680"/>
        <w:tab w:val="right" w:pos="9360"/>
      </w:tabs>
      <w:spacing w:after="0" w:line="240" w:lineRule="auto"/>
    </w:pPr>
  </w:style>
  <w:style w:type="character" w:customStyle="1" w:styleId="FooterChar">
    <w:name w:val="Footer Char"/>
    <w:aliases w:val="seureca Char"/>
    <w:basedOn w:val="DefaultParagraphFont"/>
    <w:link w:val="Footer"/>
    <w:uiPriority w:val="99"/>
    <w:locked/>
    <w:rsid w:val="00460FC8"/>
    <w:rPr>
      <w:rFonts w:ascii="Calibri" w:hAnsi="Calibri" w:cs="Calibri"/>
    </w:rPr>
  </w:style>
  <w:style w:type="paragraph" w:customStyle="1" w:styleId="Default">
    <w:name w:val="Default"/>
    <w:qFormat/>
    <w:rsid w:val="00460FC8"/>
    <w:pPr>
      <w:autoSpaceDE w:val="0"/>
      <w:autoSpaceDN w:val="0"/>
      <w:adjustRightInd w:val="0"/>
    </w:pPr>
    <w:rPr>
      <w:rFonts w:ascii="Times New Roman" w:eastAsia="Times New Roman" w:hAnsi="Times New Roman"/>
      <w:color w:val="000000"/>
      <w:sz w:val="24"/>
      <w:szCs w:val="24"/>
      <w:lang w:val="sr-Cyrl-CS" w:eastAsia="sr-Cyrl-CS"/>
    </w:rPr>
  </w:style>
  <w:style w:type="paragraph" w:styleId="ListParagraph">
    <w:name w:val="List Paragraph"/>
    <w:aliases w:val="CAPTION,Lettre d'introduction,1st level - Bullet List Paragraph,Table of contents numbered,Bullet Points,Liste Paragraf,Llista Nivell1,Lista de nivel 1,Paragraphe de liste PBLH,En tête 1,List Paragraph in table,Akapit z listą,List1,-"/>
    <w:basedOn w:val="Normal"/>
    <w:link w:val="ListParagraphChar"/>
    <w:uiPriority w:val="99"/>
    <w:qFormat/>
    <w:rsid w:val="00460FC8"/>
    <w:pPr>
      <w:ind w:left="720"/>
    </w:pPr>
  </w:style>
  <w:style w:type="paragraph" w:customStyle="1" w:styleId="1CharChar">
    <w:name w:val="Знак Знак Знак Знак Знак1 Знак Знак Знак Char Char Знак Знак Знак"/>
    <w:basedOn w:val="Normal"/>
    <w:uiPriority w:val="99"/>
    <w:rsid w:val="00460FC8"/>
    <w:pPr>
      <w:tabs>
        <w:tab w:val="left" w:pos="709"/>
      </w:tabs>
      <w:spacing w:after="0" w:line="240" w:lineRule="auto"/>
    </w:pPr>
    <w:rPr>
      <w:rFonts w:ascii="Tahoma" w:eastAsia="Times New Roman" w:hAnsi="Tahoma" w:cs="Tahoma"/>
      <w:sz w:val="24"/>
      <w:szCs w:val="24"/>
      <w:lang w:val="pl-PL" w:eastAsia="pl-PL"/>
    </w:rPr>
  </w:style>
  <w:style w:type="paragraph" w:styleId="FootnoteText">
    <w:name w:val="footnote text"/>
    <w:aliases w:val="Footnote Text Char Char,Footnote Text Char Char Char Char,Footnote Text1,Footnote Text Char Char Char,Lábjegyzetszöveg Char,Lábjegyzetszöveg Char1 Char,Lábjegyzetszöveg Char Char Char,Footnote Char Char Char,single spa,Footnote Text Quot,f"/>
    <w:basedOn w:val="Normal"/>
    <w:link w:val="FootnoteTextChar"/>
    <w:qFormat/>
    <w:rsid w:val="00460FC8"/>
    <w:pPr>
      <w:spacing w:after="0" w:line="240" w:lineRule="auto"/>
    </w:pPr>
    <w:rPr>
      <w:rFonts w:ascii="Times New Roman" w:eastAsia="Times New Roman" w:hAnsi="Times New Roman" w:cs="Times New Roman"/>
      <w:sz w:val="20"/>
      <w:szCs w:val="20"/>
      <w:lang w:val="bg-BG" w:eastAsia="bg-BG"/>
    </w:rPr>
  </w:style>
  <w:style w:type="character" w:customStyle="1" w:styleId="FootnoteTextChar">
    <w:name w:val="Footnote Text Char"/>
    <w:aliases w:val="Footnote Text Char Char Char1,Footnote Text Char Char Char Char Char,Footnote Text1 Char,Footnote Text Char Char Char Char1,Lábjegyzetszöveg Char Char,Lábjegyzetszöveg Char1 Char Char,Lábjegyzetszöveg Char Char Char Char,f Char"/>
    <w:basedOn w:val="DefaultParagraphFont"/>
    <w:link w:val="FootnoteText"/>
    <w:locked/>
    <w:rsid w:val="00460FC8"/>
    <w:rPr>
      <w:rFonts w:ascii="Times New Roman" w:hAnsi="Times New Roman" w:cs="Times New Roman"/>
      <w:sz w:val="20"/>
      <w:szCs w:val="20"/>
      <w:lang w:val="bg-BG" w:eastAsia="bg-BG"/>
    </w:rPr>
  </w:style>
  <w:style w:type="character" w:styleId="FootnoteReference">
    <w:name w:val="footnote reference"/>
    <w:aliases w:val="Footnote,Footnote symbol,SUPERS,-E Fußnotenzeichen,Heading 6 Char1,Footnote Reference Superscript,BVI fnr,Footnote call,(Footnote Reference),Voetnootverwijzing,Times 10 Point,Exposant 3 Point,Footnote reference number,ftr,note TESI"/>
    <w:basedOn w:val="DefaultParagraphFont"/>
    <w:uiPriority w:val="99"/>
    <w:rsid w:val="00460FC8"/>
    <w:rPr>
      <w:vertAlign w:val="superscript"/>
    </w:rPr>
  </w:style>
  <w:style w:type="character" w:styleId="Hyperlink">
    <w:name w:val="Hyperlink"/>
    <w:aliases w:val="Lien hypertexte Seureca"/>
    <w:basedOn w:val="DefaultParagraphFont"/>
    <w:uiPriority w:val="99"/>
    <w:rsid w:val="00460FC8"/>
    <w:rPr>
      <w:color w:val="0000FF"/>
      <w:u w:val="single"/>
    </w:rPr>
  </w:style>
  <w:style w:type="paragraph" w:customStyle="1" w:styleId="Style44">
    <w:name w:val="Style44"/>
    <w:basedOn w:val="Normal"/>
    <w:rsid w:val="00460FC8"/>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val="bg-BG" w:eastAsia="bg-BG"/>
    </w:rPr>
  </w:style>
  <w:style w:type="paragraph" w:styleId="NoSpacing">
    <w:name w:val="No Spacing"/>
    <w:link w:val="NoSpacingChar"/>
    <w:uiPriority w:val="99"/>
    <w:qFormat/>
    <w:rsid w:val="00460FC8"/>
    <w:rPr>
      <w:rFonts w:cs="Calibri"/>
      <w:sz w:val="22"/>
      <w:szCs w:val="22"/>
    </w:rPr>
  </w:style>
  <w:style w:type="paragraph" w:customStyle="1" w:styleId="1">
    <w:name w:val="Списък на абзаци1"/>
    <w:basedOn w:val="Normal"/>
    <w:uiPriority w:val="99"/>
    <w:rsid w:val="00460FC8"/>
    <w:pPr>
      <w:spacing w:after="200" w:line="276" w:lineRule="auto"/>
      <w:ind w:left="720"/>
    </w:pPr>
  </w:style>
  <w:style w:type="character" w:customStyle="1" w:styleId="FontStyle225">
    <w:name w:val="Font Style225"/>
    <w:basedOn w:val="DefaultParagraphFont"/>
    <w:rsid w:val="00460FC8"/>
    <w:rPr>
      <w:rFonts w:ascii="Times New Roman" w:hAnsi="Times New Roman" w:cs="Times New Roman"/>
      <w:sz w:val="26"/>
      <w:szCs w:val="26"/>
    </w:rPr>
  </w:style>
  <w:style w:type="paragraph" w:customStyle="1" w:styleId="Style63">
    <w:name w:val="Style63"/>
    <w:basedOn w:val="Normal"/>
    <w:uiPriority w:val="99"/>
    <w:rsid w:val="00460FC8"/>
    <w:pPr>
      <w:widowControl w:val="0"/>
      <w:autoSpaceDE w:val="0"/>
      <w:autoSpaceDN w:val="0"/>
      <w:adjustRightInd w:val="0"/>
      <w:spacing w:after="0" w:line="322" w:lineRule="exact"/>
      <w:ind w:firstLine="422"/>
      <w:jc w:val="both"/>
    </w:pPr>
    <w:rPr>
      <w:rFonts w:ascii="Times New Roman" w:eastAsia="Times New Roman" w:hAnsi="Times New Roman" w:cs="Times New Roman"/>
      <w:sz w:val="24"/>
      <w:szCs w:val="24"/>
      <w:lang w:val="bg-BG" w:eastAsia="bg-BG"/>
    </w:rPr>
  </w:style>
  <w:style w:type="character" w:customStyle="1" w:styleId="NoSpacingChar">
    <w:name w:val="No Spacing Char"/>
    <w:basedOn w:val="DefaultParagraphFont"/>
    <w:link w:val="NoSpacing"/>
    <w:uiPriority w:val="99"/>
    <w:locked/>
    <w:rsid w:val="00460FC8"/>
    <w:rPr>
      <w:rFonts w:cs="Calibri"/>
      <w:sz w:val="22"/>
      <w:szCs w:val="22"/>
      <w:lang w:val="en-US" w:eastAsia="en-US" w:bidi="ar-SA"/>
    </w:rPr>
  </w:style>
  <w:style w:type="character" w:customStyle="1" w:styleId="a">
    <w:name w:val="_"/>
    <w:basedOn w:val="DefaultParagraphFont"/>
    <w:uiPriority w:val="99"/>
    <w:rsid w:val="00460FC8"/>
  </w:style>
  <w:style w:type="table" w:styleId="TableGrid">
    <w:name w:val="Table Grid"/>
    <w:basedOn w:val="TableNormal"/>
    <w:uiPriority w:val="39"/>
    <w:rsid w:val="00460FC8"/>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460FC8"/>
    <w:rPr>
      <w:b/>
      <w:bCs/>
    </w:rPr>
  </w:style>
  <w:style w:type="character" w:styleId="Emphasis">
    <w:name w:val="Emphasis"/>
    <w:basedOn w:val="DefaultParagraphFont"/>
    <w:uiPriority w:val="20"/>
    <w:qFormat/>
    <w:rsid w:val="00460FC8"/>
    <w:rPr>
      <w:i/>
      <w:iCs/>
    </w:rPr>
  </w:style>
  <w:style w:type="paragraph" w:styleId="BodyText">
    <w:name w:val="Body Text"/>
    <w:aliases w:val="block style, Знак Знак Знак Знак Знак,Body Text Char Char Char Char Знак,Body Text Char Char Char Char"/>
    <w:basedOn w:val="Normal"/>
    <w:link w:val="BodyTextChar"/>
    <w:uiPriority w:val="99"/>
    <w:rsid w:val="00460FC8"/>
    <w:pPr>
      <w:spacing w:after="120" w:line="240" w:lineRule="auto"/>
      <w:jc w:val="both"/>
    </w:pPr>
    <w:rPr>
      <w:rFonts w:ascii="Times New Roman" w:eastAsia="Times New Roman" w:hAnsi="Times New Roman" w:cs="Times New Roman"/>
      <w:sz w:val="24"/>
      <w:szCs w:val="24"/>
      <w:lang w:val="bg-BG" w:eastAsia="bg-BG"/>
    </w:rPr>
  </w:style>
  <w:style w:type="character" w:customStyle="1" w:styleId="BodyTextChar">
    <w:name w:val="Body Text Char"/>
    <w:aliases w:val="block style Char, Знак Знак Знак Знак Знак Char,Body Text Char Char Char Char Знак Char,Body Text Char Char Char Char Char"/>
    <w:basedOn w:val="DefaultParagraphFont"/>
    <w:link w:val="BodyText"/>
    <w:uiPriority w:val="99"/>
    <w:locked/>
    <w:rsid w:val="00460FC8"/>
    <w:rPr>
      <w:rFonts w:ascii="Times New Roman" w:hAnsi="Times New Roman" w:cs="Times New Roman"/>
      <w:sz w:val="24"/>
      <w:szCs w:val="24"/>
      <w:lang w:val="bg-BG" w:eastAsia="bg-BG"/>
    </w:rPr>
  </w:style>
  <w:style w:type="paragraph" w:customStyle="1" w:styleId="a0">
    <w:name w:val="Знак Знак Знак Знак Знак Знак Знак Знак Знак Знак Знак Знак Знак Знак"/>
    <w:basedOn w:val="Normal"/>
    <w:rsid w:val="00460FC8"/>
    <w:pPr>
      <w:tabs>
        <w:tab w:val="left" w:pos="709"/>
      </w:tabs>
      <w:spacing w:after="0" w:line="240" w:lineRule="auto"/>
    </w:pPr>
    <w:rPr>
      <w:rFonts w:ascii="Tahoma" w:eastAsia="Times New Roman" w:hAnsi="Tahoma" w:cs="Tahoma"/>
      <w:sz w:val="24"/>
      <w:szCs w:val="24"/>
      <w:lang w:val="pl-PL" w:eastAsia="pl-PL"/>
    </w:rPr>
  </w:style>
  <w:style w:type="paragraph" w:styleId="NormalWeb">
    <w:name w:val="Normal (Web)"/>
    <w:aliases w:val="Normal (Web) Char,Char Char Char Char Char Char Char,Char Char Char Char,Char Char Char Char Char Char,Знак3 Char,Char Char Char Char Char Char Char Char, Char Char Char Char Char Char, Char Char Char,Char Char Char,Знак3"/>
    <w:basedOn w:val="Normal"/>
    <w:link w:val="NormalWebChar1"/>
    <w:uiPriority w:val="99"/>
    <w:qFormat/>
    <w:rsid w:val="00460FC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CharChar1CharCharCharChar">
    <w:name w:val="Char Char1 Char Char Char Char"/>
    <w:basedOn w:val="Normal"/>
    <w:uiPriority w:val="99"/>
    <w:rsid w:val="00460FC8"/>
    <w:pPr>
      <w:tabs>
        <w:tab w:val="left" w:pos="709"/>
      </w:tabs>
      <w:spacing w:after="0" w:line="240" w:lineRule="auto"/>
    </w:pPr>
    <w:rPr>
      <w:rFonts w:ascii="Tahoma" w:eastAsia="Times New Roman" w:hAnsi="Tahoma" w:cs="Tahoma"/>
      <w:sz w:val="24"/>
      <w:szCs w:val="24"/>
      <w:lang w:val="pl-PL" w:eastAsia="pl-PL"/>
    </w:rPr>
  </w:style>
  <w:style w:type="paragraph" w:styleId="BodyTextIndent">
    <w:name w:val="Body Text Indent"/>
    <w:basedOn w:val="Normal"/>
    <w:link w:val="BodyTextIndentChar"/>
    <w:uiPriority w:val="99"/>
    <w:rsid w:val="00460FC8"/>
    <w:pPr>
      <w:spacing w:after="120"/>
      <w:ind w:left="360"/>
    </w:pPr>
  </w:style>
  <w:style w:type="character" w:customStyle="1" w:styleId="BodyTextIndentChar">
    <w:name w:val="Body Text Indent Char"/>
    <w:basedOn w:val="DefaultParagraphFont"/>
    <w:link w:val="BodyTextIndent"/>
    <w:uiPriority w:val="99"/>
    <w:locked/>
    <w:rsid w:val="00460FC8"/>
    <w:rPr>
      <w:rFonts w:ascii="Calibri" w:hAnsi="Calibri" w:cs="Calibri"/>
    </w:rPr>
  </w:style>
  <w:style w:type="character" w:customStyle="1" w:styleId="Bodytext2">
    <w:name w:val="Body text (2)"/>
    <w:rsid w:val="00460FC8"/>
    <w:rPr>
      <w:rFonts w:ascii="Arial Narrow" w:hAnsi="Arial Narrow" w:cs="Arial Narrow"/>
      <w:color w:val="000000"/>
      <w:spacing w:val="0"/>
      <w:w w:val="100"/>
      <w:position w:val="0"/>
      <w:sz w:val="24"/>
      <w:szCs w:val="24"/>
      <w:u w:val="none"/>
      <w:lang w:val="bg-BG" w:eastAsia="bg-BG"/>
    </w:rPr>
  </w:style>
  <w:style w:type="character" w:customStyle="1" w:styleId="Bodytext2CourierNew">
    <w:name w:val="Body text (2) + Courier New"/>
    <w:aliases w:val="11 pt,6.5 pt,Body text (2) + Franklin Gothic Heavy,Spacing 0 pt,Body text (8) + Not Italic"/>
    <w:rsid w:val="00460FC8"/>
    <w:rPr>
      <w:rFonts w:ascii="Courier New" w:hAnsi="Courier New" w:cs="Courier New"/>
      <w:color w:val="000000"/>
      <w:spacing w:val="0"/>
      <w:w w:val="100"/>
      <w:position w:val="0"/>
      <w:sz w:val="22"/>
      <w:szCs w:val="22"/>
      <w:u w:val="none"/>
      <w:lang w:val="bg-BG" w:eastAsia="bg-BG"/>
    </w:rPr>
  </w:style>
  <w:style w:type="paragraph" w:customStyle="1" w:styleId="TableNormal1">
    <w:name w:val="Table Normal1"/>
    <w:basedOn w:val="Normal"/>
    <w:next w:val="Normal"/>
    <w:uiPriority w:val="99"/>
    <w:rsid w:val="00460FC8"/>
    <w:pPr>
      <w:spacing w:before="20" w:after="20" w:line="240" w:lineRule="auto"/>
      <w:jc w:val="center"/>
    </w:pPr>
    <w:rPr>
      <w:rFonts w:ascii="Times New Roman" w:eastAsia="Times New Roman" w:hAnsi="Times New Roman" w:cs="Times New Roman"/>
      <w:lang w:val="bg-BG"/>
    </w:rPr>
  </w:style>
  <w:style w:type="character" w:customStyle="1" w:styleId="Bodytext29pt">
    <w:name w:val="Body text (2) + 9 pt"/>
    <w:aliases w:val="Bold,Body text (2) + Times New Roman,10 pt,Body text (2) + 8.5 pt,Body text (2) + 10.5 pt,Header or footer + Verdana,10.5 pt,Small Caps,Spacing -1 pt,Body text (2) + Calibri,7 pt,4 pt,Body text (2) + 9.5 pt,Body text (2) + 10 pt"/>
    <w:uiPriority w:val="99"/>
    <w:rsid w:val="00460FC8"/>
    <w:rPr>
      <w:rFonts w:ascii="Arial Narrow" w:hAnsi="Arial Narrow" w:cs="Arial Narrow"/>
      <w:b/>
      <w:bCs/>
      <w:color w:val="000000"/>
      <w:spacing w:val="0"/>
      <w:w w:val="100"/>
      <w:position w:val="0"/>
      <w:sz w:val="18"/>
      <w:szCs w:val="18"/>
      <w:u w:val="none"/>
      <w:lang w:val="bg-BG" w:eastAsia="bg-BG"/>
    </w:rPr>
  </w:style>
  <w:style w:type="character" w:customStyle="1" w:styleId="Bodytext12">
    <w:name w:val="Body text (12)_"/>
    <w:link w:val="Bodytext120"/>
    <w:uiPriority w:val="99"/>
    <w:locked/>
    <w:rsid w:val="00460FC8"/>
    <w:rPr>
      <w:shd w:val="clear" w:color="auto" w:fill="FFFFFF"/>
    </w:rPr>
  </w:style>
  <w:style w:type="paragraph" w:customStyle="1" w:styleId="Bodytext120">
    <w:name w:val="Body text (12)"/>
    <w:basedOn w:val="Normal"/>
    <w:link w:val="Bodytext12"/>
    <w:uiPriority w:val="99"/>
    <w:rsid w:val="00460FC8"/>
    <w:pPr>
      <w:widowControl w:val="0"/>
      <w:shd w:val="clear" w:color="auto" w:fill="FFFFFF"/>
      <w:spacing w:after="0" w:line="274" w:lineRule="exact"/>
      <w:ind w:hanging="400"/>
    </w:pPr>
    <w:rPr>
      <w:rFonts w:cs="Times New Roman"/>
      <w:sz w:val="20"/>
      <w:szCs w:val="20"/>
    </w:rPr>
  </w:style>
  <w:style w:type="character" w:customStyle="1" w:styleId="Bodytext20">
    <w:name w:val="Body text (2)_"/>
    <w:basedOn w:val="DefaultParagraphFont"/>
    <w:link w:val="Bodytext21"/>
    <w:locked/>
    <w:rsid w:val="00460FC8"/>
    <w:rPr>
      <w:rFonts w:ascii="Microsoft Sans Serif" w:hAnsi="Microsoft Sans Serif" w:cs="Microsoft Sans Serif"/>
      <w:spacing w:val="0"/>
      <w:sz w:val="22"/>
      <w:szCs w:val="22"/>
      <w:u w:val="none"/>
    </w:rPr>
  </w:style>
  <w:style w:type="character" w:customStyle="1" w:styleId="ListParagraphChar">
    <w:name w:val="List Paragraph Char"/>
    <w:aliases w:val="CAPTION Char,Lettre d'introduction Char,1st level - Bullet List Paragraph Char,Table of contents numbered Char,Bullet Points Char,Liste Paragraf Char,Llista Nivell1 Char,Lista de nivel 1 Char,Paragraphe de liste PBLH Char,List1 Char"/>
    <w:basedOn w:val="DefaultParagraphFont"/>
    <w:link w:val="ListParagraph"/>
    <w:uiPriority w:val="99"/>
    <w:locked/>
    <w:rsid w:val="00460FC8"/>
    <w:rPr>
      <w:rFonts w:ascii="Calibri" w:hAnsi="Calibri" w:cs="Calibri"/>
    </w:rPr>
  </w:style>
  <w:style w:type="paragraph" w:customStyle="1" w:styleId="10">
    <w:name w:val="Списък на абзаци1"/>
    <w:basedOn w:val="Normal"/>
    <w:uiPriority w:val="99"/>
    <w:qFormat/>
    <w:rsid w:val="00460FC8"/>
    <w:pPr>
      <w:spacing w:after="200" w:line="276" w:lineRule="auto"/>
      <w:ind w:left="720"/>
    </w:pPr>
    <w:rPr>
      <w:lang w:eastAsia="bg-BG"/>
    </w:rPr>
  </w:style>
  <w:style w:type="paragraph" w:styleId="BodyText3">
    <w:name w:val="Body Text 3"/>
    <w:basedOn w:val="Normal"/>
    <w:link w:val="BodyText3Char"/>
    <w:rsid w:val="00460FC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locked/>
    <w:rsid w:val="00460FC8"/>
    <w:rPr>
      <w:rFonts w:ascii="Times New Roman" w:hAnsi="Times New Roman" w:cs="Times New Roman"/>
      <w:sz w:val="16"/>
      <w:szCs w:val="16"/>
      <w:lang w:val="bg-BG" w:eastAsia="bg-BG"/>
    </w:rPr>
  </w:style>
  <w:style w:type="character" w:customStyle="1" w:styleId="Tablecaption">
    <w:name w:val="Table caption_"/>
    <w:basedOn w:val="DefaultParagraphFont"/>
    <w:link w:val="Tablecaption0"/>
    <w:locked/>
    <w:rsid w:val="00460FC8"/>
    <w:rPr>
      <w:rFonts w:ascii="Times New Roman" w:hAnsi="Times New Roman" w:cs="Times New Roman"/>
      <w:shd w:val="clear" w:color="auto" w:fill="FFFFFF"/>
    </w:rPr>
  </w:style>
  <w:style w:type="character" w:customStyle="1" w:styleId="Bodytext2Bold">
    <w:name w:val="Body text (2) + Bold"/>
    <w:aliases w:val="Italic"/>
    <w:basedOn w:val="Bodytext20"/>
    <w:rsid w:val="00460FC8"/>
    <w:rPr>
      <w:rFonts w:ascii="Times New Roman" w:hAnsi="Times New Roman" w:cs="Times New Roman"/>
      <w:b/>
      <w:bCs/>
      <w:color w:val="000000"/>
      <w:spacing w:val="0"/>
      <w:w w:val="100"/>
      <w:position w:val="0"/>
      <w:sz w:val="24"/>
      <w:szCs w:val="24"/>
      <w:u w:val="none"/>
      <w:lang w:val="bg-BG" w:eastAsia="bg-BG"/>
    </w:rPr>
  </w:style>
  <w:style w:type="character" w:customStyle="1" w:styleId="Bodytext4">
    <w:name w:val="Body text (4)_"/>
    <w:basedOn w:val="DefaultParagraphFont"/>
    <w:link w:val="Bodytext40"/>
    <w:uiPriority w:val="99"/>
    <w:locked/>
    <w:rsid w:val="00460FC8"/>
    <w:rPr>
      <w:rFonts w:ascii="Times New Roman" w:hAnsi="Times New Roman" w:cs="Times New Roman"/>
      <w:b/>
      <w:bCs/>
      <w:shd w:val="clear" w:color="auto" w:fill="FFFFFF"/>
    </w:rPr>
  </w:style>
  <w:style w:type="paragraph" w:customStyle="1" w:styleId="Tablecaption0">
    <w:name w:val="Table caption"/>
    <w:basedOn w:val="Normal"/>
    <w:link w:val="Tablecaption"/>
    <w:rsid w:val="00460FC8"/>
    <w:pPr>
      <w:widowControl w:val="0"/>
      <w:shd w:val="clear" w:color="auto" w:fill="FFFFFF"/>
      <w:spacing w:after="0" w:line="240" w:lineRule="atLeast"/>
      <w:jc w:val="both"/>
    </w:pPr>
    <w:rPr>
      <w:rFonts w:ascii="Times New Roman" w:hAnsi="Times New Roman" w:cs="Times New Roman"/>
    </w:rPr>
  </w:style>
  <w:style w:type="paragraph" w:customStyle="1" w:styleId="Bodytext40">
    <w:name w:val="Body text (4)"/>
    <w:basedOn w:val="Normal"/>
    <w:link w:val="Bodytext4"/>
    <w:uiPriority w:val="99"/>
    <w:rsid w:val="00460FC8"/>
    <w:pPr>
      <w:widowControl w:val="0"/>
      <w:shd w:val="clear" w:color="auto" w:fill="FFFFFF"/>
      <w:spacing w:after="0" w:line="240" w:lineRule="atLeast"/>
      <w:jc w:val="both"/>
    </w:pPr>
    <w:rPr>
      <w:rFonts w:ascii="Times New Roman" w:hAnsi="Times New Roman" w:cs="Times New Roman"/>
      <w:b/>
      <w:bCs/>
    </w:rPr>
  </w:style>
  <w:style w:type="paragraph" w:styleId="HTMLPreformatted">
    <w:name w:val="HTML Preformatted"/>
    <w:basedOn w:val="Normal"/>
    <w:link w:val="HTMLPreformattedChar"/>
    <w:uiPriority w:val="99"/>
    <w:rsid w:val="002A2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2A2E00"/>
    <w:rPr>
      <w:rFonts w:ascii="Courier New" w:hAnsi="Courier New" w:cs="Courier New"/>
      <w:sz w:val="20"/>
      <w:szCs w:val="20"/>
    </w:rPr>
  </w:style>
  <w:style w:type="paragraph" w:customStyle="1" w:styleId="4">
    <w:name w:val="Знак Знак4"/>
    <w:basedOn w:val="Normal"/>
    <w:uiPriority w:val="99"/>
    <w:rsid w:val="005A75B0"/>
    <w:pPr>
      <w:tabs>
        <w:tab w:val="left" w:pos="709"/>
      </w:tabs>
      <w:spacing w:after="0" w:line="240" w:lineRule="auto"/>
    </w:pPr>
    <w:rPr>
      <w:rFonts w:ascii="Tahoma" w:eastAsia="Times New Roman" w:hAnsi="Tahoma" w:cs="Tahoma"/>
      <w:sz w:val="24"/>
      <w:szCs w:val="24"/>
      <w:lang w:val="pl-PL" w:eastAsia="pl-PL"/>
    </w:rPr>
  </w:style>
  <w:style w:type="paragraph" w:customStyle="1" w:styleId="TableNormal2">
    <w:name w:val="Table Normal2"/>
    <w:basedOn w:val="Normal"/>
    <w:next w:val="Normal"/>
    <w:uiPriority w:val="99"/>
    <w:rsid w:val="003C254C"/>
    <w:pPr>
      <w:spacing w:before="20" w:after="20" w:line="240" w:lineRule="auto"/>
      <w:jc w:val="center"/>
    </w:pPr>
    <w:rPr>
      <w:rFonts w:ascii="Times New Roman" w:eastAsia="Times New Roman" w:hAnsi="Times New Roman" w:cs="Times New Roman"/>
      <w:lang w:val="bg-BG"/>
    </w:rPr>
  </w:style>
  <w:style w:type="paragraph" w:customStyle="1" w:styleId="Bodytext21">
    <w:name w:val="Body text (2)1"/>
    <w:basedOn w:val="Normal"/>
    <w:link w:val="Bodytext20"/>
    <w:uiPriority w:val="99"/>
    <w:rsid w:val="00B64D13"/>
    <w:pPr>
      <w:widowControl w:val="0"/>
      <w:shd w:val="clear" w:color="auto" w:fill="FFFFFF"/>
      <w:spacing w:before="60" w:after="0" w:line="331" w:lineRule="exact"/>
      <w:jc w:val="both"/>
    </w:pPr>
    <w:rPr>
      <w:rFonts w:ascii="Microsoft Sans Serif" w:hAnsi="Microsoft Sans Serif" w:cs="Microsoft Sans Serif"/>
      <w:noProof/>
      <w:lang w:val="bg-BG" w:eastAsia="bg-BG"/>
    </w:rPr>
  </w:style>
  <w:style w:type="character" w:customStyle="1" w:styleId="Heading40">
    <w:name w:val="Heading #4_"/>
    <w:basedOn w:val="DefaultParagraphFont"/>
    <w:link w:val="Heading41"/>
    <w:uiPriority w:val="99"/>
    <w:locked/>
    <w:rsid w:val="00A92340"/>
    <w:rPr>
      <w:b/>
      <w:bCs/>
    </w:rPr>
  </w:style>
  <w:style w:type="character" w:customStyle="1" w:styleId="Bodytext22">
    <w:name w:val="Body text (2)2"/>
    <w:basedOn w:val="Bodytext20"/>
    <w:uiPriority w:val="99"/>
    <w:rsid w:val="00A92340"/>
    <w:rPr>
      <w:rFonts w:ascii="Times New Roman" w:hAnsi="Times New Roman" w:cs="Times New Roman"/>
      <w:color w:val="000000"/>
      <w:spacing w:val="0"/>
      <w:w w:val="100"/>
      <w:position w:val="0"/>
      <w:sz w:val="24"/>
      <w:szCs w:val="24"/>
      <w:u w:val="none"/>
      <w:lang w:val="bg-BG" w:eastAsia="bg-BG"/>
    </w:rPr>
  </w:style>
  <w:style w:type="paragraph" w:customStyle="1" w:styleId="Heading41">
    <w:name w:val="Heading #4"/>
    <w:basedOn w:val="Normal"/>
    <w:link w:val="Heading40"/>
    <w:uiPriority w:val="99"/>
    <w:rsid w:val="00A92340"/>
    <w:pPr>
      <w:widowControl w:val="0"/>
      <w:shd w:val="clear" w:color="auto" w:fill="FFFFFF"/>
      <w:spacing w:before="180" w:after="180" w:line="269" w:lineRule="exact"/>
      <w:jc w:val="both"/>
      <w:outlineLvl w:val="3"/>
    </w:pPr>
    <w:rPr>
      <w:rFonts w:ascii="Times New Roman" w:hAnsi="Times New Roman" w:cs="Times New Roman"/>
      <w:b/>
      <w:bCs/>
      <w:noProof/>
      <w:sz w:val="20"/>
      <w:szCs w:val="20"/>
      <w:lang w:val="bg-BG" w:eastAsia="bg-BG"/>
    </w:rPr>
  </w:style>
  <w:style w:type="character" w:customStyle="1" w:styleId="Picturecaption3TimesNewRomanExact">
    <w:name w:val="Picture caption (3) + Times New Roman Exact"/>
    <w:basedOn w:val="DefaultParagraphFont"/>
    <w:uiPriority w:val="99"/>
    <w:rsid w:val="004F022F"/>
    <w:rPr>
      <w:rFonts w:ascii="Times New Roman" w:hAnsi="Times New Roman" w:cs="Times New Roman"/>
      <w:color w:val="000000"/>
      <w:spacing w:val="0"/>
      <w:w w:val="100"/>
      <w:position w:val="0"/>
      <w:sz w:val="10"/>
      <w:szCs w:val="10"/>
      <w:u w:val="none"/>
      <w:lang w:val="en-US" w:eastAsia="en-US"/>
    </w:rPr>
  </w:style>
  <w:style w:type="character" w:customStyle="1" w:styleId="Bodytext20Exact">
    <w:name w:val="Body text (20) Exact"/>
    <w:basedOn w:val="DefaultParagraphFont"/>
    <w:link w:val="Bodytext200"/>
    <w:uiPriority w:val="99"/>
    <w:locked/>
    <w:rsid w:val="00B669C8"/>
    <w:rPr>
      <w:b/>
      <w:bCs/>
      <w:lang w:val="en-US" w:eastAsia="en-US"/>
    </w:rPr>
  </w:style>
  <w:style w:type="paragraph" w:customStyle="1" w:styleId="Bodytext200">
    <w:name w:val="Body text (20)"/>
    <w:basedOn w:val="Normal"/>
    <w:link w:val="Bodytext20Exact"/>
    <w:uiPriority w:val="99"/>
    <w:rsid w:val="00B669C8"/>
    <w:pPr>
      <w:widowControl w:val="0"/>
      <w:shd w:val="clear" w:color="auto" w:fill="FFFFFF"/>
      <w:spacing w:after="0" w:line="240" w:lineRule="atLeast"/>
    </w:pPr>
    <w:rPr>
      <w:rFonts w:ascii="Times New Roman" w:hAnsi="Times New Roman" w:cs="Times New Roman"/>
      <w:b/>
      <w:bCs/>
      <w:sz w:val="20"/>
      <w:szCs w:val="20"/>
    </w:rPr>
  </w:style>
  <w:style w:type="character" w:customStyle="1" w:styleId="Bodytext255pt">
    <w:name w:val="Body text (2) + 5.5 pt"/>
    <w:basedOn w:val="Bodytext20"/>
    <w:rsid w:val="00D668B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bg-BG" w:eastAsia="bg-BG" w:bidi="bg-BG"/>
    </w:rPr>
  </w:style>
  <w:style w:type="paragraph" w:styleId="PlainText">
    <w:name w:val="Plain Text"/>
    <w:basedOn w:val="Normal"/>
    <w:link w:val="PlainTextChar"/>
    <w:rsid w:val="00B91BFD"/>
    <w:pPr>
      <w:spacing w:after="0" w:line="240" w:lineRule="auto"/>
    </w:pPr>
    <w:rPr>
      <w:rFonts w:ascii="Courier New" w:eastAsia="Times New Roman" w:hAnsi="Courier New" w:cs="Times New Roman"/>
      <w:sz w:val="20"/>
      <w:szCs w:val="20"/>
      <w:lang w:val="en-AU"/>
    </w:rPr>
  </w:style>
  <w:style w:type="character" w:customStyle="1" w:styleId="PlainTextChar">
    <w:name w:val="Plain Text Char"/>
    <w:basedOn w:val="DefaultParagraphFont"/>
    <w:link w:val="PlainText"/>
    <w:rsid w:val="00B91BFD"/>
    <w:rPr>
      <w:rFonts w:ascii="Courier New" w:eastAsia="Times New Roman" w:hAnsi="Courier New"/>
      <w:sz w:val="20"/>
      <w:szCs w:val="20"/>
      <w:lang w:val="en-AU"/>
    </w:rPr>
  </w:style>
  <w:style w:type="paragraph" w:customStyle="1" w:styleId="ListParagraph1">
    <w:name w:val="List Paragraph1"/>
    <w:aliases w:val="1.,Гл точки,текст Върбица,List Paragraph11"/>
    <w:basedOn w:val="Normal"/>
    <w:qFormat/>
    <w:rsid w:val="00C50CFE"/>
    <w:pPr>
      <w:spacing w:after="200" w:line="276" w:lineRule="auto"/>
      <w:ind w:left="720"/>
      <w:contextualSpacing/>
    </w:pPr>
    <w:rPr>
      <w:rFonts w:eastAsia="Times New Roman" w:cs="Times New Roman"/>
      <w:lang w:val="bg-BG" w:eastAsia="bg-BG"/>
    </w:rPr>
  </w:style>
  <w:style w:type="paragraph" w:customStyle="1" w:styleId="11">
    <w:name w:val="Основен текст с отстъп1"/>
    <w:basedOn w:val="Normal"/>
    <w:rsid w:val="00700873"/>
    <w:pPr>
      <w:spacing w:after="0" w:line="240" w:lineRule="auto"/>
    </w:pPr>
    <w:rPr>
      <w:rFonts w:ascii="Times New Roman" w:eastAsia="Times New Roman" w:hAnsi="Times New Roman" w:cs="Times New Roman"/>
      <w:sz w:val="24"/>
      <w:szCs w:val="24"/>
      <w:lang w:val="bg-BG" w:eastAsia="bg-BG"/>
    </w:rPr>
  </w:style>
  <w:style w:type="character" w:customStyle="1" w:styleId="Tableofcontents">
    <w:name w:val="Table of contents_"/>
    <w:link w:val="Tableofcontents0"/>
    <w:rsid w:val="002E1301"/>
    <w:rPr>
      <w:sz w:val="28"/>
      <w:szCs w:val="28"/>
      <w:shd w:val="clear" w:color="auto" w:fill="FFFFFF"/>
    </w:rPr>
  </w:style>
  <w:style w:type="paragraph" w:customStyle="1" w:styleId="Tableofcontents0">
    <w:name w:val="Table of contents"/>
    <w:basedOn w:val="Normal"/>
    <w:link w:val="Tableofcontents"/>
    <w:rsid w:val="002E1301"/>
    <w:pPr>
      <w:widowControl w:val="0"/>
      <w:shd w:val="clear" w:color="auto" w:fill="FFFFFF"/>
      <w:spacing w:before="600" w:after="0" w:line="336" w:lineRule="exact"/>
      <w:jc w:val="both"/>
    </w:pPr>
    <w:rPr>
      <w:rFonts w:cs="Times New Roman"/>
      <w:sz w:val="28"/>
      <w:szCs w:val="28"/>
    </w:rPr>
  </w:style>
  <w:style w:type="character" w:customStyle="1" w:styleId="Tableofcontents2">
    <w:name w:val="Table of contents (2)"/>
    <w:rsid w:val="002E1301"/>
    <w:rPr>
      <w:rFonts w:ascii="Tahoma" w:eastAsia="Tahoma" w:hAnsi="Tahoma" w:cs="Tahoma"/>
      <w:b/>
      <w:bCs/>
      <w:i w:val="0"/>
      <w:iCs w:val="0"/>
      <w:smallCaps w:val="0"/>
      <w:strike w:val="0"/>
      <w:color w:val="000000"/>
      <w:spacing w:val="0"/>
      <w:w w:val="100"/>
      <w:position w:val="0"/>
      <w:sz w:val="28"/>
      <w:szCs w:val="28"/>
      <w:u w:val="single"/>
      <w:lang w:val="bg-BG" w:eastAsia="bg-BG" w:bidi="bg-BG"/>
    </w:rPr>
  </w:style>
  <w:style w:type="character" w:customStyle="1" w:styleId="Heading20">
    <w:name w:val="Heading #2_"/>
    <w:basedOn w:val="DefaultParagraphFont"/>
    <w:link w:val="Heading21"/>
    <w:rsid w:val="00C55C3F"/>
    <w:rPr>
      <w:rFonts w:ascii="Times New Roman" w:eastAsia="Times New Roman" w:hAnsi="Times New Roman"/>
      <w:b/>
      <w:bCs/>
      <w:sz w:val="22"/>
      <w:szCs w:val="22"/>
      <w:shd w:val="clear" w:color="auto" w:fill="FFFFFF"/>
    </w:rPr>
  </w:style>
  <w:style w:type="paragraph" w:customStyle="1" w:styleId="Heading21">
    <w:name w:val="Heading #2"/>
    <w:basedOn w:val="Normal"/>
    <w:link w:val="Heading20"/>
    <w:rsid w:val="00C55C3F"/>
    <w:pPr>
      <w:widowControl w:val="0"/>
      <w:shd w:val="clear" w:color="auto" w:fill="FFFFFF"/>
      <w:spacing w:after="0" w:line="0" w:lineRule="atLeast"/>
      <w:ind w:hanging="1740"/>
      <w:jc w:val="both"/>
      <w:outlineLvl w:val="1"/>
    </w:pPr>
    <w:rPr>
      <w:rFonts w:ascii="Times New Roman" w:eastAsia="Times New Roman" w:hAnsi="Times New Roman" w:cs="Times New Roman"/>
      <w:b/>
      <w:bCs/>
    </w:rPr>
  </w:style>
  <w:style w:type="character" w:customStyle="1" w:styleId="Headerorfooter">
    <w:name w:val="Header or footer_"/>
    <w:basedOn w:val="DefaultParagraphFont"/>
    <w:rsid w:val="007E745E"/>
    <w:rPr>
      <w:rFonts w:ascii="Times New Roman" w:eastAsia="Times New Roman" w:hAnsi="Times New Roman" w:cs="Times New Roman"/>
      <w:b/>
      <w:bCs/>
      <w:i w:val="0"/>
      <w:iCs w:val="0"/>
      <w:smallCaps w:val="0"/>
      <w:strike w:val="0"/>
      <w:sz w:val="17"/>
      <w:szCs w:val="17"/>
      <w:u w:val="none"/>
    </w:rPr>
  </w:style>
  <w:style w:type="character" w:customStyle="1" w:styleId="Headerorfooter0">
    <w:name w:val="Header or footer"/>
    <w:basedOn w:val="Headerorfooter"/>
    <w:rsid w:val="007E745E"/>
    <w:rPr>
      <w:rFonts w:ascii="Times New Roman" w:eastAsia="Times New Roman" w:hAnsi="Times New Roman" w:cs="Times New Roman"/>
      <w:b/>
      <w:bCs/>
      <w:i w:val="0"/>
      <w:iCs w:val="0"/>
      <w:smallCaps w:val="0"/>
      <w:strike w:val="0"/>
      <w:color w:val="000000"/>
      <w:spacing w:val="0"/>
      <w:w w:val="100"/>
      <w:position w:val="0"/>
      <w:sz w:val="17"/>
      <w:szCs w:val="17"/>
      <w:u w:val="none"/>
      <w:lang w:val="bg-BG" w:eastAsia="bg-BG" w:bidi="bg-BG"/>
    </w:rPr>
  </w:style>
  <w:style w:type="paragraph" w:styleId="Caption">
    <w:name w:val="caption"/>
    <w:aliases w:val="Légende seureca,Beschriftung-Tables,Caracter Caracter,Caracter Caracter Caracter,Caracter Caracter C... Zchn Zchn,Caracter Caracter Caracter Char Char Char,Caracter Caracter Caracter Char Char Char Char Char,Caracter Caracter Caracter Char,Map"/>
    <w:basedOn w:val="Normal"/>
    <w:next w:val="Normal"/>
    <w:link w:val="CaptionChar"/>
    <w:uiPriority w:val="35"/>
    <w:qFormat/>
    <w:locked/>
    <w:rsid w:val="005F573F"/>
    <w:pPr>
      <w:spacing w:after="200" w:line="240" w:lineRule="auto"/>
    </w:pPr>
    <w:rPr>
      <w:rFonts w:cs="Times New Roman"/>
      <w:i/>
      <w:iCs/>
      <w:color w:val="44546A"/>
      <w:sz w:val="18"/>
      <w:szCs w:val="18"/>
      <w:lang w:val="bg-BG"/>
    </w:rPr>
  </w:style>
  <w:style w:type="character" w:customStyle="1" w:styleId="textexposedshow">
    <w:name w:val="text_exposed_show"/>
    <w:basedOn w:val="DefaultParagraphFont"/>
    <w:rsid w:val="00D655AB"/>
  </w:style>
  <w:style w:type="paragraph" w:customStyle="1" w:styleId="CharCharChar">
    <w:name w:val="Char Char Знак Char"/>
    <w:basedOn w:val="Normal"/>
    <w:rsid w:val="00144BE3"/>
    <w:pPr>
      <w:tabs>
        <w:tab w:val="left" w:pos="709"/>
      </w:tabs>
      <w:spacing w:after="0" w:line="240" w:lineRule="auto"/>
    </w:pPr>
    <w:rPr>
      <w:rFonts w:ascii="Tahoma" w:eastAsia="Times New Roman" w:hAnsi="Tahoma" w:cs="Times New Roman"/>
      <w:sz w:val="24"/>
      <w:szCs w:val="24"/>
      <w:lang w:val="pl-PL" w:eastAsia="pl-PL"/>
    </w:rPr>
  </w:style>
  <w:style w:type="paragraph" w:customStyle="1" w:styleId="Text">
    <w:name w:val="Text"/>
    <w:rsid w:val="005978D3"/>
    <w:pPr>
      <w:autoSpaceDE w:val="0"/>
      <w:autoSpaceDN w:val="0"/>
      <w:spacing w:after="120"/>
      <w:ind w:firstLine="284"/>
      <w:jc w:val="both"/>
    </w:pPr>
    <w:rPr>
      <w:rFonts w:ascii="Timok" w:eastAsia="Times New Roman" w:hAnsi="Timok" w:cs="Timok"/>
      <w:noProof/>
      <w:lang w:eastAsia="bg-BG"/>
    </w:rPr>
  </w:style>
  <w:style w:type="character" w:customStyle="1" w:styleId="Bodytext2Cambria">
    <w:name w:val="Body text (2) + Cambria"/>
    <w:aliases w:val="Not Bold,Body text (2) + 6 pt"/>
    <w:basedOn w:val="Bodytext20"/>
    <w:rsid w:val="00C82E53"/>
    <w:rPr>
      <w:rFonts w:ascii="Cambria" w:eastAsia="Cambria" w:hAnsi="Cambria" w:cs="Cambria"/>
      <w:b/>
      <w:bCs/>
      <w:i w:val="0"/>
      <w:iCs w:val="0"/>
      <w:smallCaps w:val="0"/>
      <w:strike w:val="0"/>
      <w:color w:val="000000"/>
      <w:spacing w:val="0"/>
      <w:w w:val="100"/>
      <w:position w:val="0"/>
      <w:sz w:val="20"/>
      <w:szCs w:val="20"/>
      <w:u w:val="none"/>
      <w:lang w:val="bg-BG" w:eastAsia="bg-BG" w:bidi="bg-BG"/>
    </w:rPr>
  </w:style>
  <w:style w:type="character" w:customStyle="1" w:styleId="Bodytext2NotBold">
    <w:name w:val="Body text (2) + Not Bold"/>
    <w:basedOn w:val="Bodytext20"/>
    <w:rsid w:val="00C82F0C"/>
    <w:rPr>
      <w:rFonts w:ascii="Times New Roman" w:eastAsia="Times New Roman" w:hAnsi="Times New Roman" w:cs="Times New Roman"/>
      <w:b/>
      <w:bCs/>
      <w:i w:val="0"/>
      <w:iCs w:val="0"/>
      <w:smallCaps w:val="0"/>
      <w:strike w:val="0"/>
      <w:color w:val="000000"/>
      <w:spacing w:val="0"/>
      <w:w w:val="100"/>
      <w:position w:val="0"/>
      <w:sz w:val="20"/>
      <w:szCs w:val="20"/>
      <w:u w:val="none"/>
      <w:lang w:val="bg-BG" w:eastAsia="bg-BG" w:bidi="bg-BG"/>
    </w:rPr>
  </w:style>
  <w:style w:type="paragraph" w:customStyle="1" w:styleId="Table">
    <w:name w:val="Table"/>
    <w:basedOn w:val="Normal"/>
    <w:link w:val="TableCharChar"/>
    <w:rsid w:val="00392C36"/>
    <w:pPr>
      <w:spacing w:before="60" w:after="60" w:line="264" w:lineRule="auto"/>
    </w:pPr>
    <w:rPr>
      <w:rFonts w:ascii="Tahoma" w:eastAsia="Times New Roman" w:hAnsi="Tahoma" w:cs="Times New Roman"/>
      <w:sz w:val="18"/>
      <w:szCs w:val="24"/>
    </w:rPr>
  </w:style>
  <w:style w:type="character" w:customStyle="1" w:styleId="TableCharChar">
    <w:name w:val="Table Char Char"/>
    <w:link w:val="Table"/>
    <w:locked/>
    <w:rsid w:val="00392C36"/>
    <w:rPr>
      <w:rFonts w:ascii="Tahoma" w:eastAsia="Times New Roman" w:hAnsi="Tahoma"/>
      <w:sz w:val="18"/>
      <w:szCs w:val="24"/>
    </w:rPr>
  </w:style>
  <w:style w:type="character" w:customStyle="1" w:styleId="st">
    <w:name w:val="st"/>
    <w:basedOn w:val="DefaultParagraphFont"/>
    <w:rsid w:val="00B30CBF"/>
  </w:style>
  <w:style w:type="paragraph" w:customStyle="1" w:styleId="CharChar">
    <w:name w:val="Знак Знак Знак Знак Знак Знак Char Char Знак Знак"/>
    <w:basedOn w:val="Normal"/>
    <w:rsid w:val="002C5637"/>
    <w:pPr>
      <w:tabs>
        <w:tab w:val="left" w:pos="709"/>
      </w:tabs>
      <w:spacing w:after="0" w:line="240" w:lineRule="auto"/>
    </w:pPr>
    <w:rPr>
      <w:rFonts w:ascii="Tahoma" w:eastAsia="Times New Roman" w:hAnsi="Tahoma" w:cs="Times New Roman"/>
      <w:sz w:val="24"/>
      <w:szCs w:val="24"/>
      <w:lang w:val="pl-PL" w:eastAsia="pl-PL"/>
    </w:rPr>
  </w:style>
  <w:style w:type="paragraph" w:customStyle="1" w:styleId="2">
    <w:name w:val="Списък на абзаци2"/>
    <w:basedOn w:val="Normal"/>
    <w:qFormat/>
    <w:rsid w:val="002C5637"/>
    <w:pPr>
      <w:spacing w:after="200" w:line="276" w:lineRule="auto"/>
      <w:ind w:left="720"/>
      <w:contextualSpacing/>
      <w:jc w:val="both"/>
    </w:pPr>
    <w:rPr>
      <w:rFonts w:cs="Times New Roman"/>
      <w:lang w:val="bg-BG"/>
    </w:rPr>
  </w:style>
  <w:style w:type="paragraph" w:customStyle="1" w:styleId="CharChar0">
    <w:name w:val="Знак Знак Знак Знак Знак Знак Char Char Знак Знак"/>
    <w:basedOn w:val="Normal"/>
    <w:rsid w:val="008F5C61"/>
    <w:pPr>
      <w:tabs>
        <w:tab w:val="left" w:pos="709"/>
      </w:tabs>
      <w:spacing w:after="0" w:line="240" w:lineRule="auto"/>
    </w:pPr>
    <w:rPr>
      <w:rFonts w:ascii="Tahoma" w:eastAsia="Times New Roman" w:hAnsi="Tahoma" w:cs="Times New Roman"/>
      <w:sz w:val="24"/>
      <w:szCs w:val="24"/>
      <w:lang w:val="pl-PL" w:eastAsia="pl-PL"/>
    </w:rPr>
  </w:style>
  <w:style w:type="paragraph" w:customStyle="1" w:styleId="12">
    <w:name w:val="Знак Знак1"/>
    <w:basedOn w:val="Normal"/>
    <w:rsid w:val="00E30619"/>
    <w:pPr>
      <w:tabs>
        <w:tab w:val="left" w:pos="709"/>
      </w:tabs>
      <w:spacing w:after="0" w:line="240" w:lineRule="auto"/>
    </w:pPr>
    <w:rPr>
      <w:rFonts w:ascii="Tahoma" w:eastAsia="Times New Roman" w:hAnsi="Tahoma" w:cs="Times New Roman"/>
      <w:sz w:val="24"/>
      <w:szCs w:val="24"/>
      <w:lang w:val="pl-PL" w:eastAsia="pl-PL"/>
    </w:rPr>
  </w:style>
  <w:style w:type="character" w:customStyle="1" w:styleId="a1">
    <w:name w:val="Основной текст_"/>
    <w:basedOn w:val="DefaultParagraphFont"/>
    <w:link w:val="13"/>
    <w:rsid w:val="00E30619"/>
    <w:rPr>
      <w:rFonts w:ascii="Arial" w:hAnsi="Arial"/>
      <w:sz w:val="18"/>
      <w:szCs w:val="18"/>
      <w:shd w:val="clear" w:color="auto" w:fill="FFFFFF"/>
    </w:rPr>
  </w:style>
  <w:style w:type="paragraph" w:customStyle="1" w:styleId="13">
    <w:name w:val="Основной текст1"/>
    <w:basedOn w:val="Normal"/>
    <w:link w:val="a1"/>
    <w:rsid w:val="00E30619"/>
    <w:pPr>
      <w:widowControl w:val="0"/>
      <w:shd w:val="clear" w:color="auto" w:fill="FFFFFF"/>
      <w:spacing w:before="60" w:after="240" w:line="230" w:lineRule="exact"/>
      <w:jc w:val="both"/>
    </w:pPr>
    <w:rPr>
      <w:rFonts w:ascii="Arial" w:hAnsi="Arial" w:cs="Times New Roman"/>
      <w:sz w:val="18"/>
      <w:szCs w:val="18"/>
    </w:rPr>
  </w:style>
  <w:style w:type="character" w:customStyle="1" w:styleId="FontStyle33">
    <w:name w:val="Font Style33"/>
    <w:basedOn w:val="DefaultParagraphFont"/>
    <w:rsid w:val="00B86B5F"/>
    <w:rPr>
      <w:rFonts w:ascii="Times New Roman" w:hAnsi="Times New Roman" w:cs="Times New Roman"/>
      <w:sz w:val="26"/>
      <w:szCs w:val="26"/>
    </w:rPr>
  </w:style>
  <w:style w:type="character" w:customStyle="1" w:styleId="FontStyle61">
    <w:name w:val="Font Style61"/>
    <w:rsid w:val="003F44D7"/>
    <w:rPr>
      <w:rFonts w:ascii="Arial" w:hAnsi="Arial" w:cs="Arial"/>
      <w:sz w:val="16"/>
      <w:szCs w:val="16"/>
    </w:rPr>
  </w:style>
  <w:style w:type="character" w:customStyle="1" w:styleId="FontStyle62">
    <w:name w:val="Font Style62"/>
    <w:rsid w:val="003F44D7"/>
    <w:rPr>
      <w:rFonts w:ascii="Arial" w:hAnsi="Arial" w:cs="Arial"/>
      <w:b/>
      <w:bCs/>
      <w:i/>
      <w:iCs/>
      <w:sz w:val="16"/>
      <w:szCs w:val="16"/>
    </w:rPr>
  </w:style>
  <w:style w:type="character" w:customStyle="1" w:styleId="FontStyle63">
    <w:name w:val="Font Style63"/>
    <w:rsid w:val="003F44D7"/>
    <w:rPr>
      <w:rFonts w:ascii="Arial" w:hAnsi="Arial" w:cs="Arial"/>
      <w:spacing w:val="-20"/>
      <w:sz w:val="20"/>
      <w:szCs w:val="20"/>
    </w:rPr>
  </w:style>
  <w:style w:type="character" w:customStyle="1" w:styleId="FontStyle65">
    <w:name w:val="Font Style65"/>
    <w:rsid w:val="003F44D7"/>
    <w:rPr>
      <w:rFonts w:ascii="Arial" w:hAnsi="Arial" w:cs="Arial"/>
      <w:sz w:val="16"/>
      <w:szCs w:val="16"/>
    </w:rPr>
  </w:style>
  <w:style w:type="paragraph" w:customStyle="1" w:styleId="CharChar1">
    <w:name w:val="Знак Знак Знак Знак Знак Знак Char Char Знак Знак"/>
    <w:basedOn w:val="Normal"/>
    <w:rsid w:val="008C5FDD"/>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21">
    <w:name w:val="Style21"/>
    <w:basedOn w:val="Normal"/>
    <w:rsid w:val="008C5FDD"/>
    <w:pPr>
      <w:widowControl w:val="0"/>
      <w:autoSpaceDE w:val="0"/>
      <w:autoSpaceDN w:val="0"/>
      <w:adjustRightInd w:val="0"/>
      <w:spacing w:after="0" w:line="240" w:lineRule="auto"/>
    </w:pPr>
    <w:rPr>
      <w:rFonts w:ascii="Arial" w:eastAsia="Times New Roman" w:hAnsi="Arial" w:cs="Times New Roman"/>
      <w:sz w:val="24"/>
      <w:szCs w:val="24"/>
      <w:lang w:val="bg-BG" w:eastAsia="bg-BG"/>
    </w:rPr>
  </w:style>
  <w:style w:type="paragraph" w:customStyle="1" w:styleId="Style22">
    <w:name w:val="Style22"/>
    <w:basedOn w:val="Normal"/>
    <w:rsid w:val="008C5FDD"/>
    <w:pPr>
      <w:widowControl w:val="0"/>
      <w:autoSpaceDE w:val="0"/>
      <w:autoSpaceDN w:val="0"/>
      <w:adjustRightInd w:val="0"/>
      <w:spacing w:after="0" w:line="240" w:lineRule="auto"/>
    </w:pPr>
    <w:rPr>
      <w:rFonts w:ascii="Arial" w:eastAsia="Times New Roman" w:hAnsi="Arial" w:cs="Times New Roman"/>
      <w:sz w:val="24"/>
      <w:szCs w:val="24"/>
      <w:lang w:val="bg-BG" w:eastAsia="bg-BG"/>
    </w:rPr>
  </w:style>
  <w:style w:type="paragraph" w:customStyle="1" w:styleId="Style23">
    <w:name w:val="Style23"/>
    <w:basedOn w:val="Normal"/>
    <w:rsid w:val="008C5FDD"/>
    <w:pPr>
      <w:widowControl w:val="0"/>
      <w:autoSpaceDE w:val="0"/>
      <w:autoSpaceDN w:val="0"/>
      <w:adjustRightInd w:val="0"/>
      <w:spacing w:after="0" w:line="274" w:lineRule="exact"/>
    </w:pPr>
    <w:rPr>
      <w:rFonts w:ascii="Arial" w:eastAsia="Times New Roman" w:hAnsi="Arial" w:cs="Times New Roman"/>
      <w:sz w:val="24"/>
      <w:szCs w:val="24"/>
      <w:lang w:val="bg-BG" w:eastAsia="bg-BG"/>
    </w:rPr>
  </w:style>
  <w:style w:type="paragraph" w:customStyle="1" w:styleId="Style24">
    <w:name w:val="Style24"/>
    <w:basedOn w:val="Normal"/>
    <w:rsid w:val="008C5FDD"/>
    <w:pPr>
      <w:widowControl w:val="0"/>
      <w:autoSpaceDE w:val="0"/>
      <w:autoSpaceDN w:val="0"/>
      <w:adjustRightInd w:val="0"/>
      <w:spacing w:after="0" w:line="288" w:lineRule="exact"/>
      <w:jc w:val="center"/>
    </w:pPr>
    <w:rPr>
      <w:rFonts w:ascii="Arial" w:eastAsia="Times New Roman" w:hAnsi="Arial" w:cs="Times New Roman"/>
      <w:sz w:val="24"/>
      <w:szCs w:val="24"/>
      <w:lang w:val="bg-BG" w:eastAsia="bg-BG"/>
    </w:rPr>
  </w:style>
  <w:style w:type="character" w:customStyle="1" w:styleId="FontStyle37">
    <w:name w:val="Font Style37"/>
    <w:rsid w:val="008C5FDD"/>
    <w:rPr>
      <w:rFonts w:ascii="Arial" w:hAnsi="Arial" w:cs="Arial"/>
      <w:b/>
      <w:bCs/>
      <w:sz w:val="22"/>
      <w:szCs w:val="22"/>
    </w:rPr>
  </w:style>
  <w:style w:type="character" w:customStyle="1" w:styleId="FontStyle45">
    <w:name w:val="Font Style45"/>
    <w:rsid w:val="008C5FDD"/>
    <w:rPr>
      <w:rFonts w:ascii="Arial" w:hAnsi="Arial" w:cs="Arial"/>
      <w:b/>
      <w:bCs/>
      <w:sz w:val="22"/>
      <w:szCs w:val="22"/>
    </w:rPr>
  </w:style>
  <w:style w:type="character" w:customStyle="1" w:styleId="FontStyle46">
    <w:name w:val="Font Style46"/>
    <w:rsid w:val="008C5FDD"/>
    <w:rPr>
      <w:rFonts w:ascii="Arial" w:hAnsi="Arial" w:cs="Arial"/>
      <w:sz w:val="22"/>
      <w:szCs w:val="22"/>
    </w:rPr>
  </w:style>
  <w:style w:type="paragraph" w:customStyle="1" w:styleId="Style17">
    <w:name w:val="Style17"/>
    <w:basedOn w:val="Normal"/>
    <w:qFormat/>
    <w:rsid w:val="00B53EEF"/>
    <w:pPr>
      <w:widowControl w:val="0"/>
      <w:autoSpaceDE w:val="0"/>
      <w:autoSpaceDN w:val="0"/>
      <w:adjustRightInd w:val="0"/>
      <w:spacing w:after="0" w:line="230" w:lineRule="exact"/>
      <w:jc w:val="center"/>
    </w:pPr>
    <w:rPr>
      <w:rFonts w:ascii="Sylfaen" w:eastAsia="Times New Roman" w:hAnsi="Sylfaen" w:cs="Times New Roman"/>
      <w:sz w:val="24"/>
      <w:szCs w:val="24"/>
      <w:lang w:val="bg-BG" w:eastAsia="bg-BG"/>
    </w:rPr>
  </w:style>
  <w:style w:type="paragraph" w:customStyle="1" w:styleId="Style18">
    <w:name w:val="Style18"/>
    <w:basedOn w:val="Normal"/>
    <w:rsid w:val="00B53EEF"/>
    <w:pPr>
      <w:widowControl w:val="0"/>
      <w:autoSpaceDE w:val="0"/>
      <w:autoSpaceDN w:val="0"/>
      <w:adjustRightInd w:val="0"/>
      <w:spacing w:after="0" w:line="240" w:lineRule="auto"/>
    </w:pPr>
    <w:rPr>
      <w:rFonts w:ascii="Sylfaen" w:eastAsia="Times New Roman" w:hAnsi="Sylfaen" w:cs="Times New Roman"/>
      <w:sz w:val="24"/>
      <w:szCs w:val="24"/>
      <w:lang w:val="bg-BG" w:eastAsia="bg-BG"/>
    </w:rPr>
  </w:style>
  <w:style w:type="paragraph" w:customStyle="1" w:styleId="Style20">
    <w:name w:val="Style20"/>
    <w:basedOn w:val="Normal"/>
    <w:rsid w:val="00B53EEF"/>
    <w:pPr>
      <w:widowControl w:val="0"/>
      <w:autoSpaceDE w:val="0"/>
      <w:autoSpaceDN w:val="0"/>
      <w:adjustRightInd w:val="0"/>
      <w:spacing w:after="0" w:line="240" w:lineRule="auto"/>
    </w:pPr>
    <w:rPr>
      <w:rFonts w:ascii="Sylfaen" w:eastAsia="Times New Roman" w:hAnsi="Sylfaen" w:cs="Times New Roman"/>
      <w:sz w:val="24"/>
      <w:szCs w:val="24"/>
      <w:lang w:val="bg-BG" w:eastAsia="bg-BG"/>
    </w:rPr>
  </w:style>
  <w:style w:type="character" w:customStyle="1" w:styleId="FontStyle54">
    <w:name w:val="Font Style54"/>
    <w:rsid w:val="00B53EEF"/>
    <w:rPr>
      <w:rFonts w:ascii="Arial" w:hAnsi="Arial" w:cs="Arial"/>
      <w:b/>
      <w:bCs/>
      <w:sz w:val="16"/>
      <w:szCs w:val="16"/>
    </w:rPr>
  </w:style>
  <w:style w:type="character" w:customStyle="1" w:styleId="FontStyle55">
    <w:name w:val="Font Style55"/>
    <w:rsid w:val="00B53EEF"/>
    <w:rPr>
      <w:rFonts w:ascii="Arial" w:hAnsi="Arial" w:cs="Arial"/>
      <w:b/>
      <w:bCs/>
      <w:smallCaps/>
      <w:sz w:val="16"/>
      <w:szCs w:val="16"/>
    </w:rPr>
  </w:style>
  <w:style w:type="paragraph" w:styleId="BodyText23">
    <w:name w:val="Body Text 2"/>
    <w:aliases w:val=" Char"/>
    <w:basedOn w:val="Normal"/>
    <w:link w:val="BodyText2Char"/>
    <w:unhideWhenUsed/>
    <w:rsid w:val="00F53360"/>
    <w:pPr>
      <w:spacing w:after="120" w:line="480" w:lineRule="auto"/>
    </w:pPr>
  </w:style>
  <w:style w:type="character" w:customStyle="1" w:styleId="BodyText2Char">
    <w:name w:val="Body Text 2 Char"/>
    <w:aliases w:val=" Char Char"/>
    <w:basedOn w:val="DefaultParagraphFont"/>
    <w:link w:val="BodyText23"/>
    <w:rsid w:val="00F53360"/>
    <w:rPr>
      <w:rFonts w:cs="Calibri"/>
      <w:sz w:val="22"/>
      <w:szCs w:val="22"/>
    </w:rPr>
  </w:style>
  <w:style w:type="paragraph" w:customStyle="1" w:styleId="CharChar2">
    <w:name w:val="Знак Знак Знак Знак Знак Знак Char Char Знак Знак"/>
    <w:basedOn w:val="Normal"/>
    <w:rsid w:val="0059378A"/>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
    <w:name w:val="Знак Знак Знак Знак Знак Знак Char Char Знак Знак"/>
    <w:basedOn w:val="Normal"/>
    <w:rsid w:val="002C0531"/>
    <w:pPr>
      <w:tabs>
        <w:tab w:val="left" w:pos="709"/>
      </w:tabs>
      <w:spacing w:after="0" w:line="240" w:lineRule="auto"/>
    </w:pPr>
    <w:rPr>
      <w:rFonts w:ascii="Tahoma" w:eastAsia="Times New Roman" w:hAnsi="Tahoma" w:cs="Times New Roman"/>
      <w:sz w:val="24"/>
      <w:szCs w:val="24"/>
      <w:lang w:val="pl-PL" w:eastAsia="pl-PL"/>
    </w:rPr>
  </w:style>
  <w:style w:type="paragraph" w:customStyle="1" w:styleId="14">
    <w:name w:val="1 Знак Знак Знак Знак"/>
    <w:basedOn w:val="Normal"/>
    <w:rsid w:val="00CF5D0F"/>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Char4">
    <w:name w:val="Char Char"/>
    <w:locked/>
    <w:rsid w:val="000C1AD4"/>
    <w:rPr>
      <w:noProof w:val="0"/>
      <w:sz w:val="28"/>
      <w:lang w:val="bg-BG" w:eastAsia="en-US" w:bidi="ar-SA"/>
    </w:rPr>
  </w:style>
  <w:style w:type="character" w:customStyle="1" w:styleId="CharChar10">
    <w:name w:val="Char Char1"/>
    <w:uiPriority w:val="99"/>
    <w:locked/>
    <w:rsid w:val="000C1AD4"/>
    <w:rPr>
      <w:sz w:val="28"/>
      <w:szCs w:val="28"/>
      <w:lang w:val="bg-BG" w:eastAsia="en-US"/>
    </w:rPr>
  </w:style>
  <w:style w:type="character" w:customStyle="1" w:styleId="Heading5Char">
    <w:name w:val="Heading 5 Char"/>
    <w:aliases w:val="T5 Seureca Char"/>
    <w:basedOn w:val="DefaultParagraphFont"/>
    <w:link w:val="Heading5"/>
    <w:uiPriority w:val="9"/>
    <w:rsid w:val="0091311B"/>
    <w:rPr>
      <w:rFonts w:asciiTheme="majorHAnsi" w:eastAsiaTheme="majorEastAsia" w:hAnsiTheme="majorHAnsi" w:cstheme="majorBidi"/>
      <w:color w:val="243F60" w:themeColor="accent1" w:themeShade="7F"/>
      <w:sz w:val="22"/>
      <w:szCs w:val="22"/>
    </w:rPr>
  </w:style>
  <w:style w:type="character" w:customStyle="1" w:styleId="Heading4Char">
    <w:name w:val="Heading 4 Char"/>
    <w:aliases w:val="T4 Seureca Char,Heading 4 Char2 Char,Heading 4 Char Char2 Char,Heading 4 Char1 Char Char1 Char,Heading 4 Char Char Char Char1 Char,Heading 4 Char1 Char1 Char,Heading 4 Char Char Char1 Char,Heading 4 Char1 Char Char Char Char,Heading4 Char"/>
    <w:basedOn w:val="DefaultParagraphFont"/>
    <w:link w:val="Heading4"/>
    <w:uiPriority w:val="9"/>
    <w:rsid w:val="0091311B"/>
    <w:rPr>
      <w:rFonts w:eastAsia="Times New Roman"/>
      <w:b/>
      <w:bCs/>
      <w:sz w:val="28"/>
      <w:szCs w:val="28"/>
      <w:lang w:val="bg-BG" w:eastAsia="bg-BG"/>
    </w:rPr>
  </w:style>
  <w:style w:type="character" w:customStyle="1" w:styleId="Heading6Char">
    <w:name w:val="Heading 6 Char"/>
    <w:basedOn w:val="DefaultParagraphFont"/>
    <w:link w:val="Heading6"/>
    <w:uiPriority w:val="99"/>
    <w:rsid w:val="0091311B"/>
    <w:rPr>
      <w:rFonts w:ascii="Times New Roman" w:eastAsia="Times New Roman" w:hAnsi="Times New Roman"/>
      <w:b/>
      <w:sz w:val="24"/>
      <w:lang w:val="bg-BG" w:eastAsia="bg-BG"/>
    </w:rPr>
  </w:style>
  <w:style w:type="character" w:customStyle="1" w:styleId="Heading7Char">
    <w:name w:val="Heading 7 Char"/>
    <w:basedOn w:val="DefaultParagraphFont"/>
    <w:link w:val="Heading7"/>
    <w:uiPriority w:val="99"/>
    <w:rsid w:val="0091311B"/>
    <w:rPr>
      <w:rFonts w:ascii="Times New Roman" w:eastAsia="Times New Roman" w:hAnsi="Times New Roman"/>
      <w:sz w:val="24"/>
      <w:szCs w:val="24"/>
      <w:lang w:eastAsia="bg-BG"/>
    </w:rPr>
  </w:style>
  <w:style w:type="character" w:customStyle="1" w:styleId="Heading8Char">
    <w:name w:val="Heading 8 Char"/>
    <w:basedOn w:val="DefaultParagraphFont"/>
    <w:link w:val="Heading8"/>
    <w:uiPriority w:val="99"/>
    <w:rsid w:val="0091311B"/>
    <w:rPr>
      <w:rFonts w:ascii="Arial" w:eastAsia="Times New Roman" w:hAnsi="Arial"/>
      <w:b/>
      <w:sz w:val="24"/>
      <w:lang w:val="bg-BG" w:eastAsia="bg-BG"/>
    </w:rPr>
  </w:style>
  <w:style w:type="character" w:customStyle="1" w:styleId="Heading9Char">
    <w:name w:val="Heading 9 Char"/>
    <w:aliases w:val="Tables Char"/>
    <w:basedOn w:val="DefaultParagraphFont"/>
    <w:link w:val="Heading9"/>
    <w:uiPriority w:val="99"/>
    <w:rsid w:val="0091311B"/>
    <w:rPr>
      <w:rFonts w:ascii="Arial" w:eastAsia="Times New Roman" w:hAnsi="Arial"/>
      <w:b/>
      <w:sz w:val="36"/>
      <w:lang w:val="bg-BG" w:eastAsia="bg-BG"/>
    </w:rPr>
  </w:style>
  <w:style w:type="character" w:customStyle="1" w:styleId="Heading1Char1">
    <w:name w:val="Heading 1 Char1"/>
    <w:aliases w:val="Numbered - 1 Char,heading 1 Char,Outline1 Char,intoduction Char,Hoofdstuk Char1,Heading 1 Char Char Char Char1,-SEURECA Char1,Titre 1 Car Char1,Main Heading Char1,título 1 Char1,CarlBro 1 Char1"/>
    <w:basedOn w:val="DefaultParagraphFont"/>
    <w:uiPriority w:val="99"/>
    <w:locked/>
    <w:rsid w:val="0091311B"/>
    <w:rPr>
      <w:rFonts w:ascii="Calibri Light" w:hAnsi="Calibri Light" w:cs="Calibri Light"/>
      <w:b/>
      <w:bCs/>
      <w:color w:val="2E74B5"/>
      <w:sz w:val="28"/>
      <w:szCs w:val="28"/>
    </w:rPr>
  </w:style>
  <w:style w:type="paragraph" w:customStyle="1" w:styleId="110">
    <w:name w:val="Списък на абзаци11"/>
    <w:basedOn w:val="Normal"/>
    <w:uiPriority w:val="99"/>
    <w:qFormat/>
    <w:rsid w:val="0091311B"/>
    <w:pPr>
      <w:spacing w:after="200" w:line="276" w:lineRule="auto"/>
      <w:ind w:left="720"/>
    </w:pPr>
    <w:rPr>
      <w:lang w:eastAsia="bg-BG"/>
    </w:rPr>
  </w:style>
  <w:style w:type="paragraph" w:customStyle="1" w:styleId="CharChar40">
    <w:name w:val="Знак Знак Знак Знак Знак Знак Char Char Знак Знак4"/>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0">
    <w:name w:val="Знак Знак Знак Знак Знак Знак Char Char Знак Знак3"/>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0">
    <w:name w:val="Знак Знак Знак Знак Знак Знак Char Char Знак Знак2"/>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1">
    <w:name w:val="Знак Знак Знак Знак Знак Знак Char Char Знак Знак1"/>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skypepnhtextspan">
    <w:name w:val="skype_pnh_text_span"/>
    <w:basedOn w:val="DefaultParagraphFont"/>
    <w:rsid w:val="0091311B"/>
  </w:style>
  <w:style w:type="paragraph" w:customStyle="1" w:styleId="CharChar1Char">
    <w:name w:val="Char Char1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CharCharChar1">
    <w:name w:val="Char Char1 Char Char Char Char1"/>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styleId="PageNumber">
    <w:name w:val="page number"/>
    <w:aliases w:val="Seureca"/>
    <w:basedOn w:val="DefaultParagraphFont"/>
    <w:rsid w:val="0091311B"/>
  </w:style>
  <w:style w:type="paragraph" w:styleId="TOC1">
    <w:name w:val="toc 1"/>
    <w:aliases w:val="TM 1Seureca"/>
    <w:basedOn w:val="Normal"/>
    <w:next w:val="Normal"/>
    <w:qFormat/>
    <w:locked/>
    <w:rsid w:val="0091311B"/>
    <w:pPr>
      <w:suppressAutoHyphens/>
      <w:spacing w:after="0" w:line="240" w:lineRule="auto"/>
    </w:pPr>
    <w:rPr>
      <w:rFonts w:ascii="Arial" w:eastAsia="Times New Roman" w:hAnsi="Arial" w:cs="Times New Roman"/>
      <w:sz w:val="24"/>
      <w:szCs w:val="20"/>
      <w:lang w:val="en-AU" w:eastAsia="ar-SA"/>
    </w:rPr>
  </w:style>
  <w:style w:type="paragraph" w:customStyle="1" w:styleId="Style4">
    <w:name w:val="Style4"/>
    <w:basedOn w:val="Normal"/>
    <w:rsid w:val="0091311B"/>
    <w:pPr>
      <w:widowControl w:val="0"/>
      <w:autoSpaceDE w:val="0"/>
      <w:autoSpaceDN w:val="0"/>
      <w:adjustRightInd w:val="0"/>
      <w:spacing w:after="0" w:line="274" w:lineRule="exact"/>
      <w:ind w:firstLine="720"/>
      <w:jc w:val="both"/>
    </w:pPr>
    <w:rPr>
      <w:rFonts w:ascii="Times New Roman" w:eastAsia="Times New Roman" w:hAnsi="Times New Roman" w:cs="Times New Roman"/>
      <w:sz w:val="24"/>
      <w:szCs w:val="24"/>
      <w:lang w:val="bg-BG" w:eastAsia="bg-BG"/>
    </w:rPr>
  </w:style>
  <w:style w:type="character" w:customStyle="1" w:styleId="FontStyle28">
    <w:name w:val="Font Style28"/>
    <w:rsid w:val="0091311B"/>
    <w:rPr>
      <w:rFonts w:ascii="Times New Roman" w:hAnsi="Times New Roman" w:cs="Times New Roman"/>
      <w:sz w:val="22"/>
      <w:szCs w:val="22"/>
    </w:rPr>
  </w:style>
  <w:style w:type="character" w:customStyle="1" w:styleId="skypepnhcontainer">
    <w:name w:val="skype_pnh_container"/>
    <w:basedOn w:val="DefaultParagraphFont"/>
    <w:rsid w:val="0091311B"/>
  </w:style>
  <w:style w:type="paragraph" w:customStyle="1" w:styleId="Style1">
    <w:name w:val="Style1"/>
    <w:basedOn w:val="Normal"/>
    <w:rsid w:val="0091311B"/>
    <w:pPr>
      <w:widowControl w:val="0"/>
      <w:autoSpaceDE w:val="0"/>
      <w:autoSpaceDN w:val="0"/>
      <w:adjustRightInd w:val="0"/>
      <w:spacing w:after="0" w:line="240" w:lineRule="auto"/>
    </w:pPr>
    <w:rPr>
      <w:rFonts w:ascii="Arial" w:eastAsia="Times New Roman" w:hAnsi="Arial" w:cs="Times New Roman"/>
      <w:sz w:val="24"/>
      <w:szCs w:val="24"/>
      <w:lang w:val="bg-BG" w:eastAsia="bg-BG"/>
    </w:rPr>
  </w:style>
  <w:style w:type="character" w:customStyle="1" w:styleId="FontStyle11">
    <w:name w:val="Font Style11"/>
    <w:rsid w:val="0091311B"/>
    <w:rPr>
      <w:rFonts w:ascii="Arial" w:hAnsi="Arial" w:cs="Arial"/>
      <w:b/>
      <w:bCs/>
      <w:sz w:val="22"/>
      <w:szCs w:val="22"/>
    </w:rPr>
  </w:style>
  <w:style w:type="paragraph" w:customStyle="1" w:styleId="Style3">
    <w:name w:val="Style3"/>
    <w:basedOn w:val="Normal"/>
    <w:rsid w:val="0091311B"/>
    <w:pPr>
      <w:widowControl w:val="0"/>
      <w:autoSpaceDE w:val="0"/>
      <w:autoSpaceDN w:val="0"/>
      <w:adjustRightInd w:val="0"/>
      <w:spacing w:after="0" w:line="296" w:lineRule="exact"/>
    </w:pPr>
    <w:rPr>
      <w:rFonts w:ascii="Arial" w:eastAsia="Times New Roman" w:hAnsi="Arial" w:cs="Times New Roman"/>
      <w:sz w:val="24"/>
      <w:szCs w:val="24"/>
      <w:lang w:val="bg-BG" w:eastAsia="bg-BG"/>
    </w:rPr>
  </w:style>
  <w:style w:type="paragraph" w:customStyle="1" w:styleId="Style5">
    <w:name w:val="Style5"/>
    <w:basedOn w:val="Normal"/>
    <w:rsid w:val="0091311B"/>
    <w:pPr>
      <w:widowControl w:val="0"/>
      <w:autoSpaceDE w:val="0"/>
      <w:autoSpaceDN w:val="0"/>
      <w:adjustRightInd w:val="0"/>
      <w:spacing w:after="0" w:line="240" w:lineRule="auto"/>
    </w:pPr>
    <w:rPr>
      <w:rFonts w:ascii="Arial" w:eastAsia="Times New Roman" w:hAnsi="Arial" w:cs="Times New Roman"/>
      <w:sz w:val="24"/>
      <w:szCs w:val="24"/>
      <w:lang w:val="bg-BG" w:eastAsia="bg-BG"/>
    </w:rPr>
  </w:style>
  <w:style w:type="character" w:customStyle="1" w:styleId="FontStyle12">
    <w:name w:val="Font Style12"/>
    <w:rsid w:val="0091311B"/>
    <w:rPr>
      <w:rFonts w:ascii="Arial" w:hAnsi="Arial" w:cs="Arial"/>
      <w:sz w:val="22"/>
      <w:szCs w:val="22"/>
    </w:rPr>
  </w:style>
  <w:style w:type="character" w:customStyle="1" w:styleId="FontStyle13">
    <w:name w:val="Font Style13"/>
    <w:rsid w:val="0091311B"/>
    <w:rPr>
      <w:rFonts w:ascii="Arial" w:hAnsi="Arial" w:cs="Arial"/>
      <w:sz w:val="22"/>
      <w:szCs w:val="22"/>
    </w:rPr>
  </w:style>
  <w:style w:type="paragraph" w:customStyle="1" w:styleId="Style6">
    <w:name w:val="Style6"/>
    <w:basedOn w:val="Normal"/>
    <w:rsid w:val="0091311B"/>
    <w:pPr>
      <w:widowControl w:val="0"/>
      <w:autoSpaceDE w:val="0"/>
      <w:autoSpaceDN w:val="0"/>
      <w:adjustRightInd w:val="0"/>
      <w:spacing w:after="0" w:line="240" w:lineRule="auto"/>
    </w:pPr>
    <w:rPr>
      <w:rFonts w:ascii="Verdana" w:eastAsia="Times New Roman" w:hAnsi="Verdana" w:cs="Times New Roman"/>
      <w:sz w:val="24"/>
      <w:szCs w:val="24"/>
      <w:lang w:val="bg-BG" w:eastAsia="bg-BG"/>
    </w:rPr>
  </w:style>
  <w:style w:type="paragraph" w:customStyle="1" w:styleId="Char2">
    <w:name w:val="Char2"/>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0">
    <w:name w:val="1 Char Знак Знак Знак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styleId="Title">
    <w:name w:val="Title"/>
    <w:basedOn w:val="Normal"/>
    <w:link w:val="TitleChar"/>
    <w:uiPriority w:val="10"/>
    <w:qFormat/>
    <w:locked/>
    <w:rsid w:val="0091311B"/>
    <w:pPr>
      <w:spacing w:after="0" w:line="240" w:lineRule="auto"/>
      <w:jc w:val="center"/>
    </w:pPr>
    <w:rPr>
      <w:rFonts w:ascii="Times New Roman" w:eastAsia="Times New Roman" w:hAnsi="Times New Roman" w:cs="Times New Roman"/>
      <w:b/>
      <w:sz w:val="40"/>
      <w:szCs w:val="20"/>
      <w:lang w:eastAsia="bg-BG"/>
    </w:rPr>
  </w:style>
  <w:style w:type="character" w:customStyle="1" w:styleId="TitleChar">
    <w:name w:val="Title Char"/>
    <w:basedOn w:val="DefaultParagraphFont"/>
    <w:link w:val="Title"/>
    <w:uiPriority w:val="10"/>
    <w:rsid w:val="0091311B"/>
    <w:rPr>
      <w:rFonts w:ascii="Times New Roman" w:eastAsia="Times New Roman" w:hAnsi="Times New Roman"/>
      <w:b/>
      <w:sz w:val="40"/>
      <w:lang w:eastAsia="bg-BG"/>
    </w:rPr>
  </w:style>
  <w:style w:type="paragraph" w:customStyle="1" w:styleId="CharCharCharCharCharCharChar1">
    <w:name w:val="Char Char Char Char Char Char Char1"/>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styleId="FollowedHyperlink">
    <w:name w:val="FollowedHyperlink"/>
    <w:uiPriority w:val="99"/>
    <w:rsid w:val="0091311B"/>
    <w:rPr>
      <w:color w:val="800080"/>
      <w:u w:val="single"/>
    </w:rPr>
  </w:style>
  <w:style w:type="paragraph" w:customStyle="1" w:styleId="margbt6">
    <w:name w:val="margbt6"/>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BodyTextIndent3">
    <w:name w:val="Body Text Indent 3"/>
    <w:basedOn w:val="Normal"/>
    <w:link w:val="BodyTextIndent3Char"/>
    <w:uiPriority w:val="99"/>
    <w:rsid w:val="0091311B"/>
    <w:pPr>
      <w:spacing w:after="120" w:line="240" w:lineRule="auto"/>
      <w:ind w:left="283"/>
    </w:pPr>
    <w:rPr>
      <w:rFonts w:ascii="Times New Roman" w:eastAsia="Times New Roman" w:hAnsi="Times New Roman" w:cs="Times New Roman"/>
      <w:sz w:val="16"/>
      <w:szCs w:val="16"/>
      <w:lang w:val="bg-BG" w:eastAsia="bg-BG"/>
    </w:rPr>
  </w:style>
  <w:style w:type="character" w:customStyle="1" w:styleId="BodyTextIndent3Char">
    <w:name w:val="Body Text Indent 3 Char"/>
    <w:basedOn w:val="DefaultParagraphFont"/>
    <w:link w:val="BodyTextIndent3"/>
    <w:uiPriority w:val="99"/>
    <w:rsid w:val="0091311B"/>
    <w:rPr>
      <w:rFonts w:ascii="Times New Roman" w:eastAsia="Times New Roman" w:hAnsi="Times New Roman"/>
      <w:sz w:val="16"/>
      <w:szCs w:val="16"/>
      <w:lang w:val="bg-BG" w:eastAsia="bg-BG"/>
    </w:rPr>
  </w:style>
  <w:style w:type="paragraph" w:customStyle="1" w:styleId="Style8">
    <w:name w:val="Style8"/>
    <w:basedOn w:val="Normal"/>
    <w:rsid w:val="0091311B"/>
    <w:pPr>
      <w:widowControl w:val="0"/>
      <w:autoSpaceDE w:val="0"/>
      <w:autoSpaceDN w:val="0"/>
      <w:adjustRightInd w:val="0"/>
      <w:spacing w:after="0" w:line="211" w:lineRule="exact"/>
      <w:jc w:val="both"/>
    </w:pPr>
    <w:rPr>
      <w:rFonts w:ascii="Arial" w:eastAsia="Times New Roman" w:hAnsi="Arial" w:cs="Times New Roman"/>
      <w:sz w:val="24"/>
      <w:szCs w:val="24"/>
      <w:lang w:val="bg-BG" w:eastAsia="bg-BG"/>
    </w:rPr>
  </w:style>
  <w:style w:type="character" w:customStyle="1" w:styleId="FontStyle51">
    <w:name w:val="Font Style51"/>
    <w:rsid w:val="0091311B"/>
    <w:rPr>
      <w:rFonts w:ascii="Arial" w:hAnsi="Arial" w:cs="Arial"/>
      <w:b/>
      <w:bCs/>
      <w:sz w:val="18"/>
      <w:szCs w:val="18"/>
    </w:rPr>
  </w:style>
  <w:style w:type="character" w:customStyle="1" w:styleId="FontStyle52">
    <w:name w:val="Font Style52"/>
    <w:rsid w:val="0091311B"/>
    <w:rPr>
      <w:rFonts w:ascii="Arial" w:hAnsi="Arial" w:cs="Arial"/>
      <w:sz w:val="18"/>
      <w:szCs w:val="18"/>
    </w:rPr>
  </w:style>
  <w:style w:type="character" w:customStyle="1" w:styleId="FontStyle58">
    <w:name w:val="Font Style58"/>
    <w:rsid w:val="0091311B"/>
    <w:rPr>
      <w:rFonts w:ascii="Arial" w:hAnsi="Arial" w:cs="Arial"/>
      <w:b/>
      <w:bCs/>
      <w:sz w:val="22"/>
      <w:szCs w:val="22"/>
    </w:rPr>
  </w:style>
  <w:style w:type="paragraph" w:customStyle="1" w:styleId="Style29">
    <w:name w:val="Style29"/>
    <w:basedOn w:val="Normal"/>
    <w:rsid w:val="0091311B"/>
    <w:pPr>
      <w:widowControl w:val="0"/>
      <w:autoSpaceDE w:val="0"/>
      <w:autoSpaceDN w:val="0"/>
      <w:adjustRightInd w:val="0"/>
      <w:spacing w:after="0" w:line="473" w:lineRule="exact"/>
      <w:ind w:firstLine="216"/>
    </w:pPr>
    <w:rPr>
      <w:rFonts w:ascii="Arial" w:eastAsia="Times New Roman" w:hAnsi="Arial" w:cs="Times New Roman"/>
      <w:sz w:val="24"/>
      <w:szCs w:val="24"/>
      <w:lang w:val="bg-BG" w:eastAsia="bg-BG"/>
    </w:rPr>
  </w:style>
  <w:style w:type="character" w:customStyle="1" w:styleId="Bodytext8">
    <w:name w:val="Body text (8)_"/>
    <w:rsid w:val="0091311B"/>
    <w:rPr>
      <w:rFonts w:ascii="Arial Narrow" w:eastAsia="Arial Narrow" w:hAnsi="Arial Narrow" w:cs="Arial Narrow"/>
      <w:b/>
      <w:bCs/>
      <w:i w:val="0"/>
      <w:iCs w:val="0"/>
      <w:smallCaps w:val="0"/>
      <w:strike w:val="0"/>
      <w:sz w:val="21"/>
      <w:szCs w:val="21"/>
      <w:u w:val="none"/>
    </w:rPr>
  </w:style>
  <w:style w:type="character" w:customStyle="1" w:styleId="Bodytext80">
    <w:name w:val="Body text (8)"/>
    <w:rsid w:val="0091311B"/>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Bodytext9">
    <w:name w:val="Body text (9)_"/>
    <w:rsid w:val="0091311B"/>
    <w:rPr>
      <w:rFonts w:ascii="Arial Narrow" w:eastAsia="Arial Narrow" w:hAnsi="Arial Narrow" w:cs="Arial Narrow"/>
      <w:b/>
      <w:bCs/>
      <w:i w:val="0"/>
      <w:iCs w:val="0"/>
      <w:smallCaps w:val="0"/>
      <w:strike w:val="0"/>
      <w:u w:val="none"/>
    </w:rPr>
  </w:style>
  <w:style w:type="character" w:customStyle="1" w:styleId="Bodytext90">
    <w:name w:val="Body text (9)"/>
    <w:rsid w:val="0091311B"/>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Heading30">
    <w:name w:val="Heading #3_"/>
    <w:rsid w:val="0091311B"/>
    <w:rPr>
      <w:rFonts w:ascii="Arial Narrow" w:eastAsia="Arial Narrow" w:hAnsi="Arial Narrow" w:cs="Arial Narrow"/>
      <w:b/>
      <w:bCs/>
      <w:i w:val="0"/>
      <w:iCs w:val="0"/>
      <w:smallCaps w:val="0"/>
      <w:strike w:val="0"/>
      <w:u w:val="none"/>
    </w:rPr>
  </w:style>
  <w:style w:type="character" w:customStyle="1" w:styleId="Heading31">
    <w:name w:val="Heading #3"/>
    <w:rsid w:val="0091311B"/>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paragraph" w:customStyle="1" w:styleId="41">
    <w:name w:val="Знак Знак41"/>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font5">
    <w:name w:val="font5"/>
    <w:basedOn w:val="Normal"/>
    <w:rsid w:val="0091311B"/>
    <w:pPr>
      <w:spacing w:before="100" w:beforeAutospacing="1" w:after="100" w:afterAutospacing="1" w:line="240" w:lineRule="auto"/>
    </w:pPr>
    <w:rPr>
      <w:rFonts w:eastAsia="Times New Roman" w:cs="Times New Roman"/>
      <w:color w:val="333399"/>
    </w:rPr>
  </w:style>
  <w:style w:type="paragraph" w:customStyle="1" w:styleId="font6">
    <w:name w:val="font6"/>
    <w:basedOn w:val="Normal"/>
    <w:rsid w:val="0091311B"/>
    <w:pPr>
      <w:spacing w:before="100" w:beforeAutospacing="1" w:after="100" w:afterAutospacing="1" w:line="240" w:lineRule="auto"/>
    </w:pPr>
    <w:rPr>
      <w:rFonts w:ascii="Times New Roman" w:eastAsia="Times New Roman" w:hAnsi="Times New Roman" w:cs="Times New Roman"/>
      <w:color w:val="333399"/>
      <w:sz w:val="20"/>
      <w:szCs w:val="20"/>
    </w:rPr>
  </w:style>
  <w:style w:type="paragraph" w:customStyle="1" w:styleId="font7">
    <w:name w:val="font7"/>
    <w:basedOn w:val="Normal"/>
    <w:rsid w:val="0091311B"/>
    <w:pPr>
      <w:spacing w:before="100" w:beforeAutospacing="1" w:after="100" w:afterAutospacing="1" w:line="240" w:lineRule="auto"/>
    </w:pPr>
    <w:rPr>
      <w:rFonts w:eastAsia="Times New Roman" w:cs="Times New Roman"/>
      <w:color w:val="333399"/>
    </w:rPr>
  </w:style>
  <w:style w:type="paragraph" w:customStyle="1" w:styleId="font8">
    <w:name w:val="font8"/>
    <w:basedOn w:val="Normal"/>
    <w:rsid w:val="0091311B"/>
    <w:pPr>
      <w:spacing w:before="100" w:beforeAutospacing="1" w:after="100" w:afterAutospacing="1" w:line="240" w:lineRule="auto"/>
    </w:pPr>
    <w:rPr>
      <w:rFonts w:eastAsia="Times New Roman" w:cs="Times New Roman"/>
      <w:color w:val="003366"/>
    </w:rPr>
  </w:style>
  <w:style w:type="paragraph" w:customStyle="1" w:styleId="font9">
    <w:name w:val="font9"/>
    <w:basedOn w:val="Normal"/>
    <w:rsid w:val="0091311B"/>
    <w:pPr>
      <w:spacing w:before="100" w:beforeAutospacing="1" w:after="100" w:afterAutospacing="1" w:line="240" w:lineRule="auto"/>
    </w:pPr>
    <w:rPr>
      <w:rFonts w:eastAsia="Times New Roman" w:cs="Times New Roman"/>
      <w:color w:val="003366"/>
    </w:rPr>
  </w:style>
  <w:style w:type="paragraph" w:customStyle="1" w:styleId="font10">
    <w:name w:val="font10"/>
    <w:basedOn w:val="Normal"/>
    <w:rsid w:val="0091311B"/>
    <w:pPr>
      <w:spacing w:before="100" w:beforeAutospacing="1" w:after="100" w:afterAutospacing="1" w:line="240" w:lineRule="auto"/>
    </w:pPr>
    <w:rPr>
      <w:rFonts w:ascii="Times New Roman" w:eastAsia="Times New Roman" w:hAnsi="Times New Roman" w:cs="Times New Roman"/>
      <w:color w:val="003366"/>
      <w:sz w:val="20"/>
      <w:szCs w:val="20"/>
    </w:rPr>
  </w:style>
  <w:style w:type="paragraph" w:customStyle="1" w:styleId="xl65">
    <w:name w:val="xl65"/>
    <w:basedOn w:val="Normal"/>
    <w:rsid w:val="0091311B"/>
    <w:pP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9131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9131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91311B"/>
    <w:pPr>
      <w:pBdr>
        <w:top w:val="single" w:sz="4" w:space="0" w:color="auto"/>
        <w:left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131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Normal"/>
    <w:rsid w:val="009131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366092"/>
      <w:sz w:val="24"/>
      <w:szCs w:val="24"/>
    </w:rPr>
  </w:style>
  <w:style w:type="paragraph" w:customStyle="1" w:styleId="xl73">
    <w:name w:val="xl73"/>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366092"/>
      <w:sz w:val="24"/>
      <w:szCs w:val="24"/>
    </w:rPr>
  </w:style>
  <w:style w:type="paragraph" w:customStyle="1" w:styleId="xl74">
    <w:name w:val="xl74"/>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91311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9131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9131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91311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366092"/>
      <w:sz w:val="20"/>
      <w:szCs w:val="20"/>
    </w:rPr>
  </w:style>
  <w:style w:type="paragraph" w:customStyle="1" w:styleId="xl82">
    <w:name w:val="xl82"/>
    <w:basedOn w:val="Normal"/>
    <w:rsid w:val="009131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color w:val="1F497D"/>
      <w:sz w:val="24"/>
      <w:szCs w:val="24"/>
    </w:rPr>
  </w:style>
  <w:style w:type="paragraph" w:customStyle="1" w:styleId="xl83">
    <w:name w:val="xl83"/>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9131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91311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1F497D"/>
      <w:sz w:val="20"/>
      <w:szCs w:val="20"/>
    </w:rPr>
  </w:style>
  <w:style w:type="paragraph" w:customStyle="1" w:styleId="xl87">
    <w:name w:val="xl87"/>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1F497D"/>
      <w:sz w:val="20"/>
      <w:szCs w:val="20"/>
    </w:rPr>
  </w:style>
  <w:style w:type="paragraph" w:customStyle="1" w:styleId="xl88">
    <w:name w:val="xl88"/>
    <w:basedOn w:val="Normal"/>
    <w:rsid w:val="009131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color w:val="366092"/>
      <w:sz w:val="20"/>
      <w:szCs w:val="20"/>
    </w:rPr>
  </w:style>
  <w:style w:type="paragraph" w:customStyle="1" w:styleId="xl89">
    <w:name w:val="xl89"/>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1F497D"/>
      <w:sz w:val="20"/>
      <w:szCs w:val="20"/>
    </w:rPr>
  </w:style>
  <w:style w:type="paragraph" w:customStyle="1" w:styleId="xl90">
    <w:name w:val="xl90"/>
    <w:basedOn w:val="Normal"/>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Normal"/>
    <w:rsid w:val="0091311B"/>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1F497D"/>
      <w:sz w:val="20"/>
      <w:szCs w:val="20"/>
    </w:rPr>
  </w:style>
  <w:style w:type="paragraph" w:styleId="BodyTextIndent2">
    <w:name w:val="Body Text Indent 2"/>
    <w:basedOn w:val="Normal"/>
    <w:link w:val="BodyTextIndent2Char"/>
    <w:rsid w:val="0091311B"/>
    <w:pPr>
      <w:spacing w:after="120" w:line="480" w:lineRule="auto"/>
      <w:ind w:left="360"/>
    </w:pPr>
    <w:rPr>
      <w:rFonts w:ascii="Times New Roman" w:eastAsia="Times New Roman" w:hAnsi="Times New Roman" w:cs="Times New Roman"/>
      <w:sz w:val="24"/>
      <w:szCs w:val="24"/>
      <w:lang w:val="bg-BG" w:eastAsia="bg-BG"/>
    </w:rPr>
  </w:style>
  <w:style w:type="character" w:customStyle="1" w:styleId="BodyTextIndent2Char">
    <w:name w:val="Body Text Indent 2 Char"/>
    <w:basedOn w:val="DefaultParagraphFont"/>
    <w:link w:val="BodyTextIndent2"/>
    <w:rsid w:val="0091311B"/>
    <w:rPr>
      <w:rFonts w:ascii="Times New Roman" w:eastAsia="Times New Roman" w:hAnsi="Times New Roman"/>
      <w:sz w:val="24"/>
      <w:szCs w:val="24"/>
      <w:lang w:val="bg-BG" w:eastAsia="bg-BG"/>
    </w:rPr>
  </w:style>
  <w:style w:type="paragraph" w:customStyle="1" w:styleId="15">
    <w:name w:val="Нормална таблица1"/>
    <w:basedOn w:val="Normal"/>
    <w:next w:val="Normal"/>
    <w:qFormat/>
    <w:rsid w:val="0091311B"/>
    <w:pPr>
      <w:spacing w:before="20" w:after="20" w:line="240" w:lineRule="auto"/>
      <w:jc w:val="center"/>
    </w:pPr>
    <w:rPr>
      <w:rFonts w:ascii="Times New Roman" w:eastAsia="Times New Roman" w:hAnsi="Times New Roman" w:cs="Times New Roman"/>
      <w:szCs w:val="20"/>
      <w:lang w:val="bg-BG"/>
    </w:rPr>
  </w:style>
  <w:style w:type="character" w:customStyle="1" w:styleId="20">
    <w:name w:val="Основен текст (2)_"/>
    <w:rsid w:val="0091311B"/>
    <w:rPr>
      <w:rFonts w:ascii="Times New Roman" w:eastAsia="Times New Roman" w:hAnsi="Times New Roman" w:cs="Times New Roman"/>
      <w:b w:val="0"/>
      <w:bCs w:val="0"/>
      <w:i w:val="0"/>
      <w:iCs w:val="0"/>
      <w:smallCaps w:val="0"/>
      <w:strike w:val="0"/>
      <w:sz w:val="20"/>
      <w:szCs w:val="20"/>
      <w:u w:val="none"/>
    </w:rPr>
  </w:style>
  <w:style w:type="character" w:customStyle="1" w:styleId="2SegoeUI9pt">
    <w:name w:val="Основен текст (2) + Segoe UI;9 pt;Удебелен"/>
    <w:rsid w:val="0091311B"/>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1">
    <w:name w:val="Основен текст (2)"/>
    <w:rsid w:val="0091311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SegoeUI75pt1pt">
    <w:name w:val="Основен текст (2) + Segoe UI;7;5 pt;Разредка 1 pt"/>
    <w:rsid w:val="0091311B"/>
    <w:rPr>
      <w:rFonts w:ascii="Segoe UI" w:eastAsia="Segoe UI" w:hAnsi="Segoe UI" w:cs="Segoe UI"/>
      <w:b w:val="0"/>
      <w:bCs w:val="0"/>
      <w:i w:val="0"/>
      <w:iCs w:val="0"/>
      <w:smallCaps w:val="0"/>
      <w:strike w:val="0"/>
      <w:color w:val="000000"/>
      <w:spacing w:val="20"/>
      <w:w w:val="100"/>
      <w:position w:val="0"/>
      <w:sz w:val="15"/>
      <w:szCs w:val="15"/>
      <w:u w:val="none"/>
      <w:lang w:val="bg-BG" w:eastAsia="bg-BG" w:bidi="bg-BG"/>
    </w:rPr>
  </w:style>
  <w:style w:type="character" w:customStyle="1" w:styleId="2SegoeUI95pt">
    <w:name w:val="Основен текст (2) + Segoe UI;9;5 pt;Удебелен"/>
    <w:rsid w:val="0091311B"/>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paragraph" w:styleId="EndnoteText">
    <w:name w:val="endnote text"/>
    <w:aliases w:val="Endnote Text Char1,Endnote Text Char Char Char Char1,Endnote Text Char Char Char Char Char,Endnote Text Char Char Char Char Char Char Char Char"/>
    <w:basedOn w:val="Normal"/>
    <w:link w:val="EndnoteTextChar"/>
    <w:rsid w:val="0091311B"/>
    <w:pPr>
      <w:spacing w:after="0" w:line="240" w:lineRule="auto"/>
    </w:pPr>
    <w:rPr>
      <w:rFonts w:ascii="Times New Roman" w:eastAsia="Times New Roman" w:hAnsi="Times New Roman" w:cs="Times New Roman"/>
      <w:sz w:val="20"/>
      <w:szCs w:val="20"/>
      <w:lang w:val="bg-BG" w:eastAsia="bg-BG"/>
    </w:rPr>
  </w:style>
  <w:style w:type="character" w:customStyle="1" w:styleId="EndnoteTextChar">
    <w:name w:val="Endnote Text Char"/>
    <w:aliases w:val="Endnote Text Char1 Char1,Endnote Text Char Char Char Char1 Char1,Endnote Text Char Char Char Char Char Char1,Endnote Text Char Char Char Char Char Char Char Char Char1"/>
    <w:basedOn w:val="DefaultParagraphFont"/>
    <w:link w:val="EndnoteText"/>
    <w:rsid w:val="0091311B"/>
    <w:rPr>
      <w:rFonts w:ascii="Times New Roman" w:eastAsia="Times New Roman" w:hAnsi="Times New Roman"/>
      <w:lang w:val="bg-BG" w:eastAsia="bg-BG"/>
    </w:rPr>
  </w:style>
  <w:style w:type="character" w:styleId="EndnoteReference">
    <w:name w:val="endnote reference"/>
    <w:rsid w:val="0091311B"/>
    <w:rPr>
      <w:vertAlign w:val="superscript"/>
    </w:rPr>
  </w:style>
  <w:style w:type="character" w:customStyle="1" w:styleId="Bodytext16">
    <w:name w:val="Body text (16)_"/>
    <w:link w:val="Bodytext160"/>
    <w:rsid w:val="0091311B"/>
    <w:rPr>
      <w:rFonts w:ascii="Arial" w:eastAsia="Arial" w:hAnsi="Arial" w:cs="Arial"/>
      <w:sz w:val="22"/>
      <w:szCs w:val="22"/>
      <w:shd w:val="clear" w:color="auto" w:fill="FFFFFF"/>
    </w:rPr>
  </w:style>
  <w:style w:type="paragraph" w:customStyle="1" w:styleId="Bodytext160">
    <w:name w:val="Body text (16)"/>
    <w:basedOn w:val="Normal"/>
    <w:link w:val="Bodytext16"/>
    <w:rsid w:val="0091311B"/>
    <w:pPr>
      <w:widowControl w:val="0"/>
      <w:shd w:val="clear" w:color="auto" w:fill="FFFFFF"/>
      <w:spacing w:after="0" w:line="302" w:lineRule="exact"/>
      <w:ind w:hanging="340"/>
      <w:jc w:val="both"/>
    </w:pPr>
    <w:rPr>
      <w:rFonts w:ascii="Arial" w:eastAsia="Arial" w:hAnsi="Arial" w:cs="Arial"/>
    </w:rPr>
  </w:style>
  <w:style w:type="character" w:styleId="CommentReference">
    <w:name w:val="annotation reference"/>
    <w:rsid w:val="0091311B"/>
    <w:rPr>
      <w:sz w:val="16"/>
      <w:szCs w:val="16"/>
    </w:rPr>
  </w:style>
  <w:style w:type="paragraph" w:styleId="CommentText">
    <w:name w:val="annotation text"/>
    <w:aliases w:val="Char7"/>
    <w:basedOn w:val="Normal"/>
    <w:link w:val="CommentTextChar"/>
    <w:rsid w:val="0091311B"/>
    <w:pPr>
      <w:spacing w:after="0" w:line="240" w:lineRule="auto"/>
    </w:pPr>
    <w:rPr>
      <w:rFonts w:ascii="Times New Roman" w:eastAsia="Times New Roman" w:hAnsi="Times New Roman" w:cs="Times New Roman"/>
      <w:sz w:val="20"/>
      <w:szCs w:val="20"/>
      <w:lang w:val="bg-BG" w:eastAsia="bg-BG"/>
    </w:rPr>
  </w:style>
  <w:style w:type="character" w:customStyle="1" w:styleId="CommentTextChar">
    <w:name w:val="Comment Text Char"/>
    <w:aliases w:val="Char7 Char"/>
    <w:basedOn w:val="DefaultParagraphFont"/>
    <w:link w:val="CommentText"/>
    <w:rsid w:val="0091311B"/>
    <w:rPr>
      <w:rFonts w:ascii="Times New Roman" w:eastAsia="Times New Roman" w:hAnsi="Times New Roman"/>
      <w:lang w:val="bg-BG" w:eastAsia="bg-BG"/>
    </w:rPr>
  </w:style>
  <w:style w:type="paragraph" w:styleId="CommentSubject">
    <w:name w:val="annotation subject"/>
    <w:basedOn w:val="CommentText"/>
    <w:next w:val="CommentText"/>
    <w:link w:val="CommentSubjectChar"/>
    <w:rsid w:val="0091311B"/>
    <w:rPr>
      <w:b/>
      <w:bCs/>
    </w:rPr>
  </w:style>
  <w:style w:type="character" w:customStyle="1" w:styleId="CommentSubjectChar">
    <w:name w:val="Comment Subject Char"/>
    <w:basedOn w:val="CommentTextChar"/>
    <w:link w:val="CommentSubject"/>
    <w:rsid w:val="0091311B"/>
    <w:rPr>
      <w:b/>
      <w:bCs/>
    </w:rPr>
  </w:style>
  <w:style w:type="character" w:customStyle="1" w:styleId="Picturecaption">
    <w:name w:val="Picture caption_"/>
    <w:link w:val="Picturecaption0"/>
    <w:rsid w:val="0091311B"/>
    <w:rPr>
      <w:b/>
      <w:bCs/>
      <w:sz w:val="18"/>
      <w:szCs w:val="18"/>
      <w:shd w:val="clear" w:color="auto" w:fill="FFFFFF"/>
    </w:rPr>
  </w:style>
  <w:style w:type="paragraph" w:customStyle="1" w:styleId="Picturecaption0">
    <w:name w:val="Picture caption"/>
    <w:basedOn w:val="Normal"/>
    <w:link w:val="Picturecaption"/>
    <w:rsid w:val="0091311B"/>
    <w:pPr>
      <w:widowControl w:val="0"/>
      <w:shd w:val="clear" w:color="auto" w:fill="FFFFFF"/>
      <w:spacing w:after="0" w:line="230" w:lineRule="exact"/>
      <w:jc w:val="both"/>
    </w:pPr>
    <w:rPr>
      <w:rFonts w:cs="Times New Roman"/>
      <w:b/>
      <w:bCs/>
      <w:sz w:val="18"/>
      <w:szCs w:val="18"/>
    </w:rPr>
  </w:style>
  <w:style w:type="character" w:customStyle="1" w:styleId="Bodytext11">
    <w:name w:val="Body text (11)_"/>
    <w:link w:val="Bodytext110"/>
    <w:rsid w:val="0091311B"/>
    <w:rPr>
      <w:rFonts w:ascii="Arial" w:eastAsia="Arial" w:hAnsi="Arial" w:cs="Arial"/>
      <w:b/>
      <w:bCs/>
      <w:i/>
      <w:iCs/>
      <w:sz w:val="21"/>
      <w:szCs w:val="21"/>
      <w:shd w:val="clear" w:color="auto" w:fill="FFFFFF"/>
    </w:rPr>
  </w:style>
  <w:style w:type="paragraph" w:customStyle="1" w:styleId="Bodytext110">
    <w:name w:val="Body text (11)"/>
    <w:basedOn w:val="Normal"/>
    <w:link w:val="Bodytext11"/>
    <w:rsid w:val="0091311B"/>
    <w:pPr>
      <w:widowControl w:val="0"/>
      <w:shd w:val="clear" w:color="auto" w:fill="FFFFFF"/>
      <w:spacing w:after="0" w:line="288" w:lineRule="exact"/>
      <w:jc w:val="both"/>
    </w:pPr>
    <w:rPr>
      <w:rFonts w:ascii="Arial" w:eastAsia="Arial" w:hAnsi="Arial" w:cs="Arial"/>
      <w:b/>
      <w:bCs/>
      <w:i/>
      <w:iCs/>
      <w:sz w:val="21"/>
      <w:szCs w:val="21"/>
    </w:rPr>
  </w:style>
  <w:style w:type="character" w:customStyle="1" w:styleId="Picturecaption13">
    <w:name w:val="Picture caption (13)_"/>
    <w:link w:val="Picturecaption130"/>
    <w:rsid w:val="0091311B"/>
    <w:rPr>
      <w:rFonts w:ascii="Arial" w:eastAsia="Arial" w:hAnsi="Arial" w:cs="Arial"/>
      <w:sz w:val="22"/>
      <w:szCs w:val="22"/>
      <w:shd w:val="clear" w:color="auto" w:fill="FFFFFF"/>
    </w:rPr>
  </w:style>
  <w:style w:type="paragraph" w:customStyle="1" w:styleId="Picturecaption130">
    <w:name w:val="Picture caption (13)"/>
    <w:basedOn w:val="Normal"/>
    <w:link w:val="Picturecaption13"/>
    <w:rsid w:val="0091311B"/>
    <w:pPr>
      <w:widowControl w:val="0"/>
      <w:shd w:val="clear" w:color="auto" w:fill="FFFFFF"/>
      <w:spacing w:after="0" w:line="288" w:lineRule="exact"/>
      <w:jc w:val="both"/>
    </w:pPr>
    <w:rPr>
      <w:rFonts w:ascii="Arial" w:eastAsia="Arial" w:hAnsi="Arial" w:cs="Arial"/>
    </w:rPr>
  </w:style>
  <w:style w:type="character" w:customStyle="1" w:styleId="Bodytext2David">
    <w:name w:val="Body text (2) + David"/>
    <w:aliases w:val="8 pt,Spacing 1 pt,Body text + Bold4,Italic6"/>
    <w:rsid w:val="0091311B"/>
    <w:rPr>
      <w:rFonts w:ascii="David" w:eastAsia="David" w:hAnsi="David" w:cs="David"/>
      <w:b w:val="0"/>
      <w:bCs w:val="0"/>
      <w:i w:val="0"/>
      <w:iCs w:val="0"/>
      <w:smallCaps w:val="0"/>
      <w:strike w:val="0"/>
      <w:color w:val="000000"/>
      <w:spacing w:val="20"/>
      <w:w w:val="100"/>
      <w:position w:val="0"/>
      <w:sz w:val="16"/>
      <w:szCs w:val="16"/>
      <w:u w:val="none"/>
      <w:lang w:val="bg-BG" w:eastAsia="bg-BG" w:bidi="bg-BG"/>
    </w:rPr>
  </w:style>
  <w:style w:type="paragraph" w:customStyle="1" w:styleId="Char">
    <w:name w:val="Знак Знак Знак Char"/>
    <w:aliases w:val="Знак Знак Char Char Знак Знак Char Char"/>
    <w:basedOn w:val="Normal"/>
    <w:rsid w:val="0091311B"/>
    <w:pPr>
      <w:spacing w:line="240" w:lineRule="exact"/>
    </w:pPr>
    <w:rPr>
      <w:rFonts w:ascii="Tahoma" w:eastAsia="Times New Roman" w:hAnsi="Tahoma" w:cs="Times New Roman"/>
      <w:sz w:val="20"/>
      <w:szCs w:val="20"/>
    </w:rPr>
  </w:style>
  <w:style w:type="character" w:customStyle="1" w:styleId="contact-street">
    <w:name w:val="contact-street"/>
    <w:rsid w:val="0091311B"/>
  </w:style>
  <w:style w:type="paragraph" w:customStyle="1" w:styleId="CharCharCharCharCharCharCharChar1">
    <w:name w:val="Char Char Char Char Char Char Знак Char Char1 Знак"/>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Bodytext8NotBold">
    <w:name w:val="Body text (8) + Not Bold"/>
    <w:aliases w:val="Not Italic"/>
    <w:rsid w:val="0091311B"/>
    <w:rPr>
      <w:rFonts w:ascii="Verdana" w:eastAsia="Verdana" w:hAnsi="Verdana" w:cs="Verdana"/>
      <w:b/>
      <w:bCs/>
      <w:i/>
      <w:iCs/>
      <w:smallCaps w:val="0"/>
      <w:strike w:val="0"/>
      <w:color w:val="000000"/>
      <w:spacing w:val="-20"/>
      <w:w w:val="100"/>
      <w:position w:val="0"/>
      <w:sz w:val="19"/>
      <w:szCs w:val="19"/>
      <w:u w:val="none"/>
      <w:lang w:val="bg-BG" w:eastAsia="bg-BG" w:bidi="bg-BG"/>
    </w:rPr>
  </w:style>
  <w:style w:type="paragraph" w:customStyle="1" w:styleId="body">
    <w:name w:val="body"/>
    <w:basedOn w:val="Normal"/>
    <w:rsid w:val="009131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1311B"/>
  </w:style>
  <w:style w:type="character" w:customStyle="1" w:styleId="Heading3Spacing1pt">
    <w:name w:val="Heading #3 + Spacing 1 pt"/>
    <w:rsid w:val="0091311B"/>
    <w:rPr>
      <w:rFonts w:ascii="Verdana" w:eastAsia="Verdana" w:hAnsi="Verdana" w:cs="Verdana"/>
      <w:b/>
      <w:bCs/>
      <w:i w:val="0"/>
      <w:iCs w:val="0"/>
      <w:smallCaps w:val="0"/>
      <w:strike w:val="0"/>
      <w:color w:val="000000"/>
      <w:spacing w:val="20"/>
      <w:w w:val="100"/>
      <w:position w:val="0"/>
      <w:sz w:val="28"/>
      <w:szCs w:val="28"/>
      <w:u w:val="none"/>
      <w:lang w:val="bg-BG" w:eastAsia="bg-BG" w:bidi="bg-BG"/>
    </w:rPr>
  </w:style>
  <w:style w:type="paragraph" w:customStyle="1" w:styleId="a2">
    <w:name w:val="Знак"/>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ListParagraphCharChar">
    <w:name w:val="List Paragraph Char Char"/>
    <w:rsid w:val="0091311B"/>
    <w:rPr>
      <w:sz w:val="22"/>
      <w:szCs w:val="22"/>
      <w:lang w:val="en-US" w:eastAsia="en-US" w:bidi="ar-SA"/>
    </w:rPr>
  </w:style>
  <w:style w:type="paragraph" w:customStyle="1" w:styleId="CharCharCharCharCharCharCharCharCharCharCharCharCharCharChar">
    <w:name w:val="Char Char Char Char Char Char Char Char Char Char Char Char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
    <w:name w:val="Char Char2 Знак Знак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BodytextChar0">
    <w:name w:val="Body text_ Char"/>
    <w:link w:val="Bodytext0"/>
    <w:rsid w:val="0091311B"/>
    <w:rPr>
      <w:rFonts w:ascii="Arial" w:hAnsi="Arial" w:cs="Arial"/>
      <w:sz w:val="23"/>
      <w:szCs w:val="23"/>
      <w:shd w:val="clear" w:color="auto" w:fill="FFFFFF"/>
      <w:lang w:val="bg-BG"/>
    </w:rPr>
  </w:style>
  <w:style w:type="paragraph" w:customStyle="1" w:styleId="Bodytext0">
    <w:name w:val="Body text_"/>
    <w:basedOn w:val="Normal"/>
    <w:link w:val="BodytextChar0"/>
    <w:rsid w:val="0091311B"/>
    <w:pPr>
      <w:widowControl w:val="0"/>
      <w:shd w:val="clear" w:color="auto" w:fill="FFFFFF"/>
      <w:spacing w:before="120" w:after="1800" w:line="240" w:lineRule="atLeast"/>
    </w:pPr>
    <w:rPr>
      <w:rFonts w:ascii="Arial" w:hAnsi="Arial" w:cs="Arial"/>
      <w:sz w:val="23"/>
      <w:szCs w:val="23"/>
      <w:lang w:val="bg-BG"/>
    </w:rPr>
  </w:style>
  <w:style w:type="paragraph" w:customStyle="1" w:styleId="Web1">
    <w:name w:val="Нормален (Web)1"/>
    <w:basedOn w:val="Normal"/>
    <w:rsid w:val="0091311B"/>
    <w:pPr>
      <w:spacing w:before="100" w:after="100" w:line="240" w:lineRule="auto"/>
    </w:pPr>
    <w:rPr>
      <w:rFonts w:ascii="Times New Roman" w:eastAsia="Times New Roman" w:hAnsi="Times New Roman" w:cs="Times New Roman"/>
      <w:sz w:val="24"/>
      <w:szCs w:val="20"/>
      <w:lang w:val="bg-BG" w:eastAsia="bg-BG"/>
    </w:rPr>
  </w:style>
  <w:style w:type="paragraph" w:customStyle="1" w:styleId="BodyText210">
    <w:name w:val="Body Text 21"/>
    <w:basedOn w:val="Normal"/>
    <w:rsid w:val="0091311B"/>
    <w:pPr>
      <w:spacing w:after="0" w:line="240" w:lineRule="auto"/>
    </w:pPr>
    <w:rPr>
      <w:rFonts w:ascii="Hebar" w:eastAsia="Times New Roman" w:hAnsi="Hebar" w:cs="Times New Roman"/>
      <w:snapToGrid w:val="0"/>
      <w:sz w:val="24"/>
      <w:szCs w:val="20"/>
      <w:lang w:val="bg-BG" w:eastAsia="bg-BG"/>
    </w:rPr>
  </w:style>
  <w:style w:type="paragraph" w:customStyle="1" w:styleId="HeadingBase">
    <w:name w:val="Heading Base"/>
    <w:basedOn w:val="BodyText"/>
    <w:next w:val="BodyText"/>
    <w:rsid w:val="0091311B"/>
    <w:pPr>
      <w:keepNext/>
      <w:keepLines/>
      <w:spacing w:after="0" w:line="240" w:lineRule="atLeast"/>
      <w:jc w:val="left"/>
    </w:pPr>
    <w:rPr>
      <w:rFonts w:ascii="Arial" w:hAnsi="Arial"/>
      <w:kern w:val="20"/>
      <w:szCs w:val="20"/>
      <w:lang w:val="en-AU"/>
    </w:rPr>
  </w:style>
  <w:style w:type="paragraph" w:customStyle="1" w:styleId="N">
    <w:name w:val="N"/>
    <w:rsid w:val="0091311B"/>
    <w:pPr>
      <w:spacing w:after="120" w:line="360" w:lineRule="auto"/>
      <w:ind w:firstLine="720"/>
      <w:jc w:val="both"/>
    </w:pPr>
    <w:rPr>
      <w:rFonts w:ascii="Times New Roman" w:eastAsia="Times New Roman" w:hAnsi="Times New Roman"/>
      <w:sz w:val="24"/>
      <w:lang w:eastAsia="bg-BG"/>
    </w:rPr>
  </w:style>
  <w:style w:type="character" w:customStyle="1" w:styleId="apple-converted-space">
    <w:name w:val="apple-converted-space"/>
    <w:basedOn w:val="DefaultParagraphFont"/>
    <w:rsid w:val="0091311B"/>
  </w:style>
  <w:style w:type="character" w:customStyle="1" w:styleId="NormalWebChar1">
    <w:name w:val="Normal (Web) Char1"/>
    <w:aliases w:val="Normal (Web) Char Char,Char Char Char Char Char Char Char Char1,Char Char Char Char Char,Char Char Char Char Char Char Char2,Знак3 Char Char,Char Char Char Char Char Char Char Char Char, Char Char Char Char Char Char Char,Знак3 Char1"/>
    <w:link w:val="NormalWeb"/>
    <w:uiPriority w:val="99"/>
    <w:rsid w:val="0091311B"/>
    <w:rPr>
      <w:rFonts w:ascii="Times New Roman" w:eastAsia="Times New Roman" w:hAnsi="Times New Roman"/>
      <w:sz w:val="24"/>
      <w:szCs w:val="24"/>
      <w:lang w:val="bg-BG" w:eastAsia="bg-BG"/>
    </w:rPr>
  </w:style>
  <w:style w:type="paragraph" w:styleId="HTMLAddress">
    <w:name w:val="HTML Address"/>
    <w:basedOn w:val="Normal"/>
    <w:link w:val="HTMLAddressChar"/>
    <w:rsid w:val="0091311B"/>
    <w:pPr>
      <w:spacing w:after="0" w:line="240" w:lineRule="auto"/>
    </w:pPr>
    <w:rPr>
      <w:rFonts w:ascii="Times New Roman" w:eastAsia="Times New Roman" w:hAnsi="Times New Roman" w:cs="Times New Roman"/>
      <w:i/>
      <w:iCs/>
      <w:sz w:val="24"/>
      <w:szCs w:val="24"/>
      <w:lang w:val="bg-BG" w:eastAsia="bg-BG"/>
    </w:rPr>
  </w:style>
  <w:style w:type="character" w:customStyle="1" w:styleId="HTMLAddressChar">
    <w:name w:val="HTML Address Char"/>
    <w:basedOn w:val="DefaultParagraphFont"/>
    <w:link w:val="HTMLAddress"/>
    <w:rsid w:val="0091311B"/>
    <w:rPr>
      <w:rFonts w:ascii="Times New Roman" w:eastAsia="Times New Roman" w:hAnsi="Times New Roman"/>
      <w:i/>
      <w:iCs/>
      <w:sz w:val="24"/>
      <w:szCs w:val="24"/>
      <w:lang w:val="bg-BG" w:eastAsia="bg-BG"/>
    </w:rPr>
  </w:style>
  <w:style w:type="paragraph" w:customStyle="1" w:styleId="CaptionsCharCharChar">
    <w:name w:val="Captions Char Char Char"/>
    <w:basedOn w:val="Normal"/>
    <w:next w:val="Normal"/>
    <w:link w:val="CaptionsCharCharCharChar"/>
    <w:qFormat/>
    <w:rsid w:val="0091311B"/>
    <w:pPr>
      <w:spacing w:before="40" w:after="40" w:line="240" w:lineRule="auto"/>
      <w:jc w:val="center"/>
    </w:pPr>
    <w:rPr>
      <w:rFonts w:ascii="Verdana" w:eastAsia="Times New Roman" w:hAnsi="Verdana" w:cs="Times New Roman"/>
      <w:b/>
      <w:szCs w:val="24"/>
      <w:lang w:val="bg-BG" w:eastAsia="bg-BG"/>
    </w:rPr>
  </w:style>
  <w:style w:type="character" w:customStyle="1" w:styleId="CaptionsCharCharCharChar">
    <w:name w:val="Captions Char Char Char Char"/>
    <w:link w:val="CaptionsCharCharChar"/>
    <w:rsid w:val="0091311B"/>
    <w:rPr>
      <w:rFonts w:ascii="Verdana" w:eastAsia="Times New Roman" w:hAnsi="Verdana"/>
      <w:b/>
      <w:sz w:val="22"/>
      <w:szCs w:val="24"/>
      <w:lang w:val="bg-BG" w:eastAsia="bg-BG"/>
    </w:rPr>
  </w:style>
  <w:style w:type="paragraph" w:customStyle="1" w:styleId="a3">
    <w:name w:val="Знак Знак"/>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4Char">
    <w:name w:val="Char Char4 Char Знак Знак"/>
    <w:basedOn w:val="Normal"/>
    <w:rsid w:val="0091311B"/>
    <w:pPr>
      <w:widowControl w:val="0"/>
      <w:tabs>
        <w:tab w:val="left" w:pos="709"/>
      </w:tabs>
      <w:adjustRightInd w:val="0"/>
      <w:spacing w:after="0" w:line="360" w:lineRule="atLeast"/>
      <w:jc w:val="both"/>
      <w:textAlignment w:val="baseline"/>
    </w:pPr>
    <w:rPr>
      <w:rFonts w:ascii="Tahoma" w:eastAsia="Times New Roman" w:hAnsi="Tahoma" w:cs="Times New Roman"/>
      <w:sz w:val="24"/>
      <w:szCs w:val="24"/>
      <w:lang w:val="pl-PL" w:eastAsia="pl-PL"/>
    </w:rPr>
  </w:style>
  <w:style w:type="character" w:customStyle="1" w:styleId="mw-headline">
    <w:name w:val="mw-headline"/>
    <w:basedOn w:val="DefaultParagraphFont"/>
    <w:rsid w:val="0091311B"/>
  </w:style>
  <w:style w:type="character" w:customStyle="1" w:styleId="editsection1">
    <w:name w:val="editsection1"/>
    <w:rsid w:val="0091311B"/>
    <w:rPr>
      <w:rFonts w:ascii="Times New Roman" w:hAnsi="Times New Roman" w:cs="Times New Roman" w:hint="default"/>
      <w:i/>
      <w:iCs/>
      <w:sz w:val="24"/>
      <w:szCs w:val="24"/>
    </w:rPr>
  </w:style>
  <w:style w:type="paragraph" w:customStyle="1" w:styleId="Style">
    <w:name w:val="Style"/>
    <w:rsid w:val="0091311B"/>
    <w:pPr>
      <w:widowControl w:val="0"/>
      <w:autoSpaceDE w:val="0"/>
      <w:autoSpaceDN w:val="0"/>
      <w:adjustRightInd w:val="0"/>
      <w:ind w:left="140" w:right="140" w:firstLine="840"/>
      <w:jc w:val="both"/>
    </w:pPr>
    <w:rPr>
      <w:rFonts w:ascii="Times New Roman" w:eastAsia="Times New Roman" w:hAnsi="Times New Roman"/>
      <w:sz w:val="24"/>
      <w:szCs w:val="24"/>
    </w:rPr>
  </w:style>
  <w:style w:type="character" w:styleId="HTMLTypewriter">
    <w:name w:val="HTML Typewriter"/>
    <w:rsid w:val="0091311B"/>
    <w:rPr>
      <w:rFonts w:ascii="Courier New" w:eastAsia="SimSun" w:hAnsi="Courier New" w:cs="Garamond" w:hint="default"/>
      <w:sz w:val="20"/>
      <w:szCs w:val="20"/>
    </w:rPr>
  </w:style>
  <w:style w:type="paragraph" w:styleId="BlockText">
    <w:name w:val="Block Text"/>
    <w:basedOn w:val="Normal"/>
    <w:uiPriority w:val="99"/>
    <w:rsid w:val="0091311B"/>
    <w:pPr>
      <w:spacing w:after="0" w:line="240" w:lineRule="auto"/>
      <w:ind w:left="-540" w:right="-290" w:firstLine="360"/>
      <w:jc w:val="both"/>
    </w:pPr>
    <w:rPr>
      <w:rFonts w:ascii="Times New Roman" w:eastAsia="Times New Roman" w:hAnsi="Times New Roman" w:cs="Times New Roman"/>
      <w:sz w:val="28"/>
      <w:szCs w:val="28"/>
      <w:lang w:val="bg-BG" w:eastAsia="bg-BG"/>
    </w:rPr>
  </w:style>
  <w:style w:type="character" w:customStyle="1" w:styleId="samedocreference">
    <w:name w:val="samedocreference"/>
    <w:basedOn w:val="DefaultParagraphFont"/>
    <w:rsid w:val="0091311B"/>
  </w:style>
  <w:style w:type="paragraph" w:customStyle="1" w:styleId="datetime">
    <w:name w:val="datetime"/>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spelle">
    <w:name w:val="spelle"/>
    <w:basedOn w:val="DefaultParagraphFont"/>
    <w:rsid w:val="0091311B"/>
  </w:style>
  <w:style w:type="character" w:customStyle="1" w:styleId="grame">
    <w:name w:val="grame"/>
    <w:basedOn w:val="DefaultParagraphFont"/>
    <w:rsid w:val="0091311B"/>
  </w:style>
  <w:style w:type="paragraph" w:customStyle="1" w:styleId="jitem-title">
    <w:name w:val="jitem-title"/>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16">
    <w:name w:val="Заглавие1"/>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bigtitle">
    <w:name w:val="bigtitle"/>
    <w:basedOn w:val="DefaultParagraphFont"/>
    <w:rsid w:val="0091311B"/>
  </w:style>
  <w:style w:type="paragraph" w:customStyle="1" w:styleId="xl63">
    <w:name w:val="xl63"/>
    <w:basedOn w:val="Normal"/>
    <w:rsid w:val="0091311B"/>
    <w:pPr>
      <w:spacing w:before="100" w:beforeAutospacing="1" w:after="100" w:afterAutospacing="1" w:line="240" w:lineRule="auto"/>
      <w:jc w:val="center"/>
    </w:pPr>
    <w:rPr>
      <w:rFonts w:ascii="Arial" w:eastAsia="Times New Roman" w:hAnsi="Arial" w:cs="Arial"/>
      <w:b/>
      <w:bCs/>
      <w:sz w:val="24"/>
      <w:szCs w:val="24"/>
      <w:lang w:val="bg-BG" w:eastAsia="bg-BG"/>
    </w:rPr>
  </w:style>
  <w:style w:type="paragraph" w:customStyle="1" w:styleId="xl64">
    <w:name w:val="xl64"/>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bg-BG" w:eastAsia="bg-BG"/>
    </w:rPr>
  </w:style>
  <w:style w:type="paragraph" w:customStyle="1" w:styleId="xl96">
    <w:name w:val="xl96"/>
    <w:basedOn w:val="Normal"/>
    <w:uiPriority w:val="99"/>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bg-BG" w:eastAsia="bg-BG"/>
    </w:rPr>
  </w:style>
  <w:style w:type="paragraph" w:customStyle="1" w:styleId="xl97">
    <w:name w:val="xl97"/>
    <w:basedOn w:val="Normal"/>
    <w:uiPriority w:val="99"/>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val="bg-BG" w:eastAsia="bg-BG"/>
    </w:rPr>
  </w:style>
  <w:style w:type="paragraph" w:customStyle="1" w:styleId="xl98">
    <w:name w:val="xl98"/>
    <w:basedOn w:val="Normal"/>
    <w:uiPriority w:val="99"/>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bg-BG" w:eastAsia="bg-BG"/>
    </w:rPr>
  </w:style>
  <w:style w:type="paragraph" w:customStyle="1" w:styleId="xl99">
    <w:name w:val="xl99"/>
    <w:basedOn w:val="Normal"/>
    <w:uiPriority w:val="99"/>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bg-BG" w:eastAsia="bg-BG"/>
    </w:rPr>
  </w:style>
  <w:style w:type="paragraph" w:customStyle="1" w:styleId="xl100">
    <w:name w:val="xl100"/>
    <w:basedOn w:val="Normal"/>
    <w:uiPriority w:val="99"/>
    <w:rsid w:val="0091311B"/>
    <w:pPr>
      <w:shd w:val="clear" w:color="000000" w:fill="FFFFFF"/>
      <w:spacing w:before="100" w:beforeAutospacing="1" w:after="100" w:afterAutospacing="1" w:line="240" w:lineRule="auto"/>
    </w:pPr>
    <w:rPr>
      <w:rFonts w:ascii="Arial" w:eastAsia="Times New Roman" w:hAnsi="Arial" w:cs="Arial"/>
      <w:sz w:val="24"/>
      <w:szCs w:val="24"/>
      <w:lang w:val="bg-BG" w:eastAsia="bg-BG"/>
    </w:rPr>
  </w:style>
  <w:style w:type="paragraph" w:customStyle="1" w:styleId="xl101">
    <w:name w:val="xl101"/>
    <w:basedOn w:val="Normal"/>
    <w:uiPriority w:val="99"/>
    <w:rsid w:val="00913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val="bg-BG" w:eastAsia="bg-BG"/>
    </w:rPr>
  </w:style>
  <w:style w:type="paragraph" w:customStyle="1" w:styleId="xl102">
    <w:name w:val="xl102"/>
    <w:basedOn w:val="Normal"/>
    <w:uiPriority w:val="99"/>
    <w:rsid w:val="0091311B"/>
    <w:pPr>
      <w:shd w:val="clear" w:color="000000" w:fill="FFFFFF"/>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103">
    <w:name w:val="xl103"/>
    <w:basedOn w:val="Normal"/>
    <w:uiPriority w:val="99"/>
    <w:rsid w:val="0091311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bg-BG" w:eastAsia="bg-BG"/>
    </w:rPr>
  </w:style>
  <w:style w:type="paragraph" w:customStyle="1" w:styleId="xl104">
    <w:name w:val="xl104"/>
    <w:basedOn w:val="Normal"/>
    <w:uiPriority w:val="99"/>
    <w:rsid w:val="0091311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val="bg-BG" w:eastAsia="bg-BG"/>
    </w:rPr>
  </w:style>
  <w:style w:type="paragraph" w:customStyle="1" w:styleId="xl105">
    <w:name w:val="xl105"/>
    <w:basedOn w:val="Normal"/>
    <w:uiPriority w:val="99"/>
    <w:rsid w:val="0091311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bg-BG" w:eastAsia="bg-BG"/>
    </w:rPr>
  </w:style>
  <w:style w:type="paragraph" w:customStyle="1" w:styleId="xl106">
    <w:name w:val="xl106"/>
    <w:basedOn w:val="Normal"/>
    <w:uiPriority w:val="99"/>
    <w:rsid w:val="0091311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bg-BG" w:eastAsia="bg-BG"/>
    </w:rPr>
  </w:style>
  <w:style w:type="paragraph" w:customStyle="1" w:styleId="xl107">
    <w:name w:val="xl107"/>
    <w:basedOn w:val="Normal"/>
    <w:uiPriority w:val="99"/>
    <w:rsid w:val="0091311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bg-BG" w:eastAsia="bg-BG"/>
    </w:rPr>
  </w:style>
  <w:style w:type="paragraph" w:customStyle="1" w:styleId="xl108">
    <w:name w:val="xl108"/>
    <w:basedOn w:val="Normal"/>
    <w:uiPriority w:val="99"/>
    <w:rsid w:val="0091311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val="bg-BG" w:eastAsia="bg-BG"/>
    </w:rPr>
  </w:style>
  <w:style w:type="paragraph" w:customStyle="1" w:styleId="xl109">
    <w:name w:val="xl109"/>
    <w:basedOn w:val="Normal"/>
    <w:uiPriority w:val="99"/>
    <w:rsid w:val="0091311B"/>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bg-BG" w:eastAsia="bg-BG"/>
    </w:rPr>
  </w:style>
  <w:style w:type="paragraph" w:customStyle="1" w:styleId="xl110">
    <w:name w:val="xl110"/>
    <w:basedOn w:val="Normal"/>
    <w:uiPriority w:val="99"/>
    <w:rsid w:val="0091311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bg-BG" w:eastAsia="bg-BG"/>
    </w:rPr>
  </w:style>
  <w:style w:type="paragraph" w:customStyle="1" w:styleId="xl111">
    <w:name w:val="xl111"/>
    <w:basedOn w:val="Normal"/>
    <w:uiPriority w:val="99"/>
    <w:rsid w:val="0091311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bg-BG" w:eastAsia="bg-BG"/>
    </w:rPr>
  </w:style>
  <w:style w:type="paragraph" w:customStyle="1" w:styleId="xl112">
    <w:name w:val="xl112"/>
    <w:basedOn w:val="Normal"/>
    <w:uiPriority w:val="99"/>
    <w:rsid w:val="0091311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bg-BG" w:eastAsia="bg-BG"/>
    </w:rPr>
  </w:style>
  <w:style w:type="paragraph" w:customStyle="1" w:styleId="xl113">
    <w:name w:val="xl113"/>
    <w:basedOn w:val="Normal"/>
    <w:uiPriority w:val="99"/>
    <w:rsid w:val="0091311B"/>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val="bg-BG" w:eastAsia="bg-BG"/>
    </w:rPr>
  </w:style>
  <w:style w:type="paragraph" w:customStyle="1" w:styleId="xl114">
    <w:name w:val="xl114"/>
    <w:basedOn w:val="Normal"/>
    <w:uiPriority w:val="99"/>
    <w:rsid w:val="0091311B"/>
    <w:pPr>
      <w:pBdr>
        <w:right w:val="single" w:sz="4" w:space="0" w:color="auto"/>
      </w:pBdr>
      <w:shd w:val="clear" w:color="000000" w:fill="99CC00"/>
      <w:spacing w:before="100" w:beforeAutospacing="1" w:after="100" w:afterAutospacing="1" w:line="240" w:lineRule="auto"/>
      <w:jc w:val="center"/>
    </w:pPr>
    <w:rPr>
      <w:rFonts w:ascii="Arial" w:eastAsia="Times New Roman" w:hAnsi="Arial" w:cs="Arial"/>
      <w:b/>
      <w:bCs/>
      <w:i/>
      <w:iCs/>
      <w:sz w:val="24"/>
      <w:szCs w:val="24"/>
      <w:lang w:val="bg-BG" w:eastAsia="bg-BG"/>
    </w:rPr>
  </w:style>
  <w:style w:type="paragraph" w:customStyle="1" w:styleId="xl115">
    <w:name w:val="xl115"/>
    <w:basedOn w:val="Normal"/>
    <w:uiPriority w:val="99"/>
    <w:rsid w:val="0091311B"/>
    <w:pPr>
      <w:pBdr>
        <w:bottom w:val="single" w:sz="4" w:space="0" w:color="auto"/>
      </w:pBdr>
      <w:shd w:val="clear" w:color="000000" w:fill="99CC00"/>
      <w:spacing w:before="100" w:beforeAutospacing="1" w:after="100" w:afterAutospacing="1" w:line="240" w:lineRule="auto"/>
      <w:jc w:val="center"/>
    </w:pPr>
    <w:rPr>
      <w:rFonts w:ascii="Arial" w:eastAsia="Times New Roman" w:hAnsi="Arial" w:cs="Arial"/>
      <w:b/>
      <w:bCs/>
      <w:i/>
      <w:iCs/>
      <w:sz w:val="24"/>
      <w:szCs w:val="24"/>
      <w:lang w:val="bg-BG" w:eastAsia="bg-BG"/>
    </w:rPr>
  </w:style>
  <w:style w:type="paragraph" w:customStyle="1" w:styleId="xl116">
    <w:name w:val="xl116"/>
    <w:basedOn w:val="Normal"/>
    <w:rsid w:val="0091311B"/>
    <w:pPr>
      <w:pBdr>
        <w:bottom w:val="single" w:sz="4" w:space="0" w:color="auto"/>
        <w:right w:val="single" w:sz="4" w:space="0" w:color="auto"/>
      </w:pBdr>
      <w:shd w:val="clear" w:color="000000" w:fill="99CC00"/>
      <w:spacing w:before="100" w:beforeAutospacing="1" w:after="100" w:afterAutospacing="1" w:line="240" w:lineRule="auto"/>
      <w:jc w:val="center"/>
    </w:pPr>
    <w:rPr>
      <w:rFonts w:ascii="Arial" w:eastAsia="Times New Roman" w:hAnsi="Arial" w:cs="Arial"/>
      <w:b/>
      <w:bCs/>
      <w:i/>
      <w:iCs/>
      <w:sz w:val="24"/>
      <w:szCs w:val="24"/>
      <w:lang w:val="bg-BG" w:eastAsia="bg-BG"/>
    </w:rPr>
  </w:style>
  <w:style w:type="paragraph" w:customStyle="1" w:styleId="xl117">
    <w:name w:val="xl117"/>
    <w:basedOn w:val="Normal"/>
    <w:rsid w:val="009131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bg-BG" w:eastAsia="bg-BG"/>
    </w:rPr>
  </w:style>
  <w:style w:type="paragraph" w:customStyle="1" w:styleId="xl118">
    <w:name w:val="xl118"/>
    <w:basedOn w:val="Normal"/>
    <w:rsid w:val="009131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bg-BG" w:eastAsia="bg-BG"/>
    </w:rPr>
  </w:style>
  <w:style w:type="paragraph" w:customStyle="1" w:styleId="xl119">
    <w:name w:val="xl119"/>
    <w:basedOn w:val="Normal"/>
    <w:rsid w:val="0091311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bg-BG" w:eastAsia="bg-BG"/>
    </w:rPr>
  </w:style>
  <w:style w:type="paragraph" w:customStyle="1" w:styleId="xl120">
    <w:name w:val="xl120"/>
    <w:basedOn w:val="Normal"/>
    <w:rsid w:val="0091311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bg-BG" w:eastAsia="bg-BG"/>
    </w:rPr>
  </w:style>
  <w:style w:type="paragraph" w:customStyle="1" w:styleId="xl121">
    <w:name w:val="xl121"/>
    <w:basedOn w:val="Normal"/>
    <w:rsid w:val="0091311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bg-BG" w:eastAsia="bg-BG"/>
    </w:rPr>
  </w:style>
  <w:style w:type="paragraph" w:customStyle="1" w:styleId="xl122">
    <w:name w:val="xl122"/>
    <w:basedOn w:val="Normal"/>
    <w:rsid w:val="0091311B"/>
    <w:pPr>
      <w:pBdr>
        <w:top w:val="single" w:sz="4" w:space="0" w:color="auto"/>
        <w:left w:val="single" w:sz="4" w:space="0" w:color="auto"/>
        <w:bottom w:val="single" w:sz="4" w:space="0" w:color="auto"/>
      </w:pBdr>
      <w:shd w:val="clear" w:color="000000" w:fill="99CC00"/>
      <w:spacing w:before="100" w:beforeAutospacing="1" w:after="100" w:afterAutospacing="1" w:line="240" w:lineRule="auto"/>
      <w:jc w:val="center"/>
      <w:textAlignment w:val="center"/>
    </w:pPr>
    <w:rPr>
      <w:rFonts w:ascii="Arial" w:eastAsia="Times New Roman" w:hAnsi="Arial" w:cs="Arial"/>
      <w:b/>
      <w:bCs/>
      <w:sz w:val="24"/>
      <w:szCs w:val="24"/>
      <w:lang w:val="bg-BG" w:eastAsia="bg-BG"/>
    </w:rPr>
  </w:style>
  <w:style w:type="paragraph" w:customStyle="1" w:styleId="xl123">
    <w:name w:val="xl123"/>
    <w:basedOn w:val="Normal"/>
    <w:rsid w:val="0091311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124">
    <w:name w:val="xl124"/>
    <w:basedOn w:val="Normal"/>
    <w:rsid w:val="0091311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125">
    <w:name w:val="xl125"/>
    <w:basedOn w:val="Normal"/>
    <w:rsid w:val="0091311B"/>
    <w:pPr>
      <w:pBdr>
        <w:top w:val="single" w:sz="4" w:space="0" w:color="auto"/>
        <w:left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eastAsia="Times New Roman" w:hAnsi="Arial" w:cs="Arial"/>
      <w:b/>
      <w:bCs/>
      <w:i/>
      <w:iCs/>
      <w:sz w:val="24"/>
      <w:szCs w:val="24"/>
      <w:lang w:val="bg-BG" w:eastAsia="bg-BG"/>
    </w:rPr>
  </w:style>
  <w:style w:type="paragraph" w:customStyle="1" w:styleId="xl126">
    <w:name w:val="xl126"/>
    <w:basedOn w:val="Normal"/>
    <w:rsid w:val="0091311B"/>
    <w:pPr>
      <w:pBdr>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eastAsia="Times New Roman" w:hAnsi="Arial" w:cs="Arial"/>
      <w:b/>
      <w:bCs/>
      <w:i/>
      <w:iCs/>
      <w:sz w:val="24"/>
      <w:szCs w:val="24"/>
      <w:lang w:val="bg-BG" w:eastAsia="bg-BG"/>
    </w:rPr>
  </w:style>
  <w:style w:type="paragraph" w:customStyle="1" w:styleId="xl127">
    <w:name w:val="xl127"/>
    <w:basedOn w:val="Normal"/>
    <w:rsid w:val="0091311B"/>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val="bg-BG" w:eastAsia="bg-BG"/>
    </w:rPr>
  </w:style>
  <w:style w:type="paragraph" w:customStyle="1" w:styleId="xl128">
    <w:name w:val="xl128"/>
    <w:basedOn w:val="Normal"/>
    <w:rsid w:val="0091311B"/>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val="bg-BG" w:eastAsia="bg-BG"/>
    </w:rPr>
  </w:style>
  <w:style w:type="paragraph" w:customStyle="1" w:styleId="xl129">
    <w:name w:val="xl129"/>
    <w:basedOn w:val="Normal"/>
    <w:rsid w:val="0091311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bg-BG" w:eastAsia="bg-BG"/>
    </w:rPr>
  </w:style>
  <w:style w:type="paragraph" w:customStyle="1" w:styleId="xl130">
    <w:name w:val="xl130"/>
    <w:basedOn w:val="Normal"/>
    <w:rsid w:val="009131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lang w:val="bg-BG" w:eastAsia="bg-BG"/>
    </w:rPr>
  </w:style>
  <w:style w:type="paragraph" w:customStyle="1" w:styleId="xl131">
    <w:name w:val="xl131"/>
    <w:basedOn w:val="Normal"/>
    <w:rsid w:val="009131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lang w:val="bg-BG" w:eastAsia="bg-BG"/>
    </w:rPr>
  </w:style>
  <w:style w:type="character" w:customStyle="1" w:styleId="Bodytext30">
    <w:name w:val="Body text (3)_"/>
    <w:link w:val="Bodytext31"/>
    <w:rsid w:val="0091311B"/>
    <w:rPr>
      <w:sz w:val="22"/>
      <w:szCs w:val="22"/>
      <w:shd w:val="clear" w:color="auto" w:fill="FFFFFF"/>
    </w:rPr>
  </w:style>
  <w:style w:type="paragraph" w:customStyle="1" w:styleId="Bodytext31">
    <w:name w:val="Body text (3)"/>
    <w:basedOn w:val="Normal"/>
    <w:link w:val="Bodytext30"/>
    <w:rsid w:val="0091311B"/>
    <w:pPr>
      <w:widowControl w:val="0"/>
      <w:shd w:val="clear" w:color="auto" w:fill="FFFFFF"/>
      <w:spacing w:before="360" w:after="0" w:line="277" w:lineRule="exact"/>
      <w:jc w:val="both"/>
    </w:pPr>
    <w:rPr>
      <w:rFonts w:cs="Times New Roman"/>
    </w:rPr>
  </w:style>
  <w:style w:type="paragraph" w:styleId="TOCHeading">
    <w:name w:val="TOC Heading"/>
    <w:basedOn w:val="Heading1"/>
    <w:next w:val="Normal"/>
    <w:uiPriority w:val="99"/>
    <w:qFormat/>
    <w:rsid w:val="0091311B"/>
    <w:pPr>
      <w:spacing w:line="276" w:lineRule="auto"/>
      <w:outlineLvl w:val="9"/>
    </w:pPr>
    <w:rPr>
      <w:rFonts w:ascii="Cambria" w:hAnsi="Cambria" w:cs="Times New Roman"/>
      <w:color w:val="365F91"/>
      <w:lang w:val="bg-BG" w:eastAsia="bg-BG"/>
    </w:rPr>
  </w:style>
  <w:style w:type="paragraph" w:styleId="TOC2">
    <w:name w:val="toc 2"/>
    <w:aliases w:val="TM 2 Seureca"/>
    <w:basedOn w:val="Normal"/>
    <w:next w:val="Normal"/>
    <w:autoRedefine/>
    <w:uiPriority w:val="39"/>
    <w:qFormat/>
    <w:locked/>
    <w:rsid w:val="0091311B"/>
    <w:pPr>
      <w:spacing w:after="0" w:line="240" w:lineRule="auto"/>
      <w:ind w:left="240"/>
    </w:pPr>
    <w:rPr>
      <w:rFonts w:ascii="Times New Roman" w:eastAsia="Times New Roman" w:hAnsi="Times New Roman" w:cs="Times New Roman"/>
      <w:sz w:val="24"/>
      <w:szCs w:val="24"/>
      <w:lang w:val="bg-BG" w:eastAsia="bg-BG"/>
    </w:rPr>
  </w:style>
  <w:style w:type="paragraph" w:styleId="TOC3">
    <w:name w:val="toc 3"/>
    <w:aliases w:val="TM 3 Seureca"/>
    <w:basedOn w:val="Normal"/>
    <w:next w:val="Normal"/>
    <w:autoRedefine/>
    <w:uiPriority w:val="39"/>
    <w:qFormat/>
    <w:locked/>
    <w:rsid w:val="0091311B"/>
    <w:pPr>
      <w:spacing w:after="0" w:line="240" w:lineRule="auto"/>
      <w:ind w:left="480"/>
    </w:pPr>
    <w:rPr>
      <w:rFonts w:ascii="Times New Roman" w:eastAsia="Times New Roman" w:hAnsi="Times New Roman" w:cs="Times New Roman"/>
      <w:sz w:val="24"/>
      <w:szCs w:val="24"/>
      <w:lang w:val="bg-BG" w:eastAsia="bg-BG"/>
    </w:rPr>
  </w:style>
  <w:style w:type="numbering" w:customStyle="1" w:styleId="NoList1">
    <w:name w:val="No List1"/>
    <w:next w:val="NoList"/>
    <w:uiPriority w:val="99"/>
    <w:semiHidden/>
    <w:rsid w:val="0091311B"/>
  </w:style>
  <w:style w:type="paragraph" w:styleId="MacroText">
    <w:name w:val="macro"/>
    <w:link w:val="MacroTextChar"/>
    <w:rsid w:val="0091311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eastAsia="bg-BG"/>
    </w:rPr>
  </w:style>
  <w:style w:type="character" w:customStyle="1" w:styleId="MacroTextChar">
    <w:name w:val="Macro Text Char"/>
    <w:basedOn w:val="DefaultParagraphFont"/>
    <w:link w:val="MacroText"/>
    <w:rsid w:val="0091311B"/>
    <w:rPr>
      <w:rFonts w:ascii="Courier New" w:eastAsia="Times New Roman" w:hAnsi="Courier New"/>
      <w:lang w:eastAsia="bg-BG"/>
    </w:rPr>
  </w:style>
  <w:style w:type="paragraph" w:styleId="TOC9">
    <w:name w:val="toc 9"/>
    <w:basedOn w:val="Normal"/>
    <w:next w:val="Normal"/>
    <w:autoRedefine/>
    <w:uiPriority w:val="99"/>
    <w:locked/>
    <w:rsid w:val="0091311B"/>
    <w:pPr>
      <w:spacing w:after="0" w:line="240" w:lineRule="auto"/>
      <w:ind w:left="1920"/>
    </w:pPr>
    <w:rPr>
      <w:rFonts w:ascii="Times New Roman" w:eastAsia="Times New Roman" w:hAnsi="Times New Roman" w:cs="Times New Roman"/>
      <w:sz w:val="24"/>
      <w:szCs w:val="20"/>
      <w:lang w:val="en-AU" w:eastAsia="bg-BG"/>
    </w:rPr>
  </w:style>
  <w:style w:type="paragraph" w:styleId="TOC5">
    <w:name w:val="toc 5"/>
    <w:basedOn w:val="Normal"/>
    <w:next w:val="Normal"/>
    <w:autoRedefine/>
    <w:uiPriority w:val="99"/>
    <w:locked/>
    <w:rsid w:val="0091311B"/>
    <w:pPr>
      <w:spacing w:after="0" w:line="240" w:lineRule="auto"/>
      <w:ind w:left="960"/>
    </w:pPr>
    <w:rPr>
      <w:rFonts w:ascii="Times New Roman" w:eastAsia="Times New Roman" w:hAnsi="Times New Roman" w:cs="Times New Roman"/>
      <w:sz w:val="24"/>
      <w:szCs w:val="20"/>
      <w:lang w:val="en-AU" w:eastAsia="bg-BG"/>
    </w:rPr>
  </w:style>
  <w:style w:type="paragraph" w:styleId="TOC8">
    <w:name w:val="toc 8"/>
    <w:basedOn w:val="Normal"/>
    <w:next w:val="Normal"/>
    <w:autoRedefine/>
    <w:uiPriority w:val="99"/>
    <w:locked/>
    <w:rsid w:val="0091311B"/>
    <w:pPr>
      <w:spacing w:after="0" w:line="240" w:lineRule="auto"/>
      <w:ind w:left="1680"/>
    </w:pPr>
    <w:rPr>
      <w:rFonts w:ascii="Times New Roman" w:eastAsia="Times New Roman" w:hAnsi="Times New Roman" w:cs="Times New Roman"/>
      <w:sz w:val="24"/>
      <w:szCs w:val="20"/>
      <w:lang w:val="en-AU" w:eastAsia="bg-BG"/>
    </w:rPr>
  </w:style>
  <w:style w:type="paragraph" w:customStyle="1" w:styleId="TableText">
    <w:name w:val="TableText"/>
    <w:basedOn w:val="Normal"/>
    <w:rsid w:val="0091311B"/>
    <w:pPr>
      <w:spacing w:after="0" w:line="240" w:lineRule="auto"/>
    </w:pPr>
    <w:rPr>
      <w:rFonts w:ascii="Helvetica" w:eastAsia="Times New Roman" w:hAnsi="Helvetica" w:cs="Times New Roman"/>
      <w:szCs w:val="20"/>
      <w:lang w:val="en-GB"/>
    </w:rPr>
  </w:style>
  <w:style w:type="paragraph" w:customStyle="1" w:styleId="AppendTableCaption">
    <w:name w:val="AppendTableCaption"/>
    <w:basedOn w:val="BodyText"/>
    <w:next w:val="BodyText"/>
    <w:rsid w:val="0091311B"/>
    <w:pPr>
      <w:spacing w:before="240" w:after="240"/>
      <w:ind w:left="1411" w:hanging="1411"/>
      <w:jc w:val="left"/>
    </w:pPr>
    <w:rPr>
      <w:rFonts w:ascii="Helvetica" w:hAnsi="Helvetica"/>
      <w:b/>
      <w:sz w:val="22"/>
      <w:szCs w:val="20"/>
      <w:lang w:val="en-GB" w:eastAsia="en-US"/>
    </w:rPr>
  </w:style>
  <w:style w:type="paragraph" w:customStyle="1" w:styleId="Dato">
    <w:name w:val="Dato"/>
    <w:basedOn w:val="Normal"/>
    <w:rsid w:val="0091311B"/>
    <w:pPr>
      <w:tabs>
        <w:tab w:val="left" w:pos="4990"/>
      </w:tabs>
      <w:spacing w:after="0" w:line="400" w:lineRule="atLeast"/>
    </w:pPr>
    <w:rPr>
      <w:rFonts w:ascii="TrueRotisSanSerifTHree" w:eastAsia="Times New Roman" w:hAnsi="TrueRotisSanSerifTHree" w:cs="Times New Roman"/>
      <w:szCs w:val="20"/>
      <w:lang w:val="en-GB"/>
    </w:rPr>
  </w:style>
  <w:style w:type="paragraph" w:styleId="TOC6">
    <w:name w:val="toc 6"/>
    <w:basedOn w:val="Normal"/>
    <w:next w:val="Normal"/>
    <w:autoRedefine/>
    <w:locked/>
    <w:rsid w:val="0091311B"/>
    <w:pPr>
      <w:spacing w:after="0" w:line="240" w:lineRule="auto"/>
      <w:ind w:left="1200"/>
    </w:pPr>
    <w:rPr>
      <w:rFonts w:ascii="Times New Roman" w:eastAsia="Times New Roman" w:hAnsi="Times New Roman" w:cs="Times New Roman"/>
      <w:sz w:val="24"/>
      <w:szCs w:val="20"/>
      <w:lang w:val="en-AU" w:eastAsia="bg-BG"/>
    </w:rPr>
  </w:style>
  <w:style w:type="paragraph" w:customStyle="1" w:styleId="TextChar">
    <w:name w:val="Text Char"/>
    <w:link w:val="TextCharChar"/>
    <w:rsid w:val="0091311B"/>
    <w:pPr>
      <w:spacing w:line="360" w:lineRule="auto"/>
      <w:ind w:firstLine="720"/>
      <w:jc w:val="both"/>
    </w:pPr>
    <w:rPr>
      <w:rFonts w:ascii="Arial CYR" w:eastAsia="Times New Roman" w:hAnsi="Arial CYR"/>
      <w:snapToGrid w:val="0"/>
      <w:sz w:val="24"/>
      <w:lang w:val="bg-BG" w:eastAsia="bg-BG"/>
    </w:rPr>
  </w:style>
  <w:style w:type="character" w:customStyle="1" w:styleId="TextCharChar">
    <w:name w:val="Text Char Char"/>
    <w:link w:val="TextChar"/>
    <w:rsid w:val="0091311B"/>
    <w:rPr>
      <w:rFonts w:ascii="Arial CYR" w:eastAsia="Times New Roman" w:hAnsi="Arial CYR"/>
      <w:snapToGrid w:val="0"/>
      <w:sz w:val="24"/>
      <w:lang w:val="bg-BG" w:eastAsia="bg-BG"/>
    </w:rPr>
  </w:style>
  <w:style w:type="paragraph" w:customStyle="1" w:styleId="A4">
    <w:name w:val="A"/>
    <w:basedOn w:val="Normal"/>
    <w:uiPriority w:val="99"/>
    <w:rsid w:val="0091311B"/>
    <w:pPr>
      <w:numPr>
        <w:ilvl w:val="12"/>
      </w:numPr>
      <w:spacing w:after="120" w:line="240" w:lineRule="auto"/>
      <w:ind w:left="567"/>
      <w:jc w:val="both"/>
    </w:pPr>
    <w:rPr>
      <w:rFonts w:ascii="Arial" w:eastAsia="Times New Roman" w:hAnsi="Arial" w:cs="Times New Roman"/>
      <w:szCs w:val="24"/>
      <w:lang w:val="bg-BG" w:eastAsia="bg-BG"/>
    </w:rPr>
  </w:style>
  <w:style w:type="paragraph" w:customStyle="1" w:styleId="CharChar3CharCharChar1Char">
    <w:name w:val="Char Char3 Char Char Char1 Знак Char"/>
    <w:basedOn w:val="Normal"/>
    <w:rsid w:val="0091311B"/>
    <w:pPr>
      <w:spacing w:line="240" w:lineRule="exact"/>
    </w:pPr>
    <w:rPr>
      <w:rFonts w:ascii="Tahoma" w:eastAsia="Times New Roman" w:hAnsi="Tahoma" w:cs="Times New Roman"/>
      <w:sz w:val="20"/>
      <w:szCs w:val="20"/>
    </w:rPr>
  </w:style>
  <w:style w:type="paragraph" w:customStyle="1" w:styleId="Margentekst">
    <w:name w:val="Margentekst"/>
    <w:basedOn w:val="BodyText"/>
    <w:next w:val="BodyText"/>
    <w:rsid w:val="0091311B"/>
    <w:pPr>
      <w:framePr w:w="2268" w:hSpace="142" w:vSpace="142" w:wrap="around" w:vAnchor="text" w:hAnchor="page" w:x="8676" w:y="1"/>
      <w:tabs>
        <w:tab w:val="left" w:pos="1134"/>
      </w:tabs>
      <w:spacing w:after="220" w:line="252" w:lineRule="auto"/>
      <w:jc w:val="left"/>
    </w:pPr>
    <w:rPr>
      <w:sz w:val="23"/>
      <w:szCs w:val="20"/>
      <w:lang w:val="en-GB" w:eastAsia="da-DK"/>
    </w:rPr>
  </w:style>
  <w:style w:type="paragraph" w:customStyle="1" w:styleId="1CharCharChar1CharCharCharCharCharCharChar">
    <w:name w:val="1 Char Char Char1 Char Char Char Знак Char Char Знак Char Char Знак"/>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CharCharChar1CharCharChar">
    <w:name w:val="Char Char3 Char Char Char1 Знак Char Char Char"/>
    <w:basedOn w:val="Normal"/>
    <w:rsid w:val="0091311B"/>
    <w:pPr>
      <w:spacing w:line="240" w:lineRule="exact"/>
    </w:pPr>
    <w:rPr>
      <w:rFonts w:ascii="Tahoma" w:eastAsia="Times New Roman" w:hAnsi="Tahoma" w:cs="Times New Roman"/>
      <w:sz w:val="20"/>
      <w:szCs w:val="20"/>
    </w:rPr>
  </w:style>
  <w:style w:type="paragraph" w:styleId="NormalIndent">
    <w:name w:val="Normal Indent"/>
    <w:aliases w:val="Normal Indent Char,Normal Indent Char Char,Normal Indent Char1 Char,Normal Indent Char1,Char"/>
    <w:basedOn w:val="Normal"/>
    <w:uiPriority w:val="99"/>
    <w:rsid w:val="0091311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after="240" w:line="240" w:lineRule="auto"/>
      <w:ind w:left="1008"/>
      <w:jc w:val="both"/>
    </w:pPr>
    <w:rPr>
      <w:rFonts w:ascii="Times New Roman" w:eastAsia="Times New Roman" w:hAnsi="Times New Roman" w:cs="Times New Roman"/>
      <w:szCs w:val="20"/>
      <w:lang w:val="en-GB"/>
    </w:rPr>
  </w:style>
  <w:style w:type="paragraph" w:styleId="ListBullet">
    <w:name w:val="List Bullet"/>
    <w:basedOn w:val="Normal"/>
    <w:uiPriority w:val="99"/>
    <w:rsid w:val="0091311B"/>
    <w:pPr>
      <w:numPr>
        <w:numId w:val="55"/>
      </w:numPr>
      <w:spacing w:after="0" w:line="240" w:lineRule="auto"/>
    </w:pPr>
    <w:rPr>
      <w:rFonts w:ascii="Times New Roman" w:eastAsia="Times New Roman" w:hAnsi="Times New Roman" w:cs="Times New Roman"/>
      <w:szCs w:val="20"/>
    </w:rPr>
  </w:style>
  <w:style w:type="paragraph" w:customStyle="1" w:styleId="Bodytext-Arial10">
    <w:name w:val="Body text - Arial 10"/>
    <w:basedOn w:val="Normal"/>
    <w:rsid w:val="0091311B"/>
    <w:pPr>
      <w:numPr>
        <w:numId w:val="56"/>
      </w:numPr>
      <w:tabs>
        <w:tab w:val="clear" w:pos="360"/>
        <w:tab w:val="left" w:pos="1701"/>
        <w:tab w:val="left" w:pos="2268"/>
        <w:tab w:val="right" w:pos="8789"/>
      </w:tabs>
      <w:spacing w:after="120" w:line="280" w:lineRule="atLeast"/>
      <w:ind w:left="0" w:firstLine="0"/>
    </w:pPr>
    <w:rPr>
      <w:rFonts w:ascii="Arial" w:eastAsia="Times New Roman" w:hAnsi="Arial" w:cs="Times New Roman"/>
      <w:sz w:val="20"/>
      <w:szCs w:val="20"/>
      <w:lang w:val="en-GB"/>
    </w:rPr>
  </w:style>
  <w:style w:type="paragraph" w:customStyle="1" w:styleId="CharChar3CharCharChar1CharChar">
    <w:name w:val="Char Char3 Char Char Char1 Знак Char Char Знак"/>
    <w:basedOn w:val="Normal"/>
    <w:rsid w:val="0091311B"/>
    <w:pPr>
      <w:spacing w:line="240" w:lineRule="exact"/>
    </w:pPr>
    <w:rPr>
      <w:rFonts w:ascii="Tahoma" w:eastAsia="Times New Roman" w:hAnsi="Tahoma" w:cs="Times New Roman"/>
      <w:sz w:val="20"/>
      <w:szCs w:val="20"/>
    </w:rPr>
  </w:style>
  <w:style w:type="paragraph" w:customStyle="1" w:styleId="CharChar3CharCharChar1CharCharChar1">
    <w:name w:val="Char Char3 Char Char Char1 Знак Char Char Char1"/>
    <w:basedOn w:val="Normal"/>
    <w:rsid w:val="0091311B"/>
    <w:pPr>
      <w:spacing w:line="240" w:lineRule="exact"/>
    </w:pPr>
    <w:rPr>
      <w:rFonts w:ascii="Tahoma" w:eastAsia="Times New Roman" w:hAnsi="Tahoma" w:cs="Times New Roman"/>
      <w:sz w:val="20"/>
      <w:szCs w:val="20"/>
    </w:rPr>
  </w:style>
  <w:style w:type="paragraph" w:customStyle="1" w:styleId="Char1CharCharChar">
    <w:name w:val="Char1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Char1CharCharCharCharCharCharCharCharCharChar">
    <w:name w:val="1 Char Char Char1 Char Char Char Знак Char Char Знак Char Char Знак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CharCharChar1CharCharChar0">
    <w:name w:val="Char Char3 Char Char Char1 Знак Char Char Знак Char"/>
    <w:basedOn w:val="Normal"/>
    <w:rsid w:val="0091311B"/>
    <w:pPr>
      <w:spacing w:line="240" w:lineRule="exact"/>
    </w:pPr>
    <w:rPr>
      <w:rFonts w:ascii="Tahoma" w:eastAsia="Times New Roman" w:hAnsi="Tahoma" w:cs="Times New Roman"/>
      <w:sz w:val="20"/>
      <w:szCs w:val="20"/>
    </w:rPr>
  </w:style>
  <w:style w:type="character" w:customStyle="1" w:styleId="StyleLatinArialComplexArial">
    <w:name w:val="Style (Latin) Arial (Complex) Arial"/>
    <w:rsid w:val="0091311B"/>
    <w:rPr>
      <w:rFonts w:ascii="Arial" w:hAnsi="Arial" w:cs="Arial"/>
      <w:sz w:val="22"/>
      <w:szCs w:val="22"/>
    </w:rPr>
  </w:style>
  <w:style w:type="paragraph" w:customStyle="1" w:styleId="Text3">
    <w:name w:val="Text 3"/>
    <w:basedOn w:val="Normal"/>
    <w:rsid w:val="0091311B"/>
    <w:pPr>
      <w:tabs>
        <w:tab w:val="left" w:pos="2302"/>
      </w:tabs>
      <w:spacing w:after="240" w:line="240" w:lineRule="auto"/>
      <w:ind w:left="1202"/>
      <w:jc w:val="both"/>
    </w:pPr>
    <w:rPr>
      <w:rFonts w:ascii="Times New Roman" w:eastAsia="Times New Roman" w:hAnsi="Times New Roman" w:cs="Times New Roman"/>
      <w:sz w:val="24"/>
      <w:szCs w:val="20"/>
      <w:lang w:val="bg-BG"/>
    </w:rPr>
  </w:style>
  <w:style w:type="paragraph" w:customStyle="1" w:styleId="Char1CharCharChar1CharCharCharCharCharCharCharCharCharCharCharCharCharCharChar">
    <w:name w:val="Char1 Char Char Char1 Char Char Char Char Char Char Char Char Char Char Char Char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5">
    <w:name w:val="Char Char Знак"/>
    <w:basedOn w:val="Normal"/>
    <w:rsid w:val="0091311B"/>
    <w:pPr>
      <w:tabs>
        <w:tab w:val="left" w:pos="709"/>
      </w:tabs>
      <w:spacing w:after="0" w:line="360" w:lineRule="auto"/>
    </w:pPr>
    <w:rPr>
      <w:rFonts w:ascii="Tahoma" w:eastAsia="Times New Roman" w:hAnsi="Tahoma" w:cs="Times New Roman"/>
      <w:sz w:val="24"/>
      <w:szCs w:val="24"/>
      <w:lang w:val="pl-PL" w:eastAsia="pl-PL"/>
    </w:rPr>
  </w:style>
  <w:style w:type="paragraph" w:customStyle="1" w:styleId="DefaultParagraphFont1CharCharCharCharCharChar">
    <w:name w:val="Default Paragraph Font1 Char Char Char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table" w:styleId="TableList2">
    <w:name w:val="Table List 2"/>
    <w:basedOn w:val="TableNormal"/>
    <w:rsid w:val="0091311B"/>
    <w:rPr>
      <w:rFonts w:ascii="Times New Roman" w:eastAsia="Times New Roman" w:hAnsi="Times New Roman"/>
      <w:lang w:val="bg-BG" w:eastAsia="bg-BG"/>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laintxt">
    <w:name w:val="plaintxt"/>
    <w:rsid w:val="0091311B"/>
  </w:style>
  <w:style w:type="character" w:customStyle="1" w:styleId="ttlnew">
    <w:name w:val="ttlnew"/>
    <w:rsid w:val="0091311B"/>
  </w:style>
  <w:style w:type="paragraph" w:styleId="TOC7">
    <w:name w:val="toc 7"/>
    <w:basedOn w:val="Normal"/>
    <w:next w:val="Normal"/>
    <w:autoRedefine/>
    <w:uiPriority w:val="99"/>
    <w:locked/>
    <w:rsid w:val="0091311B"/>
    <w:pPr>
      <w:spacing w:after="0" w:line="240" w:lineRule="auto"/>
      <w:ind w:left="1440"/>
    </w:pPr>
    <w:rPr>
      <w:rFonts w:ascii="Times New Roman" w:eastAsia="Times New Roman" w:hAnsi="Times New Roman" w:cs="Times New Roman"/>
      <w:sz w:val="24"/>
      <w:szCs w:val="20"/>
      <w:lang w:val="en-AU" w:eastAsia="bg-BG"/>
    </w:rPr>
  </w:style>
  <w:style w:type="character" w:customStyle="1" w:styleId="3">
    <w:name w:val="Заглавие #3_"/>
    <w:rsid w:val="0091311B"/>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Основен текст_"/>
    <w:link w:val="22"/>
    <w:rsid w:val="0091311B"/>
    <w:rPr>
      <w:sz w:val="23"/>
      <w:szCs w:val="23"/>
      <w:shd w:val="clear" w:color="auto" w:fill="FFFFFF"/>
    </w:rPr>
  </w:style>
  <w:style w:type="character" w:customStyle="1" w:styleId="30">
    <w:name w:val="Заглавие #3"/>
    <w:rsid w:val="0091311B"/>
  </w:style>
  <w:style w:type="paragraph" w:customStyle="1" w:styleId="22">
    <w:name w:val="Основен текст2"/>
    <w:basedOn w:val="Normal"/>
    <w:link w:val="a5"/>
    <w:rsid w:val="0091311B"/>
    <w:pPr>
      <w:shd w:val="clear" w:color="auto" w:fill="FFFFFF"/>
      <w:spacing w:before="180" w:after="60" w:line="413" w:lineRule="exact"/>
      <w:ind w:hanging="360"/>
      <w:jc w:val="both"/>
    </w:pPr>
    <w:rPr>
      <w:rFonts w:cs="Times New Roman"/>
      <w:sz w:val="23"/>
      <w:szCs w:val="23"/>
    </w:rPr>
  </w:style>
  <w:style w:type="character" w:customStyle="1" w:styleId="a6">
    <w:name w:val="Долен колонтитул_"/>
    <w:link w:val="17"/>
    <w:rsid w:val="0091311B"/>
    <w:rPr>
      <w:sz w:val="23"/>
      <w:szCs w:val="23"/>
      <w:shd w:val="clear" w:color="auto" w:fill="FFFFFF"/>
    </w:rPr>
  </w:style>
  <w:style w:type="paragraph" w:customStyle="1" w:styleId="17">
    <w:name w:val="Долен колонтитул1"/>
    <w:basedOn w:val="Normal"/>
    <w:link w:val="a6"/>
    <w:rsid w:val="0091311B"/>
    <w:pPr>
      <w:shd w:val="clear" w:color="auto" w:fill="FFFFFF"/>
      <w:spacing w:after="60" w:line="413" w:lineRule="exact"/>
      <w:jc w:val="both"/>
    </w:pPr>
    <w:rPr>
      <w:rFonts w:cs="Times New Roman"/>
      <w:sz w:val="23"/>
      <w:szCs w:val="23"/>
    </w:rPr>
  </w:style>
  <w:style w:type="paragraph" w:styleId="DocumentMap">
    <w:name w:val="Document Map"/>
    <w:basedOn w:val="Normal"/>
    <w:link w:val="DocumentMapChar"/>
    <w:uiPriority w:val="99"/>
    <w:rsid w:val="0091311B"/>
    <w:pPr>
      <w:shd w:val="clear" w:color="auto" w:fill="000080"/>
      <w:overflowPunct w:val="0"/>
      <w:autoSpaceDE w:val="0"/>
      <w:autoSpaceDN w:val="0"/>
      <w:adjustRightInd w:val="0"/>
      <w:spacing w:before="160" w:after="0" w:line="300" w:lineRule="exact"/>
      <w:ind w:left="1418"/>
      <w:jc w:val="both"/>
      <w:textAlignment w:val="baseline"/>
    </w:pPr>
    <w:rPr>
      <w:rFonts w:ascii="Times New Roman" w:eastAsia="Times New Roman" w:hAnsi="Times New Roman" w:cs="Times New Roman"/>
      <w:sz w:val="0"/>
      <w:szCs w:val="0"/>
      <w:lang w:val="fr-FR" w:eastAsia="fr-FR"/>
    </w:rPr>
  </w:style>
  <w:style w:type="character" w:customStyle="1" w:styleId="DocumentMapChar">
    <w:name w:val="Document Map Char"/>
    <w:basedOn w:val="DefaultParagraphFont"/>
    <w:link w:val="DocumentMap"/>
    <w:uiPriority w:val="99"/>
    <w:rsid w:val="0091311B"/>
    <w:rPr>
      <w:rFonts w:ascii="Times New Roman" w:eastAsia="Times New Roman" w:hAnsi="Times New Roman"/>
      <w:sz w:val="0"/>
      <w:szCs w:val="0"/>
      <w:shd w:val="clear" w:color="auto" w:fill="000080"/>
      <w:lang w:val="fr-FR" w:eastAsia="fr-FR"/>
    </w:rPr>
  </w:style>
  <w:style w:type="character" w:customStyle="1" w:styleId="hps">
    <w:name w:val="hps"/>
    <w:uiPriority w:val="99"/>
    <w:rsid w:val="0091311B"/>
  </w:style>
  <w:style w:type="paragraph" w:customStyle="1" w:styleId="Sansinterligne2">
    <w:name w:val="Sans interligne2"/>
    <w:basedOn w:val="Normal"/>
    <w:rsid w:val="0091311B"/>
    <w:pPr>
      <w:spacing w:after="0" w:line="300" w:lineRule="exact"/>
      <w:jc w:val="center"/>
    </w:pPr>
    <w:rPr>
      <w:rFonts w:ascii="Arial" w:hAnsi="Arial" w:cs="Arial"/>
      <w:sz w:val="20"/>
      <w:szCs w:val="20"/>
      <w:lang w:val="bg-BG" w:eastAsia="de-AT"/>
    </w:rPr>
  </w:style>
  <w:style w:type="character" w:customStyle="1" w:styleId="111">
    <w:name w:val="Заглавие 1 Знак1"/>
    <w:aliases w:val="Numbered - 1 Знак,heading 1 Знак,Outline1 Знак,intoduction Знак,Заглавие 1 Знак Знак,Hoofdstuk Знак,Heading 1 Char Char Char Знак,-SEURECA Знак,Titre 1 Car Знак,Main Heading Знак,título 1 Знак,CarlBro 1 Знак"/>
    <w:locked/>
    <w:rsid w:val="0091311B"/>
    <w:rPr>
      <w:rFonts w:ascii="Arial" w:hAnsi="Arial" w:cs="Arial"/>
      <w:b/>
      <w:bCs/>
      <w:kern w:val="32"/>
      <w:sz w:val="32"/>
      <w:szCs w:val="32"/>
      <w:lang w:eastAsia="bg-BG"/>
    </w:rPr>
  </w:style>
  <w:style w:type="character" w:customStyle="1" w:styleId="Heading4Char1">
    <w:name w:val="Heading 4 Char1"/>
    <w:aliases w:val="T4 Seureca Char1,Heading 4 Char2 Char1,Heading 4 Char Char2 Char1,Heading 4 Char1 Char Char1 Char1,Heading 4 Char Char Char Char1 Char1,Heading 4 Char1 Char1 Char1,Heading 4 Char Char Char1 Char1,Heading 4 Char1 Char Char Char Char1"/>
    <w:uiPriority w:val="9"/>
    <w:locked/>
    <w:rsid w:val="0091311B"/>
    <w:rPr>
      <w:b/>
      <w:bCs/>
      <w:sz w:val="28"/>
      <w:szCs w:val="28"/>
      <w:lang w:val="en-US"/>
    </w:rPr>
  </w:style>
  <w:style w:type="character" w:customStyle="1" w:styleId="HeaderChar1">
    <w:name w:val="Header Char1"/>
    <w:aliases w:val="En-tête seureca Char1"/>
    <w:uiPriority w:val="99"/>
    <w:locked/>
    <w:rsid w:val="0091311B"/>
    <w:rPr>
      <w:sz w:val="24"/>
      <w:lang w:val="en-AU"/>
    </w:rPr>
  </w:style>
  <w:style w:type="character" w:customStyle="1" w:styleId="CaptionChar">
    <w:name w:val="Caption Char"/>
    <w:aliases w:val="Légende seureca Char,Beschriftung-Tables Char,Caracter Caracter Char,Caracter Caracter Caracter Char1,Caracter Caracter C... Zchn Zchn Char,Caracter Caracter Caracter Char Char Char Char,Caracter Caracter Caracter Char Char,Map Char"/>
    <w:link w:val="Caption"/>
    <w:uiPriority w:val="35"/>
    <w:locked/>
    <w:rsid w:val="0091311B"/>
    <w:rPr>
      <w:i/>
      <w:iCs/>
      <w:color w:val="44546A"/>
      <w:sz w:val="18"/>
      <w:szCs w:val="18"/>
      <w:lang w:val="bg-BG"/>
    </w:rPr>
  </w:style>
  <w:style w:type="paragraph" w:styleId="TableofFigures">
    <w:name w:val="table of figures"/>
    <w:basedOn w:val="Normal"/>
    <w:next w:val="Normal"/>
    <w:uiPriority w:val="99"/>
    <w:rsid w:val="0091311B"/>
    <w:pPr>
      <w:overflowPunct w:val="0"/>
      <w:autoSpaceDE w:val="0"/>
      <w:autoSpaceDN w:val="0"/>
      <w:adjustRightInd w:val="0"/>
      <w:spacing w:before="160" w:after="0" w:line="300" w:lineRule="exact"/>
      <w:ind w:left="857" w:hanging="403"/>
      <w:jc w:val="both"/>
      <w:textAlignment w:val="baseline"/>
    </w:pPr>
    <w:rPr>
      <w:rFonts w:ascii="Arial" w:eastAsia="Times New Roman" w:hAnsi="Arial" w:cs="Arial"/>
      <w:sz w:val="20"/>
      <w:szCs w:val="20"/>
      <w:lang w:val="fr-FR" w:eastAsia="fr-FR"/>
    </w:rPr>
  </w:style>
  <w:style w:type="paragraph" w:customStyle="1" w:styleId="Enumration1-Seureca">
    <w:name w:val="Enumération 1- Seureca"/>
    <w:basedOn w:val="CorpsdetexteSeureca"/>
    <w:link w:val="Enumration1-SeurecaCar"/>
    <w:rsid w:val="0091311B"/>
    <w:pPr>
      <w:numPr>
        <w:numId w:val="57"/>
      </w:numPr>
      <w:ind w:left="2137" w:hanging="357"/>
    </w:pPr>
  </w:style>
  <w:style w:type="paragraph" w:customStyle="1" w:styleId="CorpsdetexteSeureca">
    <w:name w:val="Corps de texte Seureca"/>
    <w:basedOn w:val="Normal"/>
    <w:link w:val="CorpsdetexteSeurecaCar"/>
    <w:uiPriority w:val="99"/>
    <w:rsid w:val="0091311B"/>
    <w:pPr>
      <w:spacing w:before="160" w:after="0" w:line="300" w:lineRule="exact"/>
      <w:ind w:left="1418"/>
      <w:jc w:val="both"/>
    </w:pPr>
    <w:rPr>
      <w:rFonts w:ascii="Arial" w:eastAsia="Times New Roman" w:hAnsi="Arial" w:cs="Times New Roman"/>
      <w:sz w:val="20"/>
      <w:szCs w:val="20"/>
      <w:lang w:val="en-GB"/>
    </w:rPr>
  </w:style>
  <w:style w:type="character" w:customStyle="1" w:styleId="CorpsdetexteSeurecaCar">
    <w:name w:val="Corps de texte Seureca Car"/>
    <w:link w:val="CorpsdetexteSeureca"/>
    <w:uiPriority w:val="99"/>
    <w:locked/>
    <w:rsid w:val="0091311B"/>
    <w:rPr>
      <w:rFonts w:ascii="Arial" w:eastAsia="Times New Roman" w:hAnsi="Arial"/>
      <w:lang w:val="en-GB"/>
    </w:rPr>
  </w:style>
  <w:style w:type="character" w:customStyle="1" w:styleId="Enumration1-SeurecaCar">
    <w:name w:val="Enumération 1- Seureca Car"/>
    <w:link w:val="Enumration1-Seureca"/>
    <w:locked/>
    <w:rsid w:val="0091311B"/>
    <w:rPr>
      <w:rFonts w:ascii="Arial" w:eastAsia="Times New Roman" w:hAnsi="Arial"/>
      <w:lang w:val="en-GB"/>
    </w:rPr>
  </w:style>
  <w:style w:type="character" w:customStyle="1" w:styleId="CommentTextChar1">
    <w:name w:val="Comment Text Char1"/>
    <w:aliases w:val="Char7 Char1"/>
    <w:uiPriority w:val="99"/>
    <w:semiHidden/>
    <w:rsid w:val="0091311B"/>
    <w:rPr>
      <w:sz w:val="24"/>
      <w:lang w:val="en-AU"/>
    </w:rPr>
  </w:style>
  <w:style w:type="paragraph" w:styleId="Subtitle">
    <w:name w:val="Subtitle"/>
    <w:basedOn w:val="Normal"/>
    <w:link w:val="SubtitleChar"/>
    <w:uiPriority w:val="99"/>
    <w:qFormat/>
    <w:locked/>
    <w:rsid w:val="0091311B"/>
    <w:pPr>
      <w:spacing w:after="0" w:line="300" w:lineRule="exact"/>
      <w:jc w:val="both"/>
    </w:pPr>
    <w:rPr>
      <w:rFonts w:ascii="Arial" w:eastAsia="Times New Roman" w:hAnsi="Arial" w:cs="Times New Roman"/>
      <w:b/>
      <w:bCs/>
      <w:sz w:val="28"/>
      <w:szCs w:val="28"/>
      <w:lang w:val="bg-BG" w:eastAsia="bg-BG"/>
    </w:rPr>
  </w:style>
  <w:style w:type="character" w:customStyle="1" w:styleId="SubtitleChar">
    <w:name w:val="Subtitle Char"/>
    <w:basedOn w:val="DefaultParagraphFont"/>
    <w:link w:val="Subtitle"/>
    <w:uiPriority w:val="99"/>
    <w:rsid w:val="0091311B"/>
    <w:rPr>
      <w:rFonts w:ascii="Arial" w:eastAsia="Times New Roman" w:hAnsi="Arial"/>
      <w:b/>
      <w:bCs/>
      <w:sz w:val="28"/>
      <w:szCs w:val="28"/>
      <w:lang w:val="bg-BG" w:eastAsia="bg-BG"/>
    </w:rPr>
  </w:style>
  <w:style w:type="paragraph" w:customStyle="1" w:styleId="PdGTitre1Seureca">
    <w:name w:val="PdG Titre 1Seureca"/>
    <w:basedOn w:val="Normal"/>
    <w:uiPriority w:val="99"/>
    <w:rsid w:val="0091311B"/>
    <w:pPr>
      <w:spacing w:after="0" w:line="300" w:lineRule="exact"/>
      <w:ind w:left="2835"/>
      <w:jc w:val="both"/>
    </w:pPr>
    <w:rPr>
      <w:rFonts w:ascii="Arial" w:eastAsia="Times New Roman" w:hAnsi="Arial" w:cs="Arial"/>
      <w:b/>
      <w:bCs/>
      <w:caps/>
      <w:color w:val="333399"/>
      <w:sz w:val="36"/>
      <w:szCs w:val="36"/>
      <w:lang w:val="fr-FR"/>
    </w:rPr>
  </w:style>
  <w:style w:type="paragraph" w:customStyle="1" w:styleId="Annexe">
    <w:name w:val="Annexe"/>
    <w:basedOn w:val="CorpsdetexteSeureca"/>
    <w:uiPriority w:val="99"/>
    <w:rsid w:val="0091311B"/>
  </w:style>
  <w:style w:type="paragraph" w:customStyle="1" w:styleId="Sommaire-Seureca">
    <w:name w:val="Sommaire- Seureca"/>
    <w:basedOn w:val="Heading1"/>
    <w:next w:val="Normal"/>
    <w:rsid w:val="0091311B"/>
    <w:pPr>
      <w:keepLines w:val="0"/>
      <w:pageBreakBefore/>
      <w:widowControl w:val="0"/>
      <w:pBdr>
        <w:top w:val="single" w:sz="2" w:space="3" w:color="000080"/>
        <w:left w:val="single" w:sz="2" w:space="12" w:color="000080"/>
        <w:bottom w:val="single" w:sz="2" w:space="3" w:color="000080"/>
        <w:right w:val="single" w:sz="2" w:space="0" w:color="000080"/>
      </w:pBdr>
      <w:shd w:val="clear" w:color="auto" w:fill="0099CC"/>
      <w:tabs>
        <w:tab w:val="left" w:pos="1418"/>
      </w:tabs>
      <w:spacing w:before="0" w:after="240" w:line="300" w:lineRule="exact"/>
      <w:ind w:left="284"/>
      <w:jc w:val="both"/>
      <w:outlineLvl w:val="9"/>
    </w:pPr>
    <w:rPr>
      <w:rFonts w:ascii="Trebuchet MS" w:hAnsi="Trebuchet MS" w:cs="Times New Roman"/>
      <w:caps/>
      <w:color w:val="FFFFFF"/>
      <w:kern w:val="28"/>
      <w:sz w:val="26"/>
      <w:szCs w:val="26"/>
      <w:lang w:val="bg-BG"/>
    </w:rPr>
  </w:style>
  <w:style w:type="paragraph" w:customStyle="1" w:styleId="PDGTITRE2Seureca">
    <w:name w:val="PDG TITRE 2 Seureca"/>
    <w:basedOn w:val="PdGTitre1Seureca"/>
    <w:uiPriority w:val="99"/>
    <w:rsid w:val="0091311B"/>
    <w:rPr>
      <w:caps w:val="0"/>
      <w:smallCaps/>
      <w:sz w:val="32"/>
      <w:szCs w:val="32"/>
    </w:rPr>
  </w:style>
  <w:style w:type="paragraph" w:customStyle="1" w:styleId="PDGTITRE3Seureca">
    <w:name w:val="PDG TITRE 3 Seureca"/>
    <w:basedOn w:val="PDGTITRE2Seureca"/>
    <w:uiPriority w:val="99"/>
    <w:rsid w:val="0091311B"/>
    <w:pPr>
      <w:tabs>
        <w:tab w:val="num" w:pos="1418"/>
      </w:tabs>
      <w:ind w:left="1418" w:hanging="1134"/>
    </w:pPr>
    <w:rPr>
      <w:sz w:val="24"/>
      <w:szCs w:val="24"/>
    </w:rPr>
  </w:style>
  <w:style w:type="paragraph" w:customStyle="1" w:styleId="Enumration2-Seureca">
    <w:name w:val="Enumération 2- Seureca"/>
    <w:basedOn w:val="Enumration1-Seureca"/>
    <w:uiPriority w:val="99"/>
    <w:rsid w:val="0091311B"/>
    <w:pPr>
      <w:numPr>
        <w:numId w:val="58"/>
      </w:numPr>
      <w:tabs>
        <w:tab w:val="clear" w:pos="2625"/>
        <w:tab w:val="num" w:pos="720"/>
        <w:tab w:val="num" w:pos="1058"/>
        <w:tab w:val="num" w:pos="1440"/>
      </w:tabs>
      <w:spacing w:before="100"/>
      <w:ind w:left="1080" w:hanging="360"/>
    </w:pPr>
  </w:style>
  <w:style w:type="paragraph" w:customStyle="1" w:styleId="Tableau">
    <w:name w:val="Tableau"/>
    <w:basedOn w:val="Normal"/>
    <w:uiPriority w:val="99"/>
    <w:rsid w:val="0091311B"/>
    <w:pPr>
      <w:keepLines/>
      <w:spacing w:before="40" w:after="40" w:line="300" w:lineRule="exact"/>
      <w:jc w:val="both"/>
    </w:pPr>
    <w:rPr>
      <w:rFonts w:ascii="Arial" w:eastAsia="Times New Roman" w:hAnsi="Arial" w:cs="Arial"/>
      <w:sz w:val="20"/>
      <w:szCs w:val="20"/>
      <w:lang w:val="fr-FR" w:eastAsia="fr-FR"/>
    </w:rPr>
  </w:style>
  <w:style w:type="paragraph" w:customStyle="1" w:styleId="corpsdetexteseureca0">
    <w:name w:val="corpsdetexteseureca"/>
    <w:basedOn w:val="Normal"/>
    <w:uiPriority w:val="99"/>
    <w:rsid w:val="0091311B"/>
    <w:pPr>
      <w:spacing w:before="160" w:after="0" w:line="300" w:lineRule="atLeast"/>
      <w:ind w:left="1418"/>
      <w:jc w:val="both"/>
    </w:pPr>
    <w:rPr>
      <w:rFonts w:ascii="Arial" w:eastAsia="Times New Roman" w:hAnsi="Arial" w:cs="Arial"/>
      <w:sz w:val="20"/>
      <w:szCs w:val="20"/>
      <w:lang w:val="fr-FR" w:eastAsia="fr-FR"/>
    </w:rPr>
  </w:style>
  <w:style w:type="paragraph" w:customStyle="1" w:styleId="StyleSommaire-SeurecaGauche">
    <w:name w:val="Style Sommaire- Seureca + Gauche"/>
    <w:basedOn w:val="Sommaire-Seureca"/>
    <w:uiPriority w:val="99"/>
    <w:rsid w:val="0091311B"/>
    <w:pPr>
      <w:jc w:val="left"/>
    </w:pPr>
    <w:rPr>
      <w:lang w:val="en-GB"/>
    </w:rPr>
  </w:style>
  <w:style w:type="paragraph" w:customStyle="1" w:styleId="Listenabsatz1">
    <w:name w:val="Listenabsatz1"/>
    <w:basedOn w:val="Normal"/>
    <w:uiPriority w:val="99"/>
    <w:rsid w:val="0091311B"/>
    <w:pPr>
      <w:spacing w:before="120" w:after="0" w:line="300" w:lineRule="exact"/>
      <w:ind w:left="720"/>
      <w:jc w:val="both"/>
    </w:pPr>
    <w:rPr>
      <w:rFonts w:eastAsia="Times New Roman"/>
      <w:sz w:val="20"/>
      <w:szCs w:val="20"/>
      <w:lang w:val="en-GB"/>
    </w:rPr>
  </w:style>
  <w:style w:type="character" w:customStyle="1" w:styleId="dt1">
    <w:name w:val="dt1"/>
    <w:uiPriority w:val="99"/>
    <w:rsid w:val="0091311B"/>
    <w:rPr>
      <w:rFonts w:ascii="Arial" w:hAnsi="Arial"/>
      <w:sz w:val="19"/>
    </w:rPr>
  </w:style>
  <w:style w:type="paragraph" w:customStyle="1" w:styleId="18">
    <w:name w:val="Стиль1"/>
    <w:basedOn w:val="Heading1"/>
    <w:link w:val="19"/>
    <w:uiPriority w:val="99"/>
    <w:rsid w:val="0091311B"/>
    <w:pPr>
      <w:shd w:val="clear" w:color="auto" w:fill="DBE5F1"/>
      <w:tabs>
        <w:tab w:val="left" w:pos="1134"/>
        <w:tab w:val="num" w:pos="2034"/>
      </w:tabs>
      <w:autoSpaceDE w:val="0"/>
      <w:autoSpaceDN w:val="0"/>
      <w:adjustRightInd w:val="0"/>
      <w:spacing w:before="0" w:line="300" w:lineRule="exact"/>
      <w:ind w:left="2034" w:hanging="2034"/>
      <w:jc w:val="both"/>
    </w:pPr>
    <w:rPr>
      <w:rFonts w:ascii="Calibri" w:hAnsi="Calibri" w:cs="Times New Roman"/>
      <w:color w:val="005FA0"/>
      <w:lang w:val="en-GB"/>
    </w:rPr>
  </w:style>
  <w:style w:type="character" w:customStyle="1" w:styleId="19">
    <w:name w:val="Стиль1 Знак"/>
    <w:link w:val="18"/>
    <w:uiPriority w:val="99"/>
    <w:locked/>
    <w:rsid w:val="0091311B"/>
    <w:rPr>
      <w:rFonts w:eastAsia="Times New Roman"/>
      <w:b/>
      <w:bCs/>
      <w:color w:val="005FA0"/>
      <w:sz w:val="28"/>
      <w:szCs w:val="28"/>
      <w:shd w:val="clear" w:color="auto" w:fill="DBE5F1"/>
      <w:lang w:val="en-GB"/>
    </w:rPr>
  </w:style>
  <w:style w:type="paragraph" w:styleId="TOC4">
    <w:name w:val="toc 4"/>
    <w:basedOn w:val="Normal"/>
    <w:next w:val="Normal"/>
    <w:autoRedefine/>
    <w:uiPriority w:val="99"/>
    <w:locked/>
    <w:rsid w:val="0091311B"/>
    <w:pPr>
      <w:spacing w:after="0" w:line="300" w:lineRule="exact"/>
      <w:ind w:left="400"/>
    </w:pPr>
    <w:rPr>
      <w:rFonts w:eastAsia="Times New Roman"/>
      <w:sz w:val="20"/>
      <w:szCs w:val="20"/>
      <w:lang w:val="en-GB"/>
    </w:rPr>
  </w:style>
  <w:style w:type="character" w:customStyle="1" w:styleId="EndnoteTextChar2">
    <w:name w:val="Endnote Text Char2"/>
    <w:aliases w:val="Endnote Text Char1 Char,Endnote Text Char Char Char Char1 Char,Endnote Text Char Char Char Char Char Char,Endnote Text Char Char Char Char Char Char Char Char Char"/>
    <w:uiPriority w:val="99"/>
    <w:locked/>
    <w:rsid w:val="0091311B"/>
    <w:rPr>
      <w:rFonts w:eastAsia="SimSun"/>
      <w:lang w:val="en-GB" w:eastAsia="zh-CN"/>
    </w:rPr>
  </w:style>
  <w:style w:type="character" w:customStyle="1" w:styleId="Hyperlink1">
    <w:name w:val="Hyperlink1"/>
    <w:uiPriority w:val="99"/>
    <w:rsid w:val="0091311B"/>
    <w:rPr>
      <w:color w:val="auto"/>
      <w:u w:val="single"/>
    </w:rPr>
  </w:style>
  <w:style w:type="character" w:customStyle="1" w:styleId="FontStyle">
    <w:name w:val="Font Style"/>
    <w:uiPriority w:val="99"/>
    <w:rsid w:val="0091311B"/>
    <w:rPr>
      <w:color w:val="000000"/>
      <w:sz w:val="20"/>
    </w:rPr>
  </w:style>
  <w:style w:type="paragraph" w:customStyle="1" w:styleId="1TimesNewRoman">
    <w:name w:val="Стиль Заголовок 1 + Times New Roman"/>
    <w:basedOn w:val="Heading1"/>
    <w:uiPriority w:val="99"/>
    <w:rsid w:val="0091311B"/>
    <w:pPr>
      <w:keepLines w:val="0"/>
      <w:tabs>
        <w:tab w:val="left" w:pos="1134"/>
        <w:tab w:val="num" w:pos="2034"/>
      </w:tabs>
      <w:suppressAutoHyphens/>
      <w:spacing w:before="240" w:after="60" w:line="300" w:lineRule="exact"/>
      <w:ind w:left="2034" w:hanging="1134"/>
      <w:jc w:val="both"/>
      <w:outlineLvl w:val="9"/>
    </w:pPr>
    <w:rPr>
      <w:rFonts w:ascii="Times New Roman" w:hAnsi="Times New Roman" w:cs="Times New Roman"/>
      <w:caps/>
      <w:color w:val="auto"/>
      <w:kern w:val="1"/>
      <w:sz w:val="32"/>
      <w:szCs w:val="32"/>
      <w:lang w:eastAsia="ar-SA"/>
    </w:rPr>
  </w:style>
  <w:style w:type="paragraph" w:customStyle="1" w:styleId="1a">
    <w:name w:val="Абзац списка1"/>
    <w:basedOn w:val="Normal"/>
    <w:uiPriority w:val="99"/>
    <w:rsid w:val="0091311B"/>
    <w:pPr>
      <w:spacing w:before="120" w:after="0" w:line="300" w:lineRule="exact"/>
      <w:ind w:left="720"/>
      <w:jc w:val="both"/>
    </w:pPr>
    <w:rPr>
      <w:rFonts w:eastAsia="Times New Roman"/>
      <w:sz w:val="20"/>
      <w:szCs w:val="20"/>
      <w:lang w:val="en-GB"/>
    </w:rPr>
  </w:style>
  <w:style w:type="paragraph" w:customStyle="1" w:styleId="112">
    <w:name w:val="Абзац списка11"/>
    <w:basedOn w:val="Normal"/>
    <w:uiPriority w:val="99"/>
    <w:rsid w:val="0091311B"/>
    <w:pPr>
      <w:spacing w:before="120" w:after="0" w:line="300" w:lineRule="exact"/>
      <w:ind w:left="720"/>
      <w:jc w:val="both"/>
    </w:pPr>
    <w:rPr>
      <w:rFonts w:eastAsia="Times New Roman"/>
      <w:sz w:val="20"/>
      <w:szCs w:val="20"/>
      <w:lang w:val="en-GB"/>
    </w:rPr>
  </w:style>
  <w:style w:type="paragraph" w:customStyle="1" w:styleId="23">
    <w:name w:val="Абзац списка2"/>
    <w:basedOn w:val="Normal"/>
    <w:uiPriority w:val="99"/>
    <w:rsid w:val="0091311B"/>
    <w:pPr>
      <w:spacing w:before="120" w:after="0" w:line="300" w:lineRule="exact"/>
      <w:ind w:left="720"/>
      <w:jc w:val="both"/>
    </w:pPr>
    <w:rPr>
      <w:rFonts w:eastAsia="Times New Roman"/>
      <w:sz w:val="20"/>
      <w:szCs w:val="20"/>
      <w:lang w:val="en-GB"/>
    </w:rPr>
  </w:style>
  <w:style w:type="paragraph" w:customStyle="1" w:styleId="Listenabsatz2">
    <w:name w:val="Listenabsatz2"/>
    <w:basedOn w:val="Normal"/>
    <w:uiPriority w:val="99"/>
    <w:rsid w:val="0091311B"/>
    <w:pPr>
      <w:spacing w:before="120" w:after="0" w:line="300" w:lineRule="exact"/>
      <w:ind w:left="720"/>
      <w:jc w:val="both"/>
    </w:pPr>
    <w:rPr>
      <w:rFonts w:eastAsia="Times New Roman"/>
      <w:sz w:val="20"/>
      <w:szCs w:val="20"/>
      <w:lang w:val="en-GB"/>
    </w:rPr>
  </w:style>
  <w:style w:type="paragraph" w:customStyle="1" w:styleId="a7">
    <w:name w:val="Абзац списка"/>
    <w:basedOn w:val="Normal"/>
    <w:uiPriority w:val="99"/>
    <w:rsid w:val="0091311B"/>
    <w:pPr>
      <w:spacing w:before="120" w:after="120" w:line="300" w:lineRule="exact"/>
      <w:ind w:left="720" w:right="244"/>
      <w:jc w:val="both"/>
    </w:pPr>
    <w:rPr>
      <w:rFonts w:eastAsia="Times New Roman"/>
      <w:sz w:val="24"/>
      <w:szCs w:val="24"/>
    </w:rPr>
  </w:style>
  <w:style w:type="character" w:customStyle="1" w:styleId="a10">
    <w:name w:val="a1"/>
    <w:uiPriority w:val="99"/>
    <w:rsid w:val="0091311B"/>
    <w:rPr>
      <w:color w:val="008000"/>
    </w:rPr>
  </w:style>
  <w:style w:type="paragraph" w:customStyle="1" w:styleId="220">
    <w:name w:val="Основной текст 22"/>
    <w:basedOn w:val="Normal"/>
    <w:uiPriority w:val="99"/>
    <w:rsid w:val="0091311B"/>
    <w:pPr>
      <w:suppressAutoHyphens/>
      <w:spacing w:after="0" w:line="300" w:lineRule="exact"/>
      <w:jc w:val="both"/>
    </w:pPr>
    <w:rPr>
      <w:rFonts w:ascii="Times New Roman" w:eastAsia="Times New Roman" w:hAnsi="Times New Roman" w:cs="Times New Roman"/>
      <w:sz w:val="24"/>
      <w:szCs w:val="20"/>
      <w:lang w:eastAsia="ar-SA"/>
    </w:rPr>
  </w:style>
  <w:style w:type="character" w:customStyle="1" w:styleId="24">
    <w:name w:val="Знак Знак2"/>
    <w:uiPriority w:val="99"/>
    <w:rsid w:val="0091311B"/>
    <w:rPr>
      <w:lang w:val="ru-RU" w:eastAsia="ru-RU"/>
    </w:rPr>
  </w:style>
  <w:style w:type="character" w:customStyle="1" w:styleId="a8">
    <w:name w:val="Символ сноски"/>
    <w:uiPriority w:val="99"/>
    <w:rsid w:val="0091311B"/>
    <w:rPr>
      <w:vertAlign w:val="superscript"/>
    </w:rPr>
  </w:style>
  <w:style w:type="character" w:customStyle="1" w:styleId="1b">
    <w:name w:val="Знак сноски1"/>
    <w:uiPriority w:val="99"/>
    <w:rsid w:val="0091311B"/>
    <w:rPr>
      <w:vertAlign w:val="superscript"/>
    </w:rPr>
  </w:style>
  <w:style w:type="paragraph" w:customStyle="1" w:styleId="txt-normal">
    <w:name w:val="txt-normal"/>
    <w:basedOn w:val="BodyTextIndent"/>
    <w:uiPriority w:val="99"/>
    <w:rsid w:val="0091311B"/>
    <w:pPr>
      <w:spacing w:after="0" w:line="300" w:lineRule="exact"/>
      <w:ind w:left="0" w:firstLine="567"/>
      <w:jc w:val="both"/>
    </w:pPr>
    <w:rPr>
      <w:rFonts w:ascii="Times New Roman" w:eastAsia="Times New Roman" w:hAnsi="Times New Roman" w:cs="Times New Roman"/>
      <w:sz w:val="24"/>
      <w:szCs w:val="20"/>
      <w:lang w:val="uk-UA"/>
    </w:rPr>
  </w:style>
  <w:style w:type="paragraph" w:customStyle="1" w:styleId="32">
    <w:name w:val="Основной текст 32"/>
    <w:basedOn w:val="Normal"/>
    <w:uiPriority w:val="99"/>
    <w:rsid w:val="0091311B"/>
    <w:pPr>
      <w:suppressAutoHyphens/>
      <w:spacing w:after="120" w:line="300" w:lineRule="exact"/>
      <w:jc w:val="both"/>
    </w:pPr>
    <w:rPr>
      <w:rFonts w:ascii="Times New Roman" w:eastAsia="Times New Roman" w:hAnsi="Times New Roman" w:cs="Times New Roman"/>
      <w:sz w:val="24"/>
      <w:szCs w:val="20"/>
      <w:lang w:eastAsia="ar-SA"/>
    </w:rPr>
  </w:style>
  <w:style w:type="character" w:customStyle="1" w:styleId="FootnoteReference1">
    <w:name w:val="Footnote Reference1"/>
    <w:uiPriority w:val="99"/>
    <w:rsid w:val="0091311B"/>
    <w:rPr>
      <w:position w:val="0"/>
      <w:vertAlign w:val="superscript"/>
    </w:rPr>
  </w:style>
  <w:style w:type="paragraph" w:customStyle="1" w:styleId="Verweiskommentare">
    <w:name w:val="Verweis_kommentare"/>
    <w:basedOn w:val="FootnoteText"/>
    <w:link w:val="VerweiskommentareZchn"/>
    <w:uiPriority w:val="99"/>
    <w:qFormat/>
    <w:rsid w:val="0091311B"/>
    <w:pPr>
      <w:spacing w:line="300" w:lineRule="exact"/>
      <w:jc w:val="both"/>
    </w:pPr>
    <w:rPr>
      <w:rFonts w:ascii="Calibri" w:hAnsi="Calibri"/>
      <w:lang w:val="en-GB"/>
    </w:rPr>
  </w:style>
  <w:style w:type="character" w:customStyle="1" w:styleId="VerweiskommentareZchn">
    <w:name w:val="Verweis_kommentare Zchn"/>
    <w:link w:val="Verweiskommentare"/>
    <w:uiPriority w:val="99"/>
    <w:locked/>
    <w:rsid w:val="0091311B"/>
    <w:rPr>
      <w:rFonts w:eastAsia="Times New Roman"/>
      <w:lang w:val="en-GB" w:eastAsia="bg-BG"/>
    </w:rPr>
  </w:style>
  <w:style w:type="paragraph" w:customStyle="1" w:styleId="Seureca1">
    <w:name w:val="Seureca 1"/>
    <w:basedOn w:val="18"/>
    <w:link w:val="Seureca1Zchn"/>
    <w:uiPriority w:val="99"/>
    <w:qFormat/>
    <w:rsid w:val="0091311B"/>
    <w:pPr>
      <w:keepNext w:val="0"/>
      <w:keepLines w:val="0"/>
      <w:pageBreakBefore/>
      <w:pBdr>
        <w:top w:val="single" w:sz="4" w:space="1" w:color="17365D"/>
        <w:left w:val="single" w:sz="4" w:space="4" w:color="17365D"/>
        <w:bottom w:val="single" w:sz="4" w:space="1" w:color="17365D"/>
        <w:right w:val="single" w:sz="4" w:space="4" w:color="17365D"/>
      </w:pBdr>
      <w:shd w:val="clear" w:color="auto" w:fill="548DD4"/>
      <w:tabs>
        <w:tab w:val="clear" w:pos="1134"/>
        <w:tab w:val="clear" w:pos="2034"/>
        <w:tab w:val="num" w:pos="851"/>
      </w:tabs>
      <w:spacing w:after="240"/>
      <w:ind w:left="851" w:hanging="851"/>
    </w:pPr>
    <w:rPr>
      <w:color w:val="FFFFFF"/>
    </w:rPr>
  </w:style>
  <w:style w:type="character" w:customStyle="1" w:styleId="Seureca1Zchn">
    <w:name w:val="Seureca 1 Zchn"/>
    <w:link w:val="Seureca1"/>
    <w:uiPriority w:val="99"/>
    <w:locked/>
    <w:rsid w:val="0091311B"/>
    <w:rPr>
      <w:rFonts w:eastAsia="Times New Roman"/>
      <w:b/>
      <w:bCs/>
      <w:color w:val="FFFFFF"/>
      <w:sz w:val="28"/>
      <w:szCs w:val="28"/>
      <w:shd w:val="clear" w:color="auto" w:fill="548DD4"/>
      <w:lang w:val="en-GB"/>
    </w:rPr>
  </w:style>
  <w:style w:type="paragraph" w:customStyle="1" w:styleId="Standardtext">
    <w:name w:val="Standardtext"/>
    <w:basedOn w:val="Normal"/>
    <w:link w:val="StandardtextZchn"/>
    <w:uiPriority w:val="99"/>
    <w:rsid w:val="0091311B"/>
    <w:pPr>
      <w:spacing w:after="120" w:line="360" w:lineRule="auto"/>
      <w:jc w:val="both"/>
    </w:pPr>
    <w:rPr>
      <w:rFonts w:ascii="Arial" w:eastAsia="Times New Roman" w:hAnsi="Arial" w:cs="Times New Roman"/>
      <w:sz w:val="20"/>
      <w:szCs w:val="20"/>
      <w:lang w:eastAsia="de-DE"/>
    </w:rPr>
  </w:style>
  <w:style w:type="character" w:customStyle="1" w:styleId="StandardtextZchn">
    <w:name w:val="Standardtext Zchn"/>
    <w:link w:val="Standardtext"/>
    <w:uiPriority w:val="99"/>
    <w:locked/>
    <w:rsid w:val="0091311B"/>
    <w:rPr>
      <w:rFonts w:ascii="Arial" w:eastAsia="Times New Roman" w:hAnsi="Arial"/>
      <w:lang w:eastAsia="de-DE"/>
    </w:rPr>
  </w:style>
  <w:style w:type="character" w:customStyle="1" w:styleId="Marker">
    <w:name w:val="Marker"/>
    <w:uiPriority w:val="99"/>
    <w:rsid w:val="0091311B"/>
    <w:rPr>
      <w:color w:val="0000FF"/>
    </w:rPr>
  </w:style>
  <w:style w:type="character" w:customStyle="1" w:styleId="Titre3Car">
    <w:name w:val="Titre 3 Car"/>
    <w:aliases w:val="T3-Seureca Car1,Section SubHeading Char Car1,L3 Char Car1,Section SubHeading Car1,L3 Car1"/>
    <w:uiPriority w:val="99"/>
    <w:rsid w:val="0091311B"/>
    <w:rPr>
      <w:rFonts w:ascii="Trebuchet MS" w:hAnsi="Trebuchet MS"/>
      <w:b/>
      <w:smallCaps/>
      <w:color w:val="36478B"/>
      <w:sz w:val="26"/>
      <w:lang w:val="en-GB" w:eastAsia="fr-FR"/>
    </w:rPr>
  </w:style>
  <w:style w:type="paragraph" w:customStyle="1" w:styleId="Enumeration1">
    <w:name w:val="Enumeration 1"/>
    <w:basedOn w:val="Normal"/>
    <w:uiPriority w:val="99"/>
    <w:rsid w:val="0091311B"/>
    <w:pPr>
      <w:numPr>
        <w:numId w:val="59"/>
      </w:numPr>
      <w:spacing w:before="80" w:after="0" w:line="300" w:lineRule="exact"/>
      <w:jc w:val="both"/>
    </w:pPr>
    <w:rPr>
      <w:rFonts w:ascii="Arial" w:eastAsia="Times New Roman" w:hAnsi="Arial" w:cs="Times New Roman"/>
      <w:szCs w:val="20"/>
    </w:rPr>
  </w:style>
  <w:style w:type="character" w:customStyle="1" w:styleId="CarCar">
    <w:name w:val="Car Car"/>
    <w:uiPriority w:val="99"/>
    <w:rsid w:val="0091311B"/>
    <w:rPr>
      <w:rFonts w:ascii="Arial" w:hAnsi="Arial"/>
      <w:b/>
      <w:sz w:val="26"/>
      <w:lang w:val="ru-RU" w:eastAsia="ru-RU"/>
    </w:rPr>
  </w:style>
  <w:style w:type="paragraph" w:styleId="IntenseQuote">
    <w:name w:val="Intense Quote"/>
    <w:basedOn w:val="Normal"/>
    <w:next w:val="Normal"/>
    <w:link w:val="IntenseQuoteChar"/>
    <w:uiPriority w:val="99"/>
    <w:qFormat/>
    <w:rsid w:val="0091311B"/>
    <w:pPr>
      <w:pBdr>
        <w:bottom w:val="single" w:sz="4" w:space="4" w:color="4F81BD"/>
      </w:pBdr>
      <w:overflowPunct w:val="0"/>
      <w:autoSpaceDE w:val="0"/>
      <w:autoSpaceDN w:val="0"/>
      <w:adjustRightInd w:val="0"/>
      <w:spacing w:before="200" w:after="280" w:line="300" w:lineRule="exact"/>
      <w:ind w:left="936" w:right="936"/>
      <w:jc w:val="both"/>
      <w:textAlignment w:val="baseline"/>
    </w:pPr>
    <w:rPr>
      <w:rFonts w:ascii="Arial" w:eastAsia="Times New Roman" w:hAnsi="Arial" w:cs="Times New Roman"/>
      <w:b/>
      <w:bCs/>
      <w:i/>
      <w:iCs/>
      <w:color w:val="4F81BD"/>
      <w:sz w:val="20"/>
      <w:szCs w:val="20"/>
      <w:lang w:val="fr-FR" w:eastAsia="fr-FR"/>
    </w:rPr>
  </w:style>
  <w:style w:type="character" w:customStyle="1" w:styleId="IntenseQuoteChar">
    <w:name w:val="Intense Quote Char"/>
    <w:basedOn w:val="DefaultParagraphFont"/>
    <w:link w:val="IntenseQuote"/>
    <w:uiPriority w:val="99"/>
    <w:rsid w:val="0091311B"/>
    <w:rPr>
      <w:rFonts w:ascii="Arial" w:eastAsia="Times New Roman" w:hAnsi="Arial"/>
      <w:b/>
      <w:bCs/>
      <w:i/>
      <w:iCs/>
      <w:color w:val="4F81BD"/>
      <w:lang w:val="fr-FR" w:eastAsia="fr-FR"/>
    </w:rPr>
  </w:style>
  <w:style w:type="paragraph" w:customStyle="1" w:styleId="Titre1MPCompilation">
    <w:name w:val="Titre 1 MP Compilation"/>
    <w:basedOn w:val="Normal"/>
    <w:autoRedefine/>
    <w:uiPriority w:val="99"/>
    <w:rsid w:val="0091311B"/>
    <w:pPr>
      <w:numPr>
        <w:numId w:val="60"/>
      </w:numPr>
      <w:shd w:val="clear" w:color="auto" w:fill="333399"/>
      <w:autoSpaceDE w:val="0"/>
      <w:autoSpaceDN w:val="0"/>
      <w:adjustRightInd w:val="0"/>
      <w:spacing w:after="0" w:line="300" w:lineRule="exact"/>
    </w:pPr>
    <w:rPr>
      <w:rFonts w:ascii="Helvetica" w:eastAsia="Times New Roman" w:hAnsi="Helvetica" w:cs="Arial"/>
      <w:b/>
      <w:caps/>
      <w:color w:val="FFFFFF"/>
      <w:sz w:val="24"/>
      <w:szCs w:val="24"/>
      <w:lang w:val="bg-BG"/>
    </w:rPr>
  </w:style>
  <w:style w:type="paragraph" w:customStyle="1" w:styleId="Titre2MPCompilation">
    <w:name w:val="Titre 2 MP Compilation"/>
    <w:basedOn w:val="Titre1MPCompilation"/>
    <w:autoRedefine/>
    <w:uiPriority w:val="99"/>
    <w:rsid w:val="0091311B"/>
    <w:pPr>
      <w:numPr>
        <w:ilvl w:val="1"/>
      </w:numPr>
      <w:shd w:val="clear" w:color="auto" w:fill="auto"/>
      <w:tabs>
        <w:tab w:val="num" w:pos="1440"/>
      </w:tabs>
      <w:spacing w:before="120" w:after="120"/>
    </w:pPr>
    <w:rPr>
      <w:b w:val="0"/>
      <w:caps w:val="0"/>
      <w:color w:val="333399"/>
    </w:rPr>
  </w:style>
  <w:style w:type="paragraph" w:customStyle="1" w:styleId="Titre3MPCompilation">
    <w:name w:val="Titre 3 MP Compilation"/>
    <w:basedOn w:val="Titre2MPCompilation"/>
    <w:autoRedefine/>
    <w:uiPriority w:val="99"/>
    <w:rsid w:val="0091311B"/>
    <w:pPr>
      <w:numPr>
        <w:ilvl w:val="2"/>
      </w:numPr>
      <w:tabs>
        <w:tab w:val="num" w:pos="1440"/>
        <w:tab w:val="num" w:pos="1843"/>
        <w:tab w:val="num" w:pos="2160"/>
      </w:tabs>
      <w:ind w:left="1843"/>
    </w:pPr>
    <w:rPr>
      <w:sz w:val="20"/>
    </w:rPr>
  </w:style>
  <w:style w:type="paragraph" w:customStyle="1" w:styleId="Titre4MPCompilation">
    <w:name w:val="Titre 4 MP Compilation"/>
    <w:basedOn w:val="Normal"/>
    <w:link w:val="Titre4MPCompilationCar"/>
    <w:autoRedefine/>
    <w:uiPriority w:val="99"/>
    <w:rsid w:val="0091311B"/>
    <w:pPr>
      <w:numPr>
        <w:ilvl w:val="3"/>
        <w:numId w:val="60"/>
      </w:numPr>
      <w:autoSpaceDE w:val="0"/>
      <w:autoSpaceDN w:val="0"/>
      <w:adjustRightInd w:val="0"/>
      <w:spacing w:after="0" w:line="300" w:lineRule="exact"/>
    </w:pPr>
    <w:rPr>
      <w:rFonts w:ascii="Helvetica" w:eastAsia="Times New Roman" w:hAnsi="Helvetica" w:cs="Times New Roman"/>
      <w:iCs/>
      <w:color w:val="333399"/>
      <w:sz w:val="20"/>
      <w:szCs w:val="24"/>
      <w:lang w:val="en-GB"/>
    </w:rPr>
  </w:style>
  <w:style w:type="character" w:customStyle="1" w:styleId="Titre4MPCompilationCar">
    <w:name w:val="Titre 4 MP Compilation Car"/>
    <w:link w:val="Titre4MPCompilation"/>
    <w:uiPriority w:val="99"/>
    <w:locked/>
    <w:rsid w:val="0091311B"/>
    <w:rPr>
      <w:rFonts w:ascii="Helvetica" w:eastAsia="Times New Roman" w:hAnsi="Helvetica"/>
      <w:iCs/>
      <w:color w:val="333399"/>
      <w:szCs w:val="24"/>
      <w:lang w:val="en-GB"/>
    </w:rPr>
  </w:style>
  <w:style w:type="paragraph" w:customStyle="1" w:styleId="StyleTitre5MPCompilationArial">
    <w:name w:val="Style Titre 5 MP Compilation + Arial"/>
    <w:basedOn w:val="Normal"/>
    <w:link w:val="StyleTitre5MPCompilationArialCar"/>
    <w:autoRedefine/>
    <w:uiPriority w:val="99"/>
    <w:rsid w:val="0091311B"/>
    <w:pPr>
      <w:tabs>
        <w:tab w:val="left" w:pos="1680"/>
        <w:tab w:val="num" w:pos="3578"/>
      </w:tabs>
      <w:autoSpaceDE w:val="0"/>
      <w:autoSpaceDN w:val="0"/>
      <w:adjustRightInd w:val="0"/>
      <w:spacing w:after="60" w:line="300" w:lineRule="exact"/>
      <w:ind w:left="1680"/>
      <w:jc w:val="both"/>
    </w:pPr>
    <w:rPr>
      <w:rFonts w:ascii="Helvetica" w:eastAsia="Times New Roman" w:hAnsi="Helvetica" w:cs="Times New Roman"/>
      <w:b/>
      <w:color w:val="333399"/>
      <w:sz w:val="20"/>
      <w:szCs w:val="20"/>
      <w:lang w:val="en-GB"/>
    </w:rPr>
  </w:style>
  <w:style w:type="character" w:customStyle="1" w:styleId="StyleTitre5MPCompilationArialCar">
    <w:name w:val="Style Titre 5 MP Compilation + Arial Car"/>
    <w:link w:val="StyleTitre5MPCompilationArial"/>
    <w:uiPriority w:val="99"/>
    <w:locked/>
    <w:rsid w:val="0091311B"/>
    <w:rPr>
      <w:rFonts w:ascii="Helvetica" w:eastAsia="Times New Roman" w:hAnsi="Helvetica"/>
      <w:b/>
      <w:color w:val="333399"/>
      <w:lang w:val="en-GB"/>
    </w:rPr>
  </w:style>
  <w:style w:type="paragraph" w:customStyle="1" w:styleId="TexteMP">
    <w:name w:val="Texte MP"/>
    <w:basedOn w:val="Normal"/>
    <w:link w:val="TexteMPCar"/>
    <w:autoRedefine/>
    <w:uiPriority w:val="99"/>
    <w:rsid w:val="0091311B"/>
    <w:pPr>
      <w:spacing w:before="120" w:after="120" w:line="300" w:lineRule="exact"/>
      <w:jc w:val="both"/>
    </w:pPr>
    <w:rPr>
      <w:rFonts w:ascii="Arial" w:eastAsia="Times New Roman" w:hAnsi="Arial" w:cs="Times New Roman"/>
      <w:sz w:val="20"/>
      <w:szCs w:val="20"/>
    </w:rPr>
  </w:style>
  <w:style w:type="character" w:customStyle="1" w:styleId="TexteMPCar">
    <w:name w:val="Texte MP Car"/>
    <w:link w:val="TexteMP"/>
    <w:uiPriority w:val="99"/>
    <w:locked/>
    <w:rsid w:val="0091311B"/>
    <w:rPr>
      <w:rFonts w:ascii="Arial" w:eastAsia="Times New Roman" w:hAnsi="Arial"/>
    </w:rPr>
  </w:style>
  <w:style w:type="paragraph" w:customStyle="1" w:styleId="Beschriftung-Figures">
    <w:name w:val="Beschriftung-Figures"/>
    <w:basedOn w:val="Caption"/>
    <w:next w:val="Standardtext"/>
    <w:link w:val="Beschriftung-FiguresZchn"/>
    <w:autoRedefine/>
    <w:uiPriority w:val="99"/>
    <w:rsid w:val="0091311B"/>
    <w:pPr>
      <w:widowControl w:val="0"/>
      <w:spacing w:before="120" w:after="360" w:line="312" w:lineRule="auto"/>
      <w:ind w:left="1418" w:hanging="1418"/>
    </w:pPr>
    <w:rPr>
      <w:rFonts w:ascii="Arial" w:eastAsia="Times New Roman" w:hAnsi="Arial"/>
      <w:b/>
      <w:bCs/>
      <w:i w:val="0"/>
      <w:iCs w:val="0"/>
      <w:color w:val="auto"/>
      <w:sz w:val="20"/>
      <w:lang w:val="en-GB" w:eastAsia="de-DE"/>
    </w:rPr>
  </w:style>
  <w:style w:type="character" w:customStyle="1" w:styleId="Beschriftung-FiguresZchn">
    <w:name w:val="Beschriftung-Figures Zchn"/>
    <w:link w:val="Beschriftung-Figures"/>
    <w:uiPriority w:val="99"/>
    <w:locked/>
    <w:rsid w:val="0091311B"/>
    <w:rPr>
      <w:rFonts w:ascii="Arial" w:eastAsia="Times New Roman" w:hAnsi="Arial"/>
      <w:b/>
      <w:bCs/>
      <w:szCs w:val="18"/>
      <w:lang w:val="en-GB" w:eastAsia="de-DE"/>
    </w:rPr>
  </w:style>
  <w:style w:type="paragraph" w:customStyle="1" w:styleId="TableMP">
    <w:name w:val="Table MP"/>
    <w:basedOn w:val="Normal"/>
    <w:link w:val="TableMPCar"/>
    <w:autoRedefine/>
    <w:uiPriority w:val="99"/>
    <w:rsid w:val="0091311B"/>
    <w:pPr>
      <w:keepNext/>
      <w:tabs>
        <w:tab w:val="left" w:pos="6560"/>
      </w:tabs>
      <w:spacing w:before="120" w:after="120" w:line="300" w:lineRule="exact"/>
      <w:ind w:left="1440"/>
      <w:jc w:val="both"/>
    </w:pPr>
    <w:rPr>
      <w:rFonts w:ascii="Arial" w:eastAsia="Times New Roman" w:hAnsi="Arial" w:cs="Times New Roman"/>
      <w:b/>
      <w:color w:val="333399"/>
      <w:sz w:val="20"/>
      <w:szCs w:val="20"/>
      <w:lang w:val="en-GB"/>
    </w:rPr>
  </w:style>
  <w:style w:type="character" w:customStyle="1" w:styleId="TableMPCar">
    <w:name w:val="Table MP Car"/>
    <w:link w:val="TableMP"/>
    <w:uiPriority w:val="99"/>
    <w:locked/>
    <w:rsid w:val="0091311B"/>
    <w:rPr>
      <w:rFonts w:ascii="Arial" w:eastAsia="Times New Roman" w:hAnsi="Arial"/>
      <w:b/>
      <w:color w:val="333399"/>
      <w:lang w:val="en-GB"/>
    </w:rPr>
  </w:style>
  <w:style w:type="paragraph" w:customStyle="1" w:styleId="E1">
    <w:name w:val="E1"/>
    <w:basedOn w:val="Normal"/>
    <w:link w:val="E1Zchn"/>
    <w:uiPriority w:val="99"/>
    <w:rsid w:val="0091311B"/>
    <w:pPr>
      <w:overflowPunct w:val="0"/>
      <w:autoSpaceDE w:val="0"/>
      <w:autoSpaceDN w:val="0"/>
      <w:adjustRightInd w:val="0"/>
      <w:spacing w:line="320" w:lineRule="atLeast"/>
      <w:ind w:left="851"/>
      <w:jc w:val="both"/>
      <w:textAlignment w:val="baseline"/>
    </w:pPr>
    <w:rPr>
      <w:rFonts w:ascii="Arial" w:eastAsia="Times New Roman" w:hAnsi="Arial" w:cs="Times New Roman"/>
      <w:lang w:val="de-DE" w:eastAsia="de-DE"/>
    </w:rPr>
  </w:style>
  <w:style w:type="character" w:customStyle="1" w:styleId="E1Zchn">
    <w:name w:val="E1 Zchn"/>
    <w:link w:val="E1"/>
    <w:uiPriority w:val="99"/>
    <w:locked/>
    <w:rsid w:val="0091311B"/>
    <w:rPr>
      <w:rFonts w:ascii="Arial" w:eastAsia="Times New Roman" w:hAnsi="Arial"/>
      <w:sz w:val="22"/>
      <w:szCs w:val="22"/>
      <w:lang w:val="de-DE" w:eastAsia="de-DE"/>
    </w:rPr>
  </w:style>
  <w:style w:type="paragraph" w:customStyle="1" w:styleId="P1">
    <w:name w:val="P1"/>
    <w:basedOn w:val="Normal"/>
    <w:link w:val="P1Zchn"/>
    <w:uiPriority w:val="99"/>
    <w:rsid w:val="0091311B"/>
    <w:pPr>
      <w:overflowPunct w:val="0"/>
      <w:autoSpaceDE w:val="0"/>
      <w:autoSpaceDN w:val="0"/>
      <w:adjustRightInd w:val="0"/>
      <w:spacing w:after="0" w:line="320" w:lineRule="atLeast"/>
      <w:jc w:val="both"/>
      <w:textAlignment w:val="baseline"/>
    </w:pPr>
    <w:rPr>
      <w:rFonts w:ascii="Arial" w:eastAsia="SimSun" w:hAnsi="Arial" w:cs="Times New Roman"/>
      <w:lang w:val="de-DE" w:eastAsia="de-DE"/>
    </w:rPr>
  </w:style>
  <w:style w:type="character" w:customStyle="1" w:styleId="P1Zchn">
    <w:name w:val="P1 Zchn"/>
    <w:link w:val="P1"/>
    <w:uiPriority w:val="99"/>
    <w:locked/>
    <w:rsid w:val="0091311B"/>
    <w:rPr>
      <w:rFonts w:ascii="Arial" w:eastAsia="SimSun" w:hAnsi="Arial"/>
      <w:sz w:val="22"/>
      <w:szCs w:val="22"/>
      <w:lang w:val="de-DE" w:eastAsia="de-DE"/>
    </w:rPr>
  </w:style>
  <w:style w:type="paragraph" w:customStyle="1" w:styleId="Seureca4">
    <w:name w:val="Seureca 4"/>
    <w:basedOn w:val="Heading3"/>
    <w:link w:val="Seureca4Zchn"/>
    <w:uiPriority w:val="99"/>
    <w:qFormat/>
    <w:rsid w:val="0091311B"/>
    <w:pPr>
      <w:keepNext w:val="0"/>
      <w:keepLines w:val="0"/>
      <w:tabs>
        <w:tab w:val="num" w:pos="1134"/>
      </w:tabs>
      <w:spacing w:before="120" w:after="240" w:line="300" w:lineRule="exact"/>
      <w:ind w:left="1134" w:hanging="1134"/>
      <w:jc w:val="both"/>
    </w:pPr>
    <w:rPr>
      <w:rFonts w:ascii="Calibri" w:hAnsi="Calibri" w:cs="Times New Roman"/>
      <w:b w:val="0"/>
      <w:color w:val="auto"/>
      <w:sz w:val="24"/>
      <w:szCs w:val="24"/>
      <w:u w:val="single"/>
      <w:lang w:val="en-GB"/>
    </w:rPr>
  </w:style>
  <w:style w:type="character" w:customStyle="1" w:styleId="Seureca4Zchn">
    <w:name w:val="Seureca 4 Zchn"/>
    <w:link w:val="Seureca4"/>
    <w:uiPriority w:val="99"/>
    <w:locked/>
    <w:rsid w:val="0091311B"/>
    <w:rPr>
      <w:rFonts w:eastAsia="Times New Roman"/>
      <w:bCs/>
      <w:sz w:val="24"/>
      <w:szCs w:val="24"/>
      <w:u w:val="single"/>
      <w:lang w:val="en-GB"/>
    </w:rPr>
  </w:style>
  <w:style w:type="paragraph" w:customStyle="1" w:styleId="StyleTexteMPdecalAprs3pt">
    <w:name w:val="Style Texte MP decalé + Après : 3 pt"/>
    <w:basedOn w:val="Normal"/>
    <w:autoRedefine/>
    <w:uiPriority w:val="99"/>
    <w:rsid w:val="0091311B"/>
    <w:pPr>
      <w:spacing w:before="120" w:after="120" w:line="300" w:lineRule="exact"/>
      <w:jc w:val="both"/>
    </w:pPr>
    <w:rPr>
      <w:rFonts w:ascii="Arial" w:eastAsia="Times New Roman" w:hAnsi="Arial" w:cs="Times New Roman"/>
      <w:bCs/>
      <w:sz w:val="20"/>
      <w:szCs w:val="20"/>
      <w:lang w:val="bg-BG"/>
    </w:rPr>
  </w:style>
  <w:style w:type="paragraph" w:customStyle="1" w:styleId="FigureMP">
    <w:name w:val="Figure MP"/>
    <w:basedOn w:val="TexteMP"/>
    <w:link w:val="FigureMPCar"/>
    <w:autoRedefine/>
    <w:uiPriority w:val="99"/>
    <w:rsid w:val="0091311B"/>
    <w:pPr>
      <w:tabs>
        <w:tab w:val="left" w:pos="2880"/>
        <w:tab w:val="left" w:pos="3720"/>
      </w:tabs>
      <w:ind w:left="1701" w:firstLine="21"/>
      <w:jc w:val="left"/>
    </w:pPr>
    <w:rPr>
      <w:color w:val="333399"/>
    </w:rPr>
  </w:style>
  <w:style w:type="character" w:customStyle="1" w:styleId="FigureMPCar">
    <w:name w:val="Figure MP Car"/>
    <w:link w:val="FigureMP"/>
    <w:uiPriority w:val="99"/>
    <w:locked/>
    <w:rsid w:val="0091311B"/>
    <w:rPr>
      <w:rFonts w:ascii="Arial" w:eastAsia="Times New Roman" w:hAnsi="Arial"/>
      <w:color w:val="333399"/>
    </w:rPr>
  </w:style>
  <w:style w:type="paragraph" w:customStyle="1" w:styleId="Seureca5">
    <w:name w:val="Seureca 5"/>
    <w:basedOn w:val="Seureca4"/>
    <w:link w:val="Seureca5Zchn"/>
    <w:uiPriority w:val="99"/>
    <w:qFormat/>
    <w:rsid w:val="0091311B"/>
    <w:rPr>
      <w:i/>
      <w:u w:val="none"/>
    </w:rPr>
  </w:style>
  <w:style w:type="character" w:customStyle="1" w:styleId="Seureca5Zchn">
    <w:name w:val="Seureca 5 Zchn"/>
    <w:link w:val="Seureca5"/>
    <w:uiPriority w:val="99"/>
    <w:locked/>
    <w:rsid w:val="0091311B"/>
    <w:rPr>
      <w:rFonts w:eastAsia="Times New Roman"/>
      <w:bCs/>
      <w:i/>
      <w:sz w:val="24"/>
      <w:szCs w:val="24"/>
      <w:lang w:val="en-GB"/>
    </w:rPr>
  </w:style>
  <w:style w:type="paragraph" w:customStyle="1" w:styleId="xl35">
    <w:name w:val="xl35"/>
    <w:basedOn w:val="Normal"/>
    <w:uiPriority w:val="99"/>
    <w:rsid w:val="0091311B"/>
    <w:pPr>
      <w:pBdr>
        <w:left w:val="single" w:sz="4" w:space="0" w:color="auto"/>
        <w:right w:val="single" w:sz="4" w:space="0" w:color="auto"/>
      </w:pBdr>
      <w:spacing w:before="100" w:beforeAutospacing="1" w:after="100" w:afterAutospacing="1" w:line="300" w:lineRule="exact"/>
      <w:jc w:val="center"/>
    </w:pPr>
    <w:rPr>
      <w:rFonts w:ascii="Arial" w:eastAsia="SimSun" w:hAnsi="Arial" w:cs="Arial"/>
      <w:sz w:val="24"/>
      <w:szCs w:val="24"/>
      <w:lang w:val="de-AT" w:eastAsia="de-DE"/>
    </w:rPr>
  </w:style>
  <w:style w:type="paragraph" w:customStyle="1" w:styleId="Listenabsatz3">
    <w:name w:val="Listenabsatz3"/>
    <w:basedOn w:val="Normal"/>
    <w:uiPriority w:val="99"/>
    <w:rsid w:val="0091311B"/>
    <w:pPr>
      <w:spacing w:after="0" w:line="280" w:lineRule="exact"/>
      <w:ind w:left="720"/>
      <w:contextualSpacing/>
      <w:jc w:val="both"/>
    </w:pPr>
    <w:rPr>
      <w:rFonts w:eastAsia="SimSun" w:cs="Times New Roman"/>
      <w:sz w:val="24"/>
      <w:szCs w:val="24"/>
    </w:rPr>
  </w:style>
  <w:style w:type="paragraph" w:customStyle="1" w:styleId="Basic">
    <w:name w:val="Basic"/>
    <w:basedOn w:val="Normal"/>
    <w:uiPriority w:val="99"/>
    <w:rsid w:val="0091311B"/>
    <w:pPr>
      <w:spacing w:before="60" w:after="60" w:line="280" w:lineRule="atLeast"/>
      <w:jc w:val="both"/>
    </w:pPr>
    <w:rPr>
      <w:rFonts w:ascii="Arial" w:eastAsia="SimSun" w:hAnsi="Arial" w:cs="Times New Roman"/>
      <w:sz w:val="20"/>
      <w:szCs w:val="24"/>
      <w:lang w:val="en-GB" w:eastAsia="zh-CN"/>
    </w:rPr>
  </w:style>
  <w:style w:type="paragraph" w:styleId="EnvelopeReturn">
    <w:name w:val="envelope return"/>
    <w:basedOn w:val="Normal"/>
    <w:uiPriority w:val="99"/>
    <w:rsid w:val="0091311B"/>
    <w:pPr>
      <w:spacing w:after="0" w:line="300" w:lineRule="exact"/>
      <w:jc w:val="both"/>
    </w:pPr>
    <w:rPr>
      <w:rFonts w:ascii="Times New Roman" w:eastAsia="Times New Roman" w:hAnsi="Times New Roman" w:cs="Times New Roman"/>
      <w:sz w:val="20"/>
      <w:szCs w:val="20"/>
      <w:lang w:val="en-GB"/>
    </w:rPr>
  </w:style>
  <w:style w:type="paragraph" w:customStyle="1" w:styleId="StyleTitre4MPCompilationNonItalique">
    <w:name w:val="Style Titre 4 MP Compilation + Non Italique"/>
    <w:basedOn w:val="Titre4MPCompilation"/>
    <w:link w:val="StyleTitre4MPCompilationNonItaliqueCar"/>
    <w:autoRedefine/>
    <w:uiPriority w:val="99"/>
    <w:rsid w:val="0091311B"/>
    <w:pPr>
      <w:keepNext/>
      <w:spacing w:before="240" w:after="60"/>
      <w:ind w:left="3595" w:hanging="357"/>
    </w:pPr>
    <w:rPr>
      <w:i/>
      <w:iCs w:val="0"/>
    </w:rPr>
  </w:style>
  <w:style w:type="character" w:customStyle="1" w:styleId="StyleTitre4MPCompilationNonItaliqueCar">
    <w:name w:val="Style Titre 4 MP Compilation + Non Italique Car"/>
    <w:link w:val="StyleTitre4MPCompilationNonItalique"/>
    <w:uiPriority w:val="99"/>
    <w:locked/>
    <w:rsid w:val="0091311B"/>
    <w:rPr>
      <w:rFonts w:ascii="Helvetica" w:eastAsia="Times New Roman" w:hAnsi="Helvetica"/>
      <w:i/>
      <w:color w:val="333399"/>
      <w:szCs w:val="24"/>
      <w:lang w:val="en-GB"/>
    </w:rPr>
  </w:style>
  <w:style w:type="paragraph" w:customStyle="1" w:styleId="txt">
    <w:name w:val="txt"/>
    <w:basedOn w:val="Normal"/>
    <w:rsid w:val="0091311B"/>
    <w:pPr>
      <w:spacing w:before="100" w:beforeAutospacing="1" w:after="100" w:afterAutospacing="1" w:line="300" w:lineRule="exact"/>
      <w:jc w:val="both"/>
    </w:pPr>
    <w:rPr>
      <w:rFonts w:ascii="Times New Roman" w:eastAsia="Times New Roman" w:hAnsi="Times New Roman" w:cs="Times New Roman"/>
      <w:color w:val="000000"/>
      <w:lang w:val="bg-BG" w:eastAsia="bg-BG"/>
    </w:rPr>
  </w:style>
  <w:style w:type="character" w:customStyle="1" w:styleId="txt1">
    <w:name w:val="txt1"/>
    <w:rsid w:val="0091311B"/>
    <w:rPr>
      <w:rFonts w:ascii="Times New Roman" w:hAnsi="Times New Roman"/>
      <w:color w:val="000000"/>
      <w:sz w:val="22"/>
    </w:rPr>
  </w:style>
  <w:style w:type="paragraph" w:customStyle="1" w:styleId="a9">
    <w:name w:val="Таблица име"/>
    <w:basedOn w:val="aa"/>
    <w:next w:val="aa"/>
    <w:link w:val="StyleCharAllcaps"/>
    <w:autoRedefine/>
    <w:rsid w:val="0091311B"/>
    <w:pPr>
      <w:contextualSpacing/>
      <w:jc w:val="left"/>
    </w:pPr>
    <w:rPr>
      <w:b/>
      <w:bCs w:val="0"/>
      <w:iCs/>
    </w:rPr>
  </w:style>
  <w:style w:type="paragraph" w:customStyle="1" w:styleId="aa">
    <w:name w:val="основен"/>
    <w:basedOn w:val="Normal"/>
    <w:autoRedefine/>
    <w:uiPriority w:val="99"/>
    <w:semiHidden/>
    <w:rsid w:val="0091311B"/>
    <w:pPr>
      <w:spacing w:after="0" w:line="300" w:lineRule="exact"/>
      <w:ind w:firstLine="720"/>
      <w:jc w:val="both"/>
    </w:pPr>
    <w:rPr>
      <w:rFonts w:ascii="Times New Roman" w:eastAsia="Times New Roman" w:hAnsi="Times New Roman" w:cs="Times New Roman"/>
      <w:bCs/>
      <w:sz w:val="26"/>
      <w:szCs w:val="26"/>
      <w:lang w:val="bg-BG" w:eastAsia="bg-BG"/>
    </w:rPr>
  </w:style>
  <w:style w:type="character" w:customStyle="1" w:styleId="StyleCharAllcaps">
    <w:name w:val="Style Основен Знак Char + All caps Знак"/>
    <w:link w:val="a9"/>
    <w:locked/>
    <w:rsid w:val="0091311B"/>
    <w:rPr>
      <w:rFonts w:ascii="Times New Roman" w:eastAsia="Times New Roman" w:hAnsi="Times New Roman"/>
      <w:b/>
      <w:iCs/>
      <w:sz w:val="26"/>
      <w:szCs w:val="26"/>
      <w:lang w:val="bg-BG" w:eastAsia="bg-BG"/>
    </w:rPr>
  </w:style>
  <w:style w:type="paragraph" w:customStyle="1" w:styleId="ab">
    <w:name w:val="основен Знак Знак Знак"/>
    <w:basedOn w:val="Normal"/>
    <w:link w:val="ac"/>
    <w:autoRedefine/>
    <w:uiPriority w:val="99"/>
    <w:semiHidden/>
    <w:rsid w:val="0091311B"/>
    <w:pPr>
      <w:spacing w:after="0" w:line="300" w:lineRule="exact"/>
      <w:ind w:firstLine="680"/>
      <w:jc w:val="both"/>
    </w:pPr>
    <w:rPr>
      <w:rFonts w:ascii="Times New Roman" w:eastAsia="Times New Roman" w:hAnsi="Times New Roman" w:cs="Times New Roman"/>
      <w:szCs w:val="24"/>
      <w:lang w:val="bg-BG"/>
    </w:rPr>
  </w:style>
  <w:style w:type="character" w:customStyle="1" w:styleId="ac">
    <w:name w:val="основен Знак Знак Знак Знак"/>
    <w:link w:val="ab"/>
    <w:uiPriority w:val="99"/>
    <w:semiHidden/>
    <w:locked/>
    <w:rsid w:val="0091311B"/>
    <w:rPr>
      <w:rFonts w:ascii="Times New Roman" w:eastAsia="Times New Roman" w:hAnsi="Times New Roman"/>
      <w:sz w:val="22"/>
      <w:szCs w:val="24"/>
      <w:lang w:val="bg-BG"/>
    </w:rPr>
  </w:style>
  <w:style w:type="paragraph" w:customStyle="1" w:styleId="ad">
    <w:name w:val="основен Знак"/>
    <w:basedOn w:val="Normal"/>
    <w:link w:val="ae"/>
    <w:autoRedefine/>
    <w:uiPriority w:val="99"/>
    <w:semiHidden/>
    <w:rsid w:val="0091311B"/>
    <w:pPr>
      <w:spacing w:after="0" w:line="300" w:lineRule="exact"/>
      <w:ind w:firstLine="720"/>
      <w:jc w:val="both"/>
    </w:pPr>
    <w:rPr>
      <w:rFonts w:ascii="Times New Roman" w:eastAsia="Times New Roman" w:hAnsi="Times New Roman" w:cs="Times New Roman"/>
      <w:sz w:val="20"/>
      <w:szCs w:val="20"/>
      <w:lang w:val="bg-BG"/>
    </w:rPr>
  </w:style>
  <w:style w:type="character" w:customStyle="1" w:styleId="ae">
    <w:name w:val="основен Знак Знак"/>
    <w:link w:val="ad"/>
    <w:uiPriority w:val="99"/>
    <w:semiHidden/>
    <w:locked/>
    <w:rsid w:val="0091311B"/>
    <w:rPr>
      <w:rFonts w:ascii="Times New Roman" w:eastAsia="Times New Roman" w:hAnsi="Times New Roman"/>
      <w:lang w:val="bg-BG"/>
    </w:rPr>
  </w:style>
  <w:style w:type="paragraph" w:customStyle="1" w:styleId="af">
    <w:name w:val="точки"/>
    <w:basedOn w:val="Normal"/>
    <w:next w:val="ad"/>
    <w:link w:val="af0"/>
    <w:autoRedefine/>
    <w:uiPriority w:val="99"/>
    <w:semiHidden/>
    <w:rsid w:val="0091311B"/>
    <w:pPr>
      <w:tabs>
        <w:tab w:val="num" w:pos="-54"/>
      </w:tabs>
      <w:spacing w:after="0" w:line="300" w:lineRule="exact"/>
      <w:ind w:hanging="28"/>
      <w:jc w:val="both"/>
    </w:pPr>
    <w:rPr>
      <w:rFonts w:ascii="Times New Roman" w:eastAsia="Times New Roman" w:hAnsi="Times New Roman" w:cs="Times New Roman"/>
      <w:bCs/>
      <w:lang w:val="bg-BG"/>
    </w:rPr>
  </w:style>
  <w:style w:type="character" w:customStyle="1" w:styleId="af0">
    <w:name w:val="точки Знак Знак"/>
    <w:link w:val="af"/>
    <w:uiPriority w:val="99"/>
    <w:semiHidden/>
    <w:locked/>
    <w:rsid w:val="0091311B"/>
    <w:rPr>
      <w:rFonts w:ascii="Times New Roman" w:eastAsia="Times New Roman" w:hAnsi="Times New Roman"/>
      <w:bCs/>
      <w:sz w:val="22"/>
      <w:szCs w:val="22"/>
      <w:lang w:val="bg-BG"/>
    </w:rPr>
  </w:style>
  <w:style w:type="paragraph" w:customStyle="1" w:styleId="af1">
    <w:name w:val="Стил точки + Получер"/>
    <w:basedOn w:val="af"/>
    <w:link w:val="af2"/>
    <w:uiPriority w:val="99"/>
    <w:semiHidden/>
    <w:rsid w:val="0091311B"/>
    <w:pPr>
      <w:tabs>
        <w:tab w:val="clear" w:pos="-54"/>
        <w:tab w:val="num" w:pos="851"/>
      </w:tabs>
      <w:spacing w:before="120" w:after="120"/>
      <w:ind w:left="860" w:hanging="180"/>
      <w:contextualSpacing/>
    </w:pPr>
    <w:rPr>
      <w:rFonts w:ascii="Arial" w:hAnsi="Arial"/>
      <w:b/>
    </w:rPr>
  </w:style>
  <w:style w:type="character" w:customStyle="1" w:styleId="af2">
    <w:name w:val="Стил точки + Получер Знак"/>
    <w:link w:val="af1"/>
    <w:uiPriority w:val="99"/>
    <w:semiHidden/>
    <w:locked/>
    <w:rsid w:val="0091311B"/>
    <w:rPr>
      <w:rFonts w:ascii="Arial" w:eastAsia="Times New Roman" w:hAnsi="Arial"/>
      <w:b/>
      <w:bCs/>
      <w:sz w:val="22"/>
      <w:szCs w:val="22"/>
      <w:lang w:val="bg-BG"/>
    </w:rPr>
  </w:style>
  <w:style w:type="paragraph" w:customStyle="1" w:styleId="Titre5MPCompilation">
    <w:name w:val="Titre 5 MP Compilation"/>
    <w:basedOn w:val="StyleTitre4MPCompilationNonItalique"/>
    <w:link w:val="Titre5MPCompilationCar"/>
    <w:autoRedefine/>
    <w:uiPriority w:val="99"/>
    <w:rsid w:val="0091311B"/>
    <w:pPr>
      <w:ind w:left="1680"/>
    </w:pPr>
  </w:style>
  <w:style w:type="character" w:customStyle="1" w:styleId="Titre5MPCompilationCar">
    <w:name w:val="Titre 5 MP Compilation Car"/>
    <w:link w:val="Titre5MPCompilation"/>
    <w:uiPriority w:val="99"/>
    <w:locked/>
    <w:rsid w:val="0091311B"/>
    <w:rPr>
      <w:rFonts w:ascii="Helvetica" w:eastAsia="Times New Roman" w:hAnsi="Helvetica"/>
      <w:i/>
      <w:color w:val="333399"/>
      <w:szCs w:val="24"/>
      <w:lang w:val="en-GB"/>
    </w:rPr>
  </w:style>
  <w:style w:type="paragraph" w:customStyle="1" w:styleId="StyleTitre5MPCompilationItalique">
    <w:name w:val="Style Titre 5 MP Compilation + Italique"/>
    <w:basedOn w:val="StyleTitre4MPCompilationNonItalique"/>
    <w:link w:val="StyleTitre5MPCompilationItaliqueCar"/>
    <w:autoRedefine/>
    <w:uiPriority w:val="99"/>
    <w:rsid w:val="0091311B"/>
    <w:pPr>
      <w:numPr>
        <w:ilvl w:val="0"/>
        <w:numId w:val="0"/>
      </w:numPr>
      <w:jc w:val="center"/>
    </w:pPr>
    <w:rPr>
      <w:b/>
      <w:i w:val="0"/>
      <w:color w:val="auto"/>
      <w:u w:val="single"/>
    </w:rPr>
  </w:style>
  <w:style w:type="character" w:customStyle="1" w:styleId="StyleTitre5MPCompilationItaliqueCar">
    <w:name w:val="Style Titre 5 MP Compilation + Italique Car"/>
    <w:link w:val="StyleTitre5MPCompilationItalique"/>
    <w:uiPriority w:val="99"/>
    <w:locked/>
    <w:rsid w:val="0091311B"/>
    <w:rPr>
      <w:rFonts w:ascii="Helvetica" w:eastAsia="Times New Roman" w:hAnsi="Helvetica"/>
      <w:b/>
      <w:szCs w:val="24"/>
      <w:u w:val="single"/>
      <w:lang w:val="en-GB"/>
    </w:rPr>
  </w:style>
  <w:style w:type="paragraph" w:customStyle="1" w:styleId="af3">
    <w:name w:val="тире"/>
    <w:basedOn w:val="aa"/>
    <w:next w:val="aa"/>
    <w:link w:val="af4"/>
    <w:autoRedefine/>
    <w:uiPriority w:val="99"/>
    <w:semiHidden/>
    <w:rsid w:val="0091311B"/>
    <w:pPr>
      <w:tabs>
        <w:tab w:val="num" w:pos="680"/>
        <w:tab w:val="left" w:pos="900"/>
      </w:tabs>
      <w:spacing w:before="120" w:after="120"/>
      <w:ind w:left="907" w:hanging="340"/>
      <w:contextualSpacing/>
    </w:pPr>
    <w:rPr>
      <w:rFonts w:ascii="Arial" w:hAnsi="Arial"/>
      <w:bCs w:val="0"/>
      <w:sz w:val="22"/>
      <w:szCs w:val="22"/>
    </w:rPr>
  </w:style>
  <w:style w:type="character" w:customStyle="1" w:styleId="af4">
    <w:name w:val="тире Знак Знак"/>
    <w:link w:val="af3"/>
    <w:uiPriority w:val="99"/>
    <w:semiHidden/>
    <w:locked/>
    <w:rsid w:val="0091311B"/>
    <w:rPr>
      <w:rFonts w:ascii="Arial" w:eastAsia="Times New Roman" w:hAnsi="Arial"/>
      <w:sz w:val="22"/>
      <w:szCs w:val="22"/>
      <w:lang w:val="bg-BG" w:eastAsia="bg-BG"/>
    </w:rPr>
  </w:style>
  <w:style w:type="paragraph" w:customStyle="1" w:styleId="1c">
    <w:name w:val="Таблица 1 таблица №"/>
    <w:basedOn w:val="aa"/>
    <w:next w:val="a9"/>
    <w:link w:val="1d"/>
    <w:autoRedefine/>
    <w:uiPriority w:val="99"/>
    <w:semiHidden/>
    <w:rsid w:val="0091311B"/>
    <w:pPr>
      <w:widowControl w:val="0"/>
      <w:tabs>
        <w:tab w:val="num" w:pos="680"/>
      </w:tabs>
      <w:autoSpaceDE w:val="0"/>
      <w:autoSpaceDN w:val="0"/>
      <w:adjustRightInd w:val="0"/>
      <w:spacing w:before="120"/>
      <w:ind w:left="5160" w:hanging="5160"/>
      <w:jc w:val="right"/>
    </w:pPr>
    <w:rPr>
      <w:rFonts w:ascii="Arial" w:hAnsi="Arial"/>
      <w:bCs w:val="0"/>
      <w:i/>
      <w:sz w:val="22"/>
      <w:szCs w:val="22"/>
    </w:rPr>
  </w:style>
  <w:style w:type="character" w:customStyle="1" w:styleId="1d">
    <w:name w:val="Таблица 1 таблица № Знак Знак"/>
    <w:link w:val="1c"/>
    <w:uiPriority w:val="99"/>
    <w:semiHidden/>
    <w:locked/>
    <w:rsid w:val="0091311B"/>
    <w:rPr>
      <w:rFonts w:ascii="Arial" w:eastAsia="Times New Roman" w:hAnsi="Arial"/>
      <w:i/>
      <w:sz w:val="22"/>
      <w:szCs w:val="22"/>
      <w:lang w:val="bg-BG" w:eastAsia="bg-BG"/>
    </w:rPr>
  </w:style>
  <w:style w:type="paragraph" w:customStyle="1" w:styleId="TexteMPdecal">
    <w:name w:val="Texte MP decalé"/>
    <w:basedOn w:val="Normal"/>
    <w:autoRedefine/>
    <w:uiPriority w:val="99"/>
    <w:rsid w:val="0091311B"/>
    <w:pPr>
      <w:numPr>
        <w:numId w:val="61"/>
      </w:numPr>
      <w:tabs>
        <w:tab w:val="num" w:pos="2880"/>
      </w:tabs>
      <w:spacing w:after="0" w:line="300" w:lineRule="exact"/>
      <w:ind w:left="2880"/>
      <w:jc w:val="both"/>
    </w:pPr>
    <w:rPr>
      <w:rFonts w:ascii="Arial" w:eastAsia="Times New Roman" w:hAnsi="Arial" w:cs="Arial"/>
      <w:sz w:val="20"/>
      <w:szCs w:val="20"/>
      <w:lang w:val="en-GB"/>
    </w:rPr>
  </w:style>
  <w:style w:type="paragraph" w:customStyle="1" w:styleId="CarCarCarCharCharCar">
    <w:name w:val="Car Car Car Char Char Car"/>
    <w:basedOn w:val="Normal"/>
    <w:uiPriority w:val="99"/>
    <w:rsid w:val="0091311B"/>
    <w:pPr>
      <w:spacing w:after="0" w:line="300" w:lineRule="exact"/>
    </w:pPr>
    <w:rPr>
      <w:rFonts w:ascii="Times New Roman" w:eastAsia="Times New Roman" w:hAnsi="Times New Roman" w:cs="Times New Roman"/>
      <w:sz w:val="24"/>
      <w:szCs w:val="24"/>
      <w:lang w:val="pl-PL" w:eastAsia="pl-PL"/>
    </w:rPr>
  </w:style>
  <w:style w:type="paragraph" w:customStyle="1" w:styleId="CarCarCarCharChar">
    <w:name w:val="Car Car Car Char Char"/>
    <w:basedOn w:val="Normal"/>
    <w:uiPriority w:val="99"/>
    <w:rsid w:val="0091311B"/>
    <w:pPr>
      <w:spacing w:after="0" w:line="300" w:lineRule="exact"/>
    </w:pPr>
    <w:rPr>
      <w:rFonts w:ascii="Times New Roman" w:eastAsia="Times New Roman" w:hAnsi="Times New Roman" w:cs="Times New Roman"/>
      <w:sz w:val="24"/>
      <w:szCs w:val="24"/>
      <w:lang w:val="pl-PL" w:eastAsia="pl-PL"/>
    </w:rPr>
  </w:style>
  <w:style w:type="paragraph" w:customStyle="1" w:styleId="StyleStyleTexteMPdecalAprs3ptHelvetica">
    <w:name w:val="Style Style Texte MP decalé + Après : 3 pt + Helvetica"/>
    <w:basedOn w:val="StyleTexteMPdecalAprs3pt"/>
    <w:link w:val="StyleStyleTexteMPdecalAprs3ptHelveticaCar"/>
    <w:autoRedefine/>
    <w:uiPriority w:val="99"/>
    <w:rsid w:val="0091311B"/>
    <w:pPr>
      <w:tabs>
        <w:tab w:val="num" w:pos="2880"/>
      </w:tabs>
      <w:spacing w:before="0" w:after="60"/>
      <w:ind w:left="2880" w:hanging="360"/>
      <w:jc w:val="left"/>
    </w:pPr>
  </w:style>
  <w:style w:type="character" w:customStyle="1" w:styleId="StyleStyleTexteMPdecalAprs3ptHelveticaCar">
    <w:name w:val="Style Style Texte MP decalé + Après : 3 pt + Helvetica Car"/>
    <w:link w:val="StyleStyleTexteMPdecalAprs3ptHelvetica"/>
    <w:uiPriority w:val="99"/>
    <w:locked/>
    <w:rsid w:val="0091311B"/>
    <w:rPr>
      <w:rFonts w:ascii="Arial" w:eastAsia="Times New Roman" w:hAnsi="Arial"/>
      <w:bCs/>
      <w:lang w:val="bg-BG"/>
    </w:rPr>
  </w:style>
  <w:style w:type="character" w:customStyle="1" w:styleId="FontStyle352">
    <w:name w:val="Font Style352"/>
    <w:uiPriority w:val="99"/>
    <w:rsid w:val="0091311B"/>
    <w:rPr>
      <w:rFonts w:ascii="Arial" w:hAnsi="Arial"/>
      <w:sz w:val="16"/>
    </w:rPr>
  </w:style>
  <w:style w:type="paragraph" w:customStyle="1" w:styleId="P2">
    <w:name w:val="P2"/>
    <w:basedOn w:val="Normal"/>
    <w:uiPriority w:val="99"/>
    <w:rsid w:val="0091311B"/>
    <w:pPr>
      <w:numPr>
        <w:numId w:val="62"/>
      </w:numPr>
      <w:overflowPunct w:val="0"/>
      <w:autoSpaceDE w:val="0"/>
      <w:autoSpaceDN w:val="0"/>
      <w:adjustRightInd w:val="0"/>
      <w:spacing w:after="0" w:line="320" w:lineRule="atLeast"/>
      <w:jc w:val="both"/>
      <w:textAlignment w:val="baseline"/>
    </w:pPr>
    <w:rPr>
      <w:rFonts w:ascii="Arial" w:eastAsia="Times New Roman" w:hAnsi="Arial" w:cs="Times New Roman"/>
      <w:lang w:val="de-DE" w:eastAsia="de-DE"/>
    </w:rPr>
  </w:style>
  <w:style w:type="character" w:customStyle="1" w:styleId="longtext">
    <w:name w:val="long_text"/>
    <w:uiPriority w:val="99"/>
    <w:rsid w:val="0091311B"/>
  </w:style>
  <w:style w:type="paragraph" w:styleId="ListNumber">
    <w:name w:val="List Number"/>
    <w:basedOn w:val="Normal"/>
    <w:rsid w:val="0091311B"/>
    <w:pPr>
      <w:tabs>
        <w:tab w:val="num" w:pos="360"/>
      </w:tabs>
      <w:spacing w:before="120" w:after="120" w:line="300" w:lineRule="exact"/>
      <w:ind w:left="360" w:hanging="360"/>
      <w:jc w:val="both"/>
    </w:pPr>
    <w:rPr>
      <w:rFonts w:ascii="ExcelciorCyr" w:eastAsia="Times New Roman" w:hAnsi="ExcelciorCyr" w:cs="Times New Roman"/>
      <w:kern w:val="22"/>
      <w:szCs w:val="20"/>
      <w:lang w:val="en-GB" w:eastAsia="bg-BG"/>
    </w:rPr>
  </w:style>
  <w:style w:type="paragraph" w:customStyle="1" w:styleId="style0">
    <w:name w:val="style0"/>
    <w:basedOn w:val="Normal"/>
    <w:uiPriority w:val="99"/>
    <w:rsid w:val="0091311B"/>
    <w:pPr>
      <w:spacing w:after="0" w:line="300" w:lineRule="exact"/>
      <w:ind w:firstLine="1200"/>
      <w:jc w:val="both"/>
    </w:pPr>
    <w:rPr>
      <w:rFonts w:ascii="Times New Roman" w:eastAsia="Times New Roman" w:hAnsi="Times New Roman" w:cs="Times New Roman"/>
      <w:sz w:val="24"/>
      <w:szCs w:val="24"/>
      <w:lang w:val="bg-BG" w:eastAsia="bg-BG"/>
    </w:rPr>
  </w:style>
  <w:style w:type="paragraph" w:customStyle="1" w:styleId="m">
    <w:name w:val="m"/>
    <w:basedOn w:val="Normal"/>
    <w:uiPriority w:val="99"/>
    <w:rsid w:val="0091311B"/>
    <w:pPr>
      <w:spacing w:before="100" w:beforeAutospacing="1" w:after="100" w:afterAutospacing="1" w:line="300" w:lineRule="exact"/>
    </w:pPr>
    <w:rPr>
      <w:rFonts w:ascii="Times New Roman" w:eastAsia="Times New Roman" w:hAnsi="Times New Roman" w:cs="Times New Roman"/>
      <w:sz w:val="24"/>
      <w:szCs w:val="24"/>
      <w:lang w:val="bg-BG" w:eastAsia="bg-BG"/>
    </w:rPr>
  </w:style>
  <w:style w:type="paragraph" w:customStyle="1" w:styleId="mainpageitemsjus">
    <w:name w:val="main_page_items_jus"/>
    <w:basedOn w:val="Normal"/>
    <w:uiPriority w:val="99"/>
    <w:rsid w:val="0091311B"/>
    <w:pPr>
      <w:spacing w:before="100" w:beforeAutospacing="1" w:after="100" w:afterAutospacing="1" w:line="300" w:lineRule="exact"/>
    </w:pPr>
    <w:rPr>
      <w:rFonts w:ascii="Times New Roman" w:eastAsia="Times New Roman" w:hAnsi="Times New Roman" w:cs="Times New Roman"/>
      <w:sz w:val="24"/>
      <w:szCs w:val="24"/>
      <w:lang w:val="bg-BG" w:eastAsia="bg-BG"/>
    </w:rPr>
  </w:style>
  <w:style w:type="paragraph" w:customStyle="1" w:styleId="StyleTitre5MPCompilationArialChar">
    <w:name w:val="Style Titre 5 MP Compilation + Arial Char"/>
    <w:basedOn w:val="Titre5MPCompilation"/>
    <w:link w:val="StyleTitre5MPCompilationArialCharChar"/>
    <w:autoRedefine/>
    <w:uiPriority w:val="99"/>
    <w:rsid w:val="0091311B"/>
    <w:pPr>
      <w:keepNext w:val="0"/>
      <w:numPr>
        <w:ilvl w:val="0"/>
        <w:numId w:val="0"/>
      </w:numPr>
      <w:spacing w:after="120"/>
      <w:jc w:val="both"/>
      <w:outlineLvl w:val="0"/>
    </w:pPr>
    <w:rPr>
      <w:rFonts w:ascii="Arial" w:hAnsi="Arial"/>
      <w:i w:val="0"/>
      <w:iCs/>
    </w:rPr>
  </w:style>
  <w:style w:type="character" w:customStyle="1" w:styleId="StyleTitre5MPCompilationArialCharChar">
    <w:name w:val="Style Titre 5 MP Compilation + Arial Char Char"/>
    <w:link w:val="StyleTitre5MPCompilationArialChar"/>
    <w:uiPriority w:val="99"/>
    <w:locked/>
    <w:rsid w:val="0091311B"/>
    <w:rPr>
      <w:rFonts w:ascii="Arial" w:eastAsia="Times New Roman" w:hAnsi="Arial"/>
      <w:iCs/>
      <w:color w:val="333399"/>
      <w:szCs w:val="24"/>
      <w:lang w:val="en-GB"/>
    </w:rPr>
  </w:style>
  <w:style w:type="paragraph" w:customStyle="1" w:styleId="CharCharCharCharCharChar1Char1CharCharCharCharCharCharCharCharCharCharCharChar2CharCharCharCharCharChar2CharCharCharCharCharChar">
    <w:name w:val="Char Char Char Char Char Char1 Char1 Char Char Char Char Char Char Char Char Char Char Char Char2 Char Char Char Char Char Char2 Char Char Char Char Char Char"/>
    <w:basedOn w:val="Normal"/>
    <w:uiPriority w:val="99"/>
    <w:rsid w:val="0091311B"/>
    <w:pPr>
      <w:adjustRightInd w:val="0"/>
      <w:spacing w:line="240" w:lineRule="exact"/>
      <w:jc w:val="both"/>
      <w:textAlignment w:val="baseline"/>
    </w:pPr>
    <w:rPr>
      <w:rFonts w:ascii="Tahoma" w:eastAsia="Times New Roman" w:hAnsi="Tahoma" w:cs="Times New Roman"/>
      <w:sz w:val="20"/>
      <w:szCs w:val="20"/>
    </w:rPr>
  </w:style>
  <w:style w:type="paragraph" w:customStyle="1" w:styleId="StandardMP">
    <w:name w:val="Standard MP"/>
    <w:basedOn w:val="Normal"/>
    <w:link w:val="StandardMPZchn"/>
    <w:uiPriority w:val="99"/>
    <w:rsid w:val="0091311B"/>
    <w:pPr>
      <w:spacing w:before="120" w:after="0" w:line="276" w:lineRule="auto"/>
      <w:jc w:val="both"/>
    </w:pPr>
    <w:rPr>
      <w:rFonts w:ascii="Arial" w:eastAsia="Times New Roman" w:hAnsi="Arial" w:cs="Times New Roman"/>
      <w:sz w:val="20"/>
      <w:szCs w:val="20"/>
      <w:lang w:val="en-GB"/>
    </w:rPr>
  </w:style>
  <w:style w:type="character" w:customStyle="1" w:styleId="StandardMPZchn">
    <w:name w:val="Standard MP Zchn"/>
    <w:link w:val="StandardMP"/>
    <w:uiPriority w:val="99"/>
    <w:locked/>
    <w:rsid w:val="0091311B"/>
    <w:rPr>
      <w:rFonts w:ascii="Arial" w:eastAsia="Times New Roman" w:hAnsi="Arial"/>
      <w:lang w:val="en-GB"/>
    </w:rPr>
  </w:style>
  <w:style w:type="paragraph" w:customStyle="1" w:styleId="Char1CharCharCharCharChar">
    <w:name w:val="Char1 Char Char Char Char Char"/>
    <w:basedOn w:val="Normal"/>
    <w:uiPriority w:val="99"/>
    <w:rsid w:val="0091311B"/>
    <w:pPr>
      <w:tabs>
        <w:tab w:val="left" w:pos="709"/>
      </w:tabs>
      <w:spacing w:before="120" w:after="0" w:line="300" w:lineRule="exact"/>
      <w:ind w:firstLine="709"/>
      <w:jc w:val="both"/>
    </w:pPr>
    <w:rPr>
      <w:rFonts w:ascii="Tahoma" w:eastAsia="Times New Roman" w:hAnsi="Tahoma" w:cs="Times New Roman"/>
      <w:sz w:val="24"/>
      <w:szCs w:val="24"/>
      <w:lang w:val="pl-PL" w:eastAsia="pl-PL"/>
    </w:rPr>
  </w:style>
  <w:style w:type="paragraph" w:customStyle="1" w:styleId="Sansinterligne1">
    <w:name w:val="Sans interligne1"/>
    <w:basedOn w:val="Normal"/>
    <w:uiPriority w:val="99"/>
    <w:rsid w:val="0091311B"/>
    <w:pPr>
      <w:spacing w:after="0" w:line="300" w:lineRule="exact"/>
      <w:jc w:val="both"/>
    </w:pPr>
    <w:rPr>
      <w:rFonts w:ascii="Arial" w:eastAsia="Times New Roman" w:hAnsi="Arial" w:cs="Arial"/>
      <w:sz w:val="20"/>
      <w:szCs w:val="20"/>
      <w:lang w:val="en-GB"/>
    </w:rPr>
  </w:style>
  <w:style w:type="character" w:customStyle="1" w:styleId="Bodytext14">
    <w:name w:val="Body text (14)_"/>
    <w:link w:val="Bodytext141"/>
    <w:uiPriority w:val="99"/>
    <w:locked/>
    <w:rsid w:val="0091311B"/>
    <w:rPr>
      <w:i/>
      <w:sz w:val="23"/>
      <w:shd w:val="clear" w:color="auto" w:fill="FFFFFF"/>
    </w:rPr>
  </w:style>
  <w:style w:type="character" w:customStyle="1" w:styleId="Bodytext142">
    <w:name w:val="Body text (14)2"/>
    <w:uiPriority w:val="99"/>
    <w:rsid w:val="0091311B"/>
    <w:rPr>
      <w:i/>
      <w:sz w:val="23"/>
      <w:u w:val="single"/>
      <w:shd w:val="clear" w:color="auto" w:fill="FFFFFF"/>
    </w:rPr>
  </w:style>
  <w:style w:type="paragraph" w:customStyle="1" w:styleId="Bodytext1">
    <w:name w:val="Body text1"/>
    <w:basedOn w:val="Normal"/>
    <w:uiPriority w:val="99"/>
    <w:rsid w:val="0091311B"/>
    <w:pPr>
      <w:shd w:val="clear" w:color="auto" w:fill="FFFFFF"/>
      <w:spacing w:before="360" w:after="0" w:line="274" w:lineRule="exact"/>
      <w:ind w:hanging="620"/>
      <w:jc w:val="both"/>
    </w:pPr>
    <w:rPr>
      <w:rFonts w:ascii="Times New Roman" w:eastAsia="Times New Roman" w:hAnsi="Times New Roman" w:cs="Times New Roman"/>
      <w:sz w:val="23"/>
      <w:szCs w:val="20"/>
      <w:lang w:val="bg-BG" w:eastAsia="bg-BG"/>
    </w:rPr>
  </w:style>
  <w:style w:type="paragraph" w:customStyle="1" w:styleId="Bodytext141">
    <w:name w:val="Body text (14)1"/>
    <w:basedOn w:val="Normal"/>
    <w:link w:val="Bodytext14"/>
    <w:uiPriority w:val="99"/>
    <w:rsid w:val="0091311B"/>
    <w:pPr>
      <w:shd w:val="clear" w:color="auto" w:fill="FFFFFF"/>
      <w:spacing w:after="0" w:line="274" w:lineRule="exact"/>
    </w:pPr>
    <w:rPr>
      <w:rFonts w:cs="Times New Roman"/>
      <w:i/>
      <w:sz w:val="23"/>
      <w:szCs w:val="20"/>
    </w:rPr>
  </w:style>
  <w:style w:type="character" w:customStyle="1" w:styleId="shorttext">
    <w:name w:val="short_text"/>
    <w:rsid w:val="0091311B"/>
  </w:style>
  <w:style w:type="numbering" w:customStyle="1" w:styleId="Aucuneliste1">
    <w:name w:val="Aucune liste1"/>
    <w:next w:val="NoList"/>
    <w:uiPriority w:val="99"/>
    <w:semiHidden/>
    <w:unhideWhenUsed/>
    <w:rsid w:val="0091311B"/>
  </w:style>
  <w:style w:type="character" w:customStyle="1" w:styleId="-SEURECACar1">
    <w:name w:val="-SEURECA Car1"/>
    <w:aliases w:val="Main Heading Car1,título 1 Car1,CarlBro 1 Car1,Hoofdstuk Car1,Heading 1 Char Char Char Car1"/>
    <w:uiPriority w:val="99"/>
    <w:rsid w:val="0091311B"/>
    <w:rPr>
      <w:rFonts w:ascii="Cambria" w:eastAsia="Times New Roman" w:hAnsi="Cambria" w:cs="Times New Roman"/>
      <w:b/>
      <w:bCs/>
      <w:color w:val="365F91"/>
      <w:sz w:val="28"/>
      <w:szCs w:val="28"/>
      <w:lang w:eastAsia="fr-FR"/>
    </w:rPr>
  </w:style>
  <w:style w:type="character" w:customStyle="1" w:styleId="Titre2Car1">
    <w:name w:val="Titre 2 Car1"/>
    <w:aliases w:val="T2Seureca Car1,Section Char Car1,L2 Char Car1,Section head Char Car1,SH Char Car1,Section Car1,L2 Car1,Section head Car1,SH Car1,h2 Car1,Fejléc 2 Car1"/>
    <w:uiPriority w:val="99"/>
    <w:semiHidden/>
    <w:rsid w:val="0091311B"/>
    <w:rPr>
      <w:rFonts w:ascii="Cambria" w:eastAsia="Times New Roman" w:hAnsi="Cambria" w:cs="Times New Roman"/>
      <w:b/>
      <w:bCs/>
      <w:color w:val="4F81BD"/>
      <w:sz w:val="26"/>
      <w:szCs w:val="26"/>
      <w:lang w:eastAsia="fr-FR"/>
    </w:rPr>
  </w:style>
  <w:style w:type="character" w:customStyle="1" w:styleId="Titre4Car1">
    <w:name w:val="Titre 4 Car1"/>
    <w:aliases w:val="T4 Seureca Car1,Heading 4 Char2 Car1,Heading 4 Char Char2 Car1,Heading 4 Char1 Char Char1 Car1,Heading 4 Char Char Char Char1 Car1,Heading 4 Char1 Char1 Car1,Heading 4 Char Char Char1 Car1,Heading 4 Char1 Char Char Char Car1,Heading4 Car1"/>
    <w:uiPriority w:val="99"/>
    <w:semiHidden/>
    <w:rsid w:val="0091311B"/>
    <w:rPr>
      <w:rFonts w:ascii="Cambria" w:eastAsia="Times New Roman" w:hAnsi="Cambria" w:cs="Times New Roman"/>
      <w:b/>
      <w:bCs/>
      <w:i/>
      <w:iCs/>
      <w:color w:val="4F81BD"/>
      <w:lang w:eastAsia="fr-FR"/>
    </w:rPr>
  </w:style>
  <w:style w:type="character" w:customStyle="1" w:styleId="Titre5Car1">
    <w:name w:val="Titre 5 Car1"/>
    <w:aliases w:val="T5 Seureca Car1"/>
    <w:uiPriority w:val="99"/>
    <w:semiHidden/>
    <w:rsid w:val="0091311B"/>
    <w:rPr>
      <w:rFonts w:ascii="Cambria" w:eastAsia="Times New Roman" w:hAnsi="Cambria" w:cs="Times New Roman"/>
      <w:color w:val="243F60"/>
      <w:lang w:eastAsia="fr-FR"/>
    </w:rPr>
  </w:style>
  <w:style w:type="character" w:customStyle="1" w:styleId="Titre9Car1">
    <w:name w:val="Titre 9 Car1"/>
    <w:aliases w:val="Tables Car1"/>
    <w:uiPriority w:val="99"/>
    <w:semiHidden/>
    <w:rsid w:val="0091311B"/>
    <w:rPr>
      <w:rFonts w:ascii="Cambria" w:eastAsia="Times New Roman" w:hAnsi="Cambria" w:cs="Times New Roman"/>
      <w:i/>
      <w:iCs/>
      <w:color w:val="404040"/>
      <w:lang w:eastAsia="fr-FR"/>
    </w:rPr>
  </w:style>
  <w:style w:type="character" w:customStyle="1" w:styleId="NotedebasdepageCar1">
    <w:name w:val="Note de bas de page Car1"/>
    <w:aliases w:val="Podrozdział Car1,Footnote Text Char Char Car1,Fußnote Car1,single space Car1,FOOTNOTES Car1,fn Car1,stile 1 Car1,Footnote Car1,Footnote1 Car1,Footnote2 Car1,Footnote3 Car1,Footnote4 Car1,Footnote5 Car1,Footnote6 Car1"/>
    <w:uiPriority w:val="99"/>
    <w:semiHidden/>
    <w:rsid w:val="0091311B"/>
    <w:rPr>
      <w:rFonts w:ascii="Arial" w:hAnsi="Arial" w:cs="Arial"/>
      <w:sz w:val="20"/>
      <w:szCs w:val="20"/>
      <w:lang w:eastAsia="fr-FR"/>
    </w:rPr>
  </w:style>
  <w:style w:type="character" w:customStyle="1" w:styleId="CommentaireCar1">
    <w:name w:val="Commentaire Car1"/>
    <w:aliases w:val="Char7 Car1"/>
    <w:uiPriority w:val="99"/>
    <w:semiHidden/>
    <w:rsid w:val="0091311B"/>
    <w:rPr>
      <w:rFonts w:ascii="Arial" w:hAnsi="Arial" w:cs="Arial"/>
      <w:sz w:val="20"/>
      <w:szCs w:val="20"/>
      <w:lang w:eastAsia="fr-FR"/>
    </w:rPr>
  </w:style>
  <w:style w:type="character" w:customStyle="1" w:styleId="En-tteCar1">
    <w:name w:val="En-tête Car1"/>
    <w:aliases w:val="En-tête seureca Car1"/>
    <w:uiPriority w:val="99"/>
    <w:semiHidden/>
    <w:rsid w:val="0091311B"/>
    <w:rPr>
      <w:rFonts w:ascii="Arial" w:hAnsi="Arial" w:cs="Arial"/>
      <w:sz w:val="20"/>
      <w:szCs w:val="20"/>
      <w:lang w:eastAsia="fr-FR"/>
    </w:rPr>
  </w:style>
  <w:style w:type="character" w:customStyle="1" w:styleId="PieddepageCar1">
    <w:name w:val="Pied de page Car1"/>
    <w:aliases w:val="seureca Car1"/>
    <w:semiHidden/>
    <w:rsid w:val="0091311B"/>
    <w:rPr>
      <w:rFonts w:ascii="Arial" w:hAnsi="Arial" w:cs="Arial"/>
      <w:sz w:val="20"/>
      <w:szCs w:val="20"/>
      <w:lang w:eastAsia="fr-FR"/>
    </w:rPr>
  </w:style>
  <w:style w:type="character" w:customStyle="1" w:styleId="NotedefinCar1">
    <w:name w:val="Note de fin Car1"/>
    <w:aliases w:val="Endnote Text Char Car1,Endnote Text Char1 Car1,Endnote Text Char Char Char Char1 Car1,Endnote Text Char Char Char Char Char Car1,Endnote Text Char Char Char Char Char Char Char Char Car1"/>
    <w:uiPriority w:val="99"/>
    <w:semiHidden/>
    <w:rsid w:val="0091311B"/>
    <w:rPr>
      <w:rFonts w:ascii="Arial" w:hAnsi="Arial" w:cs="Arial"/>
      <w:sz w:val="20"/>
      <w:szCs w:val="20"/>
      <w:lang w:eastAsia="fr-FR"/>
    </w:rPr>
  </w:style>
  <w:style w:type="paragraph" w:customStyle="1" w:styleId="Caption1">
    <w:name w:val="Caption1"/>
    <w:basedOn w:val="Normal"/>
    <w:uiPriority w:val="99"/>
    <w:rsid w:val="0091311B"/>
    <w:pPr>
      <w:keepNext/>
      <w:suppressAutoHyphens/>
      <w:spacing w:before="120" w:after="120" w:line="240" w:lineRule="auto"/>
    </w:pPr>
    <w:rPr>
      <w:rFonts w:ascii="Liberation Serif" w:eastAsia="Liberation Sans" w:hAnsi="Liberation Serif"/>
      <w:b/>
      <w:bCs/>
      <w:color w:val="000000"/>
      <w:kern w:val="2"/>
      <w:sz w:val="24"/>
      <w:szCs w:val="18"/>
      <w:lang w:val="en-GB" w:eastAsia="hi-IN" w:bidi="hi-IN"/>
    </w:rPr>
  </w:style>
  <w:style w:type="table" w:customStyle="1" w:styleId="Grilledutableau1">
    <w:name w:val="Grille du tableau1"/>
    <w:basedOn w:val="TableNormal"/>
    <w:next w:val="TableGrid"/>
    <w:rsid w:val="0091311B"/>
    <w:rPr>
      <w:rFonts w:ascii="Times New Roman" w:eastAsia="Times New Roman" w:hAnsi="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NoList"/>
    <w:uiPriority w:val="99"/>
    <w:semiHidden/>
    <w:unhideWhenUsed/>
    <w:rsid w:val="0091311B"/>
  </w:style>
  <w:style w:type="table" w:customStyle="1" w:styleId="Grilledutableau2">
    <w:name w:val="Grille du tableau2"/>
    <w:basedOn w:val="TableNormal"/>
    <w:next w:val="TableGrid"/>
    <w:uiPriority w:val="99"/>
    <w:rsid w:val="0091311B"/>
    <w:rPr>
      <w:rFonts w:ascii="Times New Roman" w:eastAsia="Times New Roman" w:hAnsi="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NoList"/>
    <w:uiPriority w:val="99"/>
    <w:semiHidden/>
    <w:unhideWhenUsed/>
    <w:rsid w:val="0091311B"/>
  </w:style>
  <w:style w:type="table" w:customStyle="1" w:styleId="Grilledutableau3">
    <w:name w:val="Grille du tableau3"/>
    <w:basedOn w:val="TableNormal"/>
    <w:next w:val="TableGrid"/>
    <w:uiPriority w:val="99"/>
    <w:rsid w:val="0091311B"/>
    <w:rPr>
      <w:rFonts w:ascii="Times New Roman" w:eastAsia="Times New Roman" w:hAnsi="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NoList"/>
    <w:uiPriority w:val="99"/>
    <w:semiHidden/>
    <w:unhideWhenUsed/>
    <w:rsid w:val="0091311B"/>
  </w:style>
  <w:style w:type="table" w:customStyle="1" w:styleId="Grilledutableau4">
    <w:name w:val="Grille du tableau4"/>
    <w:basedOn w:val="TableNormal"/>
    <w:next w:val="TableGrid"/>
    <w:uiPriority w:val="99"/>
    <w:rsid w:val="0091311B"/>
    <w:rPr>
      <w:rFonts w:ascii="Times New Roman" w:eastAsia="Times New Roman" w:hAnsi="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NoList"/>
    <w:uiPriority w:val="99"/>
    <w:semiHidden/>
    <w:unhideWhenUsed/>
    <w:rsid w:val="0091311B"/>
  </w:style>
  <w:style w:type="paragraph" w:styleId="ListBullet2">
    <w:name w:val="List Bullet 2"/>
    <w:basedOn w:val="Normal"/>
    <w:unhideWhenUsed/>
    <w:rsid w:val="0091311B"/>
    <w:pPr>
      <w:numPr>
        <w:numId w:val="63"/>
      </w:numPr>
      <w:spacing w:before="120" w:after="0" w:line="240" w:lineRule="auto"/>
      <w:jc w:val="both"/>
    </w:pPr>
    <w:rPr>
      <w:sz w:val="20"/>
      <w:szCs w:val="20"/>
      <w:lang w:val="en-GB"/>
    </w:rPr>
  </w:style>
  <w:style w:type="paragraph" w:styleId="Salutation">
    <w:name w:val="Salutation"/>
    <w:basedOn w:val="Normal"/>
    <w:next w:val="Normal"/>
    <w:link w:val="SalutationChar"/>
    <w:unhideWhenUsed/>
    <w:rsid w:val="0091311B"/>
    <w:pPr>
      <w:spacing w:after="0" w:line="240" w:lineRule="auto"/>
      <w:jc w:val="both"/>
    </w:pPr>
    <w:rPr>
      <w:rFonts w:ascii="Arial" w:eastAsia="Times New Roman" w:hAnsi="Arial" w:cs="Times New Roman"/>
      <w:spacing w:val="-5"/>
      <w:sz w:val="20"/>
      <w:szCs w:val="20"/>
      <w:lang w:val="de-DE"/>
    </w:rPr>
  </w:style>
  <w:style w:type="character" w:customStyle="1" w:styleId="SalutationChar">
    <w:name w:val="Salutation Char"/>
    <w:basedOn w:val="DefaultParagraphFont"/>
    <w:link w:val="Salutation"/>
    <w:rsid w:val="0091311B"/>
    <w:rPr>
      <w:rFonts w:ascii="Arial" w:eastAsia="Times New Roman" w:hAnsi="Arial"/>
      <w:spacing w:val="-5"/>
      <w:lang w:val="de-DE"/>
    </w:rPr>
  </w:style>
  <w:style w:type="paragraph" w:customStyle="1" w:styleId="Lgende1">
    <w:name w:val="Légende1"/>
    <w:basedOn w:val="Normal"/>
    <w:rsid w:val="0091311B"/>
    <w:pPr>
      <w:keepNext/>
      <w:suppressAutoHyphens/>
      <w:spacing w:before="120" w:after="120" w:line="240" w:lineRule="auto"/>
    </w:pPr>
    <w:rPr>
      <w:rFonts w:ascii="Liberation Serif" w:eastAsia="Liberation Sans" w:hAnsi="Liberation Serif"/>
      <w:b/>
      <w:bCs/>
      <w:color w:val="000000"/>
      <w:kern w:val="2"/>
      <w:sz w:val="24"/>
      <w:szCs w:val="18"/>
      <w:lang w:val="en-GB" w:eastAsia="hi-IN" w:bidi="hi-IN"/>
    </w:rPr>
  </w:style>
  <w:style w:type="paragraph" w:customStyle="1" w:styleId="Tabela">
    <w:name w:val="Tabela"/>
    <w:basedOn w:val="Normal"/>
    <w:next w:val="TableofFigures"/>
    <w:rsid w:val="0091311B"/>
    <w:pPr>
      <w:spacing w:before="40" w:after="0" w:line="240" w:lineRule="auto"/>
      <w:jc w:val="center"/>
    </w:pPr>
    <w:rPr>
      <w:rFonts w:ascii="Arial" w:eastAsia="Times New Roman" w:hAnsi="Arial" w:cs="Times New Roman"/>
      <w:spacing w:val="-5"/>
      <w:sz w:val="20"/>
      <w:szCs w:val="20"/>
      <w:lang w:val="en-GB"/>
    </w:rPr>
  </w:style>
  <w:style w:type="paragraph" w:customStyle="1" w:styleId="Cirilica">
    <w:name w:val="Cirilica"/>
    <w:basedOn w:val="Normal"/>
    <w:rsid w:val="0091311B"/>
    <w:pPr>
      <w:spacing w:after="0" w:line="240" w:lineRule="auto"/>
      <w:jc w:val="both"/>
    </w:pPr>
    <w:rPr>
      <w:rFonts w:ascii="Southern Cirilica" w:eastAsia="Times New Roman" w:hAnsi="Southern Cirilica" w:cs="Times New Roman"/>
      <w:spacing w:val="-5"/>
      <w:sz w:val="20"/>
      <w:szCs w:val="20"/>
      <w:lang w:val="de-DE"/>
    </w:rPr>
  </w:style>
  <w:style w:type="paragraph" w:customStyle="1" w:styleId="naslov1">
    <w:name w:val="naslov1"/>
    <w:basedOn w:val="Normal"/>
    <w:rsid w:val="0091311B"/>
    <w:pPr>
      <w:spacing w:before="240" w:after="240" w:line="240" w:lineRule="auto"/>
      <w:jc w:val="both"/>
    </w:pPr>
    <w:rPr>
      <w:rFonts w:ascii="Southern Cirilica" w:eastAsia="Times New Roman" w:hAnsi="Southern Cirilica" w:cs="Times New Roman"/>
      <w:b/>
      <w:spacing w:val="-5"/>
      <w:sz w:val="32"/>
      <w:szCs w:val="20"/>
      <w:lang w:val="de-DE"/>
    </w:rPr>
  </w:style>
  <w:style w:type="paragraph" w:customStyle="1" w:styleId="naslov3">
    <w:name w:val="naslov3"/>
    <w:basedOn w:val="naslov1"/>
    <w:rsid w:val="0091311B"/>
    <w:pPr>
      <w:spacing w:before="120" w:after="120"/>
    </w:pPr>
    <w:rPr>
      <w:sz w:val="24"/>
    </w:rPr>
  </w:style>
  <w:style w:type="paragraph" w:customStyle="1" w:styleId="Briefkopfadresse">
    <w:name w:val="Briefkopfadresse"/>
    <w:basedOn w:val="Normal"/>
    <w:rsid w:val="0091311B"/>
    <w:pPr>
      <w:framePr w:wrap="notBeside" w:vAnchor="page" w:hAnchor="text" w:y="3369"/>
      <w:spacing w:after="0" w:line="220" w:lineRule="exact"/>
      <w:jc w:val="both"/>
    </w:pPr>
    <w:rPr>
      <w:rFonts w:ascii="Arial" w:eastAsia="Times New Roman" w:hAnsi="Arial" w:cs="Times New Roman"/>
      <w:spacing w:val="-5"/>
      <w:sz w:val="20"/>
      <w:szCs w:val="20"/>
      <w:lang w:val="de-DE"/>
    </w:rPr>
  </w:style>
  <w:style w:type="paragraph" w:customStyle="1" w:styleId="Bezugszeichentext">
    <w:name w:val="Bezugszeichentext"/>
    <w:basedOn w:val="Bezugszeichenzeile"/>
    <w:next w:val="Normal"/>
    <w:rsid w:val="0091311B"/>
    <w:pPr>
      <w:framePr w:wrap="notBeside"/>
      <w:ind w:right="-964"/>
    </w:pPr>
    <w:rPr>
      <w:sz w:val="20"/>
    </w:rPr>
  </w:style>
  <w:style w:type="paragraph" w:customStyle="1" w:styleId="Bezugszeichenzeile">
    <w:name w:val="Bezugszeichenzeile"/>
    <w:basedOn w:val="Normal"/>
    <w:next w:val="Bezugszeichentext"/>
    <w:rsid w:val="0091311B"/>
    <w:pPr>
      <w:framePr w:wrap="notBeside" w:vAnchor="page" w:hAnchor="text" w:y="5524"/>
      <w:tabs>
        <w:tab w:val="left" w:pos="2835"/>
        <w:tab w:val="left" w:pos="5783"/>
        <w:tab w:val="left" w:pos="8080"/>
      </w:tabs>
      <w:spacing w:after="0" w:line="240" w:lineRule="auto"/>
      <w:jc w:val="both"/>
    </w:pPr>
    <w:rPr>
      <w:rFonts w:ascii="Arial" w:eastAsia="Times New Roman" w:hAnsi="Arial" w:cs="Times New Roman"/>
      <w:spacing w:val="-5"/>
      <w:sz w:val="16"/>
      <w:szCs w:val="20"/>
      <w:lang w:val="de-DE"/>
    </w:rPr>
  </w:style>
  <w:style w:type="paragraph" w:customStyle="1" w:styleId="BriefkopfadresseName">
    <w:name w:val="Briefkopfadresse Name"/>
    <w:basedOn w:val="Normal"/>
    <w:next w:val="Normal"/>
    <w:rsid w:val="0091311B"/>
    <w:pPr>
      <w:spacing w:before="220" w:after="0" w:line="220" w:lineRule="exact"/>
      <w:jc w:val="both"/>
    </w:pPr>
    <w:rPr>
      <w:rFonts w:ascii="Arial" w:eastAsia="Times New Roman" w:hAnsi="Arial" w:cs="Times New Roman"/>
      <w:spacing w:val="-5"/>
      <w:sz w:val="20"/>
      <w:szCs w:val="20"/>
      <w:lang w:val="de-DE"/>
    </w:rPr>
  </w:style>
  <w:style w:type="paragraph" w:customStyle="1" w:styleId="Betreff">
    <w:name w:val="Betreff"/>
    <w:basedOn w:val="Normal"/>
    <w:next w:val="Salutation"/>
    <w:rsid w:val="0091311B"/>
    <w:pPr>
      <w:spacing w:after="0" w:line="240" w:lineRule="auto"/>
    </w:pPr>
    <w:rPr>
      <w:rFonts w:ascii="Times New Roman" w:eastAsia="Times New Roman" w:hAnsi="Times New Roman" w:cs="Times New Roman"/>
      <w:b/>
      <w:sz w:val="20"/>
      <w:szCs w:val="20"/>
      <w:lang w:val="de-DE"/>
    </w:rPr>
  </w:style>
  <w:style w:type="paragraph" w:customStyle="1" w:styleId="yiv602048467msonormal">
    <w:name w:val="yiv602048467msonormal"/>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CharChar3CharCharChar1">
    <w:name w:val="Char Char3 Char Char Char1"/>
    <w:basedOn w:val="Normal"/>
    <w:rsid w:val="0091311B"/>
    <w:pPr>
      <w:spacing w:line="240" w:lineRule="exact"/>
    </w:pPr>
    <w:rPr>
      <w:rFonts w:ascii="Tahoma" w:eastAsia="Times New Roman" w:hAnsi="Tahoma" w:cs="Times New Roman"/>
      <w:sz w:val="20"/>
      <w:szCs w:val="20"/>
    </w:rPr>
  </w:style>
  <w:style w:type="paragraph" w:customStyle="1" w:styleId="Heading32">
    <w:name w:val="Heading 32"/>
    <w:basedOn w:val="Normal"/>
    <w:next w:val="Normal"/>
    <w:rsid w:val="0091311B"/>
    <w:pPr>
      <w:autoSpaceDE w:val="0"/>
      <w:autoSpaceDN w:val="0"/>
      <w:adjustRightInd w:val="0"/>
      <w:spacing w:after="0" w:line="240" w:lineRule="auto"/>
    </w:pPr>
    <w:rPr>
      <w:rFonts w:ascii="Times New Roman" w:hAnsi="Times New Roman" w:cs="Times New Roman"/>
      <w:sz w:val="24"/>
      <w:szCs w:val="24"/>
      <w:lang w:val="bg-BG" w:eastAsia="bg-BG"/>
    </w:rPr>
  </w:style>
  <w:style w:type="paragraph" w:customStyle="1" w:styleId="Heading22">
    <w:name w:val="Heading 22"/>
    <w:basedOn w:val="Default"/>
    <w:next w:val="Default"/>
    <w:rsid w:val="0091311B"/>
    <w:rPr>
      <w:rFonts w:eastAsia="Calibri"/>
      <w:color w:val="auto"/>
      <w:lang w:val="bg-BG" w:eastAsia="bg-BG"/>
    </w:rPr>
  </w:style>
  <w:style w:type="paragraph" w:customStyle="1" w:styleId="NormalNHRAO">
    <w:name w:val="Normal_NHRAO"/>
    <w:basedOn w:val="Normal"/>
    <w:next w:val="Normal"/>
    <w:rsid w:val="0091311B"/>
    <w:pPr>
      <w:spacing w:after="120" w:line="300" w:lineRule="exact"/>
      <w:ind w:left="567"/>
      <w:jc w:val="both"/>
    </w:pPr>
    <w:rPr>
      <w:rFonts w:ascii="Arial" w:eastAsia="Times New Roman" w:hAnsi="Arial" w:cs="Times New Roman"/>
      <w:b/>
      <w:sz w:val="20"/>
      <w:szCs w:val="20"/>
      <w:lang w:val="bg-BG" w:eastAsia="bg-BG"/>
    </w:rPr>
  </w:style>
  <w:style w:type="paragraph" w:customStyle="1" w:styleId="Heading310">
    <w:name w:val="Heading 31"/>
    <w:basedOn w:val="Normal"/>
    <w:next w:val="Normal"/>
    <w:rsid w:val="0091311B"/>
    <w:pPr>
      <w:autoSpaceDE w:val="0"/>
      <w:autoSpaceDN w:val="0"/>
      <w:adjustRightInd w:val="0"/>
      <w:spacing w:after="0" w:line="240" w:lineRule="auto"/>
    </w:pPr>
    <w:rPr>
      <w:rFonts w:ascii="Times New Roman" w:hAnsi="Times New Roman" w:cs="Times New Roman"/>
      <w:sz w:val="24"/>
      <w:szCs w:val="24"/>
      <w:lang w:val="bg-BG" w:eastAsia="bg-BG"/>
    </w:rPr>
  </w:style>
  <w:style w:type="paragraph" w:customStyle="1" w:styleId="Heading210">
    <w:name w:val="Heading 21"/>
    <w:basedOn w:val="Default"/>
    <w:next w:val="Default"/>
    <w:qFormat/>
    <w:rsid w:val="0091311B"/>
    <w:rPr>
      <w:rFonts w:eastAsia="Calibri"/>
      <w:color w:val="auto"/>
      <w:lang w:val="bg-BG" w:eastAsia="bg-BG"/>
    </w:rPr>
  </w:style>
  <w:style w:type="paragraph" w:customStyle="1" w:styleId="WW-BodyTextIndent2">
    <w:name w:val="WW-Body Text Indent 2"/>
    <w:basedOn w:val="Normal"/>
    <w:rsid w:val="0091311B"/>
    <w:pPr>
      <w:suppressAutoHyphens/>
      <w:spacing w:before="120" w:after="0" w:line="240" w:lineRule="auto"/>
      <w:ind w:firstLine="720"/>
      <w:jc w:val="both"/>
    </w:pPr>
    <w:rPr>
      <w:rFonts w:ascii="Times New Roman" w:eastAsia="Times New Roman" w:hAnsi="Times New Roman" w:cs="Times New Roman"/>
      <w:sz w:val="24"/>
      <w:szCs w:val="20"/>
      <w:lang w:val="bg-BG" w:eastAsia="bg-BG"/>
    </w:rPr>
  </w:style>
  <w:style w:type="paragraph" w:customStyle="1" w:styleId="Body0">
    <w:name w:val="Body"/>
    <w:rsid w:val="0091311B"/>
    <w:pPr>
      <w:spacing w:after="120" w:line="360" w:lineRule="exact"/>
      <w:jc w:val="both"/>
    </w:pPr>
    <w:rPr>
      <w:rFonts w:ascii="Arial" w:eastAsia="Times New Roman" w:hAnsi="Arial"/>
      <w:sz w:val="22"/>
    </w:rPr>
  </w:style>
  <w:style w:type="paragraph" w:customStyle="1" w:styleId="newspar">
    <w:name w:val="newspar"/>
    <w:basedOn w:val="Normal"/>
    <w:rsid w:val="0091311B"/>
    <w:pPr>
      <w:spacing w:after="0" w:line="240" w:lineRule="auto"/>
      <w:jc w:val="both"/>
    </w:pPr>
    <w:rPr>
      <w:rFonts w:ascii="Verdana" w:eastAsia="Times New Roman" w:hAnsi="Verdana" w:cs="Times New Roman"/>
      <w:color w:val="FFFFFF"/>
      <w:sz w:val="12"/>
      <w:szCs w:val="12"/>
      <w:lang w:val="bg-BG" w:eastAsia="bg-BG"/>
    </w:rPr>
  </w:style>
  <w:style w:type="paragraph" w:customStyle="1" w:styleId="CharCharCharCharChar1CharCharCharChar">
    <w:name w:val="Char Char Char Char Char1 Char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FR1">
    <w:name w:val="FR1"/>
    <w:rsid w:val="0091311B"/>
    <w:pPr>
      <w:widowControl w:val="0"/>
      <w:snapToGrid w:val="0"/>
      <w:spacing w:line="319" w:lineRule="auto"/>
      <w:ind w:left="2080" w:right="2000"/>
      <w:jc w:val="center"/>
    </w:pPr>
    <w:rPr>
      <w:rFonts w:ascii="Times New Roman" w:eastAsia="Times New Roman" w:hAnsi="Times New Roman"/>
      <w:b/>
      <w:sz w:val="36"/>
      <w:lang w:val="bg-BG"/>
    </w:rPr>
  </w:style>
  <w:style w:type="paragraph" w:customStyle="1" w:styleId="googqs-tidbit-hilite">
    <w:name w:val="goog_qs-tidbit-hilite"/>
    <w:basedOn w:val="Normal"/>
    <w:rsid w:val="0091311B"/>
    <w:pPr>
      <w:shd w:val="clear" w:color="auto" w:fill="D7EEFE"/>
      <w:spacing w:before="100" w:beforeAutospacing="1" w:after="100" w:afterAutospacing="1" w:line="240" w:lineRule="auto"/>
    </w:pPr>
    <w:rPr>
      <w:rFonts w:ascii="Times New Roman" w:eastAsia="Times New Roman" w:hAnsi="Times New Roman" w:cs="Times New Roman"/>
      <w:color w:val="000000"/>
      <w:sz w:val="24"/>
      <w:szCs w:val="24"/>
      <w:lang w:val="bg-BG" w:eastAsia="bg-BG"/>
    </w:rPr>
  </w:style>
  <w:style w:type="paragraph" w:customStyle="1" w:styleId="googqs-box-tidbit">
    <w:name w:val="goog_qs-box-tidbit"/>
    <w:basedOn w:val="Normal"/>
    <w:rsid w:val="0091311B"/>
    <w:pPr>
      <w:pBdr>
        <w:top w:val="single" w:sz="6" w:space="0" w:color="9CACD0"/>
        <w:left w:val="single" w:sz="6" w:space="0" w:color="9CACD0"/>
        <w:bottom w:val="single" w:sz="2" w:space="0" w:color="9CACD0"/>
        <w:right w:val="single" w:sz="6" w:space="0" w:color="9CACD0"/>
      </w:pBdr>
      <w:shd w:val="clear" w:color="auto" w:fill="FFFFFF"/>
      <w:spacing w:after="0" w:line="240" w:lineRule="auto"/>
    </w:pPr>
    <w:rPr>
      <w:rFonts w:ascii="Times New Roman" w:eastAsia="Times New Roman" w:hAnsi="Times New Roman" w:cs="Times New Roman"/>
      <w:color w:val="373737"/>
      <w:sz w:val="24"/>
      <w:szCs w:val="24"/>
      <w:lang w:val="bg-BG" w:eastAsia="bg-BG"/>
    </w:rPr>
  </w:style>
  <w:style w:type="paragraph" w:customStyle="1" w:styleId="googqs-go">
    <w:name w:val="goog_qs-go"/>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googqs-tidbit">
    <w:name w:val="goog_qs-tidbit"/>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googqs-box-title">
    <w:name w:val="goog_qs-box-title"/>
    <w:basedOn w:val="Normal"/>
    <w:rsid w:val="0091311B"/>
    <w:pPr>
      <w:spacing w:before="100" w:beforeAutospacing="1" w:after="100" w:afterAutospacing="1" w:line="240" w:lineRule="auto"/>
    </w:pPr>
    <w:rPr>
      <w:rFonts w:ascii="Times New Roman" w:eastAsia="Times New Roman" w:hAnsi="Times New Roman" w:cs="Times New Roman"/>
      <w:b/>
      <w:bCs/>
      <w:sz w:val="24"/>
      <w:szCs w:val="24"/>
      <w:lang w:val="bg-BG" w:eastAsia="bg-BG"/>
    </w:rPr>
  </w:style>
  <w:style w:type="paragraph" w:customStyle="1" w:styleId="googqs-query">
    <w:name w:val="goog_qs-query"/>
    <w:basedOn w:val="Normal"/>
    <w:rsid w:val="0091311B"/>
    <w:pPr>
      <w:spacing w:before="100" w:beforeAutospacing="1" w:after="100" w:afterAutospacing="1" w:line="240" w:lineRule="auto"/>
    </w:pPr>
    <w:rPr>
      <w:rFonts w:ascii="Times New Roman" w:eastAsia="Times New Roman" w:hAnsi="Times New Roman" w:cs="Times New Roman"/>
      <w:b/>
      <w:bCs/>
      <w:sz w:val="24"/>
      <w:szCs w:val="24"/>
      <w:lang w:val="bg-BG" w:eastAsia="bg-BG"/>
    </w:rPr>
  </w:style>
  <w:style w:type="paragraph" w:customStyle="1" w:styleId="googqs-nowrap">
    <w:name w:val="goog_qs-nowrap"/>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googqs-box-tidbit-selected">
    <w:name w:val="goog_qs-box-tidbit-selected"/>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googqs-box-tidbit-selected1">
    <w:name w:val="goog_qs-box-tidbit-selected1"/>
    <w:basedOn w:val="Normal"/>
    <w:rsid w:val="0091311B"/>
    <w:pPr>
      <w:shd w:val="clear" w:color="auto" w:fill="D7EEFE"/>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googqs-go1">
    <w:name w:val="goog_qs-go1"/>
    <w:basedOn w:val="Normal"/>
    <w:rsid w:val="0091311B"/>
    <w:pPr>
      <w:spacing w:before="100" w:beforeAutospacing="1" w:after="100" w:afterAutospacing="1" w:line="240" w:lineRule="auto"/>
    </w:pPr>
    <w:rPr>
      <w:rFonts w:ascii="Times New Roman" w:eastAsia="Times New Roman" w:hAnsi="Times New Roman" w:cs="Times New Roman"/>
      <w:color w:val="3C6AD0"/>
      <w:sz w:val="24"/>
      <w:szCs w:val="24"/>
      <w:lang w:val="bg-BG" w:eastAsia="bg-BG"/>
    </w:rPr>
  </w:style>
  <w:style w:type="paragraph" w:customStyle="1" w:styleId="stylenheading2">
    <w:name w:val="stylenheading2"/>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nstandardparagraph">
    <w:name w:val="stylenstandardparagraph"/>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nbulletedparagraph">
    <w:name w:val="stylenbulletedparagraph"/>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nfigurename">
    <w:name w:val="stylenfigurename"/>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nsource">
    <w:name w:val="stylensource"/>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nheading3">
    <w:name w:val="stylenheading3"/>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nheading1">
    <w:name w:val="stylenheading1"/>
    <w:basedOn w:val="Normal"/>
    <w:rsid w:val="009131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NoSpacing1">
    <w:name w:val="No Spacing1"/>
    <w:basedOn w:val="Normal"/>
    <w:qFormat/>
    <w:rsid w:val="0091311B"/>
    <w:pPr>
      <w:spacing w:after="0" w:line="240" w:lineRule="auto"/>
      <w:jc w:val="both"/>
    </w:pPr>
    <w:rPr>
      <w:sz w:val="20"/>
      <w:szCs w:val="20"/>
      <w:lang w:val="en-GB"/>
    </w:rPr>
  </w:style>
  <w:style w:type="paragraph" w:customStyle="1" w:styleId="IntenseQuote1">
    <w:name w:val="Intense Quote1"/>
    <w:basedOn w:val="Normal"/>
    <w:next w:val="Normal"/>
    <w:qFormat/>
    <w:rsid w:val="0091311B"/>
    <w:pPr>
      <w:pBdr>
        <w:bottom w:val="single" w:sz="4" w:space="4" w:color="4F81BD"/>
      </w:pBdr>
      <w:overflowPunct w:val="0"/>
      <w:autoSpaceDE w:val="0"/>
      <w:autoSpaceDN w:val="0"/>
      <w:adjustRightInd w:val="0"/>
      <w:spacing w:before="200" w:after="280" w:line="240" w:lineRule="auto"/>
      <w:ind w:left="936" w:right="936"/>
      <w:jc w:val="both"/>
    </w:pPr>
    <w:rPr>
      <w:rFonts w:ascii="Arial" w:eastAsia="Times New Roman" w:hAnsi="Arial" w:cs="Arial"/>
      <w:b/>
      <w:bCs/>
      <w:i/>
      <w:iCs/>
      <w:color w:val="4F81BD"/>
      <w:sz w:val="20"/>
      <w:szCs w:val="20"/>
      <w:lang w:val="fr-FR" w:eastAsia="fr-FR"/>
    </w:rPr>
  </w:style>
  <w:style w:type="paragraph" w:customStyle="1" w:styleId="TOCHeading1">
    <w:name w:val="TOC Heading1"/>
    <w:basedOn w:val="Heading1"/>
    <w:next w:val="Normal"/>
    <w:qFormat/>
    <w:rsid w:val="0091311B"/>
    <w:pPr>
      <w:spacing w:line="276" w:lineRule="auto"/>
      <w:outlineLvl w:val="9"/>
    </w:pPr>
    <w:rPr>
      <w:rFonts w:ascii="Cambria" w:hAnsi="Cambria" w:cs="Times New Roman"/>
      <w:color w:val="365F91"/>
      <w:lang w:val="de-DE" w:eastAsia="bg-BG"/>
    </w:rPr>
  </w:style>
  <w:style w:type="paragraph" w:customStyle="1" w:styleId="1e">
    <w:name w:val="Основен текст1"/>
    <w:basedOn w:val="Normal"/>
    <w:rsid w:val="0091311B"/>
    <w:pPr>
      <w:shd w:val="clear" w:color="auto" w:fill="FFFFFF"/>
      <w:spacing w:before="180" w:after="0" w:line="211" w:lineRule="exact"/>
      <w:ind w:firstLine="380"/>
      <w:jc w:val="both"/>
    </w:pPr>
    <w:rPr>
      <w:rFonts w:ascii="Times New Roman" w:eastAsia="Times New Roman" w:hAnsi="Times New Roman" w:cs="Times New Roman"/>
      <w:sz w:val="21"/>
      <w:szCs w:val="21"/>
      <w:lang w:val="bg-BG" w:eastAsia="bg-BG"/>
    </w:rPr>
  </w:style>
  <w:style w:type="paragraph" w:customStyle="1" w:styleId="Style2">
    <w:name w:val="Style2"/>
    <w:basedOn w:val="Normal"/>
    <w:autoRedefine/>
    <w:uiPriority w:val="99"/>
    <w:rsid w:val="0091311B"/>
    <w:pPr>
      <w:tabs>
        <w:tab w:val="num" w:pos="1440"/>
      </w:tabs>
      <w:spacing w:before="40" w:after="40" w:line="240" w:lineRule="auto"/>
      <w:ind w:left="1440" w:hanging="360"/>
      <w:jc w:val="both"/>
    </w:pPr>
    <w:rPr>
      <w:rFonts w:ascii="Times New Roman" w:eastAsia="Times New Roman" w:hAnsi="Times New Roman" w:cs="Times New Roman"/>
      <w:sz w:val="24"/>
      <w:szCs w:val="24"/>
      <w:lang w:val="ru-RU"/>
    </w:rPr>
  </w:style>
  <w:style w:type="character" w:customStyle="1" w:styleId="40">
    <w:name w:val="Основен текст (4)_"/>
    <w:link w:val="42"/>
    <w:locked/>
    <w:rsid w:val="0091311B"/>
    <w:rPr>
      <w:sz w:val="19"/>
      <w:szCs w:val="19"/>
      <w:shd w:val="clear" w:color="auto" w:fill="FFFFFF"/>
    </w:rPr>
  </w:style>
  <w:style w:type="paragraph" w:customStyle="1" w:styleId="42">
    <w:name w:val="Основен текст (4)"/>
    <w:basedOn w:val="Normal"/>
    <w:link w:val="40"/>
    <w:rsid w:val="0091311B"/>
    <w:pPr>
      <w:shd w:val="clear" w:color="auto" w:fill="FFFFFF"/>
      <w:spacing w:after="1080" w:line="226" w:lineRule="exact"/>
    </w:pPr>
    <w:rPr>
      <w:rFonts w:cs="Times New Roman"/>
      <w:sz w:val="19"/>
      <w:szCs w:val="19"/>
    </w:rPr>
  </w:style>
  <w:style w:type="character" w:customStyle="1" w:styleId="43">
    <w:name w:val="Заглавие #4_"/>
    <w:link w:val="410"/>
    <w:locked/>
    <w:rsid w:val="0091311B"/>
    <w:rPr>
      <w:b/>
      <w:bCs/>
      <w:sz w:val="23"/>
      <w:szCs w:val="23"/>
      <w:shd w:val="clear" w:color="auto" w:fill="FFFFFF"/>
    </w:rPr>
  </w:style>
  <w:style w:type="paragraph" w:customStyle="1" w:styleId="410">
    <w:name w:val="Заглавие #41"/>
    <w:basedOn w:val="Normal"/>
    <w:link w:val="43"/>
    <w:rsid w:val="0091311B"/>
    <w:pPr>
      <w:shd w:val="clear" w:color="auto" w:fill="FFFFFF"/>
      <w:spacing w:before="540" w:after="0" w:line="413" w:lineRule="exact"/>
      <w:ind w:hanging="380"/>
      <w:jc w:val="both"/>
      <w:outlineLvl w:val="3"/>
    </w:pPr>
    <w:rPr>
      <w:rFonts w:cs="Times New Roman"/>
      <w:b/>
      <w:bCs/>
      <w:sz w:val="23"/>
      <w:szCs w:val="23"/>
    </w:rPr>
  </w:style>
  <w:style w:type="character" w:customStyle="1" w:styleId="430">
    <w:name w:val="Заглавие #4 (3)_"/>
    <w:link w:val="431"/>
    <w:locked/>
    <w:rsid w:val="0091311B"/>
    <w:rPr>
      <w:sz w:val="23"/>
      <w:szCs w:val="23"/>
      <w:shd w:val="clear" w:color="auto" w:fill="FFFFFF"/>
    </w:rPr>
  </w:style>
  <w:style w:type="paragraph" w:customStyle="1" w:styleId="431">
    <w:name w:val="Заглавие #4 (3)"/>
    <w:basedOn w:val="Normal"/>
    <w:link w:val="430"/>
    <w:rsid w:val="0091311B"/>
    <w:pPr>
      <w:shd w:val="clear" w:color="auto" w:fill="FFFFFF"/>
      <w:spacing w:after="0" w:line="413" w:lineRule="exact"/>
      <w:ind w:hanging="360"/>
      <w:jc w:val="both"/>
      <w:outlineLvl w:val="3"/>
    </w:pPr>
    <w:rPr>
      <w:rFonts w:cs="Times New Roman"/>
      <w:sz w:val="23"/>
      <w:szCs w:val="23"/>
    </w:rPr>
  </w:style>
  <w:style w:type="character" w:customStyle="1" w:styleId="af5">
    <w:name w:val="Заглавие на таблица_"/>
    <w:link w:val="af6"/>
    <w:locked/>
    <w:rsid w:val="0091311B"/>
    <w:rPr>
      <w:b/>
      <w:bCs/>
      <w:i/>
      <w:iCs/>
      <w:sz w:val="23"/>
      <w:szCs w:val="23"/>
      <w:shd w:val="clear" w:color="auto" w:fill="FFFFFF"/>
    </w:rPr>
  </w:style>
  <w:style w:type="paragraph" w:customStyle="1" w:styleId="af6">
    <w:name w:val="Заглавие на таблица"/>
    <w:basedOn w:val="Normal"/>
    <w:link w:val="af5"/>
    <w:rsid w:val="0091311B"/>
    <w:pPr>
      <w:shd w:val="clear" w:color="auto" w:fill="FFFFFF"/>
      <w:spacing w:after="0" w:line="240" w:lineRule="exact"/>
    </w:pPr>
    <w:rPr>
      <w:rFonts w:cs="Times New Roman"/>
      <w:b/>
      <w:bCs/>
      <w:i/>
      <w:iCs/>
      <w:sz w:val="23"/>
      <w:szCs w:val="23"/>
    </w:rPr>
  </w:style>
  <w:style w:type="paragraph" w:customStyle="1" w:styleId="xl24">
    <w:name w:val="xl24"/>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25">
    <w:name w:val="xl25"/>
    <w:basedOn w:val="Normal"/>
    <w:rsid w:val="009131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26">
    <w:name w:val="xl26"/>
    <w:basedOn w:val="Normal"/>
    <w:rsid w:val="009131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27">
    <w:name w:val="xl27"/>
    <w:basedOn w:val="Normal"/>
    <w:rsid w:val="009131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28">
    <w:name w:val="xl28"/>
    <w:basedOn w:val="Normal"/>
    <w:rsid w:val="0091311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29">
    <w:name w:val="xl29"/>
    <w:basedOn w:val="Normal"/>
    <w:rsid w:val="0091311B"/>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0">
    <w:name w:val="xl30"/>
    <w:basedOn w:val="Normal"/>
    <w:rsid w:val="0091311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1">
    <w:name w:val="xl31"/>
    <w:basedOn w:val="Normal"/>
    <w:rsid w:val="0091311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2">
    <w:name w:val="xl32"/>
    <w:basedOn w:val="Normal"/>
    <w:rsid w:val="009131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3">
    <w:name w:val="xl33"/>
    <w:basedOn w:val="Normal"/>
    <w:rsid w:val="009131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4">
    <w:name w:val="xl34"/>
    <w:basedOn w:val="Normal"/>
    <w:rsid w:val="0091311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6">
    <w:name w:val="xl36"/>
    <w:basedOn w:val="Normal"/>
    <w:rsid w:val="009131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7">
    <w:name w:val="xl37"/>
    <w:basedOn w:val="Normal"/>
    <w:rsid w:val="0091311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8">
    <w:name w:val="xl38"/>
    <w:basedOn w:val="Normal"/>
    <w:rsid w:val="0091311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39">
    <w:name w:val="xl39"/>
    <w:basedOn w:val="Normal"/>
    <w:rsid w:val="0091311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0">
    <w:name w:val="xl40"/>
    <w:basedOn w:val="Normal"/>
    <w:rsid w:val="0091311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1">
    <w:name w:val="xl41"/>
    <w:basedOn w:val="Normal"/>
    <w:rsid w:val="0091311B"/>
    <w:pP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2">
    <w:name w:val="xl42"/>
    <w:basedOn w:val="Normal"/>
    <w:rsid w:val="0091311B"/>
    <w:pP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3">
    <w:name w:val="xl43"/>
    <w:basedOn w:val="Normal"/>
    <w:rsid w:val="0091311B"/>
    <w:pPr>
      <w:spacing w:before="100" w:beforeAutospacing="1" w:after="100" w:afterAutospacing="1" w:line="240" w:lineRule="auto"/>
      <w:jc w:val="right"/>
    </w:pPr>
    <w:rPr>
      <w:rFonts w:ascii="Times New Roman" w:eastAsia="Times New Roman" w:hAnsi="Times New Roman" w:cs="Times New Roman"/>
      <w:sz w:val="24"/>
      <w:szCs w:val="24"/>
      <w:lang w:val="bg-BG" w:eastAsia="bg-BG"/>
    </w:rPr>
  </w:style>
  <w:style w:type="paragraph" w:customStyle="1" w:styleId="xl44">
    <w:name w:val="xl44"/>
    <w:basedOn w:val="Normal"/>
    <w:rsid w:val="0091311B"/>
    <w:pP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5">
    <w:name w:val="xl45"/>
    <w:basedOn w:val="Normal"/>
    <w:rsid w:val="0091311B"/>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6">
    <w:name w:val="xl46"/>
    <w:basedOn w:val="Normal"/>
    <w:rsid w:val="0091311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7">
    <w:name w:val="xl47"/>
    <w:basedOn w:val="Normal"/>
    <w:rsid w:val="009131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8">
    <w:name w:val="xl48"/>
    <w:basedOn w:val="Normal"/>
    <w:rsid w:val="0091311B"/>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49">
    <w:name w:val="xl49"/>
    <w:basedOn w:val="Normal"/>
    <w:rsid w:val="009131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0">
    <w:name w:val="xl50"/>
    <w:basedOn w:val="Normal"/>
    <w:rsid w:val="009131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1">
    <w:name w:val="xl51"/>
    <w:basedOn w:val="Normal"/>
    <w:rsid w:val="0091311B"/>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2">
    <w:name w:val="xl52"/>
    <w:basedOn w:val="Normal"/>
    <w:rsid w:val="0091311B"/>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3">
    <w:name w:val="xl53"/>
    <w:basedOn w:val="Normal"/>
    <w:rsid w:val="0091311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4">
    <w:name w:val="xl54"/>
    <w:basedOn w:val="Normal"/>
    <w:rsid w:val="0091311B"/>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5">
    <w:name w:val="xl55"/>
    <w:basedOn w:val="Normal"/>
    <w:rsid w:val="0091311B"/>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6">
    <w:name w:val="xl56"/>
    <w:basedOn w:val="Normal"/>
    <w:rsid w:val="0091311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bg-BG" w:eastAsia="bg-BG"/>
    </w:rPr>
  </w:style>
  <w:style w:type="paragraph" w:customStyle="1" w:styleId="xl57">
    <w:name w:val="xl57"/>
    <w:basedOn w:val="Normal"/>
    <w:rsid w:val="0091311B"/>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58">
    <w:name w:val="xl58"/>
    <w:basedOn w:val="Normal"/>
    <w:rsid w:val="0091311B"/>
    <w:pPr>
      <w:pBdr>
        <w:bottom w:val="single" w:sz="8" w:space="0" w:color="auto"/>
        <w:right w:val="single" w:sz="8" w:space="0" w:color="auto"/>
      </w:pBdr>
      <w:shd w:val="clear" w:color="auto" w:fill="333399"/>
      <w:spacing w:before="100" w:beforeAutospacing="1" w:after="100" w:afterAutospacing="1" w:line="240" w:lineRule="auto"/>
      <w:jc w:val="center"/>
    </w:pPr>
    <w:rPr>
      <w:rFonts w:eastAsia="Times New Roman" w:cs="Times New Roman"/>
      <w:b/>
      <w:bCs/>
      <w:color w:val="FFFFFF"/>
      <w:sz w:val="24"/>
      <w:szCs w:val="24"/>
      <w:lang w:val="bg-BG" w:eastAsia="bg-BG"/>
    </w:rPr>
  </w:style>
  <w:style w:type="paragraph" w:customStyle="1" w:styleId="xl59">
    <w:name w:val="xl59"/>
    <w:basedOn w:val="Normal"/>
    <w:rsid w:val="0091311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bg-BG" w:eastAsia="bg-BG"/>
    </w:rPr>
  </w:style>
  <w:style w:type="paragraph" w:customStyle="1" w:styleId="xl60">
    <w:name w:val="xl60"/>
    <w:basedOn w:val="Normal"/>
    <w:rsid w:val="0091311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61">
    <w:name w:val="xl61"/>
    <w:basedOn w:val="Normal"/>
    <w:rsid w:val="0091311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xl62">
    <w:name w:val="xl62"/>
    <w:basedOn w:val="Normal"/>
    <w:rsid w:val="009131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bg-BG" w:eastAsia="bg-BG"/>
    </w:rPr>
  </w:style>
  <w:style w:type="paragraph" w:customStyle="1" w:styleId="1f">
    <w:name w:val="Знак1"/>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5CharCharCharCharCharCharCharChar">
    <w:name w:val="Char5 Char Char Знак Знак Char Char Char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Appelnotedebasdep1">
    <w:name w:val="Appel note de bas de p.1"/>
    <w:rsid w:val="0091311B"/>
    <w:rPr>
      <w:vertAlign w:val="superscript"/>
    </w:rPr>
  </w:style>
  <w:style w:type="character" w:customStyle="1" w:styleId="FootnoteCharacters">
    <w:name w:val="Footnote Characters"/>
    <w:rsid w:val="0091311B"/>
  </w:style>
  <w:style w:type="character" w:customStyle="1" w:styleId="hpsatn">
    <w:name w:val="hps atn"/>
    <w:rsid w:val="0091311B"/>
  </w:style>
  <w:style w:type="character" w:customStyle="1" w:styleId="atn">
    <w:name w:val="atn"/>
    <w:rsid w:val="0091311B"/>
  </w:style>
  <w:style w:type="character" w:customStyle="1" w:styleId="yiv602048467hps">
    <w:name w:val="yiv602048467hps"/>
    <w:rsid w:val="0091311B"/>
  </w:style>
  <w:style w:type="character" w:customStyle="1" w:styleId="FontStyle22">
    <w:name w:val="Font Style22"/>
    <w:rsid w:val="0091311B"/>
    <w:rPr>
      <w:rFonts w:ascii="Bookman Old Style" w:hAnsi="Bookman Old Style" w:cs="Bookman Old Style" w:hint="default"/>
      <w:b/>
      <w:bCs/>
      <w:sz w:val="12"/>
      <w:szCs w:val="12"/>
    </w:rPr>
  </w:style>
  <w:style w:type="character" w:customStyle="1" w:styleId="FontStyle23">
    <w:name w:val="Font Style23"/>
    <w:rsid w:val="0091311B"/>
    <w:rPr>
      <w:rFonts w:ascii="Microsoft Sans Serif" w:hAnsi="Microsoft Sans Serif" w:cs="Microsoft Sans Serif" w:hint="default"/>
      <w:sz w:val="10"/>
      <w:szCs w:val="10"/>
    </w:rPr>
  </w:style>
  <w:style w:type="character" w:customStyle="1" w:styleId="Titre1">
    <w:name w:val="Titre1"/>
    <w:rsid w:val="0091311B"/>
  </w:style>
  <w:style w:type="character" w:customStyle="1" w:styleId="CharChar12">
    <w:name w:val="Надпис фигура Char Char1"/>
    <w:locked/>
    <w:rsid w:val="0091311B"/>
    <w:rPr>
      <w:rFonts w:ascii="Arial" w:hAnsi="Arial" w:cs="Arial" w:hint="default"/>
      <w:b/>
      <w:bCs/>
      <w:i/>
      <w:iCs w:val="0"/>
      <w:sz w:val="22"/>
      <w:lang w:val="bg-BG" w:eastAsia="bg-BG"/>
    </w:rPr>
  </w:style>
  <w:style w:type="character" w:customStyle="1" w:styleId="googqs-tidbitgoogqs-tidbit-0">
    <w:name w:val="goog_qs-tidbit goog_qs-tidbit-0"/>
    <w:rsid w:val="0091311B"/>
  </w:style>
  <w:style w:type="character" w:customStyle="1" w:styleId="googqs-tidbitgoogqs-tidbit-1">
    <w:name w:val="goog_qs-tidbit goog_qs-tidbit-1"/>
    <w:rsid w:val="0091311B"/>
  </w:style>
  <w:style w:type="character" w:customStyle="1" w:styleId="MapCharChar">
    <w:name w:val="Map Char Char"/>
    <w:rsid w:val="0091311B"/>
    <w:rPr>
      <w:b/>
      <w:bCs/>
      <w:noProof/>
      <w:sz w:val="22"/>
      <w:szCs w:val="22"/>
      <w:lang w:val="bg-BG" w:eastAsia="bg-BG" w:bidi="ar-SA"/>
    </w:rPr>
  </w:style>
  <w:style w:type="character" w:customStyle="1" w:styleId="highlightedsearchterm">
    <w:name w:val="highlightedsearchterm"/>
    <w:rsid w:val="0091311B"/>
  </w:style>
  <w:style w:type="character" w:customStyle="1" w:styleId="googqs-tidbit-0">
    <w:name w:val="goog_qs-tidbit-0"/>
    <w:rsid w:val="0091311B"/>
  </w:style>
  <w:style w:type="character" w:customStyle="1" w:styleId="googqs-tidbit-1">
    <w:name w:val="goog_qs-tidbit-1"/>
    <w:rsid w:val="0091311B"/>
  </w:style>
  <w:style w:type="character" w:customStyle="1" w:styleId="9pt">
    <w:name w:val="Основен текст + 9 pt"/>
    <w:rsid w:val="0091311B"/>
    <w:rPr>
      <w:rFonts w:ascii="Times New Roman" w:eastAsia="Times New Roman" w:hAnsi="Times New Roman" w:cs="Times New Roman" w:hint="default"/>
      <w:b w:val="0"/>
      <w:bCs w:val="0"/>
      <w:i w:val="0"/>
      <w:iCs w:val="0"/>
      <w:smallCaps w:val="0"/>
      <w:strike w:val="0"/>
      <w:dstrike w:val="0"/>
      <w:spacing w:val="0"/>
      <w:sz w:val="18"/>
      <w:szCs w:val="18"/>
      <w:u w:val="none"/>
      <w:effect w:val="none"/>
      <w:shd w:val="clear" w:color="auto" w:fill="FFFFFF"/>
      <w:lang w:bidi="ar-SA"/>
    </w:rPr>
  </w:style>
  <w:style w:type="character" w:customStyle="1" w:styleId="7">
    <w:name w:val="Основен текст + Удебелен7"/>
    <w:rsid w:val="0091311B"/>
    <w:rPr>
      <w:rFonts w:ascii="Times New Roman" w:hAnsi="Times New Roman" w:cs="Times New Roman" w:hint="default"/>
      <w:b/>
      <w:bCs/>
      <w:spacing w:val="0"/>
      <w:sz w:val="23"/>
      <w:szCs w:val="23"/>
      <w:shd w:val="clear" w:color="auto" w:fill="FFFFFF"/>
      <w:lang w:bidi="ar-SA"/>
    </w:rPr>
  </w:style>
  <w:style w:type="character" w:customStyle="1" w:styleId="31">
    <w:name w:val="Основен текст + Курсив3"/>
    <w:rsid w:val="0091311B"/>
    <w:rPr>
      <w:rFonts w:ascii="Times New Roman" w:hAnsi="Times New Roman" w:cs="Times New Roman" w:hint="default"/>
      <w:i/>
      <w:iCs/>
      <w:spacing w:val="0"/>
      <w:sz w:val="23"/>
      <w:szCs w:val="23"/>
      <w:shd w:val="clear" w:color="auto" w:fill="FFFFFF"/>
      <w:lang w:bidi="ar-SA"/>
    </w:rPr>
  </w:style>
  <w:style w:type="character" w:customStyle="1" w:styleId="25">
    <w:name w:val="Основен текст + Курсив2"/>
    <w:rsid w:val="0091311B"/>
    <w:rPr>
      <w:rFonts w:ascii="Times New Roman" w:hAnsi="Times New Roman" w:cs="Times New Roman" w:hint="default"/>
      <w:i/>
      <w:iCs/>
      <w:spacing w:val="0"/>
      <w:sz w:val="23"/>
      <w:szCs w:val="23"/>
      <w:shd w:val="clear" w:color="auto" w:fill="FFFFFF"/>
      <w:lang w:val="en-US" w:eastAsia="en-US" w:bidi="ar-SA"/>
    </w:rPr>
  </w:style>
  <w:style w:type="character" w:customStyle="1" w:styleId="6">
    <w:name w:val="Основен текст + Удебелен6"/>
    <w:rsid w:val="0091311B"/>
    <w:rPr>
      <w:rFonts w:ascii="Times New Roman" w:hAnsi="Times New Roman" w:cs="Times New Roman" w:hint="default"/>
      <w:b/>
      <w:bCs/>
      <w:spacing w:val="0"/>
      <w:sz w:val="23"/>
      <w:szCs w:val="23"/>
      <w:shd w:val="clear" w:color="auto" w:fill="FFFFFF"/>
      <w:lang w:bidi="ar-SA"/>
    </w:rPr>
  </w:style>
  <w:style w:type="character" w:customStyle="1" w:styleId="5">
    <w:name w:val="Основен текст + Удебелен5"/>
    <w:rsid w:val="0091311B"/>
    <w:rPr>
      <w:rFonts w:ascii="Times New Roman" w:hAnsi="Times New Roman" w:cs="Times New Roman" w:hint="default"/>
      <w:b/>
      <w:bCs/>
      <w:spacing w:val="0"/>
      <w:sz w:val="23"/>
      <w:szCs w:val="23"/>
      <w:shd w:val="clear" w:color="auto" w:fill="FFFFFF"/>
      <w:lang w:bidi="ar-SA"/>
    </w:rPr>
  </w:style>
  <w:style w:type="character" w:customStyle="1" w:styleId="1f0">
    <w:name w:val="Основен текст + Курсив1"/>
    <w:rsid w:val="0091311B"/>
    <w:rPr>
      <w:rFonts w:ascii="Times New Roman" w:hAnsi="Times New Roman" w:cs="Times New Roman" w:hint="default"/>
      <w:i/>
      <w:iCs/>
      <w:spacing w:val="0"/>
      <w:sz w:val="23"/>
      <w:szCs w:val="23"/>
      <w:shd w:val="clear" w:color="auto" w:fill="FFFFFF"/>
      <w:lang w:bidi="ar-SA"/>
    </w:rPr>
  </w:style>
  <w:style w:type="character" w:customStyle="1" w:styleId="t16">
    <w:name w:val="t16"/>
    <w:rsid w:val="0091311B"/>
  </w:style>
  <w:style w:type="character" w:customStyle="1" w:styleId="SubtitleChar1">
    <w:name w:val="Subtitle Char1"/>
    <w:rsid w:val="0091311B"/>
    <w:rPr>
      <w:rFonts w:ascii="Cambria" w:eastAsia="SimSun" w:hAnsi="Cambria" w:cs="Cambria" w:hint="default"/>
      <w:caps/>
      <w:spacing w:val="20"/>
      <w:sz w:val="18"/>
      <w:szCs w:val="18"/>
      <w:lang w:eastAsia="en-US" w:bidi="en-US"/>
    </w:rPr>
  </w:style>
  <w:style w:type="table" w:customStyle="1" w:styleId="Grilledutableau5">
    <w:name w:val="Grille du tableau5"/>
    <w:basedOn w:val="TableNormal"/>
    <w:next w:val="TableGrid"/>
    <w:uiPriority w:val="99"/>
    <w:rsid w:val="0091311B"/>
    <w:rPr>
      <w:rFonts w:ascii="Times New Roman" w:eastAsia="Times New Roman" w:hAnsi="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Normal"/>
    <w:rsid w:val="0091311B"/>
    <w:rPr>
      <w:rFonts w:ascii="Times New Roman" w:eastAsia="Times New Roman" w:hAnsi="Times New Roman"/>
      <w:lang w:val="bg-BG" w:eastAsia="bg-B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uiPriority w:val="59"/>
    <w:rsid w:val="0091311B"/>
    <w:rPr>
      <w:sz w:val="22"/>
      <w:szCs w:val="22"/>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lov2">
    <w:name w:val="naslov2"/>
    <w:basedOn w:val="naslov1"/>
    <w:rsid w:val="0091311B"/>
    <w:pPr>
      <w:spacing w:after="120"/>
    </w:pPr>
    <w:rPr>
      <w:sz w:val="28"/>
    </w:rPr>
  </w:style>
  <w:style w:type="numbering" w:customStyle="1" w:styleId="NoList11">
    <w:name w:val="No List11"/>
    <w:next w:val="NoList"/>
    <w:uiPriority w:val="99"/>
    <w:semiHidden/>
    <w:unhideWhenUsed/>
    <w:rsid w:val="0091311B"/>
  </w:style>
  <w:style w:type="table" w:customStyle="1" w:styleId="TableGrid2">
    <w:name w:val="Table Grid2"/>
    <w:basedOn w:val="TableNormal"/>
    <w:next w:val="TableGrid"/>
    <w:uiPriority w:val="99"/>
    <w:rsid w:val="0091311B"/>
    <w:rPr>
      <w:rFonts w:ascii="Times New Roman" w:eastAsia="Times New Roman" w:hAnsi="Times New Roman"/>
      <w:lang w:val="bg-BG" w:eastAsia="bg-BG"/>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Aucuneliste11">
    <w:name w:val="Aucune liste11"/>
    <w:next w:val="NoList"/>
    <w:uiPriority w:val="99"/>
    <w:semiHidden/>
    <w:unhideWhenUsed/>
    <w:rsid w:val="0091311B"/>
  </w:style>
  <w:style w:type="numbering" w:customStyle="1" w:styleId="Aucuneliste21">
    <w:name w:val="Aucune liste21"/>
    <w:next w:val="NoList"/>
    <w:uiPriority w:val="99"/>
    <w:semiHidden/>
    <w:unhideWhenUsed/>
    <w:rsid w:val="0091311B"/>
  </w:style>
  <w:style w:type="numbering" w:customStyle="1" w:styleId="Aucuneliste31">
    <w:name w:val="Aucune liste31"/>
    <w:next w:val="NoList"/>
    <w:uiPriority w:val="99"/>
    <w:semiHidden/>
    <w:unhideWhenUsed/>
    <w:rsid w:val="0091311B"/>
  </w:style>
  <w:style w:type="numbering" w:customStyle="1" w:styleId="Aucuneliste41">
    <w:name w:val="Aucune liste41"/>
    <w:next w:val="NoList"/>
    <w:uiPriority w:val="99"/>
    <w:semiHidden/>
    <w:unhideWhenUsed/>
    <w:rsid w:val="0091311B"/>
  </w:style>
  <w:style w:type="numbering" w:customStyle="1" w:styleId="Aucuneliste51">
    <w:name w:val="Aucune liste51"/>
    <w:next w:val="NoList"/>
    <w:uiPriority w:val="99"/>
    <w:semiHidden/>
    <w:unhideWhenUsed/>
    <w:rsid w:val="0091311B"/>
  </w:style>
  <w:style w:type="numbering" w:customStyle="1" w:styleId="NoList2">
    <w:name w:val="No List2"/>
    <w:next w:val="NoList"/>
    <w:uiPriority w:val="99"/>
    <w:semiHidden/>
    <w:unhideWhenUsed/>
    <w:rsid w:val="0091311B"/>
  </w:style>
  <w:style w:type="character" w:customStyle="1" w:styleId="100">
    <w:name w:val="Основен текст (10)_"/>
    <w:rsid w:val="0091311B"/>
    <w:rPr>
      <w:rFonts w:ascii="Times New Roman" w:eastAsia="Times New Roman" w:hAnsi="Times New Roman" w:cs="Times New Roman"/>
      <w:b w:val="0"/>
      <w:bCs w:val="0"/>
      <w:i w:val="0"/>
      <w:iCs w:val="0"/>
      <w:smallCaps w:val="0"/>
      <w:strike w:val="0"/>
      <w:spacing w:val="0"/>
      <w:sz w:val="22"/>
      <w:szCs w:val="22"/>
    </w:rPr>
  </w:style>
  <w:style w:type="character" w:customStyle="1" w:styleId="101">
    <w:name w:val="Основен текст (10)"/>
    <w:rsid w:val="0091311B"/>
  </w:style>
  <w:style w:type="character" w:customStyle="1" w:styleId="af7">
    <w:name w:val="Основен текст + Удебелен"/>
    <w:rsid w:val="0091311B"/>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13">
    <w:name w:val="Заглавие11"/>
    <w:rsid w:val="0091311B"/>
  </w:style>
  <w:style w:type="character" w:customStyle="1" w:styleId="FontStyle27">
    <w:name w:val="Font Style27"/>
    <w:uiPriority w:val="99"/>
    <w:rsid w:val="0091311B"/>
    <w:rPr>
      <w:rFonts w:ascii="Times New Roman" w:hAnsi="Times New Roman" w:cs="Times New Roman"/>
      <w:b/>
      <w:bCs/>
      <w:sz w:val="24"/>
      <w:szCs w:val="24"/>
    </w:rPr>
  </w:style>
  <w:style w:type="paragraph" w:customStyle="1" w:styleId="Style15">
    <w:name w:val="Style15"/>
    <w:basedOn w:val="Normal"/>
    <w:uiPriority w:val="99"/>
    <w:rsid w:val="0091311B"/>
    <w:pPr>
      <w:widowControl w:val="0"/>
      <w:autoSpaceDE w:val="0"/>
      <w:autoSpaceDN w:val="0"/>
      <w:adjustRightInd w:val="0"/>
      <w:spacing w:after="0" w:line="276" w:lineRule="exact"/>
      <w:ind w:firstLine="720"/>
      <w:jc w:val="both"/>
    </w:pPr>
    <w:rPr>
      <w:rFonts w:ascii="Times New Roman" w:eastAsia="Times New Roman" w:hAnsi="Times New Roman" w:cs="Times New Roman"/>
      <w:sz w:val="24"/>
      <w:szCs w:val="24"/>
    </w:rPr>
  </w:style>
  <w:style w:type="character" w:customStyle="1" w:styleId="FontStyle30">
    <w:name w:val="Font Style30"/>
    <w:uiPriority w:val="99"/>
    <w:rsid w:val="0091311B"/>
    <w:rPr>
      <w:rFonts w:ascii="Times New Roman" w:hAnsi="Times New Roman" w:cs="Times New Roman"/>
      <w:sz w:val="24"/>
      <w:szCs w:val="24"/>
    </w:rPr>
  </w:style>
  <w:style w:type="character" w:customStyle="1" w:styleId="50">
    <w:name w:val="Заголовок №5_"/>
    <w:link w:val="51"/>
    <w:rsid w:val="0091311B"/>
    <w:rPr>
      <w:rFonts w:ascii="Arial" w:hAnsi="Arial"/>
      <w:sz w:val="23"/>
      <w:szCs w:val="23"/>
      <w:shd w:val="clear" w:color="auto" w:fill="FFFFFF"/>
    </w:rPr>
  </w:style>
  <w:style w:type="paragraph" w:customStyle="1" w:styleId="51">
    <w:name w:val="Заголовок №51"/>
    <w:basedOn w:val="Normal"/>
    <w:link w:val="50"/>
    <w:rsid w:val="0091311B"/>
    <w:pPr>
      <w:widowControl w:val="0"/>
      <w:shd w:val="clear" w:color="auto" w:fill="FFFFFF"/>
      <w:spacing w:after="0" w:line="926" w:lineRule="exact"/>
      <w:jc w:val="both"/>
      <w:outlineLvl w:val="4"/>
    </w:pPr>
    <w:rPr>
      <w:rFonts w:ascii="Arial" w:hAnsi="Arial" w:cs="Times New Roman"/>
      <w:sz w:val="23"/>
      <w:szCs w:val="23"/>
    </w:rPr>
  </w:style>
  <w:style w:type="character" w:customStyle="1" w:styleId="nlosn">
    <w:name w:val="nl_osn"/>
    <w:rsid w:val="0091311B"/>
  </w:style>
  <w:style w:type="character" w:customStyle="1" w:styleId="scnt">
    <w:name w:val="scnt"/>
    <w:rsid w:val="0091311B"/>
  </w:style>
  <w:style w:type="character" w:customStyle="1" w:styleId="i">
    <w:name w:val="i"/>
    <w:rsid w:val="0091311B"/>
  </w:style>
  <w:style w:type="paragraph" w:customStyle="1" w:styleId="af8">
    <w:name w:val="нормален"/>
    <w:basedOn w:val="Normal"/>
    <w:link w:val="Char0"/>
    <w:autoRedefine/>
    <w:rsid w:val="0091311B"/>
    <w:pPr>
      <w:tabs>
        <w:tab w:val="left" w:pos="0"/>
      </w:tabs>
      <w:spacing w:after="0" w:line="360" w:lineRule="auto"/>
      <w:ind w:firstLine="1080"/>
      <w:contextualSpacing/>
      <w:jc w:val="both"/>
    </w:pPr>
    <w:rPr>
      <w:rFonts w:ascii="Arial" w:eastAsia="Times New Roman" w:hAnsi="Arial" w:cs="Times New Roman"/>
      <w:bCs/>
      <w:iCs/>
      <w:color w:val="000000"/>
      <w:lang w:val="bg-BG" w:eastAsia="bg-BG"/>
    </w:rPr>
  </w:style>
  <w:style w:type="character" w:customStyle="1" w:styleId="Char0">
    <w:name w:val="нормален Char"/>
    <w:link w:val="af8"/>
    <w:rsid w:val="0091311B"/>
    <w:rPr>
      <w:rFonts w:ascii="Arial" w:eastAsia="Times New Roman" w:hAnsi="Arial"/>
      <w:bCs/>
      <w:iCs/>
      <w:color w:val="000000"/>
      <w:sz w:val="22"/>
      <w:szCs w:val="22"/>
      <w:lang w:val="bg-BG" w:eastAsia="bg-BG"/>
    </w:rPr>
  </w:style>
  <w:style w:type="paragraph" w:customStyle="1" w:styleId="CharChar50">
    <w:name w:val="Char Char5"/>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WW8Num10z0">
    <w:name w:val="WW8Num10z0"/>
    <w:rsid w:val="0091311B"/>
    <w:rPr>
      <w:rFonts w:ascii="Symbol" w:hAnsi="Symbol"/>
    </w:rPr>
  </w:style>
  <w:style w:type="paragraph" w:customStyle="1" w:styleId="CharChar5CharCharChar">
    <w:name w:val="Char Char5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6">
    <w:name w:val="Знак Знак Знак Знак Char Char Знак"/>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AEtext">
    <w:name w:val="AE_text"/>
    <w:basedOn w:val="Normal"/>
    <w:rsid w:val="0091311B"/>
    <w:pPr>
      <w:spacing w:before="120" w:after="0" w:line="240" w:lineRule="auto"/>
      <w:ind w:firstLine="567"/>
      <w:jc w:val="both"/>
    </w:pPr>
    <w:rPr>
      <w:rFonts w:ascii="Times New Roman" w:eastAsia="Times New Roman" w:hAnsi="Times New Roman" w:cs="Times New Roman"/>
      <w:sz w:val="24"/>
      <w:szCs w:val="24"/>
      <w:lang w:val="bg-BG"/>
    </w:rPr>
  </w:style>
  <w:style w:type="character" w:customStyle="1" w:styleId="articlehistory">
    <w:name w:val="article_history"/>
    <w:basedOn w:val="DefaultParagraphFont"/>
    <w:rsid w:val="0091311B"/>
  </w:style>
  <w:style w:type="paragraph" w:customStyle="1" w:styleId="CharCharCharCharCharCharCharCharChar">
    <w:name w:val="Char Char Знак Char Char Знак Знак Char Char Знак Знак Char Char Char"/>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paragraph" w:customStyle="1" w:styleId="TableParagraph">
    <w:name w:val="Table Paragraph"/>
    <w:basedOn w:val="Normal"/>
    <w:uiPriority w:val="1"/>
    <w:qFormat/>
    <w:rsid w:val="0091311B"/>
    <w:pPr>
      <w:widowControl w:val="0"/>
      <w:autoSpaceDE w:val="0"/>
      <w:autoSpaceDN w:val="0"/>
      <w:spacing w:before="9" w:after="0" w:line="177" w:lineRule="exact"/>
      <w:jc w:val="right"/>
    </w:pPr>
    <w:rPr>
      <w:rFonts w:ascii="Times New Roman" w:eastAsia="Times New Roman" w:hAnsi="Times New Roman" w:cs="Times New Roman"/>
      <w:lang w:val="bg-BG" w:eastAsia="bg-BG" w:bidi="bg-BG"/>
    </w:rPr>
  </w:style>
  <w:style w:type="paragraph" w:customStyle="1" w:styleId="StyleJustified">
    <w:name w:val="Style Justified"/>
    <w:basedOn w:val="Normal"/>
    <w:rsid w:val="0091311B"/>
    <w:pPr>
      <w:spacing w:after="0" w:line="240" w:lineRule="auto"/>
      <w:jc w:val="both"/>
    </w:pPr>
    <w:rPr>
      <w:rFonts w:ascii="Garamond" w:eastAsia="Times New Roman" w:hAnsi="Garamond" w:cs="Times New Roman"/>
      <w:sz w:val="24"/>
      <w:szCs w:val="20"/>
      <w:lang w:val="bg-BG"/>
    </w:rPr>
  </w:style>
  <w:style w:type="paragraph" w:customStyle="1" w:styleId="Standard">
    <w:name w:val="Standard"/>
    <w:rsid w:val="0091311B"/>
    <w:pPr>
      <w:widowControl w:val="0"/>
      <w:suppressAutoHyphens/>
      <w:autoSpaceDN w:val="0"/>
      <w:textAlignment w:val="baseline"/>
    </w:pPr>
    <w:rPr>
      <w:rFonts w:ascii="Bitstream Vera Serif" w:eastAsia="Bitstream Vera Sans" w:hAnsi="Bitstream Vera Serif" w:cs="Bitstream Vera Sans"/>
      <w:kern w:val="3"/>
      <w:sz w:val="24"/>
      <w:szCs w:val="24"/>
      <w:lang w:val="bg-BG" w:eastAsia="zh-CN" w:bidi="hi-IN"/>
    </w:rPr>
  </w:style>
  <w:style w:type="paragraph" w:customStyle="1" w:styleId="33">
    <w:name w:val="Списък на абзаци3"/>
    <w:basedOn w:val="Normal"/>
    <w:uiPriority w:val="99"/>
    <w:rsid w:val="0091311B"/>
    <w:pPr>
      <w:spacing w:after="200" w:line="276" w:lineRule="auto"/>
      <w:ind w:left="720"/>
    </w:pPr>
  </w:style>
  <w:style w:type="character" w:customStyle="1" w:styleId="af9">
    <w:name w:val="Основен текст Знак"/>
    <w:basedOn w:val="DefaultParagraphFont"/>
    <w:uiPriority w:val="99"/>
    <w:semiHidden/>
    <w:rsid w:val="0091311B"/>
    <w:rPr>
      <w:rFonts w:cs="Times New Roman"/>
      <w:color w:val="000000"/>
    </w:rPr>
  </w:style>
  <w:style w:type="character" w:customStyle="1" w:styleId="mw-editsection">
    <w:name w:val="mw-editsection"/>
    <w:basedOn w:val="DefaultParagraphFont"/>
    <w:rsid w:val="0091311B"/>
  </w:style>
  <w:style w:type="character" w:customStyle="1" w:styleId="mw-editsection-bracket">
    <w:name w:val="mw-editsection-bracket"/>
    <w:basedOn w:val="DefaultParagraphFont"/>
    <w:rsid w:val="0091311B"/>
  </w:style>
  <w:style w:type="character" w:customStyle="1" w:styleId="mw-editsection-divider">
    <w:name w:val="mw-editsection-divider"/>
    <w:basedOn w:val="DefaultParagraphFont"/>
    <w:rsid w:val="0091311B"/>
  </w:style>
  <w:style w:type="character" w:customStyle="1" w:styleId="sp-editable">
    <w:name w:val="sp-editable"/>
    <w:basedOn w:val="DefaultParagraphFont"/>
    <w:rsid w:val="0091311B"/>
  </w:style>
  <w:style w:type="paragraph" w:customStyle="1" w:styleId="TableNormal3">
    <w:name w:val="Table Normal3"/>
    <w:basedOn w:val="Normal"/>
    <w:next w:val="Normal"/>
    <w:rsid w:val="0091311B"/>
    <w:pPr>
      <w:spacing w:before="20" w:after="20" w:line="240" w:lineRule="auto"/>
      <w:jc w:val="center"/>
    </w:pPr>
    <w:rPr>
      <w:rFonts w:ascii="Times New Roman" w:eastAsia="Times New Roman" w:hAnsi="Times New Roman" w:cs="Times New Roman"/>
      <w:szCs w:val="20"/>
      <w:lang w:val="bg-BG"/>
    </w:rPr>
  </w:style>
  <w:style w:type="paragraph" w:customStyle="1" w:styleId="Style12">
    <w:name w:val="Style12"/>
    <w:basedOn w:val="Normal"/>
    <w:qFormat/>
    <w:rsid w:val="0091311B"/>
    <w:pPr>
      <w:widowControl w:val="0"/>
      <w:autoSpaceDE w:val="0"/>
      <w:autoSpaceDN w:val="0"/>
      <w:adjustRightInd w:val="0"/>
      <w:spacing w:after="0" w:line="267" w:lineRule="exact"/>
    </w:pPr>
    <w:rPr>
      <w:rFonts w:ascii="Arial" w:eastAsia="Times New Roman" w:hAnsi="Arial" w:cs="Vrinda"/>
      <w:sz w:val="24"/>
      <w:szCs w:val="24"/>
      <w:lang w:val="bg-BG" w:eastAsia="bg-BG" w:bidi="bn-IN"/>
    </w:rPr>
  </w:style>
  <w:style w:type="paragraph" w:customStyle="1" w:styleId="Style14">
    <w:name w:val="Style14"/>
    <w:basedOn w:val="Normal"/>
    <w:rsid w:val="0091311B"/>
    <w:pPr>
      <w:widowControl w:val="0"/>
      <w:autoSpaceDE w:val="0"/>
      <w:autoSpaceDN w:val="0"/>
      <w:adjustRightInd w:val="0"/>
      <w:spacing w:after="0" w:line="274" w:lineRule="exact"/>
    </w:pPr>
    <w:rPr>
      <w:rFonts w:ascii="Times New Roman" w:eastAsia="Times New Roman" w:hAnsi="Times New Roman" w:cs="Times New Roman"/>
      <w:sz w:val="24"/>
      <w:szCs w:val="24"/>
      <w:lang w:val="bg-BG" w:eastAsia="bg-BG"/>
    </w:rPr>
  </w:style>
  <w:style w:type="paragraph" w:customStyle="1" w:styleId="Style13">
    <w:name w:val="Style13"/>
    <w:basedOn w:val="Normal"/>
    <w:rsid w:val="0091311B"/>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paragraph" w:customStyle="1" w:styleId="Style7">
    <w:name w:val="Style7"/>
    <w:basedOn w:val="Normal"/>
    <w:uiPriority w:val="99"/>
    <w:rsid w:val="0091311B"/>
    <w:pPr>
      <w:widowControl w:val="0"/>
      <w:autoSpaceDE w:val="0"/>
      <w:autoSpaceDN w:val="0"/>
      <w:adjustRightInd w:val="0"/>
      <w:spacing w:after="0" w:line="276" w:lineRule="exact"/>
      <w:ind w:hanging="353"/>
      <w:jc w:val="both"/>
    </w:pPr>
    <w:rPr>
      <w:rFonts w:ascii="Arial Narrow" w:eastAsia="Times New Roman" w:hAnsi="Arial Narrow" w:cs="Times New Roman"/>
      <w:sz w:val="24"/>
      <w:szCs w:val="24"/>
      <w:lang w:val="bg-BG" w:eastAsia="bg-BG"/>
    </w:rPr>
  </w:style>
  <w:style w:type="paragraph" w:customStyle="1" w:styleId="Style11">
    <w:name w:val="Style11"/>
    <w:basedOn w:val="Normal"/>
    <w:rsid w:val="0091311B"/>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38">
    <w:name w:val="Font Style38"/>
    <w:rsid w:val="0091311B"/>
    <w:rPr>
      <w:rFonts w:ascii="Times New Roman" w:hAnsi="Times New Roman" w:cs="Times New Roman"/>
      <w:b/>
      <w:bCs/>
      <w:sz w:val="24"/>
      <w:szCs w:val="24"/>
    </w:rPr>
  </w:style>
  <w:style w:type="character" w:customStyle="1" w:styleId="Heading60">
    <w:name w:val="Heading #6_"/>
    <w:basedOn w:val="DefaultParagraphFont"/>
    <w:link w:val="Heading61"/>
    <w:locked/>
    <w:rsid w:val="0091311B"/>
    <w:rPr>
      <w:rFonts w:ascii="Arial Narrow" w:hAnsi="Arial Narrow"/>
      <w:sz w:val="30"/>
      <w:szCs w:val="30"/>
      <w:shd w:val="clear" w:color="auto" w:fill="FFFFFF"/>
    </w:rPr>
  </w:style>
  <w:style w:type="paragraph" w:customStyle="1" w:styleId="Heading61">
    <w:name w:val="Heading #6"/>
    <w:basedOn w:val="Normal"/>
    <w:link w:val="Heading60"/>
    <w:rsid w:val="0091311B"/>
    <w:pPr>
      <w:widowControl w:val="0"/>
      <w:shd w:val="clear" w:color="auto" w:fill="FFFFFF"/>
      <w:spacing w:before="480" w:after="0" w:line="413" w:lineRule="exact"/>
      <w:jc w:val="center"/>
      <w:outlineLvl w:val="5"/>
    </w:pPr>
    <w:rPr>
      <w:rFonts w:ascii="Arial Narrow" w:hAnsi="Arial Narrow" w:cs="Times New Roman"/>
      <w:sz w:val="30"/>
      <w:szCs w:val="30"/>
    </w:rPr>
  </w:style>
  <w:style w:type="character" w:customStyle="1" w:styleId="Bodytext2ArialNarrow">
    <w:name w:val="Body text (2) + Arial Narrow"/>
    <w:aliases w:val="9,5 pt4"/>
    <w:basedOn w:val="Bodytext20"/>
    <w:rsid w:val="0091311B"/>
    <w:rPr>
      <w:rFonts w:ascii="Arial Narrow" w:eastAsia="Times New Roman" w:hAnsi="Arial Narrow" w:cs="Arial Narrow"/>
      <w:b w:val="0"/>
      <w:bCs w:val="0"/>
      <w:i w:val="0"/>
      <w:iCs w:val="0"/>
      <w:smallCaps w:val="0"/>
      <w:strike w:val="0"/>
      <w:color w:val="000000"/>
      <w:w w:val="100"/>
      <w:position w:val="0"/>
      <w:sz w:val="19"/>
      <w:szCs w:val="19"/>
      <w:lang w:val="bg-BG" w:eastAsia="bg-BG"/>
    </w:rPr>
  </w:style>
  <w:style w:type="character" w:customStyle="1" w:styleId="tlid-translation">
    <w:name w:val="tlid-translation"/>
    <w:rsid w:val="0091311B"/>
  </w:style>
  <w:style w:type="paragraph" w:customStyle="1" w:styleId="1CharChar1">
    <w:name w:val="1 Знак Char Char Знак Знак"/>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Bodytext97">
    <w:name w:val="Body text (97)_"/>
    <w:link w:val="Bodytext970"/>
    <w:rsid w:val="0091311B"/>
    <w:rPr>
      <w:sz w:val="25"/>
      <w:szCs w:val="25"/>
      <w:shd w:val="clear" w:color="auto" w:fill="FFFFFF"/>
    </w:rPr>
  </w:style>
  <w:style w:type="paragraph" w:customStyle="1" w:styleId="Bodytext970">
    <w:name w:val="Body text (97)"/>
    <w:basedOn w:val="Normal"/>
    <w:link w:val="Bodytext97"/>
    <w:rsid w:val="0091311B"/>
    <w:pPr>
      <w:shd w:val="clear" w:color="auto" w:fill="FFFFFF"/>
      <w:spacing w:after="0" w:line="0" w:lineRule="atLeast"/>
      <w:ind w:hanging="780"/>
    </w:pPr>
    <w:rPr>
      <w:rFonts w:cs="Times New Roman"/>
      <w:sz w:val="25"/>
      <w:szCs w:val="25"/>
    </w:rPr>
  </w:style>
  <w:style w:type="character" w:customStyle="1" w:styleId="BodytextItalic">
    <w:name w:val="Body text + Italic"/>
    <w:rsid w:val="0091311B"/>
    <w:rPr>
      <w:rFonts w:ascii="Times New Roman" w:eastAsia="Times New Roman" w:hAnsi="Times New Roman" w:cs="Times New Roman"/>
      <w:i/>
      <w:iCs/>
      <w:color w:val="000000"/>
      <w:spacing w:val="0"/>
      <w:sz w:val="25"/>
      <w:szCs w:val="25"/>
      <w:shd w:val="clear" w:color="auto" w:fill="FFFFFF"/>
      <w:lang w:val="en-US"/>
    </w:rPr>
  </w:style>
  <w:style w:type="character" w:customStyle="1" w:styleId="h3">
    <w:name w:val="h3"/>
    <w:rsid w:val="0091311B"/>
    <w:rPr>
      <w:rFonts w:cs="Times New Roman"/>
    </w:rPr>
  </w:style>
  <w:style w:type="paragraph" w:customStyle="1" w:styleId="CharChar7">
    <w:name w:val="Знак Знак Char Char Знак Знак"/>
    <w:basedOn w:val="Normal"/>
    <w:rsid w:val="0091311B"/>
    <w:pPr>
      <w:tabs>
        <w:tab w:val="left" w:pos="709"/>
      </w:tabs>
      <w:spacing w:after="0" w:line="240" w:lineRule="auto"/>
    </w:pPr>
    <w:rPr>
      <w:rFonts w:ascii="Tahoma" w:eastAsia="Times New Roman" w:hAnsi="Tahoma" w:cs="Arial"/>
      <w:sz w:val="24"/>
      <w:szCs w:val="24"/>
      <w:lang w:val="pl-PL" w:eastAsia="pl-PL"/>
    </w:rPr>
  </w:style>
  <w:style w:type="character" w:customStyle="1" w:styleId="34">
    <w:name w:val="Основен текст (3)_"/>
    <w:basedOn w:val="DefaultParagraphFont"/>
    <w:link w:val="35"/>
    <w:rsid w:val="0091311B"/>
    <w:rPr>
      <w:rFonts w:ascii="Times New Roman" w:eastAsia="Times New Roman" w:hAnsi="Times New Roman"/>
      <w:b/>
      <w:bCs/>
      <w:sz w:val="26"/>
      <w:szCs w:val="26"/>
      <w:shd w:val="clear" w:color="auto" w:fill="FFFFFF"/>
    </w:rPr>
  </w:style>
  <w:style w:type="paragraph" w:customStyle="1" w:styleId="35">
    <w:name w:val="Основен текст (3)"/>
    <w:basedOn w:val="Normal"/>
    <w:link w:val="34"/>
    <w:rsid w:val="0091311B"/>
    <w:pPr>
      <w:widowControl w:val="0"/>
      <w:shd w:val="clear" w:color="auto" w:fill="FFFFFF"/>
      <w:spacing w:after="120" w:line="317" w:lineRule="exact"/>
      <w:ind w:hanging="280"/>
      <w:jc w:val="center"/>
    </w:pPr>
    <w:rPr>
      <w:rFonts w:ascii="Times New Roman" w:eastAsia="Times New Roman" w:hAnsi="Times New Roman" w:cs="Times New Roman"/>
      <w:b/>
      <w:bCs/>
      <w:sz w:val="26"/>
      <w:szCs w:val="26"/>
    </w:rPr>
  </w:style>
  <w:style w:type="character" w:customStyle="1" w:styleId="text0">
    <w:name w:val="text"/>
    <w:basedOn w:val="DefaultParagraphFont"/>
    <w:rsid w:val="0091311B"/>
  </w:style>
  <w:style w:type="character" w:customStyle="1" w:styleId="nlosn1">
    <w:name w:val="nl_osn1"/>
    <w:basedOn w:val="DefaultParagraphFont"/>
    <w:rsid w:val="0091311B"/>
    <w:rPr>
      <w:rFonts w:ascii="Verdana" w:hAnsi="Verdana" w:hint="default"/>
      <w:color w:val="003B17"/>
      <w:sz w:val="17"/>
      <w:szCs w:val="17"/>
    </w:rPr>
  </w:style>
  <w:style w:type="paragraph" w:customStyle="1" w:styleId="Char1">
    <w:name w:val="Знак Знак Знак Знак Знак Знак Знак Знак Знак Знак Знак Знак Знак Знак Знак Знак Знак Знак Знак Знак Знак Знак Char Знак Знак Знак Знак Знак Знак Знак Знак Знак Знак Знак Знак Знак"/>
    <w:basedOn w:val="Normal"/>
    <w:rsid w:val="0091311B"/>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59">
    <w:name w:val="Font Style59"/>
    <w:basedOn w:val="DefaultParagraphFont"/>
    <w:rsid w:val="0091311B"/>
    <w:rPr>
      <w:rFonts w:ascii="Arial Narrow" w:hAnsi="Arial Narrow" w:cs="Arial Narrow"/>
      <w:sz w:val="22"/>
      <w:szCs w:val="22"/>
    </w:rPr>
  </w:style>
  <w:style w:type="paragraph" w:customStyle="1" w:styleId="Style19">
    <w:name w:val="Style19"/>
    <w:basedOn w:val="Normal"/>
    <w:rsid w:val="0091311B"/>
    <w:pPr>
      <w:widowControl w:val="0"/>
      <w:autoSpaceDE w:val="0"/>
      <w:autoSpaceDN w:val="0"/>
      <w:adjustRightInd w:val="0"/>
      <w:spacing w:after="0" w:line="300" w:lineRule="exact"/>
      <w:ind w:firstLine="710"/>
      <w:jc w:val="both"/>
    </w:pPr>
    <w:rPr>
      <w:rFonts w:ascii="Arial Narrow" w:eastAsia="Times New Roman" w:hAnsi="Arial Narrow" w:cs="Times New Roman"/>
      <w:sz w:val="24"/>
      <w:szCs w:val="24"/>
      <w:lang w:val="bg-BG" w:eastAsia="bg-BG"/>
    </w:rPr>
  </w:style>
  <w:style w:type="paragraph" w:customStyle="1" w:styleId="1f1">
    <w:name w:val="Нормален1"/>
    <w:basedOn w:val="Normal"/>
    <w:rsid w:val="0091311B"/>
    <w:pPr>
      <w:tabs>
        <w:tab w:val="left" w:pos="1134"/>
        <w:tab w:val="left" w:pos="1701"/>
        <w:tab w:val="left" w:pos="2268"/>
      </w:tabs>
      <w:suppressAutoHyphens/>
      <w:spacing w:after="0" w:line="240" w:lineRule="auto"/>
      <w:jc w:val="both"/>
    </w:pPr>
    <w:rPr>
      <w:rFonts w:ascii="Arial Narrow" w:eastAsia="Times New Roman" w:hAnsi="Arial Narrow" w:cs="Times New Roman"/>
      <w:sz w:val="24"/>
      <w:szCs w:val="20"/>
      <w:lang w:val="bg-BG" w:eastAsia="ar-SA"/>
    </w:rPr>
  </w:style>
  <w:style w:type="paragraph" w:customStyle="1" w:styleId="CharChar1CharChar">
    <w:name w:val="Char Char1 Char Char"/>
    <w:basedOn w:val="Normal"/>
    <w:semiHidden/>
    <w:rsid w:val="0091311B"/>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CharCharCharCharCharCharChar0">
    <w:name w:val="Char Char Знак Char Char Знак Знак Char Char Знак Знак Char Char Char"/>
    <w:basedOn w:val="Normal"/>
    <w:rsid w:val="00FA411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1">
    <w:name w:val=" Char Char Знак Char Char Знак Знак Char Char Знак Знак Char Char Char"/>
    <w:basedOn w:val="Normal"/>
    <w:rsid w:val="00670202"/>
    <w:pPr>
      <w:tabs>
        <w:tab w:val="left" w:pos="709"/>
      </w:tabs>
      <w:spacing w:after="0" w:line="240" w:lineRule="auto"/>
    </w:pPr>
    <w:rPr>
      <w:rFonts w:ascii="Tahoma" w:eastAsia="Times New Roman" w:hAnsi="Tahoma" w:cs="Times New Roman"/>
      <w:sz w:val="24"/>
      <w:szCs w:val="24"/>
      <w:lang w:val="pl-PL" w:eastAsia="pl-PL"/>
    </w:rPr>
  </w:style>
</w:styles>
</file>

<file path=word/webSettings.xml><?xml version="1.0" encoding="utf-8"?>
<w:webSettings xmlns:r="http://schemas.openxmlformats.org/officeDocument/2006/relationships" xmlns:w="http://schemas.openxmlformats.org/wordprocessingml/2006/main">
  <w:divs>
    <w:div w:id="44258418">
      <w:bodyDiv w:val="1"/>
      <w:marLeft w:val="0"/>
      <w:marRight w:val="0"/>
      <w:marTop w:val="0"/>
      <w:marBottom w:val="0"/>
      <w:divBdr>
        <w:top w:val="none" w:sz="0" w:space="0" w:color="auto"/>
        <w:left w:val="none" w:sz="0" w:space="0" w:color="auto"/>
        <w:bottom w:val="none" w:sz="0" w:space="0" w:color="auto"/>
        <w:right w:val="none" w:sz="0" w:space="0" w:color="auto"/>
      </w:divBdr>
    </w:div>
    <w:div w:id="90471322">
      <w:bodyDiv w:val="1"/>
      <w:marLeft w:val="0"/>
      <w:marRight w:val="0"/>
      <w:marTop w:val="0"/>
      <w:marBottom w:val="0"/>
      <w:divBdr>
        <w:top w:val="none" w:sz="0" w:space="0" w:color="auto"/>
        <w:left w:val="none" w:sz="0" w:space="0" w:color="auto"/>
        <w:bottom w:val="none" w:sz="0" w:space="0" w:color="auto"/>
        <w:right w:val="none" w:sz="0" w:space="0" w:color="auto"/>
      </w:divBdr>
    </w:div>
    <w:div w:id="96489236">
      <w:bodyDiv w:val="1"/>
      <w:marLeft w:val="0"/>
      <w:marRight w:val="0"/>
      <w:marTop w:val="0"/>
      <w:marBottom w:val="0"/>
      <w:divBdr>
        <w:top w:val="none" w:sz="0" w:space="0" w:color="auto"/>
        <w:left w:val="none" w:sz="0" w:space="0" w:color="auto"/>
        <w:bottom w:val="none" w:sz="0" w:space="0" w:color="auto"/>
        <w:right w:val="none" w:sz="0" w:space="0" w:color="auto"/>
      </w:divBdr>
    </w:div>
    <w:div w:id="132522797">
      <w:bodyDiv w:val="1"/>
      <w:marLeft w:val="0"/>
      <w:marRight w:val="0"/>
      <w:marTop w:val="0"/>
      <w:marBottom w:val="0"/>
      <w:divBdr>
        <w:top w:val="none" w:sz="0" w:space="0" w:color="auto"/>
        <w:left w:val="none" w:sz="0" w:space="0" w:color="auto"/>
        <w:bottom w:val="none" w:sz="0" w:space="0" w:color="auto"/>
        <w:right w:val="none" w:sz="0" w:space="0" w:color="auto"/>
      </w:divBdr>
    </w:div>
    <w:div w:id="147132881">
      <w:bodyDiv w:val="1"/>
      <w:marLeft w:val="0"/>
      <w:marRight w:val="0"/>
      <w:marTop w:val="0"/>
      <w:marBottom w:val="0"/>
      <w:divBdr>
        <w:top w:val="none" w:sz="0" w:space="0" w:color="auto"/>
        <w:left w:val="none" w:sz="0" w:space="0" w:color="auto"/>
        <w:bottom w:val="none" w:sz="0" w:space="0" w:color="auto"/>
        <w:right w:val="none" w:sz="0" w:space="0" w:color="auto"/>
      </w:divBdr>
    </w:div>
    <w:div w:id="264963072">
      <w:bodyDiv w:val="1"/>
      <w:marLeft w:val="0"/>
      <w:marRight w:val="0"/>
      <w:marTop w:val="0"/>
      <w:marBottom w:val="0"/>
      <w:divBdr>
        <w:top w:val="none" w:sz="0" w:space="0" w:color="auto"/>
        <w:left w:val="none" w:sz="0" w:space="0" w:color="auto"/>
        <w:bottom w:val="none" w:sz="0" w:space="0" w:color="auto"/>
        <w:right w:val="none" w:sz="0" w:space="0" w:color="auto"/>
      </w:divBdr>
    </w:div>
    <w:div w:id="271519392">
      <w:bodyDiv w:val="1"/>
      <w:marLeft w:val="0"/>
      <w:marRight w:val="0"/>
      <w:marTop w:val="0"/>
      <w:marBottom w:val="0"/>
      <w:divBdr>
        <w:top w:val="none" w:sz="0" w:space="0" w:color="auto"/>
        <w:left w:val="none" w:sz="0" w:space="0" w:color="auto"/>
        <w:bottom w:val="none" w:sz="0" w:space="0" w:color="auto"/>
        <w:right w:val="none" w:sz="0" w:space="0" w:color="auto"/>
      </w:divBdr>
    </w:div>
    <w:div w:id="277689212">
      <w:bodyDiv w:val="1"/>
      <w:marLeft w:val="0"/>
      <w:marRight w:val="0"/>
      <w:marTop w:val="0"/>
      <w:marBottom w:val="0"/>
      <w:divBdr>
        <w:top w:val="none" w:sz="0" w:space="0" w:color="auto"/>
        <w:left w:val="none" w:sz="0" w:space="0" w:color="auto"/>
        <w:bottom w:val="none" w:sz="0" w:space="0" w:color="auto"/>
        <w:right w:val="none" w:sz="0" w:space="0" w:color="auto"/>
      </w:divBdr>
    </w:div>
    <w:div w:id="303894159">
      <w:bodyDiv w:val="1"/>
      <w:marLeft w:val="0"/>
      <w:marRight w:val="0"/>
      <w:marTop w:val="0"/>
      <w:marBottom w:val="0"/>
      <w:divBdr>
        <w:top w:val="none" w:sz="0" w:space="0" w:color="auto"/>
        <w:left w:val="none" w:sz="0" w:space="0" w:color="auto"/>
        <w:bottom w:val="none" w:sz="0" w:space="0" w:color="auto"/>
        <w:right w:val="none" w:sz="0" w:space="0" w:color="auto"/>
      </w:divBdr>
    </w:div>
    <w:div w:id="352150740">
      <w:bodyDiv w:val="1"/>
      <w:marLeft w:val="0"/>
      <w:marRight w:val="0"/>
      <w:marTop w:val="0"/>
      <w:marBottom w:val="0"/>
      <w:divBdr>
        <w:top w:val="none" w:sz="0" w:space="0" w:color="auto"/>
        <w:left w:val="none" w:sz="0" w:space="0" w:color="auto"/>
        <w:bottom w:val="none" w:sz="0" w:space="0" w:color="auto"/>
        <w:right w:val="none" w:sz="0" w:space="0" w:color="auto"/>
      </w:divBdr>
    </w:div>
    <w:div w:id="373891239">
      <w:bodyDiv w:val="1"/>
      <w:marLeft w:val="0"/>
      <w:marRight w:val="0"/>
      <w:marTop w:val="0"/>
      <w:marBottom w:val="0"/>
      <w:divBdr>
        <w:top w:val="none" w:sz="0" w:space="0" w:color="auto"/>
        <w:left w:val="none" w:sz="0" w:space="0" w:color="auto"/>
        <w:bottom w:val="none" w:sz="0" w:space="0" w:color="auto"/>
        <w:right w:val="none" w:sz="0" w:space="0" w:color="auto"/>
      </w:divBdr>
    </w:div>
    <w:div w:id="399644888">
      <w:bodyDiv w:val="1"/>
      <w:marLeft w:val="0"/>
      <w:marRight w:val="0"/>
      <w:marTop w:val="0"/>
      <w:marBottom w:val="0"/>
      <w:divBdr>
        <w:top w:val="none" w:sz="0" w:space="0" w:color="auto"/>
        <w:left w:val="none" w:sz="0" w:space="0" w:color="auto"/>
        <w:bottom w:val="none" w:sz="0" w:space="0" w:color="auto"/>
        <w:right w:val="none" w:sz="0" w:space="0" w:color="auto"/>
      </w:divBdr>
    </w:div>
    <w:div w:id="411438783">
      <w:bodyDiv w:val="1"/>
      <w:marLeft w:val="0"/>
      <w:marRight w:val="0"/>
      <w:marTop w:val="0"/>
      <w:marBottom w:val="0"/>
      <w:divBdr>
        <w:top w:val="none" w:sz="0" w:space="0" w:color="auto"/>
        <w:left w:val="none" w:sz="0" w:space="0" w:color="auto"/>
        <w:bottom w:val="none" w:sz="0" w:space="0" w:color="auto"/>
        <w:right w:val="none" w:sz="0" w:space="0" w:color="auto"/>
      </w:divBdr>
    </w:div>
    <w:div w:id="418796600">
      <w:bodyDiv w:val="1"/>
      <w:marLeft w:val="0"/>
      <w:marRight w:val="0"/>
      <w:marTop w:val="0"/>
      <w:marBottom w:val="0"/>
      <w:divBdr>
        <w:top w:val="none" w:sz="0" w:space="0" w:color="auto"/>
        <w:left w:val="none" w:sz="0" w:space="0" w:color="auto"/>
        <w:bottom w:val="none" w:sz="0" w:space="0" w:color="auto"/>
        <w:right w:val="none" w:sz="0" w:space="0" w:color="auto"/>
      </w:divBdr>
    </w:div>
    <w:div w:id="444619138">
      <w:bodyDiv w:val="1"/>
      <w:marLeft w:val="0"/>
      <w:marRight w:val="0"/>
      <w:marTop w:val="0"/>
      <w:marBottom w:val="0"/>
      <w:divBdr>
        <w:top w:val="none" w:sz="0" w:space="0" w:color="auto"/>
        <w:left w:val="none" w:sz="0" w:space="0" w:color="auto"/>
        <w:bottom w:val="none" w:sz="0" w:space="0" w:color="auto"/>
        <w:right w:val="none" w:sz="0" w:space="0" w:color="auto"/>
      </w:divBdr>
    </w:div>
    <w:div w:id="568463731">
      <w:bodyDiv w:val="1"/>
      <w:marLeft w:val="0"/>
      <w:marRight w:val="0"/>
      <w:marTop w:val="0"/>
      <w:marBottom w:val="0"/>
      <w:divBdr>
        <w:top w:val="none" w:sz="0" w:space="0" w:color="auto"/>
        <w:left w:val="none" w:sz="0" w:space="0" w:color="auto"/>
        <w:bottom w:val="none" w:sz="0" w:space="0" w:color="auto"/>
        <w:right w:val="none" w:sz="0" w:space="0" w:color="auto"/>
      </w:divBdr>
    </w:div>
    <w:div w:id="570116961">
      <w:bodyDiv w:val="1"/>
      <w:marLeft w:val="0"/>
      <w:marRight w:val="0"/>
      <w:marTop w:val="0"/>
      <w:marBottom w:val="0"/>
      <w:divBdr>
        <w:top w:val="none" w:sz="0" w:space="0" w:color="auto"/>
        <w:left w:val="none" w:sz="0" w:space="0" w:color="auto"/>
        <w:bottom w:val="none" w:sz="0" w:space="0" w:color="auto"/>
        <w:right w:val="none" w:sz="0" w:space="0" w:color="auto"/>
      </w:divBdr>
    </w:div>
    <w:div w:id="570232295">
      <w:marLeft w:val="0"/>
      <w:marRight w:val="0"/>
      <w:marTop w:val="0"/>
      <w:marBottom w:val="0"/>
      <w:divBdr>
        <w:top w:val="none" w:sz="0" w:space="0" w:color="auto"/>
        <w:left w:val="none" w:sz="0" w:space="0" w:color="auto"/>
        <w:bottom w:val="none" w:sz="0" w:space="0" w:color="auto"/>
        <w:right w:val="none" w:sz="0" w:space="0" w:color="auto"/>
      </w:divBdr>
    </w:div>
    <w:div w:id="570232296">
      <w:marLeft w:val="0"/>
      <w:marRight w:val="0"/>
      <w:marTop w:val="0"/>
      <w:marBottom w:val="0"/>
      <w:divBdr>
        <w:top w:val="none" w:sz="0" w:space="0" w:color="auto"/>
        <w:left w:val="none" w:sz="0" w:space="0" w:color="auto"/>
        <w:bottom w:val="none" w:sz="0" w:space="0" w:color="auto"/>
        <w:right w:val="none" w:sz="0" w:space="0" w:color="auto"/>
      </w:divBdr>
    </w:div>
    <w:div w:id="570232297">
      <w:marLeft w:val="0"/>
      <w:marRight w:val="0"/>
      <w:marTop w:val="0"/>
      <w:marBottom w:val="0"/>
      <w:divBdr>
        <w:top w:val="none" w:sz="0" w:space="0" w:color="auto"/>
        <w:left w:val="none" w:sz="0" w:space="0" w:color="auto"/>
        <w:bottom w:val="none" w:sz="0" w:space="0" w:color="auto"/>
        <w:right w:val="none" w:sz="0" w:space="0" w:color="auto"/>
      </w:divBdr>
    </w:div>
    <w:div w:id="570232298">
      <w:marLeft w:val="0"/>
      <w:marRight w:val="0"/>
      <w:marTop w:val="0"/>
      <w:marBottom w:val="0"/>
      <w:divBdr>
        <w:top w:val="none" w:sz="0" w:space="0" w:color="auto"/>
        <w:left w:val="none" w:sz="0" w:space="0" w:color="auto"/>
        <w:bottom w:val="none" w:sz="0" w:space="0" w:color="auto"/>
        <w:right w:val="none" w:sz="0" w:space="0" w:color="auto"/>
      </w:divBdr>
    </w:div>
    <w:div w:id="570232299">
      <w:marLeft w:val="0"/>
      <w:marRight w:val="0"/>
      <w:marTop w:val="0"/>
      <w:marBottom w:val="0"/>
      <w:divBdr>
        <w:top w:val="none" w:sz="0" w:space="0" w:color="auto"/>
        <w:left w:val="none" w:sz="0" w:space="0" w:color="auto"/>
        <w:bottom w:val="none" w:sz="0" w:space="0" w:color="auto"/>
        <w:right w:val="none" w:sz="0" w:space="0" w:color="auto"/>
      </w:divBdr>
    </w:div>
    <w:div w:id="570232300">
      <w:marLeft w:val="0"/>
      <w:marRight w:val="0"/>
      <w:marTop w:val="0"/>
      <w:marBottom w:val="0"/>
      <w:divBdr>
        <w:top w:val="none" w:sz="0" w:space="0" w:color="auto"/>
        <w:left w:val="none" w:sz="0" w:space="0" w:color="auto"/>
        <w:bottom w:val="none" w:sz="0" w:space="0" w:color="auto"/>
        <w:right w:val="none" w:sz="0" w:space="0" w:color="auto"/>
      </w:divBdr>
    </w:div>
    <w:div w:id="570232301">
      <w:marLeft w:val="0"/>
      <w:marRight w:val="0"/>
      <w:marTop w:val="0"/>
      <w:marBottom w:val="0"/>
      <w:divBdr>
        <w:top w:val="none" w:sz="0" w:space="0" w:color="auto"/>
        <w:left w:val="none" w:sz="0" w:space="0" w:color="auto"/>
        <w:bottom w:val="none" w:sz="0" w:space="0" w:color="auto"/>
        <w:right w:val="none" w:sz="0" w:space="0" w:color="auto"/>
      </w:divBdr>
    </w:div>
    <w:div w:id="570232302">
      <w:marLeft w:val="0"/>
      <w:marRight w:val="0"/>
      <w:marTop w:val="0"/>
      <w:marBottom w:val="0"/>
      <w:divBdr>
        <w:top w:val="none" w:sz="0" w:space="0" w:color="auto"/>
        <w:left w:val="none" w:sz="0" w:space="0" w:color="auto"/>
        <w:bottom w:val="none" w:sz="0" w:space="0" w:color="auto"/>
        <w:right w:val="none" w:sz="0" w:space="0" w:color="auto"/>
      </w:divBdr>
    </w:div>
    <w:div w:id="570232303">
      <w:marLeft w:val="0"/>
      <w:marRight w:val="0"/>
      <w:marTop w:val="0"/>
      <w:marBottom w:val="0"/>
      <w:divBdr>
        <w:top w:val="none" w:sz="0" w:space="0" w:color="auto"/>
        <w:left w:val="none" w:sz="0" w:space="0" w:color="auto"/>
        <w:bottom w:val="none" w:sz="0" w:space="0" w:color="auto"/>
        <w:right w:val="none" w:sz="0" w:space="0" w:color="auto"/>
      </w:divBdr>
    </w:div>
    <w:div w:id="570232304">
      <w:marLeft w:val="0"/>
      <w:marRight w:val="0"/>
      <w:marTop w:val="0"/>
      <w:marBottom w:val="0"/>
      <w:divBdr>
        <w:top w:val="none" w:sz="0" w:space="0" w:color="auto"/>
        <w:left w:val="none" w:sz="0" w:space="0" w:color="auto"/>
        <w:bottom w:val="none" w:sz="0" w:space="0" w:color="auto"/>
        <w:right w:val="none" w:sz="0" w:space="0" w:color="auto"/>
      </w:divBdr>
    </w:div>
    <w:div w:id="570232305">
      <w:marLeft w:val="0"/>
      <w:marRight w:val="0"/>
      <w:marTop w:val="0"/>
      <w:marBottom w:val="0"/>
      <w:divBdr>
        <w:top w:val="none" w:sz="0" w:space="0" w:color="auto"/>
        <w:left w:val="none" w:sz="0" w:space="0" w:color="auto"/>
        <w:bottom w:val="none" w:sz="0" w:space="0" w:color="auto"/>
        <w:right w:val="none" w:sz="0" w:space="0" w:color="auto"/>
      </w:divBdr>
    </w:div>
    <w:div w:id="570232306">
      <w:marLeft w:val="0"/>
      <w:marRight w:val="0"/>
      <w:marTop w:val="0"/>
      <w:marBottom w:val="0"/>
      <w:divBdr>
        <w:top w:val="none" w:sz="0" w:space="0" w:color="auto"/>
        <w:left w:val="none" w:sz="0" w:space="0" w:color="auto"/>
        <w:bottom w:val="none" w:sz="0" w:space="0" w:color="auto"/>
        <w:right w:val="none" w:sz="0" w:space="0" w:color="auto"/>
      </w:divBdr>
    </w:div>
    <w:div w:id="570232307">
      <w:marLeft w:val="0"/>
      <w:marRight w:val="0"/>
      <w:marTop w:val="0"/>
      <w:marBottom w:val="0"/>
      <w:divBdr>
        <w:top w:val="none" w:sz="0" w:space="0" w:color="auto"/>
        <w:left w:val="none" w:sz="0" w:space="0" w:color="auto"/>
        <w:bottom w:val="none" w:sz="0" w:space="0" w:color="auto"/>
        <w:right w:val="none" w:sz="0" w:space="0" w:color="auto"/>
      </w:divBdr>
    </w:div>
    <w:div w:id="570232308">
      <w:marLeft w:val="0"/>
      <w:marRight w:val="0"/>
      <w:marTop w:val="0"/>
      <w:marBottom w:val="0"/>
      <w:divBdr>
        <w:top w:val="none" w:sz="0" w:space="0" w:color="auto"/>
        <w:left w:val="none" w:sz="0" w:space="0" w:color="auto"/>
        <w:bottom w:val="none" w:sz="0" w:space="0" w:color="auto"/>
        <w:right w:val="none" w:sz="0" w:space="0" w:color="auto"/>
      </w:divBdr>
    </w:div>
    <w:div w:id="580650603">
      <w:bodyDiv w:val="1"/>
      <w:marLeft w:val="0"/>
      <w:marRight w:val="0"/>
      <w:marTop w:val="0"/>
      <w:marBottom w:val="0"/>
      <w:divBdr>
        <w:top w:val="none" w:sz="0" w:space="0" w:color="auto"/>
        <w:left w:val="none" w:sz="0" w:space="0" w:color="auto"/>
        <w:bottom w:val="none" w:sz="0" w:space="0" w:color="auto"/>
        <w:right w:val="none" w:sz="0" w:space="0" w:color="auto"/>
      </w:divBdr>
    </w:div>
    <w:div w:id="595672793">
      <w:bodyDiv w:val="1"/>
      <w:marLeft w:val="0"/>
      <w:marRight w:val="0"/>
      <w:marTop w:val="0"/>
      <w:marBottom w:val="0"/>
      <w:divBdr>
        <w:top w:val="none" w:sz="0" w:space="0" w:color="auto"/>
        <w:left w:val="none" w:sz="0" w:space="0" w:color="auto"/>
        <w:bottom w:val="none" w:sz="0" w:space="0" w:color="auto"/>
        <w:right w:val="none" w:sz="0" w:space="0" w:color="auto"/>
      </w:divBdr>
    </w:div>
    <w:div w:id="604383729">
      <w:bodyDiv w:val="1"/>
      <w:marLeft w:val="0"/>
      <w:marRight w:val="0"/>
      <w:marTop w:val="0"/>
      <w:marBottom w:val="0"/>
      <w:divBdr>
        <w:top w:val="none" w:sz="0" w:space="0" w:color="auto"/>
        <w:left w:val="none" w:sz="0" w:space="0" w:color="auto"/>
        <w:bottom w:val="none" w:sz="0" w:space="0" w:color="auto"/>
        <w:right w:val="none" w:sz="0" w:space="0" w:color="auto"/>
      </w:divBdr>
    </w:div>
    <w:div w:id="606499516">
      <w:bodyDiv w:val="1"/>
      <w:marLeft w:val="0"/>
      <w:marRight w:val="0"/>
      <w:marTop w:val="0"/>
      <w:marBottom w:val="0"/>
      <w:divBdr>
        <w:top w:val="none" w:sz="0" w:space="0" w:color="auto"/>
        <w:left w:val="none" w:sz="0" w:space="0" w:color="auto"/>
        <w:bottom w:val="none" w:sz="0" w:space="0" w:color="auto"/>
        <w:right w:val="none" w:sz="0" w:space="0" w:color="auto"/>
      </w:divBdr>
    </w:div>
    <w:div w:id="627667275">
      <w:bodyDiv w:val="1"/>
      <w:marLeft w:val="0"/>
      <w:marRight w:val="0"/>
      <w:marTop w:val="0"/>
      <w:marBottom w:val="0"/>
      <w:divBdr>
        <w:top w:val="none" w:sz="0" w:space="0" w:color="auto"/>
        <w:left w:val="none" w:sz="0" w:space="0" w:color="auto"/>
        <w:bottom w:val="none" w:sz="0" w:space="0" w:color="auto"/>
        <w:right w:val="none" w:sz="0" w:space="0" w:color="auto"/>
      </w:divBdr>
    </w:div>
    <w:div w:id="653486119">
      <w:bodyDiv w:val="1"/>
      <w:marLeft w:val="0"/>
      <w:marRight w:val="0"/>
      <w:marTop w:val="0"/>
      <w:marBottom w:val="0"/>
      <w:divBdr>
        <w:top w:val="none" w:sz="0" w:space="0" w:color="auto"/>
        <w:left w:val="none" w:sz="0" w:space="0" w:color="auto"/>
        <w:bottom w:val="none" w:sz="0" w:space="0" w:color="auto"/>
        <w:right w:val="none" w:sz="0" w:space="0" w:color="auto"/>
      </w:divBdr>
    </w:div>
    <w:div w:id="711656943">
      <w:bodyDiv w:val="1"/>
      <w:marLeft w:val="0"/>
      <w:marRight w:val="0"/>
      <w:marTop w:val="0"/>
      <w:marBottom w:val="0"/>
      <w:divBdr>
        <w:top w:val="none" w:sz="0" w:space="0" w:color="auto"/>
        <w:left w:val="none" w:sz="0" w:space="0" w:color="auto"/>
        <w:bottom w:val="none" w:sz="0" w:space="0" w:color="auto"/>
        <w:right w:val="none" w:sz="0" w:space="0" w:color="auto"/>
      </w:divBdr>
    </w:div>
    <w:div w:id="747116678">
      <w:bodyDiv w:val="1"/>
      <w:marLeft w:val="0"/>
      <w:marRight w:val="0"/>
      <w:marTop w:val="0"/>
      <w:marBottom w:val="0"/>
      <w:divBdr>
        <w:top w:val="none" w:sz="0" w:space="0" w:color="auto"/>
        <w:left w:val="none" w:sz="0" w:space="0" w:color="auto"/>
        <w:bottom w:val="none" w:sz="0" w:space="0" w:color="auto"/>
        <w:right w:val="none" w:sz="0" w:space="0" w:color="auto"/>
      </w:divBdr>
    </w:div>
    <w:div w:id="765468190">
      <w:bodyDiv w:val="1"/>
      <w:marLeft w:val="0"/>
      <w:marRight w:val="0"/>
      <w:marTop w:val="0"/>
      <w:marBottom w:val="0"/>
      <w:divBdr>
        <w:top w:val="none" w:sz="0" w:space="0" w:color="auto"/>
        <w:left w:val="none" w:sz="0" w:space="0" w:color="auto"/>
        <w:bottom w:val="none" w:sz="0" w:space="0" w:color="auto"/>
        <w:right w:val="none" w:sz="0" w:space="0" w:color="auto"/>
      </w:divBdr>
    </w:div>
    <w:div w:id="787507342">
      <w:bodyDiv w:val="1"/>
      <w:marLeft w:val="0"/>
      <w:marRight w:val="0"/>
      <w:marTop w:val="0"/>
      <w:marBottom w:val="0"/>
      <w:divBdr>
        <w:top w:val="none" w:sz="0" w:space="0" w:color="auto"/>
        <w:left w:val="none" w:sz="0" w:space="0" w:color="auto"/>
        <w:bottom w:val="none" w:sz="0" w:space="0" w:color="auto"/>
        <w:right w:val="none" w:sz="0" w:space="0" w:color="auto"/>
      </w:divBdr>
    </w:div>
    <w:div w:id="873419345">
      <w:bodyDiv w:val="1"/>
      <w:marLeft w:val="0"/>
      <w:marRight w:val="0"/>
      <w:marTop w:val="0"/>
      <w:marBottom w:val="0"/>
      <w:divBdr>
        <w:top w:val="none" w:sz="0" w:space="0" w:color="auto"/>
        <w:left w:val="none" w:sz="0" w:space="0" w:color="auto"/>
        <w:bottom w:val="none" w:sz="0" w:space="0" w:color="auto"/>
        <w:right w:val="none" w:sz="0" w:space="0" w:color="auto"/>
      </w:divBdr>
    </w:div>
    <w:div w:id="889725553">
      <w:bodyDiv w:val="1"/>
      <w:marLeft w:val="0"/>
      <w:marRight w:val="0"/>
      <w:marTop w:val="0"/>
      <w:marBottom w:val="0"/>
      <w:divBdr>
        <w:top w:val="none" w:sz="0" w:space="0" w:color="auto"/>
        <w:left w:val="none" w:sz="0" w:space="0" w:color="auto"/>
        <w:bottom w:val="none" w:sz="0" w:space="0" w:color="auto"/>
        <w:right w:val="none" w:sz="0" w:space="0" w:color="auto"/>
      </w:divBdr>
    </w:div>
    <w:div w:id="900284677">
      <w:bodyDiv w:val="1"/>
      <w:marLeft w:val="0"/>
      <w:marRight w:val="0"/>
      <w:marTop w:val="0"/>
      <w:marBottom w:val="0"/>
      <w:divBdr>
        <w:top w:val="none" w:sz="0" w:space="0" w:color="auto"/>
        <w:left w:val="none" w:sz="0" w:space="0" w:color="auto"/>
        <w:bottom w:val="none" w:sz="0" w:space="0" w:color="auto"/>
        <w:right w:val="none" w:sz="0" w:space="0" w:color="auto"/>
      </w:divBdr>
    </w:div>
    <w:div w:id="1031492309">
      <w:bodyDiv w:val="1"/>
      <w:marLeft w:val="0"/>
      <w:marRight w:val="0"/>
      <w:marTop w:val="0"/>
      <w:marBottom w:val="0"/>
      <w:divBdr>
        <w:top w:val="none" w:sz="0" w:space="0" w:color="auto"/>
        <w:left w:val="none" w:sz="0" w:space="0" w:color="auto"/>
        <w:bottom w:val="none" w:sz="0" w:space="0" w:color="auto"/>
        <w:right w:val="none" w:sz="0" w:space="0" w:color="auto"/>
      </w:divBdr>
    </w:div>
    <w:div w:id="1046415611">
      <w:bodyDiv w:val="1"/>
      <w:marLeft w:val="0"/>
      <w:marRight w:val="0"/>
      <w:marTop w:val="0"/>
      <w:marBottom w:val="0"/>
      <w:divBdr>
        <w:top w:val="none" w:sz="0" w:space="0" w:color="auto"/>
        <w:left w:val="none" w:sz="0" w:space="0" w:color="auto"/>
        <w:bottom w:val="none" w:sz="0" w:space="0" w:color="auto"/>
        <w:right w:val="none" w:sz="0" w:space="0" w:color="auto"/>
      </w:divBdr>
    </w:div>
    <w:div w:id="1072042249">
      <w:bodyDiv w:val="1"/>
      <w:marLeft w:val="0"/>
      <w:marRight w:val="0"/>
      <w:marTop w:val="0"/>
      <w:marBottom w:val="0"/>
      <w:divBdr>
        <w:top w:val="none" w:sz="0" w:space="0" w:color="auto"/>
        <w:left w:val="none" w:sz="0" w:space="0" w:color="auto"/>
        <w:bottom w:val="none" w:sz="0" w:space="0" w:color="auto"/>
        <w:right w:val="none" w:sz="0" w:space="0" w:color="auto"/>
      </w:divBdr>
    </w:div>
    <w:div w:id="1124351838">
      <w:bodyDiv w:val="1"/>
      <w:marLeft w:val="0"/>
      <w:marRight w:val="0"/>
      <w:marTop w:val="0"/>
      <w:marBottom w:val="0"/>
      <w:divBdr>
        <w:top w:val="none" w:sz="0" w:space="0" w:color="auto"/>
        <w:left w:val="none" w:sz="0" w:space="0" w:color="auto"/>
        <w:bottom w:val="none" w:sz="0" w:space="0" w:color="auto"/>
        <w:right w:val="none" w:sz="0" w:space="0" w:color="auto"/>
      </w:divBdr>
      <w:divsChild>
        <w:div w:id="294722464">
          <w:marLeft w:val="547"/>
          <w:marRight w:val="0"/>
          <w:marTop w:val="96"/>
          <w:marBottom w:val="0"/>
          <w:divBdr>
            <w:top w:val="none" w:sz="0" w:space="0" w:color="auto"/>
            <w:left w:val="none" w:sz="0" w:space="0" w:color="auto"/>
            <w:bottom w:val="none" w:sz="0" w:space="0" w:color="auto"/>
            <w:right w:val="none" w:sz="0" w:space="0" w:color="auto"/>
          </w:divBdr>
        </w:div>
        <w:div w:id="1575122924">
          <w:marLeft w:val="547"/>
          <w:marRight w:val="0"/>
          <w:marTop w:val="96"/>
          <w:marBottom w:val="0"/>
          <w:divBdr>
            <w:top w:val="none" w:sz="0" w:space="0" w:color="auto"/>
            <w:left w:val="none" w:sz="0" w:space="0" w:color="auto"/>
            <w:bottom w:val="none" w:sz="0" w:space="0" w:color="auto"/>
            <w:right w:val="none" w:sz="0" w:space="0" w:color="auto"/>
          </w:divBdr>
        </w:div>
      </w:divsChild>
    </w:div>
    <w:div w:id="1128740224">
      <w:bodyDiv w:val="1"/>
      <w:marLeft w:val="0"/>
      <w:marRight w:val="0"/>
      <w:marTop w:val="0"/>
      <w:marBottom w:val="0"/>
      <w:divBdr>
        <w:top w:val="none" w:sz="0" w:space="0" w:color="auto"/>
        <w:left w:val="none" w:sz="0" w:space="0" w:color="auto"/>
        <w:bottom w:val="none" w:sz="0" w:space="0" w:color="auto"/>
        <w:right w:val="none" w:sz="0" w:space="0" w:color="auto"/>
      </w:divBdr>
      <w:divsChild>
        <w:div w:id="2114738117">
          <w:marLeft w:val="0"/>
          <w:marRight w:val="0"/>
          <w:marTop w:val="250"/>
          <w:marBottom w:val="0"/>
          <w:divBdr>
            <w:top w:val="none" w:sz="0" w:space="0" w:color="auto"/>
            <w:left w:val="none" w:sz="0" w:space="0" w:color="auto"/>
            <w:bottom w:val="none" w:sz="0" w:space="0" w:color="auto"/>
            <w:right w:val="none" w:sz="0" w:space="0" w:color="auto"/>
          </w:divBdr>
        </w:div>
      </w:divsChild>
    </w:div>
    <w:div w:id="1147747999">
      <w:bodyDiv w:val="1"/>
      <w:marLeft w:val="0"/>
      <w:marRight w:val="0"/>
      <w:marTop w:val="0"/>
      <w:marBottom w:val="0"/>
      <w:divBdr>
        <w:top w:val="none" w:sz="0" w:space="0" w:color="auto"/>
        <w:left w:val="none" w:sz="0" w:space="0" w:color="auto"/>
        <w:bottom w:val="none" w:sz="0" w:space="0" w:color="auto"/>
        <w:right w:val="none" w:sz="0" w:space="0" w:color="auto"/>
      </w:divBdr>
    </w:div>
    <w:div w:id="1195921561">
      <w:bodyDiv w:val="1"/>
      <w:marLeft w:val="0"/>
      <w:marRight w:val="0"/>
      <w:marTop w:val="0"/>
      <w:marBottom w:val="0"/>
      <w:divBdr>
        <w:top w:val="none" w:sz="0" w:space="0" w:color="auto"/>
        <w:left w:val="none" w:sz="0" w:space="0" w:color="auto"/>
        <w:bottom w:val="none" w:sz="0" w:space="0" w:color="auto"/>
        <w:right w:val="none" w:sz="0" w:space="0" w:color="auto"/>
      </w:divBdr>
    </w:div>
    <w:div w:id="1265111468">
      <w:bodyDiv w:val="1"/>
      <w:marLeft w:val="0"/>
      <w:marRight w:val="0"/>
      <w:marTop w:val="0"/>
      <w:marBottom w:val="0"/>
      <w:divBdr>
        <w:top w:val="none" w:sz="0" w:space="0" w:color="auto"/>
        <w:left w:val="none" w:sz="0" w:space="0" w:color="auto"/>
        <w:bottom w:val="none" w:sz="0" w:space="0" w:color="auto"/>
        <w:right w:val="none" w:sz="0" w:space="0" w:color="auto"/>
      </w:divBdr>
    </w:div>
    <w:div w:id="1380589834">
      <w:bodyDiv w:val="1"/>
      <w:marLeft w:val="0"/>
      <w:marRight w:val="0"/>
      <w:marTop w:val="0"/>
      <w:marBottom w:val="0"/>
      <w:divBdr>
        <w:top w:val="none" w:sz="0" w:space="0" w:color="auto"/>
        <w:left w:val="none" w:sz="0" w:space="0" w:color="auto"/>
        <w:bottom w:val="none" w:sz="0" w:space="0" w:color="auto"/>
        <w:right w:val="none" w:sz="0" w:space="0" w:color="auto"/>
      </w:divBdr>
    </w:div>
    <w:div w:id="1421416419">
      <w:bodyDiv w:val="1"/>
      <w:marLeft w:val="0"/>
      <w:marRight w:val="0"/>
      <w:marTop w:val="0"/>
      <w:marBottom w:val="0"/>
      <w:divBdr>
        <w:top w:val="none" w:sz="0" w:space="0" w:color="auto"/>
        <w:left w:val="none" w:sz="0" w:space="0" w:color="auto"/>
        <w:bottom w:val="none" w:sz="0" w:space="0" w:color="auto"/>
        <w:right w:val="none" w:sz="0" w:space="0" w:color="auto"/>
      </w:divBdr>
    </w:div>
    <w:div w:id="1438062520">
      <w:bodyDiv w:val="1"/>
      <w:marLeft w:val="0"/>
      <w:marRight w:val="0"/>
      <w:marTop w:val="0"/>
      <w:marBottom w:val="0"/>
      <w:divBdr>
        <w:top w:val="none" w:sz="0" w:space="0" w:color="auto"/>
        <w:left w:val="none" w:sz="0" w:space="0" w:color="auto"/>
        <w:bottom w:val="none" w:sz="0" w:space="0" w:color="auto"/>
        <w:right w:val="none" w:sz="0" w:space="0" w:color="auto"/>
      </w:divBdr>
    </w:div>
    <w:div w:id="1460342089">
      <w:bodyDiv w:val="1"/>
      <w:marLeft w:val="0"/>
      <w:marRight w:val="0"/>
      <w:marTop w:val="0"/>
      <w:marBottom w:val="0"/>
      <w:divBdr>
        <w:top w:val="none" w:sz="0" w:space="0" w:color="auto"/>
        <w:left w:val="none" w:sz="0" w:space="0" w:color="auto"/>
        <w:bottom w:val="none" w:sz="0" w:space="0" w:color="auto"/>
        <w:right w:val="none" w:sz="0" w:space="0" w:color="auto"/>
      </w:divBdr>
    </w:div>
    <w:div w:id="1555509980">
      <w:bodyDiv w:val="1"/>
      <w:marLeft w:val="0"/>
      <w:marRight w:val="0"/>
      <w:marTop w:val="0"/>
      <w:marBottom w:val="0"/>
      <w:divBdr>
        <w:top w:val="none" w:sz="0" w:space="0" w:color="auto"/>
        <w:left w:val="none" w:sz="0" w:space="0" w:color="auto"/>
        <w:bottom w:val="none" w:sz="0" w:space="0" w:color="auto"/>
        <w:right w:val="none" w:sz="0" w:space="0" w:color="auto"/>
      </w:divBdr>
    </w:div>
    <w:div w:id="1577596276">
      <w:bodyDiv w:val="1"/>
      <w:marLeft w:val="0"/>
      <w:marRight w:val="0"/>
      <w:marTop w:val="0"/>
      <w:marBottom w:val="0"/>
      <w:divBdr>
        <w:top w:val="none" w:sz="0" w:space="0" w:color="auto"/>
        <w:left w:val="none" w:sz="0" w:space="0" w:color="auto"/>
        <w:bottom w:val="none" w:sz="0" w:space="0" w:color="auto"/>
        <w:right w:val="none" w:sz="0" w:space="0" w:color="auto"/>
      </w:divBdr>
    </w:div>
    <w:div w:id="1581326055">
      <w:bodyDiv w:val="1"/>
      <w:marLeft w:val="0"/>
      <w:marRight w:val="0"/>
      <w:marTop w:val="0"/>
      <w:marBottom w:val="0"/>
      <w:divBdr>
        <w:top w:val="none" w:sz="0" w:space="0" w:color="auto"/>
        <w:left w:val="none" w:sz="0" w:space="0" w:color="auto"/>
        <w:bottom w:val="none" w:sz="0" w:space="0" w:color="auto"/>
        <w:right w:val="none" w:sz="0" w:space="0" w:color="auto"/>
      </w:divBdr>
    </w:div>
    <w:div w:id="1599364975">
      <w:bodyDiv w:val="1"/>
      <w:marLeft w:val="0"/>
      <w:marRight w:val="0"/>
      <w:marTop w:val="0"/>
      <w:marBottom w:val="0"/>
      <w:divBdr>
        <w:top w:val="none" w:sz="0" w:space="0" w:color="auto"/>
        <w:left w:val="none" w:sz="0" w:space="0" w:color="auto"/>
        <w:bottom w:val="none" w:sz="0" w:space="0" w:color="auto"/>
        <w:right w:val="none" w:sz="0" w:space="0" w:color="auto"/>
      </w:divBdr>
    </w:div>
    <w:div w:id="1619868821">
      <w:bodyDiv w:val="1"/>
      <w:marLeft w:val="0"/>
      <w:marRight w:val="0"/>
      <w:marTop w:val="0"/>
      <w:marBottom w:val="0"/>
      <w:divBdr>
        <w:top w:val="none" w:sz="0" w:space="0" w:color="auto"/>
        <w:left w:val="none" w:sz="0" w:space="0" w:color="auto"/>
        <w:bottom w:val="none" w:sz="0" w:space="0" w:color="auto"/>
        <w:right w:val="none" w:sz="0" w:space="0" w:color="auto"/>
      </w:divBdr>
    </w:div>
    <w:div w:id="1654992582">
      <w:bodyDiv w:val="1"/>
      <w:marLeft w:val="0"/>
      <w:marRight w:val="0"/>
      <w:marTop w:val="0"/>
      <w:marBottom w:val="0"/>
      <w:divBdr>
        <w:top w:val="none" w:sz="0" w:space="0" w:color="auto"/>
        <w:left w:val="none" w:sz="0" w:space="0" w:color="auto"/>
        <w:bottom w:val="none" w:sz="0" w:space="0" w:color="auto"/>
        <w:right w:val="none" w:sz="0" w:space="0" w:color="auto"/>
      </w:divBdr>
    </w:div>
    <w:div w:id="1660621356">
      <w:bodyDiv w:val="1"/>
      <w:marLeft w:val="0"/>
      <w:marRight w:val="0"/>
      <w:marTop w:val="0"/>
      <w:marBottom w:val="0"/>
      <w:divBdr>
        <w:top w:val="none" w:sz="0" w:space="0" w:color="auto"/>
        <w:left w:val="none" w:sz="0" w:space="0" w:color="auto"/>
        <w:bottom w:val="none" w:sz="0" w:space="0" w:color="auto"/>
        <w:right w:val="none" w:sz="0" w:space="0" w:color="auto"/>
      </w:divBdr>
    </w:div>
    <w:div w:id="1822695356">
      <w:bodyDiv w:val="1"/>
      <w:marLeft w:val="0"/>
      <w:marRight w:val="0"/>
      <w:marTop w:val="0"/>
      <w:marBottom w:val="0"/>
      <w:divBdr>
        <w:top w:val="none" w:sz="0" w:space="0" w:color="auto"/>
        <w:left w:val="none" w:sz="0" w:space="0" w:color="auto"/>
        <w:bottom w:val="none" w:sz="0" w:space="0" w:color="auto"/>
        <w:right w:val="none" w:sz="0" w:space="0" w:color="auto"/>
      </w:divBdr>
    </w:div>
    <w:div w:id="1837382923">
      <w:bodyDiv w:val="1"/>
      <w:marLeft w:val="0"/>
      <w:marRight w:val="0"/>
      <w:marTop w:val="0"/>
      <w:marBottom w:val="0"/>
      <w:divBdr>
        <w:top w:val="none" w:sz="0" w:space="0" w:color="auto"/>
        <w:left w:val="none" w:sz="0" w:space="0" w:color="auto"/>
        <w:bottom w:val="none" w:sz="0" w:space="0" w:color="auto"/>
        <w:right w:val="none" w:sz="0" w:space="0" w:color="auto"/>
      </w:divBdr>
    </w:div>
    <w:div w:id="1953124791">
      <w:bodyDiv w:val="1"/>
      <w:marLeft w:val="0"/>
      <w:marRight w:val="0"/>
      <w:marTop w:val="0"/>
      <w:marBottom w:val="0"/>
      <w:divBdr>
        <w:top w:val="none" w:sz="0" w:space="0" w:color="auto"/>
        <w:left w:val="none" w:sz="0" w:space="0" w:color="auto"/>
        <w:bottom w:val="none" w:sz="0" w:space="0" w:color="auto"/>
        <w:right w:val="none" w:sz="0" w:space="0" w:color="auto"/>
      </w:divBdr>
    </w:div>
    <w:div w:id="1969971349">
      <w:bodyDiv w:val="1"/>
      <w:marLeft w:val="0"/>
      <w:marRight w:val="0"/>
      <w:marTop w:val="0"/>
      <w:marBottom w:val="0"/>
      <w:divBdr>
        <w:top w:val="none" w:sz="0" w:space="0" w:color="auto"/>
        <w:left w:val="none" w:sz="0" w:space="0" w:color="auto"/>
        <w:bottom w:val="none" w:sz="0" w:space="0" w:color="auto"/>
        <w:right w:val="none" w:sz="0" w:space="0" w:color="auto"/>
      </w:divBdr>
    </w:div>
    <w:div w:id="1995645019">
      <w:bodyDiv w:val="1"/>
      <w:marLeft w:val="0"/>
      <w:marRight w:val="0"/>
      <w:marTop w:val="0"/>
      <w:marBottom w:val="0"/>
      <w:divBdr>
        <w:top w:val="none" w:sz="0" w:space="0" w:color="auto"/>
        <w:left w:val="none" w:sz="0" w:space="0" w:color="auto"/>
        <w:bottom w:val="none" w:sz="0" w:space="0" w:color="auto"/>
        <w:right w:val="none" w:sz="0" w:space="0" w:color="auto"/>
      </w:divBdr>
    </w:div>
    <w:div w:id="2066954321">
      <w:bodyDiv w:val="1"/>
      <w:marLeft w:val="0"/>
      <w:marRight w:val="0"/>
      <w:marTop w:val="0"/>
      <w:marBottom w:val="0"/>
      <w:divBdr>
        <w:top w:val="none" w:sz="0" w:space="0" w:color="auto"/>
        <w:left w:val="none" w:sz="0" w:space="0" w:color="auto"/>
        <w:bottom w:val="none" w:sz="0" w:space="0" w:color="auto"/>
        <w:right w:val="none" w:sz="0" w:space="0" w:color="auto"/>
      </w:divBdr>
    </w:div>
    <w:div w:id="214704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g.wikipedia.org/wiki/%D0%9F%D1%80%D0%B5%D0%B4%D0%B1%D0%B0%D0%BB%D0%BA%D0%B0%D0%BD" TargetMode="External"/><Relationship Id="rId18" Type="http://schemas.openxmlformats.org/officeDocument/2006/relationships/hyperlink" Target="https://bg.wikipedia.org/wiki/%D0%9A%D0%B0%D0%BC%D1%87%D0%B8%D0%B9%D1%81%D0%BA%D0%B0_%D0%BF%D0%BB%D0%B0%D0%BD%D0%B8%D0%BD%D0%B0" TargetMode="External"/><Relationship Id="rId26" Type="http://schemas.openxmlformats.org/officeDocument/2006/relationships/hyperlink" Target="https://bg.wikipedia.org/wiki/%D0%92%D0%B5%D0%BB%D0%B8%D1%87%D0%BA%D0%BE%D0%B2%D0%BE_(%D0%9E%D0%B1%D0%BB%D0%B0%D1%81%D1%82_%D0%92%D0%B0%D1%80%D0%BD%D0%B0)" TargetMode="External"/><Relationship Id="rId39" Type="http://schemas.openxmlformats.org/officeDocument/2006/relationships/hyperlink" Target="https://bg.wikipedia.org/wiki/%D0%A1%D0%BE%D0%BB%D1%83%D0%BD" TargetMode="External"/><Relationship Id="rId21" Type="http://schemas.openxmlformats.org/officeDocument/2006/relationships/hyperlink" Target="https://bg.wikipedia.org/wiki/%D0%A0%D0%BE%D1%8F%D0%BA%D1%81%D0%BA%D0%BE_%D0%BF%D0%BB%D0%B0%D1%82%D0%BE" TargetMode="External"/><Relationship Id="rId34" Type="http://schemas.openxmlformats.org/officeDocument/2006/relationships/hyperlink" Target="https://bg.wikipedia.org/wiki/%D0%92%D0%B0%D1%80%D0%B4%D0%B0%D1%80" TargetMode="External"/><Relationship Id="rId42" Type="http://schemas.openxmlformats.org/officeDocument/2006/relationships/hyperlink" Target="https://bg.wikipedia.org/wiki/%D0%90%D0%BD%D0%BA%D0%B0%D1%80%D0%B0" TargetMode="External"/><Relationship Id="rId47" Type="http://schemas.openxmlformats.org/officeDocument/2006/relationships/chart" Target="charts/chart1.xml"/><Relationship Id="rId50" Type="http://schemas.openxmlformats.org/officeDocument/2006/relationships/chart" Target="charts/chart3.xml"/><Relationship Id="rId55" Type="http://schemas.openxmlformats.org/officeDocument/2006/relationships/hyperlink" Target="http://uchilishta.guide-bulgaria.com/a/3497/otets_paisiy_primary_school.htm" TargetMode="External"/><Relationship Id="rId63" Type="http://schemas.openxmlformats.org/officeDocument/2006/relationships/hyperlink" Target="https://bg.wikipedia.org/wiki/%D0%9A%D0%B0%D0%BC%D1%87%D0%B8%D1%8F_(%D1%8F%D0%B7%D0%BE%D0%B2%D0%B8%D1%80)" TargetMode="External"/><Relationship Id="rId68" Type="http://schemas.openxmlformats.org/officeDocument/2006/relationships/image" Target="media/image14.jpeg"/><Relationship Id="rId76" Type="http://schemas.openxmlformats.org/officeDocument/2006/relationships/hyperlink" Target="http://grabo.bg/guide/view/peshterata-na-otshelnika-sladka-voda"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hyperlink" Target="https://bg.wikipedia.org/wiki/1974" TargetMode="External"/><Relationship Id="rId11" Type="http://schemas.openxmlformats.org/officeDocument/2006/relationships/image" Target="media/image4.jpeg"/><Relationship Id="rId24" Type="http://schemas.openxmlformats.org/officeDocument/2006/relationships/hyperlink" Target="https://bg.wikipedia.org/wiki/%D0%93%D0%BE%D0%BB%D1%8F%D0%BC%D0%B0_%D0%9A%D0%B0%D0%BC%D1%87%D0%B8%D1%8F" TargetMode="External"/><Relationship Id="rId32" Type="http://schemas.openxmlformats.org/officeDocument/2006/relationships/hyperlink" Target="http://www.nsi.bg/sites/default/files/files/EKATTE/Ekatte.zip" TargetMode="External"/><Relationship Id="rId37" Type="http://schemas.openxmlformats.org/officeDocument/2006/relationships/hyperlink" Target="https://bg.wikipedia.org/w/index.php?title=%D0%91%D0%BE%D1%88%D0%B0%D0%B2%D0%B0&amp;action=edit&amp;redlink=1" TargetMode="External"/><Relationship Id="rId40" Type="http://schemas.openxmlformats.org/officeDocument/2006/relationships/hyperlink" Target="https://bg.wikipedia.org/wiki/%D0%95%D0%B2%D1%80%D0%BE%D0%BF%D0%B5%D0%B9%D1%81%D0%BA%D0%B8_%D0%BF%D1%8A%D1%82_%D0%9575" TargetMode="External"/><Relationship Id="rId45" Type="http://schemas.openxmlformats.org/officeDocument/2006/relationships/hyperlink" Target="https://bg.wikipedia.org/wiki/%D0%9E%D0%B1%D0%B5%D0%BA%D1%82_%D0%BD%D0%B0_%D1%81%D0%B2%D0%B5%D1%82%D0%BE%D0%B2%D0%BD%D0%BE%D1%82%D0%BE_%D0%BD%D0%B0%D1%81%D0%BB%D0%B5%D0%B4%D1%81%D1%82%D0%B2%D0%BE" TargetMode="External"/><Relationship Id="rId53" Type="http://schemas.openxmlformats.org/officeDocument/2006/relationships/hyperlink" Target="http://uchilishta.guide-bulgaria.com/a/3499/georgi_stoykov_rakovski_primary_school.htm" TargetMode="External"/><Relationship Id="rId58" Type="http://schemas.openxmlformats.org/officeDocument/2006/relationships/hyperlink" Target="https://infostat.nsi.bg" TargetMode="External"/><Relationship Id="rId66" Type="http://schemas.openxmlformats.org/officeDocument/2006/relationships/image" Target="media/image13.emf"/><Relationship Id="rId74" Type="http://schemas.openxmlformats.org/officeDocument/2006/relationships/hyperlink" Target="https://bg.wikipedia.org/wiki/%D0%9F%D0%BE%D0%BB%D1%8F%D1%86%D0%B8%D1%82%D0%B5"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chitalishta.com/" TargetMode="External"/><Relationship Id="rId82"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bg.wikipedia.org/wiki/%D0%92%D1%8A%D1%80%D0%B1%D0%B8%D1%88%D0%BA%D0%B0_%D0%BF%D0%BB%D0%B0%D0%BD%D0%B8%D0%BD%D0%B0" TargetMode="External"/><Relationship Id="rId31" Type="http://schemas.openxmlformats.org/officeDocument/2006/relationships/hyperlink" Target="https://www.bgmaps.com/" TargetMode="External"/><Relationship Id="rId44" Type="http://schemas.openxmlformats.org/officeDocument/2006/relationships/hyperlink" Target="https://bg.wikipedia.org/wiki/%D0%A7%D0%B5%D1%80%D0%BD%D0%BE_%D0%BC%D0%BE%D1%80%D0%B5" TargetMode="External"/><Relationship Id="rId52" Type="http://schemas.openxmlformats.org/officeDocument/2006/relationships/hyperlink" Target="http://uchilishta.guide-bulgaria.com/a/3500/profesionalno_uchilishte_po_selsko_stopanstvo_professional_high_school.htm" TargetMode="External"/><Relationship Id="rId60" Type="http://schemas.openxmlformats.org/officeDocument/2006/relationships/hyperlink" Target="https://infostat.nsi.bg" TargetMode="External"/><Relationship Id="rId65" Type="http://schemas.openxmlformats.org/officeDocument/2006/relationships/image" Target="media/image12.emf"/><Relationship Id="rId73" Type="http://schemas.openxmlformats.org/officeDocument/2006/relationships/hyperlink" Target="https://bg.wikipedia.org/wiki/%D0%9A%D0%B0%D0%BC%D1%87%D0%B8%D0%B9%D1%81%D0%BA%D0%B0_%D0%BF%D0%BB%D0%B0%D0%BD%D0%B8%D0%BD%D0%B0" TargetMode="External"/><Relationship Id="rId78" Type="http://schemas.openxmlformats.org/officeDocument/2006/relationships/hyperlink" Target="http://grabo.bg/guide/view/ekopark-vodenitzite"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g.wikipedia.org/wiki/%D0%98%D0%B7%D1%82%D0%BE%D1%87%D0%BD%D0%B0_%D0%94%D1%83%D0%BD%D0%B0%D0%B2%D1%81%D0%BA%D0%B0_%D1%80%D0%B0%D0%B2%D0%BD%D0%B8%D0%BD%D0%B0" TargetMode="External"/><Relationship Id="rId22" Type="http://schemas.openxmlformats.org/officeDocument/2006/relationships/hyperlink" Target="https://bg.wikipedia.org/wiki/%D0%92%D1%8A%D1%80%D0%B1%D0%B8%D1%88%D0%BA%D0%B0_%D0%BF%D0%BB%D0%B0%D0%BD%D0%B8%D0%BD%D0%B0" TargetMode="External"/><Relationship Id="rId27" Type="http://schemas.openxmlformats.org/officeDocument/2006/relationships/image" Target="media/image8.jpeg"/><Relationship Id="rId30" Type="http://schemas.openxmlformats.org/officeDocument/2006/relationships/hyperlink" Target="https://bg.wikipedia.org/wiki/%D0%9A%D0%B0%D0%BC%D1%87%D0%B8%D1%8F_(%D1%8F%D0%B7%D0%BE%D0%B2%D0%B8%D1%80)" TargetMode="External"/><Relationship Id="rId35" Type="http://schemas.openxmlformats.org/officeDocument/2006/relationships/hyperlink" Target="https://bg.wikipedia.org/wiki/%D0%9F%D1%80%D0%BE%D0%BB%D0%BE%D0%BC" TargetMode="External"/><Relationship Id="rId43" Type="http://schemas.openxmlformats.org/officeDocument/2006/relationships/hyperlink" Target="https://bg.wikipedia.org/wiki/%D0%AE%D0%B3" TargetMode="External"/><Relationship Id="rId48" Type="http://schemas.openxmlformats.org/officeDocument/2006/relationships/hyperlink" Target="http://www.grao.bg" TargetMode="External"/><Relationship Id="rId56" Type="http://schemas.openxmlformats.org/officeDocument/2006/relationships/hyperlink" Target="http://uchilishta.guide-bulgaria.com/a/3497/otets_paisiy_primary_school.htm" TargetMode="External"/><Relationship Id="rId64" Type="http://schemas.openxmlformats.org/officeDocument/2006/relationships/image" Target="media/image11.emf"/><Relationship Id="rId69" Type="http://schemas.openxmlformats.org/officeDocument/2006/relationships/image" Target="media/image15.jpeg"/><Relationship Id="rId77" Type="http://schemas.openxmlformats.org/officeDocument/2006/relationships/hyperlink" Target="http://grabo.bg/guide/view/peshtera-marche-dupka" TargetMode="External"/><Relationship Id="rId8" Type="http://schemas.openxmlformats.org/officeDocument/2006/relationships/image" Target="media/image1.jpeg"/><Relationship Id="rId51" Type="http://schemas.openxmlformats.org/officeDocument/2006/relationships/hyperlink" Target="http://uchilishta.guide-bulgaria.com/a/3500/profesionalno_uchilishte_po_selsko_stopanstvo_professional_high_school.htm" TargetMode="External"/><Relationship Id="rId72" Type="http://schemas.openxmlformats.org/officeDocument/2006/relationships/image" Target="media/image18.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g.wikipedia.org/wiki/%D0%A1%D1%82%D0%B0%D1%80%D0%B0_%D0%BF%D0%BB%D0%B0%D0%BD%D0%B8%D0%BD%D0%B0" TargetMode="External"/><Relationship Id="rId17" Type="http://schemas.openxmlformats.org/officeDocument/2006/relationships/image" Target="media/image7.png"/><Relationship Id="rId25" Type="http://schemas.openxmlformats.org/officeDocument/2006/relationships/hyperlink" Target="https://bg.wikipedia.org/wiki/%D0%9A%D0%B0%D0%BC%D1%87%D0%B8%D1%8F" TargetMode="External"/><Relationship Id="rId33" Type="http://schemas.openxmlformats.org/officeDocument/2006/relationships/image" Target="media/image10.jpeg"/><Relationship Id="rId38" Type="http://schemas.openxmlformats.org/officeDocument/2006/relationships/hyperlink" Target="https://bg.wikipedia.org/wiki/%D0%A1%D0%BA%D0%BE%D0%BF%D0%B8%D0%B5" TargetMode="External"/><Relationship Id="rId46" Type="http://schemas.openxmlformats.org/officeDocument/2006/relationships/hyperlink" Target="https://bg.wikipedia.org/wiki/%D0%9E%D1%81%D0%BC%D0%B0%D0%BD%D1%81%D0%BA%D0%B0_%D0%B0%D1%80%D1%85%D0%B8%D1%82%D0%B5%D0%BA%D1%82%D1%83%D1%80%D0%B0" TargetMode="External"/><Relationship Id="rId59" Type="http://schemas.openxmlformats.org/officeDocument/2006/relationships/hyperlink" Target="https://infostat.nsi.bg" TargetMode="External"/><Relationship Id="rId67" Type="http://schemas.openxmlformats.org/officeDocument/2006/relationships/hyperlink" Target="https://www.bsbd.org/v2/bg/purb_razdel_1.html" TargetMode="External"/><Relationship Id="rId20" Type="http://schemas.openxmlformats.org/officeDocument/2006/relationships/hyperlink" Target="https://bg.wikipedia.org/wiki/%D0%9F%D0%BE%D0%BB%D1%8F%D1%86%D0%B8%D1%82%D0%B5" TargetMode="External"/><Relationship Id="rId41" Type="http://schemas.openxmlformats.org/officeDocument/2006/relationships/hyperlink" Target="https://bg.wikipedia.org/wiki/%D0%A1%D0%B5%D0%B2%D0%B5%D1%80" TargetMode="External"/><Relationship Id="rId54" Type="http://schemas.openxmlformats.org/officeDocument/2006/relationships/hyperlink" Target="http://uchilishta.guide-bulgaria.com/a/3498/stefan_karadzha_primary_school.htm" TargetMode="External"/><Relationship Id="rId62" Type="http://schemas.openxmlformats.org/officeDocument/2006/relationships/hyperlink" Target="https://bg.wikipedia.org/wiki/1974" TargetMode="External"/><Relationship Id="rId70" Type="http://schemas.openxmlformats.org/officeDocument/2006/relationships/image" Target="media/image16.jpeg"/><Relationship Id="rId75" Type="http://schemas.openxmlformats.org/officeDocument/2006/relationships/hyperlink" Target="http://grabo.bg/guide/view/koziata-peshtera-sladka-vod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bg.wikipedia.org/wiki/%D0%9A%D0%B0%D0%BC%D1%87%D0%B8%D0%B9%D1%81%D0%BA%D0%B0_%D0%BF%D0%BB%D0%B0%D0%BD%D0%B8%D0%BD%D0%B0" TargetMode="External"/><Relationship Id="rId28" Type="http://schemas.openxmlformats.org/officeDocument/2006/relationships/image" Target="media/image9.jpeg"/><Relationship Id="rId36" Type="http://schemas.openxmlformats.org/officeDocument/2006/relationships/hyperlink" Target="https://bg.wikipedia.org/w/index.php?title=%D0%94%D0%B5%D0%BC%D0%B8%D1%80_%D0%9A%D0%B0%D0%BF%D0%B8%D1%8F_(%D0%BF%D1%80%D0%BE%D0%BB%D0%BE%D0%BC)&amp;action=edit&amp;redlink=1" TargetMode="External"/><Relationship Id="rId49" Type="http://schemas.openxmlformats.org/officeDocument/2006/relationships/chart" Target="charts/chart2.xml"/><Relationship Id="rId57" Type="http://schemas.openxmlformats.org/officeDocument/2006/relationships/hyperlink" Target="http://uchilishta.guide-bulgaria.com/a/3497/otets_paisiy_primary_school.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Microsoft_Excel11111111111111111111111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obi\Desktop\DDS-NEW.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meo\Desktop\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Лист1!$G$8</c:f>
              <c:strCache>
                <c:ptCount val="1"/>
                <c:pt idx="0">
                  <c:v>Всичко</c:v>
                </c:pt>
              </c:strCache>
            </c:strRef>
          </c:tx>
          <c:spPr>
            <a:solidFill>
              <a:schemeClr val="accent1"/>
            </a:solidFill>
            <a:ln>
              <a:noFill/>
            </a:ln>
            <a:effectLst/>
          </c:spPr>
          <c:cat>
            <c:numRef>
              <c:f>Лист1!$H$7:$M$7</c:f>
              <c:numCache>
                <c:formatCode>General</c:formatCode>
                <c:ptCount val="6"/>
                <c:pt idx="0">
                  <c:v>2014</c:v>
                </c:pt>
                <c:pt idx="1">
                  <c:v>2015</c:v>
                </c:pt>
                <c:pt idx="2">
                  <c:v>2016</c:v>
                </c:pt>
                <c:pt idx="3">
                  <c:v>2017</c:v>
                </c:pt>
                <c:pt idx="4">
                  <c:v>2018</c:v>
                </c:pt>
                <c:pt idx="5">
                  <c:v>2019</c:v>
                </c:pt>
              </c:numCache>
            </c:numRef>
          </c:cat>
          <c:val>
            <c:numRef>
              <c:f>Лист1!$H$8:$M$8</c:f>
              <c:numCache>
                <c:formatCode>General</c:formatCode>
                <c:ptCount val="6"/>
                <c:pt idx="0">
                  <c:v>13768</c:v>
                </c:pt>
                <c:pt idx="1">
                  <c:v>13715</c:v>
                </c:pt>
                <c:pt idx="2">
                  <c:v>13578</c:v>
                </c:pt>
                <c:pt idx="3">
                  <c:v>13440</c:v>
                </c:pt>
                <c:pt idx="4">
                  <c:v>13286</c:v>
                </c:pt>
                <c:pt idx="5">
                  <c:v>13143</c:v>
                </c:pt>
              </c:numCache>
            </c:numRef>
          </c:val>
          <c:extLst xmlns:c16r2="http://schemas.microsoft.com/office/drawing/2015/06/chart">
            <c:ext xmlns:c16="http://schemas.microsoft.com/office/drawing/2014/chart" uri="{C3380CC4-5D6E-409C-BE32-E72D297353CC}">
              <c16:uniqueId val="{00000000-6615-4E85-8FFF-B407750E2C3F}"/>
            </c:ext>
          </c:extLst>
        </c:ser>
        <c:ser>
          <c:idx val="1"/>
          <c:order val="1"/>
          <c:tx>
            <c:strRef>
              <c:f>Лист1!$G$9</c:f>
              <c:strCache>
                <c:ptCount val="1"/>
                <c:pt idx="0">
                  <c:v>Мъже</c:v>
                </c:pt>
              </c:strCache>
            </c:strRef>
          </c:tx>
          <c:spPr>
            <a:solidFill>
              <a:schemeClr val="accent2"/>
            </a:solidFill>
            <a:ln>
              <a:noFill/>
            </a:ln>
            <a:effectLst/>
          </c:spPr>
          <c:cat>
            <c:numRef>
              <c:f>Лист1!$H$7:$M$7</c:f>
              <c:numCache>
                <c:formatCode>General</c:formatCode>
                <c:ptCount val="6"/>
                <c:pt idx="0">
                  <c:v>2014</c:v>
                </c:pt>
                <c:pt idx="1">
                  <c:v>2015</c:v>
                </c:pt>
                <c:pt idx="2">
                  <c:v>2016</c:v>
                </c:pt>
                <c:pt idx="3">
                  <c:v>2017</c:v>
                </c:pt>
                <c:pt idx="4">
                  <c:v>2018</c:v>
                </c:pt>
                <c:pt idx="5">
                  <c:v>2019</c:v>
                </c:pt>
              </c:numCache>
            </c:numRef>
          </c:cat>
          <c:val>
            <c:numRef>
              <c:f>Лист1!$H$9:$M$9</c:f>
              <c:numCache>
                <c:formatCode>General</c:formatCode>
                <c:ptCount val="6"/>
                <c:pt idx="0">
                  <c:v>6863</c:v>
                </c:pt>
                <c:pt idx="1">
                  <c:v>6838</c:v>
                </c:pt>
                <c:pt idx="2">
                  <c:v>6779</c:v>
                </c:pt>
                <c:pt idx="3">
                  <c:v>6685</c:v>
                </c:pt>
                <c:pt idx="4">
                  <c:v>6599</c:v>
                </c:pt>
                <c:pt idx="5">
                  <c:v>6529</c:v>
                </c:pt>
              </c:numCache>
            </c:numRef>
          </c:val>
          <c:extLst xmlns:c16r2="http://schemas.microsoft.com/office/drawing/2015/06/chart">
            <c:ext xmlns:c16="http://schemas.microsoft.com/office/drawing/2014/chart" uri="{C3380CC4-5D6E-409C-BE32-E72D297353CC}">
              <c16:uniqueId val="{00000001-6615-4E85-8FFF-B407750E2C3F}"/>
            </c:ext>
          </c:extLst>
        </c:ser>
        <c:ser>
          <c:idx val="2"/>
          <c:order val="2"/>
          <c:tx>
            <c:strRef>
              <c:f>Лист1!$G$10</c:f>
              <c:strCache>
                <c:ptCount val="1"/>
                <c:pt idx="0">
                  <c:v>Жени</c:v>
                </c:pt>
              </c:strCache>
            </c:strRef>
          </c:tx>
          <c:spPr>
            <a:solidFill>
              <a:schemeClr val="accent3"/>
            </a:solidFill>
            <a:ln>
              <a:noFill/>
            </a:ln>
            <a:effectLst/>
          </c:spPr>
          <c:cat>
            <c:numRef>
              <c:f>Лист1!$H$7:$M$7</c:f>
              <c:numCache>
                <c:formatCode>General</c:formatCode>
                <c:ptCount val="6"/>
                <c:pt idx="0">
                  <c:v>2014</c:v>
                </c:pt>
                <c:pt idx="1">
                  <c:v>2015</c:v>
                </c:pt>
                <c:pt idx="2">
                  <c:v>2016</c:v>
                </c:pt>
                <c:pt idx="3">
                  <c:v>2017</c:v>
                </c:pt>
                <c:pt idx="4">
                  <c:v>2018</c:v>
                </c:pt>
                <c:pt idx="5">
                  <c:v>2019</c:v>
                </c:pt>
              </c:numCache>
            </c:numRef>
          </c:cat>
          <c:val>
            <c:numRef>
              <c:f>Лист1!$H$10:$M$10</c:f>
              <c:numCache>
                <c:formatCode>General</c:formatCode>
                <c:ptCount val="6"/>
                <c:pt idx="0">
                  <c:v>6905</c:v>
                </c:pt>
                <c:pt idx="1">
                  <c:v>6877</c:v>
                </c:pt>
                <c:pt idx="2">
                  <c:v>6799</c:v>
                </c:pt>
                <c:pt idx="3">
                  <c:v>6755</c:v>
                </c:pt>
                <c:pt idx="4">
                  <c:v>6687</c:v>
                </c:pt>
                <c:pt idx="5">
                  <c:v>6614</c:v>
                </c:pt>
              </c:numCache>
            </c:numRef>
          </c:val>
          <c:extLst xmlns:c16r2="http://schemas.microsoft.com/office/drawing/2015/06/chart">
            <c:ext xmlns:c16="http://schemas.microsoft.com/office/drawing/2014/chart" uri="{C3380CC4-5D6E-409C-BE32-E72D297353CC}">
              <c16:uniqueId val="{00000002-6615-4E85-8FFF-B407750E2C3F}"/>
            </c:ext>
          </c:extLst>
        </c:ser>
        <c:gapWidth val="182"/>
        <c:axId val="110396928"/>
        <c:axId val="112480256"/>
      </c:barChart>
      <c:catAx>
        <c:axId val="1103969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80256"/>
        <c:crosses val="autoZero"/>
        <c:auto val="1"/>
        <c:lblAlgn val="ctr"/>
        <c:lblOffset val="100"/>
      </c:catAx>
      <c:valAx>
        <c:axId val="1124802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96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cat>
            <c:multiLvlStrRef>
              <c:f>Sheet12!$C$52:$F$53</c:f>
              <c:multiLvlStrCache>
                <c:ptCount val="4"/>
                <c:lvl>
                  <c:pt idx="0">
                    <c:v>2015 г.</c:v>
                  </c:pt>
                  <c:pt idx="1">
                    <c:v>2020 г.</c:v>
                  </c:pt>
                  <c:pt idx="2">
                    <c:v>2015 г.</c:v>
                  </c:pt>
                  <c:pt idx="3">
                    <c:v>2020 г.</c:v>
                  </c:pt>
                </c:lvl>
                <c:lvl>
                  <c:pt idx="0">
                    <c:v>Постоянен адрес</c:v>
                  </c:pt>
                  <c:pt idx="2">
                    <c:v>Настоящ адрес</c:v>
                  </c:pt>
                </c:lvl>
              </c:multiLvlStrCache>
            </c:multiLvlStrRef>
          </c:cat>
          <c:val>
            <c:numRef>
              <c:f>Sheet12!$C$54:$F$54</c:f>
              <c:numCache>
                <c:formatCode>General</c:formatCode>
                <c:ptCount val="4"/>
                <c:pt idx="0">
                  <c:v>16000</c:v>
                </c:pt>
                <c:pt idx="1">
                  <c:v>15564</c:v>
                </c:pt>
                <c:pt idx="2">
                  <c:v>13941</c:v>
                </c:pt>
                <c:pt idx="3">
                  <c:v>13739</c:v>
                </c:pt>
              </c:numCache>
            </c:numRef>
          </c:val>
        </c:ser>
        <c:shape val="cylinder"/>
        <c:axId val="114504064"/>
        <c:axId val="114507136"/>
        <c:axId val="0"/>
      </c:bar3DChart>
      <c:catAx>
        <c:axId val="114504064"/>
        <c:scaling>
          <c:orientation val="minMax"/>
        </c:scaling>
        <c:axPos val="b"/>
        <c:tickLblPos val="nextTo"/>
        <c:txPr>
          <a:bodyPr/>
          <a:lstStyle/>
          <a:p>
            <a:pPr>
              <a:defRPr>
                <a:latin typeface="Times New Roman" pitchFamily="18" charset="0"/>
                <a:cs typeface="Times New Roman" pitchFamily="18" charset="0"/>
              </a:defRPr>
            </a:pPr>
            <a:endParaRPr lang="en-US"/>
          </a:p>
        </c:txPr>
        <c:crossAx val="114507136"/>
        <c:crosses val="autoZero"/>
        <c:auto val="1"/>
        <c:lblAlgn val="ctr"/>
        <c:lblOffset val="100"/>
      </c:catAx>
      <c:valAx>
        <c:axId val="114507136"/>
        <c:scaling>
          <c:orientation val="minMax"/>
        </c:scaling>
        <c:axPos val="l"/>
        <c:majorGridlines/>
        <c:numFmt formatCode="General" sourceLinked="1"/>
        <c:tickLblPos val="nextTo"/>
        <c:crossAx val="11450406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Лист1!$C$7</c:f>
              <c:strCache>
                <c:ptCount val="1"/>
                <c:pt idx="0">
                  <c:v>Средно годишен брой регистрирани лица</c:v>
                </c:pt>
              </c:strCache>
            </c:strRef>
          </c:tx>
          <c:spPr>
            <a:solidFill>
              <a:schemeClr val="accent1"/>
            </a:solidFill>
            <a:ln>
              <a:noFill/>
            </a:ln>
            <a:effectLst/>
          </c:spPr>
          <c:cat>
            <c:multiLvlStrRef>
              <c:f>Лист1!$D$5:$G$6</c:f>
              <c:multiLvlStrCache>
                <c:ptCount val="4"/>
                <c:lvl>
                  <c:pt idx="3">
                    <c:v>2020 г.</c:v>
                  </c:pt>
                </c:lvl>
                <c:lvl>
                  <c:pt idx="0">
                    <c:v>2017 г.</c:v>
                  </c:pt>
                  <c:pt idx="1">
                    <c:v>2018 г.</c:v>
                  </c:pt>
                  <c:pt idx="2">
                    <c:v>2019 г.</c:v>
                  </c:pt>
                  <c:pt idx="3">
                    <c:v>30.09.</c:v>
                  </c:pt>
                </c:lvl>
              </c:multiLvlStrCache>
            </c:multiLvlStrRef>
          </c:cat>
          <c:val>
            <c:numRef>
              <c:f>Лист1!$D$7:$G$7</c:f>
              <c:numCache>
                <c:formatCode>General</c:formatCode>
                <c:ptCount val="4"/>
                <c:pt idx="0">
                  <c:v>1160</c:v>
                </c:pt>
                <c:pt idx="1">
                  <c:v>901</c:v>
                </c:pt>
                <c:pt idx="2">
                  <c:v>741</c:v>
                </c:pt>
                <c:pt idx="3">
                  <c:v>936</c:v>
                </c:pt>
              </c:numCache>
            </c:numRef>
          </c:val>
          <c:extLst xmlns:c16r2="http://schemas.microsoft.com/office/drawing/2015/06/chart">
            <c:ext xmlns:c16="http://schemas.microsoft.com/office/drawing/2014/chart" uri="{C3380CC4-5D6E-409C-BE32-E72D297353CC}">
              <c16:uniqueId val="{00000000-0C68-478C-A557-06FA5B220309}"/>
            </c:ext>
          </c:extLst>
        </c:ser>
        <c:gapWidth val="219"/>
        <c:overlap val="-27"/>
        <c:axId val="120835456"/>
        <c:axId val="121776768"/>
      </c:barChart>
      <c:lineChart>
        <c:grouping val="standard"/>
        <c:ser>
          <c:idx val="1"/>
          <c:order val="1"/>
          <c:tx>
            <c:strRef>
              <c:f>Лист1!$C$8</c:f>
              <c:strCache>
                <c:ptCount val="1"/>
                <c:pt idx="0">
                  <c:v>Средно годишно равнище на безработица в %</c:v>
                </c:pt>
              </c:strCache>
            </c:strRef>
          </c:tx>
          <c:spPr>
            <a:ln w="28575" cap="rnd">
              <a:solidFill>
                <a:schemeClr val="accent2"/>
              </a:solidFill>
              <a:round/>
            </a:ln>
            <a:effectLst/>
          </c:spPr>
          <c:marker>
            <c:symbol val="none"/>
          </c:marker>
          <c:cat>
            <c:multiLvlStrRef>
              <c:f>Лист1!$D$5:$G$6</c:f>
              <c:multiLvlStrCache>
                <c:ptCount val="4"/>
                <c:lvl>
                  <c:pt idx="3">
                    <c:v>2020 г.</c:v>
                  </c:pt>
                </c:lvl>
                <c:lvl>
                  <c:pt idx="0">
                    <c:v>2017 г.</c:v>
                  </c:pt>
                  <c:pt idx="1">
                    <c:v>2018 г.</c:v>
                  </c:pt>
                  <c:pt idx="2">
                    <c:v>2019 г.</c:v>
                  </c:pt>
                  <c:pt idx="3">
                    <c:v>30.09.</c:v>
                  </c:pt>
                </c:lvl>
              </c:multiLvlStrCache>
            </c:multiLvlStrRef>
          </c:cat>
          <c:val>
            <c:numRef>
              <c:f>Лист1!$D$8:$G$8</c:f>
              <c:numCache>
                <c:formatCode>0.00%</c:formatCode>
                <c:ptCount val="4"/>
                <c:pt idx="0">
                  <c:v>0.26379999999999998</c:v>
                </c:pt>
                <c:pt idx="1">
                  <c:v>0.20490000000000044</c:v>
                </c:pt>
                <c:pt idx="2">
                  <c:v>0.1686</c:v>
                </c:pt>
                <c:pt idx="3">
                  <c:v>0.21300000000000024</c:v>
                </c:pt>
              </c:numCache>
            </c:numRef>
          </c:val>
          <c:extLst xmlns:c16r2="http://schemas.microsoft.com/office/drawing/2015/06/chart">
            <c:ext xmlns:c16="http://schemas.microsoft.com/office/drawing/2014/chart" uri="{C3380CC4-5D6E-409C-BE32-E72D297353CC}">
              <c16:uniqueId val="{00000001-0C68-478C-A557-06FA5B220309}"/>
            </c:ext>
          </c:extLst>
        </c:ser>
        <c:marker val="1"/>
        <c:axId val="121912320"/>
        <c:axId val="121910400"/>
      </c:lineChart>
      <c:catAx>
        <c:axId val="120835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76768"/>
        <c:crosses val="autoZero"/>
        <c:auto val="1"/>
        <c:lblAlgn val="ctr"/>
        <c:lblOffset val="100"/>
      </c:catAx>
      <c:valAx>
        <c:axId val="121776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35456"/>
        <c:crosses val="autoZero"/>
        <c:crossBetween val="between"/>
      </c:valAx>
      <c:valAx>
        <c:axId val="121910400"/>
        <c:scaling>
          <c:orientation val="minMax"/>
        </c:scaling>
        <c:axPos val="r"/>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12320"/>
        <c:crosses val="max"/>
        <c:crossBetween val="between"/>
      </c:valAx>
      <c:catAx>
        <c:axId val="121912320"/>
        <c:scaling>
          <c:orientation val="minMax"/>
        </c:scaling>
        <c:delete val="1"/>
        <c:axPos val="b"/>
        <c:numFmt formatCode="General" sourceLinked="1"/>
        <c:majorTickMark val="none"/>
        <c:tickLblPos val="none"/>
        <c:crossAx val="12191040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49FC4-4F8A-4EE2-9089-3880B5070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6999</TotalTime>
  <Pages>242</Pages>
  <Words>99245</Words>
  <Characters>565703</Characters>
  <Application>Microsoft Office Word</Application>
  <DocSecurity>0</DocSecurity>
  <Lines>4714</Lines>
  <Paragraphs>1327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ПЛАН                                                   ЗА ИНТЕГРИРАНО РАЗВИТИЕ НА ОБЩИНА ДЪЛГОПОЛ                 2021-2027 Г.</vt:lpstr>
      <vt:lpstr/>
    </vt:vector>
  </TitlesOfParts>
  <Company>Grizli777</Company>
  <LinksUpToDate>false</LinksUpToDate>
  <CharactersWithSpaces>663621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 ИНТЕГРИРАНО РАЗВИТИЕ НА ОБЩИНА ДЪЛГОПОЛ                 2021-2027 Г.</dc:title>
  <dc:creator>Dobi</dc:creator>
  <cp:lastModifiedBy>Dobi</cp:lastModifiedBy>
  <cp:revision>379</cp:revision>
  <cp:lastPrinted>2020-09-29T10:03:00Z</cp:lastPrinted>
  <dcterms:created xsi:type="dcterms:W3CDTF">2020-09-10T08:14:00Z</dcterms:created>
  <dcterms:modified xsi:type="dcterms:W3CDTF">2021-05-31T17:45:00Z</dcterms:modified>
</cp:coreProperties>
</file>